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93" w:rsidRPr="00A9225B" w:rsidRDefault="00BC4066" w:rsidP="00BC4066">
      <w:pPr>
        <w:ind w:firstLine="720"/>
        <w:jc w:val="center"/>
        <w:rPr>
          <w:rFonts w:ascii="Times New Roman" w:hAnsi="Times New Roman" w:cs="Times New Roman"/>
          <w:b/>
          <w:sz w:val="24"/>
          <w:szCs w:val="24"/>
        </w:rPr>
      </w:pPr>
      <w:r w:rsidRPr="00A9225B">
        <w:rPr>
          <w:rFonts w:ascii="Times New Roman" w:hAnsi="Times New Roman" w:cs="Times New Roman"/>
          <w:b/>
          <w:sz w:val="24"/>
          <w:szCs w:val="24"/>
        </w:rPr>
        <w:t>Notă informativă la proiectul hotărârii de Guvern</w:t>
      </w:r>
    </w:p>
    <w:p w:rsidR="00BC4066" w:rsidRPr="00A9225B" w:rsidRDefault="00BC4066" w:rsidP="00BC4066">
      <w:pPr>
        <w:tabs>
          <w:tab w:val="left" w:pos="4215"/>
          <w:tab w:val="left" w:pos="8027"/>
        </w:tabs>
        <w:spacing w:after="0" w:line="240" w:lineRule="auto"/>
        <w:jc w:val="center"/>
        <w:rPr>
          <w:rFonts w:ascii="Times New Roman" w:eastAsia="Times New Roman" w:hAnsi="Times New Roman"/>
          <w:b/>
          <w:i/>
          <w:sz w:val="24"/>
          <w:szCs w:val="24"/>
          <w:lang w:eastAsia="ru-RU"/>
        </w:rPr>
      </w:pPr>
      <w:r w:rsidRPr="00A9225B">
        <w:rPr>
          <w:rFonts w:ascii="Times New Roman" w:eastAsia="Times New Roman" w:hAnsi="Times New Roman"/>
          <w:b/>
          <w:i/>
          <w:sz w:val="24"/>
          <w:szCs w:val="24"/>
          <w:lang w:eastAsia="ru-RU"/>
        </w:rPr>
        <w:t>cu privire la Instituți</w:t>
      </w:r>
      <w:r w:rsidR="00C9240E">
        <w:rPr>
          <w:rFonts w:ascii="Times New Roman" w:eastAsia="Times New Roman" w:hAnsi="Times New Roman"/>
          <w:b/>
          <w:i/>
          <w:sz w:val="24"/>
          <w:szCs w:val="24"/>
          <w:lang w:eastAsia="ru-RU"/>
        </w:rPr>
        <w:t>a Publică</w:t>
      </w:r>
      <w:r w:rsidRPr="00A9225B">
        <w:rPr>
          <w:rFonts w:ascii="Times New Roman" w:eastAsia="Times New Roman" w:hAnsi="Times New Roman"/>
          <w:b/>
          <w:i/>
          <w:sz w:val="24"/>
          <w:szCs w:val="24"/>
          <w:lang w:eastAsia="ru-RU"/>
        </w:rPr>
        <w:t xml:space="preserve"> „Centrul Tehnologii</w:t>
      </w:r>
    </w:p>
    <w:p w:rsidR="00BC4066" w:rsidRPr="00A9225B" w:rsidRDefault="00BC4066" w:rsidP="00BC4066">
      <w:pPr>
        <w:tabs>
          <w:tab w:val="left" w:pos="4215"/>
          <w:tab w:val="left" w:pos="8027"/>
        </w:tabs>
        <w:spacing w:after="0" w:line="240" w:lineRule="auto"/>
        <w:jc w:val="center"/>
        <w:rPr>
          <w:rFonts w:ascii="Times New Roman" w:eastAsia="Times New Roman" w:hAnsi="Times New Roman"/>
          <w:b/>
          <w:i/>
          <w:sz w:val="24"/>
          <w:szCs w:val="24"/>
          <w:lang w:eastAsia="ru-RU"/>
        </w:rPr>
      </w:pPr>
      <w:r w:rsidRPr="00A9225B">
        <w:rPr>
          <w:rFonts w:ascii="Times New Roman" w:eastAsia="Times New Roman" w:hAnsi="Times New Roman"/>
          <w:b/>
          <w:i/>
          <w:sz w:val="24"/>
          <w:szCs w:val="24"/>
          <w:lang w:eastAsia="ru-RU"/>
        </w:rPr>
        <w:t>Informaționale și Comunicaționale în Educație”</w:t>
      </w:r>
    </w:p>
    <w:p w:rsidR="00BC0B93" w:rsidRPr="00A9225B" w:rsidRDefault="00BC0B93" w:rsidP="005F4E2A">
      <w:pPr>
        <w:ind w:firstLine="720"/>
        <w:jc w:val="both"/>
        <w:rPr>
          <w:rFonts w:ascii="Times New Roman" w:hAnsi="Times New Roman" w:cs="Times New Roman"/>
          <w:b/>
          <w:i/>
          <w:sz w:val="24"/>
          <w:szCs w:val="24"/>
        </w:rPr>
      </w:pPr>
    </w:p>
    <w:p w:rsidR="00BC0B93" w:rsidRPr="00A9225B" w:rsidRDefault="00BC4066" w:rsidP="00A9225B">
      <w:pPr>
        <w:jc w:val="both"/>
        <w:rPr>
          <w:rFonts w:ascii="Times New Roman" w:hAnsi="Times New Roman" w:cs="Times New Roman"/>
          <w:b/>
          <w:i/>
          <w:sz w:val="24"/>
          <w:szCs w:val="24"/>
        </w:rPr>
      </w:pPr>
      <w:r w:rsidRPr="00A9225B">
        <w:rPr>
          <w:rFonts w:ascii="Times New Roman" w:hAnsi="Times New Roman" w:cs="Times New Roman"/>
          <w:b/>
          <w:i/>
          <w:sz w:val="24"/>
          <w:szCs w:val="24"/>
        </w:rPr>
        <w:t>Condițiile ce au impus elaborarea proiectului de act normativ și finalitățile urmărite</w:t>
      </w:r>
    </w:p>
    <w:p w:rsidR="00F23732" w:rsidRPr="00A9225B" w:rsidRDefault="00F23732" w:rsidP="00BC4066">
      <w:pPr>
        <w:jc w:val="both"/>
        <w:rPr>
          <w:rFonts w:ascii="Times New Roman" w:hAnsi="Times New Roman" w:cs="Times New Roman"/>
          <w:sz w:val="24"/>
          <w:szCs w:val="24"/>
        </w:rPr>
      </w:pPr>
      <w:r w:rsidRPr="00A9225B">
        <w:rPr>
          <w:rFonts w:ascii="Times New Roman" w:hAnsi="Times New Roman" w:cs="Times New Roman"/>
          <w:sz w:val="24"/>
          <w:szCs w:val="24"/>
        </w:rPr>
        <w:t>P</w:t>
      </w:r>
      <w:r w:rsidR="00BC4066" w:rsidRPr="00A9225B">
        <w:rPr>
          <w:rFonts w:ascii="Times New Roman" w:hAnsi="Times New Roman" w:cs="Times New Roman"/>
          <w:sz w:val="24"/>
          <w:szCs w:val="24"/>
        </w:rPr>
        <w:t xml:space="preserve">roiectul de hotărâre de Guvern </w:t>
      </w:r>
      <w:r w:rsidR="00BC4066" w:rsidRPr="00A9225B">
        <w:rPr>
          <w:rFonts w:ascii="Times New Roman" w:hAnsi="Times New Roman" w:cs="Times New Roman"/>
          <w:i/>
          <w:sz w:val="24"/>
          <w:szCs w:val="24"/>
        </w:rPr>
        <w:t>cu privire la Instituți</w:t>
      </w:r>
      <w:r w:rsidR="00C9240E">
        <w:rPr>
          <w:rFonts w:ascii="Times New Roman" w:hAnsi="Times New Roman" w:cs="Times New Roman"/>
          <w:i/>
          <w:sz w:val="24"/>
          <w:szCs w:val="24"/>
        </w:rPr>
        <w:t>a Publică</w:t>
      </w:r>
      <w:r w:rsidR="00BC4066" w:rsidRPr="00A9225B">
        <w:rPr>
          <w:rFonts w:ascii="Times New Roman" w:hAnsi="Times New Roman" w:cs="Times New Roman"/>
          <w:i/>
          <w:sz w:val="24"/>
          <w:szCs w:val="24"/>
        </w:rPr>
        <w:t xml:space="preserve"> „Centrul Tehnologii Informaționale și Comunicaționale în Educație” </w:t>
      </w:r>
      <w:r w:rsidRPr="00A9225B">
        <w:rPr>
          <w:rFonts w:ascii="Times New Roman" w:hAnsi="Times New Roman" w:cs="Times New Roman"/>
          <w:sz w:val="24"/>
          <w:szCs w:val="24"/>
        </w:rPr>
        <w:t xml:space="preserve">este elaborat de Ministerul Educației, Culturii și Cercetării în scopul eficientizării, creșterii calității și accesibilității serviciilor publice prestate în domeniul educației. </w:t>
      </w:r>
    </w:p>
    <w:p w:rsidR="00F37BCE" w:rsidRPr="00A9225B" w:rsidRDefault="00050D93" w:rsidP="00A667DA">
      <w:pPr>
        <w:jc w:val="both"/>
        <w:rPr>
          <w:rFonts w:ascii="Times New Roman" w:hAnsi="Times New Roman" w:cs="Times New Roman"/>
          <w:sz w:val="24"/>
          <w:szCs w:val="24"/>
        </w:rPr>
      </w:pPr>
      <w:r w:rsidRPr="00A9225B">
        <w:rPr>
          <w:rFonts w:ascii="Times New Roman" w:hAnsi="Times New Roman" w:cs="Times New Roman"/>
          <w:sz w:val="24"/>
          <w:szCs w:val="24"/>
        </w:rPr>
        <w:t>P</w:t>
      </w:r>
      <w:r w:rsidR="00A24E51" w:rsidRPr="00A9225B">
        <w:rPr>
          <w:rFonts w:ascii="Times New Roman" w:hAnsi="Times New Roman" w:cs="Times New Roman"/>
          <w:sz w:val="24"/>
          <w:szCs w:val="24"/>
        </w:rPr>
        <w:t>e lângă domeniile de compete</w:t>
      </w:r>
      <w:r w:rsidR="00496C8D" w:rsidRPr="00A9225B">
        <w:rPr>
          <w:rFonts w:ascii="Times New Roman" w:hAnsi="Times New Roman" w:cs="Times New Roman"/>
          <w:sz w:val="24"/>
          <w:szCs w:val="24"/>
        </w:rPr>
        <w:t>nță atribuite</w:t>
      </w:r>
      <w:r w:rsidR="00472EC1" w:rsidRPr="00A9225B">
        <w:rPr>
          <w:rFonts w:ascii="Times New Roman" w:hAnsi="Times New Roman" w:cs="Times New Roman"/>
          <w:sz w:val="24"/>
          <w:szCs w:val="24"/>
        </w:rPr>
        <w:t xml:space="preserve"> prin HG nr.373 din</w:t>
      </w:r>
      <w:r w:rsidR="002B1604" w:rsidRPr="00A9225B">
        <w:rPr>
          <w:rFonts w:ascii="Times New Roman" w:hAnsi="Times New Roman" w:cs="Times New Roman"/>
          <w:sz w:val="24"/>
          <w:szCs w:val="24"/>
        </w:rPr>
        <w:t xml:space="preserve"> 12.04.2006, </w:t>
      </w:r>
      <w:r w:rsidR="00C22A7C" w:rsidRPr="00A9225B">
        <w:rPr>
          <w:rFonts w:ascii="Times New Roman" w:hAnsi="Times New Roman" w:cs="Times New Roman"/>
          <w:sz w:val="24"/>
          <w:szCs w:val="24"/>
        </w:rPr>
        <w:t>și anume cel legat de prestare</w:t>
      </w:r>
      <w:r w:rsidR="008308A3" w:rsidRPr="00A9225B">
        <w:rPr>
          <w:rFonts w:ascii="Times New Roman" w:hAnsi="Times New Roman" w:cs="Times New Roman"/>
          <w:sz w:val="24"/>
          <w:szCs w:val="24"/>
        </w:rPr>
        <w:t xml:space="preserve">a serviciilor publice de personalizare a actelor de studii pentru toate nivelurile şi ciclurile de învățământ din Republica Moldova și formarea continuă a cadrelor didactice, </w:t>
      </w:r>
      <w:r w:rsidR="002B1604" w:rsidRPr="00A9225B">
        <w:rPr>
          <w:rFonts w:ascii="Times New Roman" w:hAnsi="Times New Roman" w:cs="Times New Roman"/>
          <w:sz w:val="24"/>
          <w:szCs w:val="24"/>
        </w:rPr>
        <w:t>Centrului Tehnologii Informaționale și Comunicaționale în Educație i-a fost delegată funcția de autentificare a actelor de studii</w:t>
      </w:r>
      <w:r w:rsidR="0094719E" w:rsidRPr="00A9225B">
        <w:rPr>
          <w:rFonts w:ascii="Times New Roman" w:hAnsi="Times New Roman" w:cs="Times New Roman"/>
          <w:sz w:val="24"/>
          <w:szCs w:val="24"/>
        </w:rPr>
        <w:t xml:space="preserve">. </w:t>
      </w:r>
      <w:r w:rsidR="00CC26E2" w:rsidRPr="00A9225B">
        <w:rPr>
          <w:rFonts w:ascii="Times New Roman" w:hAnsi="Times New Roman" w:cs="Times New Roman"/>
          <w:sz w:val="24"/>
          <w:szCs w:val="24"/>
        </w:rPr>
        <w:t>Contextul delegării se regăsește în reorganizarea Ministerului Educației, Culturii și Cercetării</w:t>
      </w:r>
      <w:r w:rsidR="00784046" w:rsidRPr="00A9225B">
        <w:rPr>
          <w:rFonts w:ascii="Times New Roman" w:hAnsi="Times New Roman" w:cs="Times New Roman"/>
          <w:sz w:val="24"/>
          <w:szCs w:val="24"/>
        </w:rPr>
        <w:t xml:space="preserve"> și</w:t>
      </w:r>
      <w:r w:rsidR="00F37BCE" w:rsidRPr="00A9225B">
        <w:rPr>
          <w:rFonts w:ascii="Times New Roman" w:hAnsi="Times New Roman" w:cs="Times New Roman"/>
          <w:sz w:val="24"/>
          <w:szCs w:val="24"/>
        </w:rPr>
        <w:t xml:space="preserve"> </w:t>
      </w:r>
      <w:r w:rsidR="00CC26E2" w:rsidRPr="00A9225B">
        <w:rPr>
          <w:rFonts w:ascii="Times New Roman" w:hAnsi="Times New Roman" w:cs="Times New Roman"/>
          <w:sz w:val="24"/>
          <w:szCs w:val="24"/>
        </w:rPr>
        <w:t>optimizarea</w:t>
      </w:r>
      <w:r w:rsidR="00F04F4A" w:rsidRPr="00A9225B">
        <w:rPr>
          <w:rFonts w:ascii="Times New Roman" w:hAnsi="Times New Roman" w:cs="Times New Roman"/>
          <w:sz w:val="24"/>
          <w:szCs w:val="24"/>
        </w:rPr>
        <w:t xml:space="preserve"> proceselor </w:t>
      </w:r>
      <w:r w:rsidR="004552CC" w:rsidRPr="00A9225B">
        <w:rPr>
          <w:rFonts w:ascii="Times New Roman" w:hAnsi="Times New Roman" w:cs="Times New Roman"/>
          <w:sz w:val="24"/>
          <w:szCs w:val="24"/>
        </w:rPr>
        <w:t xml:space="preserve">operaționale, inclusiv a </w:t>
      </w:r>
      <w:r w:rsidR="00CC26E2" w:rsidRPr="00A9225B">
        <w:rPr>
          <w:rFonts w:ascii="Times New Roman" w:hAnsi="Times New Roman" w:cs="Times New Roman"/>
          <w:sz w:val="24"/>
          <w:szCs w:val="24"/>
        </w:rPr>
        <w:t>personalului</w:t>
      </w:r>
      <w:r w:rsidRPr="00A9225B">
        <w:rPr>
          <w:rFonts w:ascii="Times New Roman" w:hAnsi="Times New Roman" w:cs="Times New Roman"/>
          <w:sz w:val="24"/>
          <w:szCs w:val="24"/>
        </w:rPr>
        <w:t xml:space="preserve">, în baza </w:t>
      </w:r>
      <w:r w:rsidR="00F37BCE" w:rsidRPr="00A9225B">
        <w:rPr>
          <w:rFonts w:ascii="Times New Roman" w:hAnsi="Times New Roman" w:cs="Times New Roman"/>
          <w:sz w:val="24"/>
          <w:szCs w:val="24"/>
        </w:rPr>
        <w:t>pri</w:t>
      </w:r>
      <w:r w:rsidR="00784046" w:rsidRPr="00A9225B">
        <w:rPr>
          <w:rFonts w:ascii="Times New Roman" w:hAnsi="Times New Roman" w:cs="Times New Roman"/>
          <w:sz w:val="24"/>
          <w:szCs w:val="24"/>
        </w:rPr>
        <w:t>ncipiul</w:t>
      </w:r>
      <w:r w:rsidRPr="00A9225B">
        <w:rPr>
          <w:rFonts w:ascii="Times New Roman" w:hAnsi="Times New Roman" w:cs="Times New Roman"/>
          <w:sz w:val="24"/>
          <w:szCs w:val="24"/>
        </w:rPr>
        <w:t>ui</w:t>
      </w:r>
      <w:r w:rsidR="00784046" w:rsidRPr="00A9225B">
        <w:rPr>
          <w:rFonts w:ascii="Times New Roman" w:hAnsi="Times New Roman" w:cs="Times New Roman"/>
          <w:sz w:val="24"/>
          <w:szCs w:val="24"/>
        </w:rPr>
        <w:t xml:space="preserve"> reformei administrației publice centrale, </w:t>
      </w:r>
      <w:r w:rsidR="00A9225B">
        <w:rPr>
          <w:rFonts w:ascii="Times New Roman" w:hAnsi="Times New Roman" w:cs="Times New Roman"/>
          <w:sz w:val="24"/>
          <w:szCs w:val="24"/>
        </w:rPr>
        <w:t xml:space="preserve">de </w:t>
      </w:r>
      <w:r w:rsidR="00784046" w:rsidRPr="00A9225B">
        <w:rPr>
          <w:rFonts w:ascii="Times New Roman" w:hAnsi="Times New Roman" w:cs="Times New Roman"/>
          <w:sz w:val="24"/>
          <w:szCs w:val="24"/>
        </w:rPr>
        <w:t>delimita</w:t>
      </w:r>
      <w:r w:rsidR="00A9225B">
        <w:rPr>
          <w:rFonts w:ascii="Times New Roman" w:hAnsi="Times New Roman" w:cs="Times New Roman"/>
          <w:sz w:val="24"/>
          <w:szCs w:val="24"/>
        </w:rPr>
        <w:t>re a funcțiilor</w:t>
      </w:r>
      <w:r w:rsidR="00F37BCE" w:rsidRPr="00A9225B">
        <w:rPr>
          <w:rFonts w:ascii="Times New Roman" w:hAnsi="Times New Roman" w:cs="Times New Roman"/>
          <w:sz w:val="24"/>
          <w:szCs w:val="24"/>
        </w:rPr>
        <w:t xml:space="preserve"> de elaborare a politicilor, de funcțiile de implementare a acestora.</w:t>
      </w:r>
      <w:r w:rsidR="00D33B27">
        <w:rPr>
          <w:rFonts w:ascii="Times New Roman" w:hAnsi="Times New Roman" w:cs="Times New Roman"/>
          <w:sz w:val="24"/>
          <w:szCs w:val="24"/>
        </w:rPr>
        <w:t xml:space="preserve"> Atribuirea noului domeniu de activitate determină cheltuieli suplimentare pentru asigurarea remunerării muncii personalului și </w:t>
      </w:r>
      <w:r w:rsidR="006518BC">
        <w:rPr>
          <w:rFonts w:ascii="Times New Roman" w:hAnsi="Times New Roman" w:cs="Times New Roman"/>
          <w:sz w:val="24"/>
          <w:szCs w:val="24"/>
        </w:rPr>
        <w:t xml:space="preserve">asigurarea funcționalității infrastructurii Centrului, fapt ce a determinat includerea serviciului de autentificare </w:t>
      </w:r>
      <w:r w:rsidR="00F46725">
        <w:rPr>
          <w:rFonts w:ascii="Times New Roman" w:hAnsi="Times New Roman" w:cs="Times New Roman"/>
          <w:sz w:val="24"/>
          <w:szCs w:val="24"/>
        </w:rPr>
        <w:t>a actelor de studii contra plată.</w:t>
      </w:r>
    </w:p>
    <w:p w:rsidR="00CC26E2" w:rsidRDefault="00AC5BAC" w:rsidP="00A667DA">
      <w:pPr>
        <w:jc w:val="both"/>
        <w:rPr>
          <w:rFonts w:ascii="Times New Roman" w:hAnsi="Times New Roman" w:cs="Times New Roman"/>
          <w:sz w:val="24"/>
          <w:szCs w:val="24"/>
        </w:rPr>
      </w:pPr>
      <w:r w:rsidRPr="00A9225B">
        <w:rPr>
          <w:rFonts w:ascii="Times New Roman" w:hAnsi="Times New Roman" w:cs="Times New Roman"/>
          <w:sz w:val="24"/>
          <w:szCs w:val="24"/>
        </w:rPr>
        <w:t>În același context, Centrului i-au fost delegate și alte atribuții, inclusiv cele ce țin de menținerea și asigurarea funcționalității Sistemului Informațional de Management în Educație, fapt care a determinat creșterea semnificativă a volumului de lucru</w:t>
      </w:r>
      <w:r w:rsidR="00B922B0" w:rsidRPr="00A9225B">
        <w:rPr>
          <w:rFonts w:ascii="Times New Roman" w:hAnsi="Times New Roman" w:cs="Times New Roman"/>
          <w:sz w:val="24"/>
          <w:szCs w:val="24"/>
        </w:rPr>
        <w:t xml:space="preserve"> al personalului Centrului. Totodată, la etapa actuală </w:t>
      </w:r>
      <w:r w:rsidR="006E5A40" w:rsidRPr="00A9225B">
        <w:rPr>
          <w:rFonts w:ascii="Times New Roman" w:hAnsi="Times New Roman" w:cs="Times New Roman"/>
          <w:sz w:val="24"/>
          <w:szCs w:val="24"/>
        </w:rPr>
        <w:t xml:space="preserve">în baza de date a Centrului se conțin înregistrări a </w:t>
      </w:r>
      <w:r w:rsidR="00D84DB3" w:rsidRPr="00A9225B">
        <w:rPr>
          <w:rFonts w:ascii="Times New Roman" w:hAnsi="Times New Roman" w:cs="Times New Roman"/>
          <w:sz w:val="24"/>
          <w:szCs w:val="24"/>
        </w:rPr>
        <w:t>peste</w:t>
      </w:r>
      <w:r w:rsidR="006E5A40" w:rsidRPr="00A9225B">
        <w:rPr>
          <w:rFonts w:ascii="Times New Roman" w:hAnsi="Times New Roman" w:cs="Times New Roman"/>
          <w:sz w:val="24"/>
          <w:szCs w:val="24"/>
        </w:rPr>
        <w:t xml:space="preserve"> 1.5 milioane de acte de studii perso</w:t>
      </w:r>
      <w:r w:rsidR="00D84DB3" w:rsidRPr="00A9225B">
        <w:rPr>
          <w:rFonts w:ascii="Times New Roman" w:hAnsi="Times New Roman" w:cs="Times New Roman"/>
          <w:sz w:val="24"/>
          <w:szCs w:val="24"/>
        </w:rPr>
        <w:t xml:space="preserve">nalizate. </w:t>
      </w:r>
      <w:r w:rsidR="00B922B0" w:rsidRPr="00A9225B">
        <w:rPr>
          <w:rFonts w:ascii="Times New Roman" w:hAnsi="Times New Roman" w:cs="Times New Roman"/>
          <w:sz w:val="24"/>
          <w:szCs w:val="24"/>
        </w:rPr>
        <w:t xml:space="preserve">Validitatea acestora </w:t>
      </w:r>
      <w:r w:rsidR="006E5A40" w:rsidRPr="00A9225B">
        <w:rPr>
          <w:rFonts w:ascii="Times New Roman" w:hAnsi="Times New Roman" w:cs="Times New Roman"/>
          <w:sz w:val="24"/>
          <w:szCs w:val="24"/>
        </w:rPr>
        <w:t>poate fi verificată on-line. Introducerea procedurii centralizate a tiparului personalizat a actelor de studii în RM a redus brusc numărul de încercări de falsificare acestora.</w:t>
      </w:r>
    </w:p>
    <w:p w:rsidR="005333BA" w:rsidRDefault="001A55C1" w:rsidP="00A667DA">
      <w:pPr>
        <w:jc w:val="both"/>
        <w:rPr>
          <w:rFonts w:ascii="Times New Roman" w:hAnsi="Times New Roman" w:cs="Times New Roman"/>
          <w:sz w:val="24"/>
          <w:szCs w:val="24"/>
        </w:rPr>
      </w:pPr>
      <w:r>
        <w:rPr>
          <w:rFonts w:ascii="Times New Roman" w:hAnsi="Times New Roman" w:cs="Times New Roman"/>
          <w:sz w:val="24"/>
          <w:szCs w:val="24"/>
        </w:rPr>
        <w:t xml:space="preserve">În contextul celor expuse, proiectul de hotărâre de Guvern </w:t>
      </w:r>
      <w:r w:rsidR="00736A25">
        <w:rPr>
          <w:rFonts w:ascii="Times New Roman" w:hAnsi="Times New Roman" w:cs="Times New Roman"/>
          <w:sz w:val="24"/>
          <w:szCs w:val="24"/>
        </w:rPr>
        <w:t xml:space="preserve">vine să </w:t>
      </w:r>
      <w:r w:rsidR="0011289E">
        <w:rPr>
          <w:rFonts w:ascii="Times New Roman" w:hAnsi="Times New Roman" w:cs="Times New Roman"/>
          <w:sz w:val="24"/>
          <w:szCs w:val="24"/>
        </w:rPr>
        <w:t>eficientizeze activitatea ministerului în sectorul prestării de servicii publice, în sensul creșterii accesibilității și calității acestora.</w:t>
      </w:r>
    </w:p>
    <w:p w:rsidR="00F23732" w:rsidRPr="00A9225B" w:rsidRDefault="005F4E2A" w:rsidP="00A9225B">
      <w:pPr>
        <w:jc w:val="both"/>
        <w:rPr>
          <w:rFonts w:ascii="Times New Roman" w:hAnsi="Times New Roman" w:cs="Times New Roman"/>
          <w:i/>
          <w:sz w:val="24"/>
          <w:szCs w:val="24"/>
        </w:rPr>
      </w:pPr>
      <w:r w:rsidRPr="00A9225B">
        <w:rPr>
          <w:rFonts w:ascii="Times New Roman" w:hAnsi="Times New Roman" w:cs="Times New Roman"/>
          <w:b/>
          <w:i/>
          <w:sz w:val="24"/>
          <w:szCs w:val="24"/>
        </w:rPr>
        <w:t>Principalele prevederi, locul actului în sistemul de acte normative, evidenţierea elementelor noi</w:t>
      </w:r>
    </w:p>
    <w:p w:rsidR="00182950" w:rsidRPr="00A9225B" w:rsidRDefault="008F72E2" w:rsidP="0011289E">
      <w:pPr>
        <w:tabs>
          <w:tab w:val="left" w:pos="1560"/>
        </w:tabs>
        <w:jc w:val="both"/>
        <w:rPr>
          <w:rFonts w:ascii="Times New Roman" w:hAnsi="Times New Roman" w:cs="Times New Roman"/>
          <w:sz w:val="24"/>
          <w:szCs w:val="24"/>
        </w:rPr>
      </w:pPr>
      <w:r w:rsidRPr="00A9225B">
        <w:rPr>
          <w:rFonts w:ascii="Times New Roman" w:hAnsi="Times New Roman" w:cs="Times New Roman"/>
          <w:sz w:val="24"/>
          <w:szCs w:val="24"/>
        </w:rPr>
        <w:t>Proiectul de hotărâre de Guvern pr</w:t>
      </w:r>
      <w:r w:rsidR="00E17805" w:rsidRPr="00A9225B">
        <w:rPr>
          <w:rFonts w:ascii="Times New Roman" w:hAnsi="Times New Roman" w:cs="Times New Roman"/>
          <w:sz w:val="24"/>
          <w:szCs w:val="24"/>
        </w:rPr>
        <w:t>evede aprobarea Statutului I</w:t>
      </w:r>
      <w:r w:rsidRPr="00A9225B">
        <w:rPr>
          <w:rFonts w:ascii="Times New Roman" w:hAnsi="Times New Roman" w:cs="Times New Roman"/>
          <w:sz w:val="24"/>
          <w:szCs w:val="24"/>
        </w:rPr>
        <w:t>ns</w:t>
      </w:r>
      <w:r w:rsidR="00E17805" w:rsidRPr="00A9225B">
        <w:rPr>
          <w:rFonts w:ascii="Times New Roman" w:hAnsi="Times New Roman" w:cs="Times New Roman"/>
          <w:sz w:val="24"/>
          <w:szCs w:val="24"/>
        </w:rPr>
        <w:t>tituție</w:t>
      </w:r>
      <w:r w:rsidR="00B86F0E" w:rsidRPr="00A9225B">
        <w:rPr>
          <w:rFonts w:ascii="Times New Roman" w:hAnsi="Times New Roman" w:cs="Times New Roman"/>
          <w:sz w:val="24"/>
          <w:szCs w:val="24"/>
        </w:rPr>
        <w:t>i</w:t>
      </w:r>
      <w:r w:rsidR="00E17805" w:rsidRPr="00A9225B">
        <w:rPr>
          <w:rFonts w:ascii="Times New Roman" w:hAnsi="Times New Roman" w:cs="Times New Roman"/>
          <w:sz w:val="24"/>
          <w:szCs w:val="24"/>
        </w:rPr>
        <w:t xml:space="preserve"> publice</w:t>
      </w:r>
      <w:r w:rsidR="00E17805" w:rsidRPr="00A9225B">
        <w:rPr>
          <w:sz w:val="24"/>
          <w:szCs w:val="24"/>
        </w:rPr>
        <w:t xml:space="preserve"> </w:t>
      </w:r>
      <w:r w:rsidR="00B86F0E" w:rsidRPr="00A9225B">
        <w:rPr>
          <w:rFonts w:ascii="Times New Roman" w:hAnsi="Times New Roman" w:cs="Times New Roman"/>
          <w:sz w:val="24"/>
          <w:szCs w:val="24"/>
        </w:rPr>
        <w:t>Centrul</w:t>
      </w:r>
      <w:r w:rsidR="00E17805" w:rsidRPr="00A9225B">
        <w:rPr>
          <w:rFonts w:ascii="Times New Roman" w:hAnsi="Times New Roman" w:cs="Times New Roman"/>
          <w:sz w:val="24"/>
          <w:szCs w:val="24"/>
        </w:rPr>
        <w:t xml:space="preserve"> Tehnologii Informaționale și Comunicaționale în Educație</w:t>
      </w:r>
      <w:r w:rsidR="0011289E">
        <w:rPr>
          <w:rFonts w:ascii="Times New Roman" w:hAnsi="Times New Roman" w:cs="Times New Roman"/>
          <w:sz w:val="24"/>
          <w:szCs w:val="24"/>
        </w:rPr>
        <w:t xml:space="preserve">, care </w:t>
      </w:r>
      <w:r w:rsidR="009F1C53" w:rsidRPr="00A9225B">
        <w:rPr>
          <w:rFonts w:ascii="Times New Roman" w:hAnsi="Times New Roman" w:cs="Times New Roman"/>
          <w:sz w:val="24"/>
          <w:szCs w:val="24"/>
        </w:rPr>
        <w:t>va activa în condiț</w:t>
      </w:r>
      <w:r w:rsidR="003657B8" w:rsidRPr="00A9225B">
        <w:rPr>
          <w:rFonts w:ascii="Times New Roman" w:hAnsi="Times New Roman" w:cs="Times New Roman"/>
          <w:sz w:val="24"/>
          <w:szCs w:val="24"/>
        </w:rPr>
        <w:t>ii de autogestiune financiară.</w:t>
      </w:r>
    </w:p>
    <w:p w:rsidR="003657B8" w:rsidRPr="00A9225B" w:rsidRDefault="00E403BA" w:rsidP="00BB1A06">
      <w:pPr>
        <w:jc w:val="both"/>
        <w:rPr>
          <w:rFonts w:ascii="Times New Roman" w:hAnsi="Times New Roman" w:cs="Times New Roman"/>
          <w:sz w:val="24"/>
          <w:szCs w:val="24"/>
        </w:rPr>
      </w:pPr>
      <w:r w:rsidRPr="00A9225B">
        <w:rPr>
          <w:rFonts w:ascii="Times New Roman" w:hAnsi="Times New Roman" w:cs="Times New Roman"/>
          <w:sz w:val="24"/>
          <w:szCs w:val="24"/>
        </w:rPr>
        <w:t xml:space="preserve">Proiectul prevede aprobarea tipurilor de servicii care urmează a fi prestate de către CTICE, precum și metodologia de stabilire a </w:t>
      </w:r>
      <w:r w:rsidR="006848BC" w:rsidRPr="00A9225B">
        <w:rPr>
          <w:rFonts w:ascii="Times New Roman" w:hAnsi="Times New Roman" w:cs="Times New Roman"/>
          <w:sz w:val="24"/>
          <w:szCs w:val="24"/>
        </w:rPr>
        <w:t xml:space="preserve">tarifelor </w:t>
      </w:r>
      <w:r w:rsidR="0011289E">
        <w:rPr>
          <w:rFonts w:ascii="Times New Roman" w:hAnsi="Times New Roman" w:cs="Times New Roman"/>
          <w:sz w:val="24"/>
          <w:szCs w:val="24"/>
        </w:rPr>
        <w:t>acestora.</w:t>
      </w:r>
      <w:r w:rsidR="006848BC" w:rsidRPr="00A9225B">
        <w:rPr>
          <w:rFonts w:ascii="Times New Roman" w:hAnsi="Times New Roman" w:cs="Times New Roman"/>
          <w:sz w:val="24"/>
          <w:szCs w:val="24"/>
        </w:rPr>
        <w:t xml:space="preserve"> </w:t>
      </w:r>
    </w:p>
    <w:p w:rsidR="00E17805" w:rsidRPr="00A9225B" w:rsidRDefault="0089535E" w:rsidP="00BB1A06">
      <w:pPr>
        <w:jc w:val="both"/>
        <w:rPr>
          <w:rFonts w:ascii="Times New Roman" w:hAnsi="Times New Roman" w:cs="Times New Roman"/>
          <w:sz w:val="24"/>
          <w:szCs w:val="24"/>
        </w:rPr>
      </w:pPr>
      <w:r w:rsidRPr="00A9225B">
        <w:rPr>
          <w:rFonts w:ascii="Times New Roman" w:hAnsi="Times New Roman" w:cs="Times New Roman"/>
          <w:sz w:val="24"/>
          <w:szCs w:val="24"/>
        </w:rPr>
        <w:lastRenderedPageBreak/>
        <w:t xml:space="preserve">Totodată, proiectul </w:t>
      </w:r>
      <w:r w:rsidR="006F1631" w:rsidRPr="00A9225B">
        <w:rPr>
          <w:rFonts w:ascii="Times New Roman" w:hAnsi="Times New Roman" w:cs="Times New Roman"/>
          <w:sz w:val="24"/>
          <w:szCs w:val="24"/>
        </w:rPr>
        <w:t>specifică</w:t>
      </w:r>
      <w:r w:rsidRPr="00A9225B">
        <w:rPr>
          <w:rFonts w:ascii="Times New Roman" w:hAnsi="Times New Roman" w:cs="Times New Roman"/>
          <w:sz w:val="24"/>
          <w:szCs w:val="24"/>
        </w:rPr>
        <w:t xml:space="preserve"> modificarea modalității de salarizare a personalului</w:t>
      </w:r>
      <w:r w:rsidR="005A6328" w:rsidRPr="00A9225B">
        <w:rPr>
          <w:rFonts w:ascii="Times New Roman" w:hAnsi="Times New Roman" w:cs="Times New Roman"/>
          <w:sz w:val="24"/>
          <w:szCs w:val="24"/>
        </w:rPr>
        <w:t xml:space="preserve">. Actualmente, </w:t>
      </w:r>
      <w:r w:rsidR="001B77C8" w:rsidRPr="00A9225B">
        <w:rPr>
          <w:rFonts w:ascii="Times New Roman" w:hAnsi="Times New Roman" w:cs="Times New Roman"/>
          <w:sz w:val="24"/>
          <w:szCs w:val="24"/>
        </w:rPr>
        <w:t>aceasta se realizează conform prevederilor de salarizare din sectorul bugetar</w:t>
      </w:r>
      <w:r w:rsidR="00BD6A77" w:rsidRPr="00A9225B">
        <w:rPr>
          <w:rFonts w:ascii="Times New Roman" w:hAnsi="Times New Roman" w:cs="Times New Roman"/>
          <w:sz w:val="24"/>
          <w:szCs w:val="24"/>
        </w:rPr>
        <w:t xml:space="preserve">, a cărei cuantum este net inferior salariului mediu în domeniul educației și în special în domeniul IT. Nivelul mic de salarizare poate favoriza riscul de corupție în serviciile publice prestate de către CTICE și anume – personalizarea/perfectarea actelor de studii și autentificarea acestora. </w:t>
      </w:r>
      <w:r w:rsidR="00AB1302" w:rsidRPr="00A9225B">
        <w:rPr>
          <w:rFonts w:ascii="Times New Roman" w:hAnsi="Times New Roman" w:cs="Times New Roman"/>
          <w:sz w:val="24"/>
          <w:szCs w:val="24"/>
        </w:rPr>
        <w:t>Totodată, salarizarea infimă are impact negativ asupra asigurării memoriei instituționale a Centrului, în condițiile în care în ultimii 4 ani, 80% din personal a fost reînnoit.</w:t>
      </w:r>
    </w:p>
    <w:p w:rsidR="00A70E33" w:rsidRPr="00A9225B" w:rsidRDefault="00484121" w:rsidP="00BB1A06">
      <w:pPr>
        <w:jc w:val="both"/>
        <w:rPr>
          <w:rFonts w:ascii="Times New Roman" w:hAnsi="Times New Roman" w:cs="Times New Roman"/>
          <w:sz w:val="24"/>
          <w:szCs w:val="24"/>
        </w:rPr>
      </w:pPr>
      <w:r w:rsidRPr="00A9225B">
        <w:rPr>
          <w:rFonts w:ascii="Times New Roman" w:hAnsi="Times New Roman" w:cs="Times New Roman"/>
          <w:sz w:val="24"/>
          <w:szCs w:val="24"/>
        </w:rPr>
        <w:t xml:space="preserve">Proiectul conține structura și organigrama Centrului de Tehnologii Informaționale și Comunicaționale în Educație, precum și stabilește numărul </w:t>
      </w:r>
      <w:r w:rsidR="00EF5219" w:rsidRPr="00A9225B">
        <w:rPr>
          <w:rFonts w:ascii="Times New Roman" w:hAnsi="Times New Roman" w:cs="Times New Roman"/>
          <w:sz w:val="24"/>
          <w:szCs w:val="24"/>
        </w:rPr>
        <w:t xml:space="preserve">de unități al efectivului limită al instituției, majorat cu 3 unități urmare a delegării </w:t>
      </w:r>
      <w:r w:rsidR="003657B8" w:rsidRPr="00A9225B">
        <w:rPr>
          <w:rFonts w:ascii="Times New Roman" w:hAnsi="Times New Roman" w:cs="Times New Roman"/>
          <w:sz w:val="24"/>
          <w:szCs w:val="24"/>
        </w:rPr>
        <w:t>de către minister a funcției de autentificare a actelor de studii și de gestionare a sistemului informațional de management în educație</w:t>
      </w:r>
      <w:r w:rsidR="00EF5219" w:rsidRPr="00A9225B">
        <w:rPr>
          <w:rFonts w:ascii="Times New Roman" w:hAnsi="Times New Roman" w:cs="Times New Roman"/>
          <w:sz w:val="24"/>
          <w:szCs w:val="24"/>
        </w:rPr>
        <w:t>.</w:t>
      </w:r>
    </w:p>
    <w:p w:rsidR="00011417" w:rsidRPr="00A9225B" w:rsidRDefault="00FC209F" w:rsidP="00A9225B">
      <w:pPr>
        <w:jc w:val="both"/>
        <w:rPr>
          <w:rFonts w:ascii="Times New Roman" w:hAnsi="Times New Roman" w:cs="Times New Roman"/>
          <w:i/>
          <w:sz w:val="24"/>
          <w:szCs w:val="24"/>
        </w:rPr>
      </w:pPr>
      <w:r w:rsidRPr="00A9225B">
        <w:rPr>
          <w:rFonts w:ascii="Times New Roman" w:hAnsi="Times New Roman" w:cs="Times New Roman"/>
          <w:b/>
          <w:i/>
          <w:sz w:val="24"/>
          <w:szCs w:val="24"/>
        </w:rPr>
        <w:t>Descrierea gradului de compatibilitate  a prevederilor proiectului cu legislația Uniunii Europene.</w:t>
      </w:r>
    </w:p>
    <w:p w:rsidR="00FC209F" w:rsidRPr="00A9225B" w:rsidRDefault="00FC209F" w:rsidP="00011417">
      <w:pPr>
        <w:jc w:val="both"/>
        <w:rPr>
          <w:rFonts w:ascii="Times New Roman" w:hAnsi="Times New Roman" w:cs="Times New Roman"/>
          <w:sz w:val="24"/>
          <w:szCs w:val="24"/>
        </w:rPr>
      </w:pPr>
      <w:r w:rsidRPr="00A9225B">
        <w:rPr>
          <w:rFonts w:ascii="Times New Roman" w:hAnsi="Times New Roman" w:cs="Times New Roman"/>
          <w:sz w:val="24"/>
          <w:szCs w:val="24"/>
        </w:rPr>
        <w:t>Prezentul proiect de hotărâre nu contravine legislației Uniunii Europene.</w:t>
      </w:r>
    </w:p>
    <w:p w:rsidR="00FC209F" w:rsidRPr="00A9225B" w:rsidRDefault="00FC209F" w:rsidP="00FC209F">
      <w:pPr>
        <w:pStyle w:val="a3"/>
        <w:ind w:left="360"/>
        <w:jc w:val="both"/>
        <w:rPr>
          <w:rFonts w:ascii="Times New Roman" w:hAnsi="Times New Roman" w:cs="Times New Roman"/>
          <w:sz w:val="24"/>
          <w:szCs w:val="24"/>
        </w:rPr>
      </w:pPr>
    </w:p>
    <w:p w:rsidR="00FC209F" w:rsidRPr="00A9225B" w:rsidRDefault="00FC209F" w:rsidP="00A9225B">
      <w:pPr>
        <w:jc w:val="both"/>
        <w:rPr>
          <w:rFonts w:ascii="Times New Roman" w:hAnsi="Times New Roman" w:cs="Times New Roman"/>
          <w:b/>
          <w:i/>
          <w:sz w:val="24"/>
          <w:szCs w:val="24"/>
        </w:rPr>
      </w:pPr>
      <w:r w:rsidRPr="00A9225B">
        <w:rPr>
          <w:rFonts w:ascii="Times New Roman" w:hAnsi="Times New Roman" w:cs="Times New Roman"/>
          <w:b/>
          <w:i/>
          <w:sz w:val="24"/>
          <w:szCs w:val="24"/>
        </w:rPr>
        <w:t>Fundamentarea economico-financiară.</w:t>
      </w:r>
    </w:p>
    <w:p w:rsidR="00011417" w:rsidRPr="00A9225B" w:rsidRDefault="00BB1A06" w:rsidP="00BB1A06">
      <w:pPr>
        <w:jc w:val="both"/>
        <w:rPr>
          <w:rFonts w:ascii="Times New Roman" w:hAnsi="Times New Roman" w:cs="Times New Roman"/>
          <w:sz w:val="24"/>
          <w:szCs w:val="24"/>
        </w:rPr>
      </w:pPr>
      <w:r w:rsidRPr="00A9225B">
        <w:rPr>
          <w:rFonts w:ascii="Times New Roman" w:hAnsi="Times New Roman" w:cs="Times New Roman"/>
          <w:sz w:val="24"/>
          <w:szCs w:val="24"/>
        </w:rPr>
        <w:t>Implementarea prevederilor propuse prin intermediul proiectului nu va avea impact asupra bugetului public</w:t>
      </w:r>
      <w:r w:rsidR="00011417" w:rsidRPr="00A9225B">
        <w:rPr>
          <w:rFonts w:ascii="Times New Roman" w:hAnsi="Times New Roman" w:cs="Times New Roman"/>
          <w:sz w:val="24"/>
          <w:szCs w:val="24"/>
        </w:rPr>
        <w:t>. Salarizarea unităților suplimentare celor aprobat</w:t>
      </w:r>
      <w:r w:rsidR="00CA1639" w:rsidRPr="00A9225B">
        <w:rPr>
          <w:rFonts w:ascii="Times New Roman" w:hAnsi="Times New Roman" w:cs="Times New Roman"/>
          <w:sz w:val="24"/>
          <w:szCs w:val="24"/>
        </w:rPr>
        <w:t>e va fi efectuată din contul veniturilor acumulate de către Centru.</w:t>
      </w:r>
    </w:p>
    <w:p w:rsidR="00F457FA" w:rsidRPr="00A9225B" w:rsidRDefault="00A9225B" w:rsidP="00A9225B">
      <w:pPr>
        <w:jc w:val="both"/>
        <w:rPr>
          <w:rFonts w:ascii="Times New Roman" w:hAnsi="Times New Roman" w:cs="Times New Roman"/>
          <w:i/>
          <w:sz w:val="24"/>
          <w:szCs w:val="24"/>
        </w:rPr>
      </w:pPr>
      <w:r w:rsidRPr="00A9225B">
        <w:rPr>
          <w:rFonts w:ascii="Times New Roman" w:hAnsi="Times New Roman" w:cs="Times New Roman"/>
          <w:b/>
          <w:i/>
          <w:sz w:val="24"/>
          <w:szCs w:val="24"/>
        </w:rPr>
        <w:t>Avizarea şi consultarea publică a proiectului</w:t>
      </w:r>
    </w:p>
    <w:p w:rsidR="00A9225B" w:rsidRPr="00A9225B" w:rsidRDefault="00A9225B" w:rsidP="00A9225B">
      <w:pPr>
        <w:jc w:val="both"/>
        <w:rPr>
          <w:rFonts w:ascii="Times New Roman" w:hAnsi="Times New Roman" w:cs="Times New Roman"/>
          <w:sz w:val="24"/>
          <w:szCs w:val="24"/>
        </w:rPr>
      </w:pPr>
      <w:r w:rsidRPr="00A9225B">
        <w:rPr>
          <w:rFonts w:ascii="Times New Roman" w:hAnsi="Times New Roman" w:cs="Times New Roman"/>
          <w:sz w:val="24"/>
          <w:szCs w:val="24"/>
        </w:rPr>
        <w:t>În scopul respectării prevederilor Legii nr. 239 din 13 noiembrie 2008 privind transparența decizională, proiectul Hotărârii Guvernului a fost plasat pe pagina web a Ministerului Educației, Culturii și Cercetării, compartimentul „Transparență decizională”.</w:t>
      </w:r>
    </w:p>
    <w:p w:rsidR="00A9225B" w:rsidRDefault="00A9225B">
      <w:pPr>
        <w:jc w:val="both"/>
        <w:rPr>
          <w:rFonts w:ascii="Times New Roman" w:hAnsi="Times New Roman" w:cs="Times New Roman"/>
          <w:sz w:val="24"/>
          <w:szCs w:val="24"/>
        </w:rPr>
      </w:pPr>
    </w:p>
    <w:p w:rsidR="00F83CAC" w:rsidRDefault="00F83CAC">
      <w:pPr>
        <w:jc w:val="both"/>
        <w:rPr>
          <w:rFonts w:ascii="Times New Roman" w:hAnsi="Times New Roman" w:cs="Times New Roman"/>
          <w:sz w:val="24"/>
          <w:szCs w:val="24"/>
        </w:rPr>
      </w:pPr>
    </w:p>
    <w:p w:rsidR="00F83CAC" w:rsidRPr="00F83CAC" w:rsidRDefault="00F83CAC" w:rsidP="00F83CAC">
      <w:pPr>
        <w:spacing w:after="0" w:line="276" w:lineRule="auto"/>
        <w:jc w:val="right"/>
        <w:rPr>
          <w:rFonts w:ascii="Times New Roman" w:hAnsi="Times New Roman" w:cs="Times New Roman"/>
          <w:b/>
          <w:sz w:val="24"/>
          <w:szCs w:val="24"/>
        </w:rPr>
      </w:pPr>
      <w:r w:rsidRPr="00F83CAC">
        <w:rPr>
          <w:rFonts w:ascii="Times New Roman" w:hAnsi="Times New Roman" w:cs="Times New Roman"/>
          <w:b/>
          <w:sz w:val="24"/>
          <w:szCs w:val="24"/>
        </w:rPr>
        <w:t>Secretar de stat</w:t>
      </w:r>
    </w:p>
    <w:p w:rsidR="00F83CAC" w:rsidRPr="00F83CAC" w:rsidRDefault="00F83CAC" w:rsidP="00F83CAC">
      <w:pPr>
        <w:spacing w:after="0" w:line="276" w:lineRule="auto"/>
        <w:jc w:val="right"/>
        <w:rPr>
          <w:rFonts w:ascii="Times New Roman" w:hAnsi="Times New Roman" w:cs="Times New Roman"/>
          <w:b/>
          <w:sz w:val="24"/>
          <w:szCs w:val="24"/>
        </w:rPr>
      </w:pPr>
      <w:r w:rsidRPr="00F83CAC">
        <w:rPr>
          <w:rFonts w:ascii="Times New Roman" w:hAnsi="Times New Roman" w:cs="Times New Roman"/>
          <w:b/>
          <w:sz w:val="24"/>
          <w:szCs w:val="24"/>
        </w:rPr>
        <w:t>Angela CUTASEVICI</w:t>
      </w:r>
    </w:p>
    <w:p w:rsidR="00F83CAC" w:rsidRPr="00F83CAC" w:rsidRDefault="00F83CAC">
      <w:pPr>
        <w:spacing w:line="276" w:lineRule="auto"/>
        <w:jc w:val="right"/>
        <w:rPr>
          <w:rFonts w:ascii="Times New Roman" w:hAnsi="Times New Roman" w:cs="Times New Roman"/>
          <w:b/>
          <w:sz w:val="24"/>
          <w:szCs w:val="24"/>
        </w:rPr>
      </w:pPr>
      <w:bookmarkStart w:id="0" w:name="_GoBack"/>
      <w:bookmarkEnd w:id="0"/>
    </w:p>
    <w:sectPr w:rsidR="00F83CAC" w:rsidRPr="00F83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07030"/>
    <w:multiLevelType w:val="hybridMultilevel"/>
    <w:tmpl w:val="01B49670"/>
    <w:lvl w:ilvl="0" w:tplc="CCF8BEB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4A73B8"/>
    <w:multiLevelType w:val="hybridMultilevel"/>
    <w:tmpl w:val="A96E8196"/>
    <w:lvl w:ilvl="0" w:tplc="9E8E4392">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D67600"/>
    <w:multiLevelType w:val="hybridMultilevel"/>
    <w:tmpl w:val="73DC450A"/>
    <w:lvl w:ilvl="0" w:tplc="07B87AD6">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FA"/>
    <w:rsid w:val="00000F26"/>
    <w:rsid w:val="00011417"/>
    <w:rsid w:val="00050D93"/>
    <w:rsid w:val="000D30E1"/>
    <w:rsid w:val="001016DE"/>
    <w:rsid w:val="0011289E"/>
    <w:rsid w:val="00170B3A"/>
    <w:rsid w:val="00182950"/>
    <w:rsid w:val="00182C31"/>
    <w:rsid w:val="001A55C1"/>
    <w:rsid w:val="001A6005"/>
    <w:rsid w:val="001B77C8"/>
    <w:rsid w:val="001E0A8A"/>
    <w:rsid w:val="001E13F2"/>
    <w:rsid w:val="001F46AF"/>
    <w:rsid w:val="002130EB"/>
    <w:rsid w:val="002863BC"/>
    <w:rsid w:val="002B0BCD"/>
    <w:rsid w:val="002B155D"/>
    <w:rsid w:val="002B1604"/>
    <w:rsid w:val="002B1661"/>
    <w:rsid w:val="002B1810"/>
    <w:rsid w:val="002F07D6"/>
    <w:rsid w:val="003127DF"/>
    <w:rsid w:val="00346C4F"/>
    <w:rsid w:val="003657B8"/>
    <w:rsid w:val="003D44CC"/>
    <w:rsid w:val="003F69F9"/>
    <w:rsid w:val="004477BD"/>
    <w:rsid w:val="004552CC"/>
    <w:rsid w:val="00472EC1"/>
    <w:rsid w:val="00484121"/>
    <w:rsid w:val="00496C8D"/>
    <w:rsid w:val="004C3A63"/>
    <w:rsid w:val="004D03FC"/>
    <w:rsid w:val="0051667D"/>
    <w:rsid w:val="005333BA"/>
    <w:rsid w:val="0057136E"/>
    <w:rsid w:val="00595FCB"/>
    <w:rsid w:val="005A6328"/>
    <w:rsid w:val="005F46EA"/>
    <w:rsid w:val="005F4E2A"/>
    <w:rsid w:val="00624E7E"/>
    <w:rsid w:val="006518BC"/>
    <w:rsid w:val="00672A1A"/>
    <w:rsid w:val="006848BC"/>
    <w:rsid w:val="006B5644"/>
    <w:rsid w:val="006C21A6"/>
    <w:rsid w:val="006D1319"/>
    <w:rsid w:val="006D16F2"/>
    <w:rsid w:val="006E5A40"/>
    <w:rsid w:val="006F1631"/>
    <w:rsid w:val="00736A25"/>
    <w:rsid w:val="007550BD"/>
    <w:rsid w:val="00776DBB"/>
    <w:rsid w:val="00784046"/>
    <w:rsid w:val="0079210E"/>
    <w:rsid w:val="007B1E4E"/>
    <w:rsid w:val="007D3A1A"/>
    <w:rsid w:val="008308A3"/>
    <w:rsid w:val="0085706B"/>
    <w:rsid w:val="0089535E"/>
    <w:rsid w:val="008A1EDF"/>
    <w:rsid w:val="008A5BEE"/>
    <w:rsid w:val="008D5558"/>
    <w:rsid w:val="008F72E2"/>
    <w:rsid w:val="0094719E"/>
    <w:rsid w:val="009514FF"/>
    <w:rsid w:val="0099576C"/>
    <w:rsid w:val="009A4752"/>
    <w:rsid w:val="009B2342"/>
    <w:rsid w:val="009F1C53"/>
    <w:rsid w:val="009F3456"/>
    <w:rsid w:val="00A24E51"/>
    <w:rsid w:val="00A3108D"/>
    <w:rsid w:val="00A450B7"/>
    <w:rsid w:val="00A546C6"/>
    <w:rsid w:val="00A667DA"/>
    <w:rsid w:val="00A70E33"/>
    <w:rsid w:val="00A9225B"/>
    <w:rsid w:val="00A97356"/>
    <w:rsid w:val="00AB1302"/>
    <w:rsid w:val="00AB2C22"/>
    <w:rsid w:val="00AC0F8C"/>
    <w:rsid w:val="00AC5BAC"/>
    <w:rsid w:val="00AD0A76"/>
    <w:rsid w:val="00AF4795"/>
    <w:rsid w:val="00B017A2"/>
    <w:rsid w:val="00B158A6"/>
    <w:rsid w:val="00B25A68"/>
    <w:rsid w:val="00B4275D"/>
    <w:rsid w:val="00B56F67"/>
    <w:rsid w:val="00B71A7A"/>
    <w:rsid w:val="00B86F0E"/>
    <w:rsid w:val="00B922B0"/>
    <w:rsid w:val="00BA2370"/>
    <w:rsid w:val="00BB1A06"/>
    <w:rsid w:val="00BB7ED7"/>
    <w:rsid w:val="00BC0B93"/>
    <w:rsid w:val="00BC4066"/>
    <w:rsid w:val="00BD6A77"/>
    <w:rsid w:val="00BF4E42"/>
    <w:rsid w:val="00C22A7C"/>
    <w:rsid w:val="00C32E76"/>
    <w:rsid w:val="00C9240E"/>
    <w:rsid w:val="00C94C68"/>
    <w:rsid w:val="00CA1639"/>
    <w:rsid w:val="00CC26E2"/>
    <w:rsid w:val="00CD6AF5"/>
    <w:rsid w:val="00D038E4"/>
    <w:rsid w:val="00D21B5C"/>
    <w:rsid w:val="00D223ED"/>
    <w:rsid w:val="00D33B27"/>
    <w:rsid w:val="00D57FB6"/>
    <w:rsid w:val="00D777E6"/>
    <w:rsid w:val="00D82037"/>
    <w:rsid w:val="00D84DB3"/>
    <w:rsid w:val="00DA298C"/>
    <w:rsid w:val="00DF2682"/>
    <w:rsid w:val="00E17805"/>
    <w:rsid w:val="00E403BA"/>
    <w:rsid w:val="00E62BE8"/>
    <w:rsid w:val="00EA7584"/>
    <w:rsid w:val="00EE723D"/>
    <w:rsid w:val="00EF5219"/>
    <w:rsid w:val="00F013B1"/>
    <w:rsid w:val="00F04F4A"/>
    <w:rsid w:val="00F22DDB"/>
    <w:rsid w:val="00F23732"/>
    <w:rsid w:val="00F367DE"/>
    <w:rsid w:val="00F37BCE"/>
    <w:rsid w:val="00F37CEA"/>
    <w:rsid w:val="00F457FA"/>
    <w:rsid w:val="00F46725"/>
    <w:rsid w:val="00F65CF4"/>
    <w:rsid w:val="00F83CAC"/>
    <w:rsid w:val="00FC209F"/>
    <w:rsid w:val="00FF0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795"/>
    <w:pPr>
      <w:ind w:left="720"/>
      <w:contextualSpacing/>
    </w:pPr>
  </w:style>
  <w:style w:type="table" w:styleId="a4">
    <w:name w:val="Table Grid"/>
    <w:basedOn w:val="a1"/>
    <w:uiPriority w:val="39"/>
    <w:rsid w:val="00D03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basedOn w:val="a0"/>
    <w:rsid w:val="00BF4E42"/>
  </w:style>
  <w:style w:type="paragraph" w:styleId="a5">
    <w:name w:val="No Spacing"/>
    <w:uiPriority w:val="1"/>
    <w:qFormat/>
    <w:rsid w:val="00BC0B93"/>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795"/>
    <w:pPr>
      <w:ind w:left="720"/>
      <w:contextualSpacing/>
    </w:pPr>
  </w:style>
  <w:style w:type="table" w:styleId="a4">
    <w:name w:val="Table Grid"/>
    <w:basedOn w:val="a1"/>
    <w:uiPriority w:val="39"/>
    <w:rsid w:val="00D03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basedOn w:val="a0"/>
    <w:rsid w:val="00BF4E42"/>
  </w:style>
  <w:style w:type="paragraph" w:styleId="a5">
    <w:name w:val="No Spacing"/>
    <w:uiPriority w:val="1"/>
    <w:qFormat/>
    <w:rsid w:val="00BC0B93"/>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32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97729-4F99-45E6-B89A-53124F71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689</Words>
  <Characters>3929</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ArcDav</dc:creator>
  <cp:lastModifiedBy>Erhan</cp:lastModifiedBy>
  <cp:revision>232</cp:revision>
  <cp:lastPrinted>2018-07-13T04:33:00Z</cp:lastPrinted>
  <dcterms:created xsi:type="dcterms:W3CDTF">2018-07-10T10:30:00Z</dcterms:created>
  <dcterms:modified xsi:type="dcterms:W3CDTF">2018-07-13T04:34:00Z</dcterms:modified>
</cp:coreProperties>
</file>