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C0C5E" w14:textId="77777777" w:rsidR="00E60B02" w:rsidRPr="00A218C3" w:rsidRDefault="00ED0985" w:rsidP="00ED0985">
      <w:pPr>
        <w:spacing w:after="0"/>
        <w:ind w:left="7920" w:firstLine="720"/>
        <w:rPr>
          <w:rFonts w:ascii="Times New Roman" w:hAnsi="Times New Roman" w:cs="Times New Roman"/>
          <w:lang w:val="ro-RO"/>
        </w:rPr>
      </w:pPr>
      <w:bookmarkStart w:id="0" w:name="_GoBack"/>
      <w:bookmarkEnd w:id="0"/>
      <w:r w:rsidRPr="00A218C3">
        <w:rPr>
          <w:rFonts w:ascii="Times New Roman" w:hAnsi="Times New Roman" w:cs="Times New Roman"/>
          <w:lang w:val="ro-RO"/>
        </w:rPr>
        <w:t>PROIECT</w:t>
      </w:r>
    </w:p>
    <w:p w14:paraId="31333A02" w14:textId="77777777" w:rsidR="00ED0985" w:rsidRPr="00A218C3" w:rsidRDefault="00ED0985" w:rsidP="00ED0985">
      <w:pPr>
        <w:spacing w:after="0"/>
        <w:ind w:left="7920" w:firstLine="720"/>
        <w:rPr>
          <w:rFonts w:ascii="Times New Roman" w:hAnsi="Times New Roman" w:cs="Times New Roman"/>
          <w:lang w:val="ro-RO"/>
        </w:rPr>
      </w:pPr>
    </w:p>
    <w:p w14:paraId="154519A0" w14:textId="77777777" w:rsidR="00ED0985" w:rsidRPr="00646775" w:rsidRDefault="00ED0985" w:rsidP="00ED0985">
      <w:pPr>
        <w:spacing w:after="0"/>
        <w:jc w:val="center"/>
        <w:rPr>
          <w:rFonts w:ascii="Times New Roman" w:hAnsi="Times New Roman" w:cs="Times New Roman"/>
          <w:lang w:val="fr-FR"/>
        </w:rPr>
      </w:pPr>
      <w:r w:rsidRPr="00A218C3">
        <w:rPr>
          <w:rFonts w:ascii="Times New Roman" w:hAnsi="Times New Roman" w:cs="Times New Roman"/>
          <w:lang w:val="ro-RO"/>
        </w:rPr>
        <w:t>LEGEA</w:t>
      </w:r>
    </w:p>
    <w:p w14:paraId="16F4B9C3" w14:textId="77777777" w:rsidR="00ED0985" w:rsidRPr="00646775" w:rsidRDefault="00ED0985" w:rsidP="00ED0985">
      <w:pPr>
        <w:spacing w:after="0"/>
        <w:jc w:val="center"/>
        <w:rPr>
          <w:rFonts w:ascii="Times New Roman" w:hAnsi="Times New Roman" w:cs="Times New Roman"/>
          <w:lang w:val="fr-FR"/>
        </w:rPr>
      </w:pPr>
      <w:r w:rsidRPr="00A218C3">
        <w:rPr>
          <w:rFonts w:ascii="Times New Roman" w:hAnsi="Times New Roman" w:cs="Times New Roman"/>
          <w:lang w:val="ro-RO"/>
        </w:rPr>
        <w:t>cu privire la Comitetul Național de Stabilitate Financiară</w:t>
      </w:r>
    </w:p>
    <w:p w14:paraId="45872EE1" w14:textId="77777777" w:rsidR="00ED0985" w:rsidRPr="00A218C3" w:rsidRDefault="00ED0985" w:rsidP="00ED0985">
      <w:pPr>
        <w:spacing w:after="0"/>
        <w:jc w:val="center"/>
        <w:rPr>
          <w:rFonts w:ascii="Times New Roman" w:hAnsi="Times New Roman" w:cs="Times New Roman"/>
        </w:rPr>
      </w:pPr>
      <w:r w:rsidRPr="00A218C3">
        <w:rPr>
          <w:rFonts w:ascii="Times New Roman" w:hAnsi="Times New Roman" w:cs="Times New Roman"/>
          <w:lang w:val="ro-RO"/>
        </w:rPr>
        <w:t xml:space="preserve">nr. xxx  din  </w:t>
      </w:r>
      <w:proofErr w:type="spellStart"/>
      <w:r w:rsidRPr="00A218C3">
        <w:rPr>
          <w:rFonts w:ascii="Times New Roman" w:hAnsi="Times New Roman" w:cs="Times New Roman"/>
          <w:lang w:val="ro-RO"/>
        </w:rPr>
        <w:t>zz.ll.aaaa</w:t>
      </w:r>
      <w:proofErr w:type="spellEnd"/>
    </w:p>
    <w:p w14:paraId="6E1E3AB0" w14:textId="77777777" w:rsidR="00ED0985" w:rsidRPr="00A218C3" w:rsidRDefault="00ED0985" w:rsidP="00ED0985">
      <w:pPr>
        <w:spacing w:after="0"/>
        <w:jc w:val="center"/>
        <w:rPr>
          <w:rFonts w:ascii="Times New Roman" w:hAnsi="Times New Roman" w:cs="Times New Roman"/>
        </w:rPr>
      </w:pPr>
      <w:r w:rsidRPr="00A218C3">
        <w:rPr>
          <w:rFonts w:ascii="Times New Roman" w:hAnsi="Times New Roman" w:cs="Times New Roman"/>
          <w:lang w:val="ro-RO"/>
        </w:rPr>
        <w:t>* * *</w:t>
      </w:r>
    </w:p>
    <w:p w14:paraId="18BE60AF" w14:textId="77777777" w:rsidR="00ED0985" w:rsidRPr="00A218C3" w:rsidRDefault="00ED0985" w:rsidP="00ED0985">
      <w:pPr>
        <w:spacing w:after="0"/>
        <w:rPr>
          <w:rFonts w:ascii="Times New Roman" w:hAnsi="Times New Roman" w:cs="Times New Roman"/>
        </w:rPr>
      </w:pPr>
    </w:p>
    <w:p w14:paraId="5A8FDF08" w14:textId="77777777" w:rsidR="00ED0985" w:rsidRPr="00A218C3" w:rsidRDefault="00ED0985" w:rsidP="00ED0985">
      <w:pPr>
        <w:spacing w:after="0"/>
        <w:rPr>
          <w:rFonts w:ascii="Times New Roman" w:hAnsi="Times New Roman" w:cs="Times New Roman"/>
        </w:rPr>
      </w:pPr>
      <w:r w:rsidRPr="00A218C3">
        <w:rPr>
          <w:rFonts w:ascii="Times New Roman" w:hAnsi="Times New Roman" w:cs="Times New Roman"/>
          <w:lang w:val="ro-RO"/>
        </w:rPr>
        <w:t>Parlamentul adoptă prezenta lege organică.</w:t>
      </w:r>
    </w:p>
    <w:p w14:paraId="5C6C1E5B" w14:textId="77777777" w:rsidR="00ED0985" w:rsidRPr="00A218C3" w:rsidRDefault="00ED0985" w:rsidP="00ED0985">
      <w:pPr>
        <w:spacing w:after="0"/>
        <w:rPr>
          <w:rFonts w:ascii="Times New Roman" w:hAnsi="Times New Roman" w:cs="Times New Roman"/>
          <w:b/>
          <w:lang w:val="ro-RO"/>
        </w:rPr>
      </w:pPr>
    </w:p>
    <w:p w14:paraId="3AD56AD7" w14:textId="77777777" w:rsidR="00ED0985" w:rsidRPr="00A218C3" w:rsidRDefault="00ED0985" w:rsidP="00ED0985">
      <w:pPr>
        <w:spacing w:after="0"/>
        <w:rPr>
          <w:rFonts w:ascii="Times New Roman" w:hAnsi="Times New Roman" w:cs="Times New Roman"/>
          <w:b/>
          <w:lang w:val="ro-RO"/>
        </w:rPr>
      </w:pPr>
    </w:p>
    <w:p w14:paraId="28709585" w14:textId="77777777" w:rsidR="00ED0985" w:rsidRPr="00A218C3" w:rsidRDefault="00ED0985" w:rsidP="00ED0985">
      <w:pPr>
        <w:spacing w:after="0"/>
        <w:rPr>
          <w:rFonts w:ascii="Times New Roman" w:hAnsi="Times New Roman" w:cs="Times New Roman"/>
          <w:b/>
          <w:lang w:val="ro-RO"/>
        </w:rPr>
      </w:pPr>
      <w:r w:rsidRPr="00A218C3">
        <w:rPr>
          <w:rFonts w:ascii="Times New Roman" w:hAnsi="Times New Roman" w:cs="Times New Roman"/>
          <w:b/>
          <w:lang w:val="ro-RO"/>
        </w:rPr>
        <w:t>Articolul 1. Obiectul și scopul legii</w:t>
      </w:r>
    </w:p>
    <w:p w14:paraId="0224D9E0" w14:textId="77777777" w:rsidR="00ED0985" w:rsidRPr="00646775" w:rsidRDefault="00ED0985" w:rsidP="000F0659">
      <w:pPr>
        <w:pStyle w:val="ListParagraph"/>
        <w:numPr>
          <w:ilvl w:val="0"/>
          <w:numId w:val="1"/>
        </w:numPr>
        <w:spacing w:after="0"/>
        <w:ind w:left="284"/>
        <w:rPr>
          <w:rFonts w:ascii="Times New Roman" w:hAnsi="Times New Roman" w:cs="Times New Roman"/>
          <w:lang w:val="ro-RO"/>
        </w:rPr>
      </w:pPr>
      <w:r w:rsidRPr="00A218C3">
        <w:rPr>
          <w:rFonts w:ascii="Times New Roman" w:hAnsi="Times New Roman" w:cs="Times New Roman"/>
          <w:lang w:val="ro-RO"/>
        </w:rPr>
        <w:t xml:space="preserve">Se înființează Comitetul Național de Stabilitate Financiară (în continuare „Comitetul”), ca o structură de cooperare inter-instituțională, fără personalitate juridică, care reprezintă autoritate desemnată responsabilă de coordonarea realizării politicii </w:t>
      </w:r>
      <w:proofErr w:type="spellStart"/>
      <w:r w:rsidRPr="00A218C3">
        <w:rPr>
          <w:rFonts w:ascii="Times New Roman" w:hAnsi="Times New Roman" w:cs="Times New Roman"/>
          <w:lang w:val="ro-RO"/>
        </w:rPr>
        <w:t>macroprudențiale</w:t>
      </w:r>
      <w:proofErr w:type="spellEnd"/>
      <w:r w:rsidR="00646775">
        <w:rPr>
          <w:rFonts w:ascii="Times New Roman" w:hAnsi="Times New Roman" w:cs="Times New Roman"/>
          <w:lang w:val="ro-RO"/>
        </w:rPr>
        <w:t xml:space="preserve"> și remedierea </w:t>
      </w:r>
      <w:r w:rsidRPr="00A218C3">
        <w:rPr>
          <w:rFonts w:ascii="Times New Roman" w:hAnsi="Times New Roman" w:cs="Times New Roman"/>
          <w:lang w:val="ro-RO"/>
        </w:rPr>
        <w:t>situații</w:t>
      </w:r>
      <w:r w:rsidR="00646775">
        <w:rPr>
          <w:rFonts w:ascii="Times New Roman" w:hAnsi="Times New Roman" w:cs="Times New Roman"/>
          <w:lang w:val="ro-RO"/>
        </w:rPr>
        <w:t>lor</w:t>
      </w:r>
      <w:r w:rsidRPr="00A218C3">
        <w:rPr>
          <w:rFonts w:ascii="Times New Roman" w:hAnsi="Times New Roman" w:cs="Times New Roman"/>
          <w:lang w:val="ro-RO"/>
        </w:rPr>
        <w:t xml:space="preserve"> de</w:t>
      </w:r>
      <w:r w:rsidR="000F0659" w:rsidRPr="00646775">
        <w:rPr>
          <w:lang w:val="ro-RO"/>
        </w:rPr>
        <w:t xml:space="preserve"> </w:t>
      </w:r>
      <w:r w:rsidR="000F0659" w:rsidRPr="00A218C3">
        <w:rPr>
          <w:rFonts w:ascii="Times New Roman" w:hAnsi="Times New Roman" w:cs="Times New Roman"/>
          <w:lang w:val="ro-RO"/>
        </w:rPr>
        <w:t xml:space="preserve">criză </w:t>
      </w:r>
      <w:r w:rsidR="000F0659">
        <w:rPr>
          <w:rFonts w:ascii="Times New Roman" w:hAnsi="Times New Roman" w:cs="Times New Roman"/>
          <w:lang w:val="ro-RO"/>
        </w:rPr>
        <w:t>financiară sistemică</w:t>
      </w:r>
      <w:r w:rsidRPr="00A218C3">
        <w:rPr>
          <w:rFonts w:ascii="Times New Roman" w:hAnsi="Times New Roman" w:cs="Times New Roman"/>
          <w:lang w:val="ro-RO"/>
        </w:rPr>
        <w:t>.</w:t>
      </w:r>
    </w:p>
    <w:p w14:paraId="5AC70F96" w14:textId="77777777" w:rsidR="00ED0985" w:rsidRPr="00646775" w:rsidRDefault="00ED0985" w:rsidP="007917C3">
      <w:pPr>
        <w:pStyle w:val="ListParagraph"/>
        <w:numPr>
          <w:ilvl w:val="0"/>
          <w:numId w:val="1"/>
        </w:numPr>
        <w:spacing w:after="0"/>
        <w:ind w:left="284" w:hanging="284"/>
        <w:rPr>
          <w:rFonts w:ascii="Times New Roman" w:hAnsi="Times New Roman" w:cs="Times New Roman"/>
          <w:lang w:val="ro-RO"/>
        </w:rPr>
      </w:pPr>
      <w:r w:rsidRPr="00A218C3">
        <w:rPr>
          <w:rFonts w:ascii="Times New Roman" w:hAnsi="Times New Roman" w:cs="Times New Roman"/>
          <w:lang w:val="ro-RO"/>
        </w:rPr>
        <w:t xml:space="preserve">Prezenta Lege stabilește </w:t>
      </w:r>
      <w:r w:rsidRPr="00BB450C">
        <w:rPr>
          <w:rFonts w:ascii="Times New Roman" w:hAnsi="Times New Roman" w:cs="Times New Roman"/>
          <w:lang w:val="ro-RO"/>
        </w:rPr>
        <w:t xml:space="preserve">cadrul </w:t>
      </w:r>
      <w:r w:rsidR="00BB450C" w:rsidRPr="00BB450C">
        <w:rPr>
          <w:rFonts w:ascii="Times New Roman" w:hAnsi="Times New Roman" w:cs="Times New Roman"/>
          <w:lang w:val="ro-RO"/>
        </w:rPr>
        <w:t>general</w:t>
      </w:r>
      <w:r w:rsidRPr="00BB450C">
        <w:rPr>
          <w:rFonts w:ascii="Times New Roman" w:hAnsi="Times New Roman" w:cs="Times New Roman"/>
          <w:lang w:val="ro-RO"/>
        </w:rPr>
        <w:t xml:space="preserve"> și</w:t>
      </w:r>
      <w:r w:rsidRPr="00A218C3">
        <w:rPr>
          <w:rFonts w:ascii="Times New Roman" w:hAnsi="Times New Roman" w:cs="Times New Roman"/>
          <w:lang w:val="ro-RO"/>
        </w:rPr>
        <w:t xml:space="preserve"> atribuțiile Comitetului în vederea</w:t>
      </w:r>
      <w:r w:rsidR="005A68BF">
        <w:rPr>
          <w:rFonts w:ascii="Times New Roman" w:hAnsi="Times New Roman" w:cs="Times New Roman"/>
          <w:lang w:val="ro-RO"/>
        </w:rPr>
        <w:t xml:space="preserve"> </w:t>
      </w:r>
      <w:r w:rsidR="007917C3" w:rsidRPr="007917C3">
        <w:rPr>
          <w:rFonts w:ascii="Times New Roman" w:hAnsi="Times New Roman" w:cs="Times New Roman"/>
          <w:lang w:val="ro-RO"/>
        </w:rPr>
        <w:t>realizării politicii</w:t>
      </w:r>
      <w:r w:rsidR="007917C3">
        <w:rPr>
          <w:rFonts w:ascii="Times New Roman" w:hAnsi="Times New Roman" w:cs="Times New Roman"/>
          <w:lang w:val="ro-RO"/>
        </w:rPr>
        <w:t xml:space="preserve"> </w:t>
      </w:r>
      <w:proofErr w:type="spellStart"/>
      <w:r w:rsidR="007917C3" w:rsidRPr="007917C3">
        <w:rPr>
          <w:rFonts w:ascii="Times New Roman" w:hAnsi="Times New Roman" w:cs="Times New Roman"/>
          <w:lang w:val="ro-RO"/>
        </w:rPr>
        <w:t>macroprudențiale</w:t>
      </w:r>
      <w:proofErr w:type="spellEnd"/>
      <w:r w:rsidR="007917C3" w:rsidRPr="007917C3">
        <w:rPr>
          <w:rFonts w:ascii="Times New Roman" w:hAnsi="Times New Roman" w:cs="Times New Roman"/>
          <w:lang w:val="ro-RO"/>
        </w:rPr>
        <w:t>, precum și prevenirii, reducer</w:t>
      </w:r>
      <w:r w:rsidR="007917C3">
        <w:rPr>
          <w:rFonts w:ascii="Times New Roman" w:hAnsi="Times New Roman" w:cs="Times New Roman"/>
          <w:lang w:val="ro-RO"/>
        </w:rPr>
        <w:t>i</w:t>
      </w:r>
      <w:r w:rsidR="007917C3" w:rsidRPr="007917C3">
        <w:rPr>
          <w:rFonts w:ascii="Times New Roman" w:hAnsi="Times New Roman" w:cs="Times New Roman"/>
          <w:lang w:val="ro-RO"/>
        </w:rPr>
        <w:t>i sau eliminării riscurilor</w:t>
      </w:r>
      <w:r w:rsidR="005A68BF" w:rsidRPr="007917C3">
        <w:rPr>
          <w:rFonts w:ascii="Times New Roman" w:hAnsi="Times New Roman" w:cs="Times New Roman"/>
          <w:lang w:val="ro-RO"/>
        </w:rPr>
        <w:t xml:space="preserve"> </w:t>
      </w:r>
      <w:r w:rsidRPr="00A218C3">
        <w:rPr>
          <w:rFonts w:ascii="Times New Roman" w:hAnsi="Times New Roman" w:cs="Times New Roman"/>
          <w:lang w:val="ro-RO"/>
        </w:rPr>
        <w:t>care amenință stabilitatea financiară la nivel de sistem și gestionării situațiilor de criză</w:t>
      </w:r>
      <w:r w:rsidR="005A68BF" w:rsidRPr="005A68BF">
        <w:rPr>
          <w:rFonts w:ascii="Times New Roman" w:hAnsi="Times New Roman" w:cs="Times New Roman"/>
          <w:lang w:val="ro-RO"/>
        </w:rPr>
        <w:t xml:space="preserve"> </w:t>
      </w:r>
      <w:r w:rsidR="005A68BF">
        <w:rPr>
          <w:rFonts w:ascii="Times New Roman" w:hAnsi="Times New Roman" w:cs="Times New Roman"/>
          <w:lang w:val="ro-RO"/>
        </w:rPr>
        <w:t>financiară sistemică</w:t>
      </w:r>
      <w:r w:rsidRPr="00A218C3">
        <w:rPr>
          <w:rFonts w:ascii="Times New Roman" w:hAnsi="Times New Roman" w:cs="Times New Roman"/>
          <w:lang w:val="ro-RO"/>
        </w:rPr>
        <w:t>.</w:t>
      </w:r>
    </w:p>
    <w:p w14:paraId="21ADC397" w14:textId="77777777" w:rsidR="00ED0985" w:rsidRPr="00646775" w:rsidRDefault="00ED0985" w:rsidP="00ED0985">
      <w:pPr>
        <w:spacing w:after="0"/>
        <w:rPr>
          <w:rFonts w:ascii="Times New Roman" w:hAnsi="Times New Roman" w:cs="Times New Roman"/>
          <w:lang w:val="ro-RO"/>
        </w:rPr>
      </w:pPr>
    </w:p>
    <w:p w14:paraId="22353706"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b/>
          <w:lang w:val="ro-RO"/>
        </w:rPr>
        <w:t>Articolul 2. Noțiuni principale</w:t>
      </w:r>
    </w:p>
    <w:p w14:paraId="6E8C9960"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lang w:val="ro-RO"/>
        </w:rPr>
        <w:t>În sensul prezentei legi următoarele noțiuni semnifică:</w:t>
      </w:r>
    </w:p>
    <w:p w14:paraId="22E4DA8F"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i/>
          <w:lang w:val="ro-RO"/>
        </w:rPr>
        <w:t xml:space="preserve">criză financiară sistemică </w:t>
      </w:r>
      <w:r w:rsidRPr="00A218C3">
        <w:rPr>
          <w:rFonts w:ascii="Times New Roman" w:hAnsi="Times New Roman" w:cs="Times New Roman"/>
          <w:lang w:val="ro-RO"/>
        </w:rPr>
        <w:t xml:space="preserve">– o perturbare a sistemului financiar care poate avea consecințe grave pentru piața internă și economia </w:t>
      </w:r>
      <w:r w:rsidR="00DA0D64">
        <w:rPr>
          <w:rFonts w:ascii="Times New Roman" w:hAnsi="Times New Roman" w:cs="Times New Roman"/>
          <w:lang w:val="ro-RO"/>
        </w:rPr>
        <w:t>național</w:t>
      </w:r>
      <w:r w:rsidRPr="00A218C3">
        <w:rPr>
          <w:rFonts w:ascii="Times New Roman" w:hAnsi="Times New Roman" w:cs="Times New Roman"/>
          <w:lang w:val="ro-RO"/>
        </w:rPr>
        <w:t>ă și poate fi generată de orice tip de intermediari financiari, piețe și infrastructură;</w:t>
      </w:r>
    </w:p>
    <w:p w14:paraId="40A15BF8"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i/>
          <w:lang w:val="ro-RO"/>
        </w:rPr>
        <w:t xml:space="preserve">instrumente </w:t>
      </w:r>
      <w:proofErr w:type="spellStart"/>
      <w:r w:rsidRPr="00A218C3">
        <w:rPr>
          <w:rFonts w:ascii="Times New Roman" w:hAnsi="Times New Roman" w:cs="Times New Roman"/>
          <w:i/>
          <w:lang w:val="ro-RO"/>
        </w:rPr>
        <w:t>macroprudențiale</w:t>
      </w:r>
      <w:proofErr w:type="spellEnd"/>
      <w:r w:rsidRPr="00A218C3">
        <w:rPr>
          <w:rFonts w:ascii="Times New Roman" w:hAnsi="Times New Roman" w:cs="Times New Roman"/>
          <w:i/>
          <w:lang w:val="ro-RO"/>
        </w:rPr>
        <w:t xml:space="preserve"> </w:t>
      </w:r>
      <w:r w:rsidRPr="00A218C3">
        <w:rPr>
          <w:rFonts w:ascii="Times New Roman" w:hAnsi="Times New Roman" w:cs="Times New Roman"/>
          <w:lang w:val="ro-RO"/>
        </w:rPr>
        <w:t xml:space="preserve">– instrumente aplicabile în scopul  realizării obiectivelor politicii </w:t>
      </w:r>
      <w:proofErr w:type="spellStart"/>
      <w:r w:rsidRPr="00A218C3">
        <w:rPr>
          <w:rFonts w:ascii="Times New Roman" w:hAnsi="Times New Roman" w:cs="Times New Roman"/>
          <w:lang w:val="ro-RO"/>
        </w:rPr>
        <w:t>macropruden</w:t>
      </w:r>
      <w:r w:rsidR="007414FA">
        <w:rPr>
          <w:rFonts w:ascii="Times New Roman" w:hAnsi="Times New Roman" w:cs="Times New Roman"/>
          <w:lang w:val="ro-RO"/>
        </w:rPr>
        <w:t>ț</w:t>
      </w:r>
      <w:r w:rsidRPr="00A218C3">
        <w:rPr>
          <w:rFonts w:ascii="Times New Roman" w:hAnsi="Times New Roman" w:cs="Times New Roman"/>
          <w:lang w:val="ro-RO"/>
        </w:rPr>
        <w:t>iale</w:t>
      </w:r>
      <w:proofErr w:type="spellEnd"/>
      <w:r w:rsidRPr="00A218C3">
        <w:rPr>
          <w:rFonts w:ascii="Times New Roman" w:hAnsi="Times New Roman" w:cs="Times New Roman"/>
          <w:lang w:val="ro-RO"/>
        </w:rPr>
        <w:t>, inclusiv cerințe de capital, cerințe de active, cerințe de lichiditate și măsuri legate de gestionarea expunerilor de creditare sau finanțare a anumitor sectoare;</w:t>
      </w:r>
    </w:p>
    <w:p w14:paraId="0951FF88"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i/>
          <w:lang w:val="ro-RO"/>
        </w:rPr>
        <w:t xml:space="preserve">politica </w:t>
      </w:r>
      <w:proofErr w:type="spellStart"/>
      <w:r w:rsidRPr="00A218C3">
        <w:rPr>
          <w:rFonts w:ascii="Times New Roman" w:hAnsi="Times New Roman" w:cs="Times New Roman"/>
          <w:i/>
          <w:lang w:val="ro-RO"/>
        </w:rPr>
        <w:t>macroprudențială</w:t>
      </w:r>
      <w:proofErr w:type="spellEnd"/>
      <w:r w:rsidRPr="00A218C3">
        <w:rPr>
          <w:rFonts w:ascii="Times New Roman" w:hAnsi="Times New Roman" w:cs="Times New Roman"/>
          <w:lang w:val="ro-RO"/>
        </w:rPr>
        <w:t xml:space="preserve"> – un set de politici </w:t>
      </w:r>
      <w:r w:rsidR="004C053F">
        <w:rPr>
          <w:rFonts w:ascii="Times New Roman" w:hAnsi="Times New Roman" w:cs="Times New Roman"/>
          <w:lang w:val="ro-RO"/>
        </w:rPr>
        <w:t xml:space="preserve">și instrumente </w:t>
      </w:r>
      <w:r w:rsidRPr="00A218C3">
        <w:rPr>
          <w:rFonts w:ascii="Times New Roman" w:hAnsi="Times New Roman" w:cs="Times New Roman"/>
          <w:lang w:val="ro-RO"/>
        </w:rPr>
        <w:t xml:space="preserve">orientate spre </w:t>
      </w:r>
      <w:r w:rsidR="004C053F">
        <w:rPr>
          <w:rFonts w:ascii="Times New Roman" w:hAnsi="Times New Roman" w:cs="Times New Roman"/>
          <w:lang w:val="ro-RO"/>
        </w:rPr>
        <w:t>limitarea riscului sistemic</w:t>
      </w:r>
      <w:r w:rsidRPr="00A218C3">
        <w:rPr>
          <w:rFonts w:ascii="Times New Roman" w:hAnsi="Times New Roman" w:cs="Times New Roman"/>
          <w:lang w:val="ro-RO"/>
        </w:rPr>
        <w:t>;</w:t>
      </w:r>
    </w:p>
    <w:p w14:paraId="29C4ADFE" w14:textId="77777777" w:rsidR="00ED0985" w:rsidRPr="00646775" w:rsidRDefault="00ED0985" w:rsidP="00ED0985">
      <w:pPr>
        <w:spacing w:after="0"/>
        <w:rPr>
          <w:rFonts w:ascii="Times New Roman" w:hAnsi="Times New Roman" w:cs="Times New Roman"/>
          <w:lang w:val="fr-FR"/>
        </w:rPr>
      </w:pPr>
      <w:r w:rsidRPr="00A218C3">
        <w:rPr>
          <w:rFonts w:ascii="Times New Roman" w:hAnsi="Times New Roman" w:cs="Times New Roman"/>
          <w:i/>
          <w:lang w:val="ro-RO"/>
        </w:rPr>
        <w:t>risc sistemic</w:t>
      </w:r>
      <w:r w:rsidRPr="00A218C3">
        <w:rPr>
          <w:rFonts w:ascii="Times New Roman" w:hAnsi="Times New Roman" w:cs="Times New Roman"/>
          <w:lang w:val="ro-RO"/>
        </w:rPr>
        <w:t xml:space="preserve"> - </w:t>
      </w:r>
      <w:r w:rsidRPr="00A218C3">
        <w:rPr>
          <w:rFonts w:ascii="Times New Roman" w:hAnsi="Times New Roman" w:cs="Times New Roman"/>
          <w:color w:val="000000"/>
          <w:lang w:val="ro-RO"/>
        </w:rPr>
        <w:t>un risc de perturbare a sistemului financiar care poate avea consecințe negative grave pentru sistemul financiar și economia reală;</w:t>
      </w:r>
    </w:p>
    <w:p w14:paraId="7953BBD7" w14:textId="32183E2D" w:rsidR="00ED0985" w:rsidRPr="00646775" w:rsidRDefault="00ED0985" w:rsidP="00ED0985">
      <w:pPr>
        <w:spacing w:after="0"/>
        <w:rPr>
          <w:rFonts w:ascii="Times New Roman" w:hAnsi="Times New Roman" w:cs="Times New Roman"/>
          <w:lang w:val="fr-FR"/>
        </w:rPr>
      </w:pPr>
      <w:r w:rsidRPr="007414FA">
        <w:rPr>
          <w:rFonts w:ascii="Times New Roman" w:hAnsi="Times New Roman" w:cs="Times New Roman"/>
          <w:i/>
          <w:color w:val="000000"/>
          <w:lang w:val="ro-RO"/>
        </w:rPr>
        <w:t>sistem financiar</w:t>
      </w:r>
      <w:r w:rsidRPr="007414FA">
        <w:rPr>
          <w:rFonts w:ascii="Times New Roman" w:hAnsi="Times New Roman" w:cs="Times New Roman"/>
          <w:color w:val="000000"/>
          <w:lang w:val="ro-RO"/>
        </w:rPr>
        <w:t xml:space="preserve"> –</w:t>
      </w:r>
      <w:r w:rsidR="007414FA">
        <w:rPr>
          <w:rFonts w:ascii="Times New Roman" w:hAnsi="Times New Roman" w:cs="Times New Roman"/>
          <w:color w:val="000000"/>
          <w:lang w:val="ro-RO"/>
        </w:rPr>
        <w:t xml:space="preserve"> </w:t>
      </w:r>
      <w:r w:rsidR="007414FA" w:rsidRPr="007414FA">
        <w:rPr>
          <w:rFonts w:ascii="Times New Roman" w:hAnsi="Times New Roman" w:cs="Times New Roman"/>
          <w:color w:val="000000"/>
          <w:lang w:val="ro-RO"/>
        </w:rPr>
        <w:t xml:space="preserve">toate </w:t>
      </w:r>
      <w:r w:rsidR="00DF0AC8">
        <w:rPr>
          <w:rFonts w:ascii="Times New Roman" w:hAnsi="Times New Roman" w:cs="Times New Roman"/>
          <w:color w:val="000000"/>
          <w:lang w:val="ro-RO"/>
        </w:rPr>
        <w:t>entitățile din sectorul financiar bancar și nebancar</w:t>
      </w:r>
      <w:r w:rsidR="007414FA" w:rsidRPr="007414FA">
        <w:rPr>
          <w:rFonts w:ascii="Times New Roman" w:hAnsi="Times New Roman" w:cs="Times New Roman"/>
          <w:color w:val="000000"/>
          <w:lang w:val="ro-RO"/>
        </w:rPr>
        <w:t>, pie</w:t>
      </w:r>
      <w:r w:rsidR="007414FA">
        <w:rPr>
          <w:rFonts w:ascii="Times New Roman" w:hAnsi="Times New Roman" w:cs="Times New Roman"/>
          <w:color w:val="000000"/>
          <w:lang w:val="ro-RO"/>
        </w:rPr>
        <w:t>ț</w:t>
      </w:r>
      <w:r w:rsidR="007414FA" w:rsidRPr="007414FA">
        <w:rPr>
          <w:rFonts w:ascii="Times New Roman" w:hAnsi="Times New Roman" w:cs="Times New Roman"/>
          <w:color w:val="000000"/>
          <w:lang w:val="ro-RO"/>
        </w:rPr>
        <w:t>ele, pr</w:t>
      </w:r>
      <w:r w:rsidR="007414FA">
        <w:rPr>
          <w:rFonts w:ascii="Times New Roman" w:hAnsi="Times New Roman" w:cs="Times New Roman"/>
          <w:color w:val="000000"/>
          <w:lang w:val="ro-RO"/>
        </w:rPr>
        <w:t>odusele și infrastructurile pieț</w:t>
      </w:r>
      <w:r w:rsidR="007414FA" w:rsidRPr="007414FA">
        <w:rPr>
          <w:rFonts w:ascii="Times New Roman" w:hAnsi="Times New Roman" w:cs="Times New Roman"/>
          <w:color w:val="000000"/>
          <w:lang w:val="ro-RO"/>
        </w:rPr>
        <w:t>elor</w:t>
      </w:r>
      <w:r w:rsidRPr="007414FA">
        <w:rPr>
          <w:rFonts w:ascii="Times New Roman" w:hAnsi="Times New Roman" w:cs="Times New Roman"/>
          <w:color w:val="000000"/>
          <w:lang w:val="ro-RO"/>
        </w:rPr>
        <w:t>;</w:t>
      </w:r>
    </w:p>
    <w:p w14:paraId="1C5A2DC1" w14:textId="77777777" w:rsidR="00ED0985" w:rsidRPr="00A218C3" w:rsidRDefault="00ED0985" w:rsidP="00ED0985">
      <w:pPr>
        <w:spacing w:after="0"/>
        <w:rPr>
          <w:rFonts w:ascii="Times New Roman" w:hAnsi="Times New Roman" w:cs="Times New Roman"/>
        </w:rPr>
      </w:pPr>
      <w:r w:rsidRPr="00A218C3">
        <w:rPr>
          <w:rFonts w:ascii="Times New Roman" w:hAnsi="Times New Roman" w:cs="Times New Roman"/>
          <w:i/>
          <w:lang w:val="ro-RO"/>
        </w:rPr>
        <w:t>stabilitatea financiară</w:t>
      </w:r>
      <w:r w:rsidRPr="00A218C3">
        <w:rPr>
          <w:rFonts w:ascii="Times New Roman" w:hAnsi="Times New Roman" w:cs="Times New Roman"/>
          <w:lang w:val="ro-RO"/>
        </w:rPr>
        <w:t xml:space="preserve"> –</w:t>
      </w:r>
      <w:r w:rsidR="000511EB">
        <w:rPr>
          <w:rFonts w:ascii="Times New Roman" w:hAnsi="Times New Roman" w:cs="Times New Roman"/>
          <w:lang w:val="ro-RO"/>
        </w:rPr>
        <w:t xml:space="preserve"> </w:t>
      </w:r>
      <w:r w:rsidRPr="00A218C3">
        <w:rPr>
          <w:rFonts w:ascii="Times New Roman" w:hAnsi="Times New Roman" w:cs="Times New Roman"/>
          <w:lang w:val="ro-RO"/>
        </w:rPr>
        <w:t xml:space="preserve">o </w:t>
      </w:r>
      <w:r w:rsidR="00F50369">
        <w:rPr>
          <w:rFonts w:ascii="Times New Roman" w:hAnsi="Times New Roman" w:cs="Times New Roman"/>
          <w:lang w:val="ro-RO"/>
        </w:rPr>
        <w:t>situație</w:t>
      </w:r>
      <w:r w:rsidR="00F50369" w:rsidRPr="00A218C3">
        <w:rPr>
          <w:rFonts w:ascii="Times New Roman" w:hAnsi="Times New Roman" w:cs="Times New Roman"/>
          <w:lang w:val="ro-RO"/>
        </w:rPr>
        <w:t xml:space="preserve"> </w:t>
      </w:r>
      <w:r w:rsidRPr="00A218C3">
        <w:rPr>
          <w:rFonts w:ascii="Times New Roman" w:hAnsi="Times New Roman" w:cs="Times New Roman"/>
          <w:lang w:val="ro-RO"/>
        </w:rPr>
        <w:t>în care este prevenită acumularea riscului sistemic.</w:t>
      </w:r>
    </w:p>
    <w:p w14:paraId="4A9A0853" w14:textId="77777777" w:rsidR="00ED0985" w:rsidRPr="00A218C3" w:rsidRDefault="00ED0985" w:rsidP="00ED0985">
      <w:pPr>
        <w:spacing w:after="0"/>
        <w:rPr>
          <w:rFonts w:ascii="Times New Roman" w:hAnsi="Times New Roman" w:cs="Times New Roman"/>
        </w:rPr>
      </w:pPr>
    </w:p>
    <w:p w14:paraId="123E2F5F" w14:textId="77777777" w:rsidR="00A218C3" w:rsidRPr="00A218C3" w:rsidRDefault="00A218C3" w:rsidP="00ED0985">
      <w:pPr>
        <w:spacing w:after="0"/>
        <w:rPr>
          <w:rFonts w:ascii="Times New Roman" w:hAnsi="Times New Roman" w:cs="Times New Roman"/>
        </w:rPr>
      </w:pPr>
      <w:r w:rsidRPr="00A218C3">
        <w:rPr>
          <w:rFonts w:ascii="Times New Roman" w:hAnsi="Times New Roman" w:cs="Times New Roman"/>
          <w:b/>
          <w:lang w:val="ro-RO"/>
        </w:rPr>
        <w:t>Articolul 3. Componența Comitetului</w:t>
      </w:r>
    </w:p>
    <w:p w14:paraId="76AC1378" w14:textId="67160037" w:rsidR="00A218C3" w:rsidRPr="00646775" w:rsidRDefault="00A218C3" w:rsidP="00A218C3">
      <w:pPr>
        <w:pStyle w:val="ListParagraph"/>
        <w:numPr>
          <w:ilvl w:val="0"/>
          <w:numId w:val="16"/>
        </w:numPr>
        <w:spacing w:after="0"/>
        <w:ind w:left="284" w:hanging="284"/>
        <w:rPr>
          <w:rFonts w:ascii="Times New Roman" w:hAnsi="Times New Roman" w:cs="Times New Roman"/>
          <w:lang w:val="fr-FR"/>
        </w:rPr>
      </w:pPr>
      <w:r w:rsidRPr="00A218C3">
        <w:rPr>
          <w:rFonts w:ascii="Times New Roman" w:hAnsi="Times New Roman" w:cs="Times New Roman"/>
          <w:lang w:val="ro-RO"/>
        </w:rPr>
        <w:t xml:space="preserve">Comitetul </w:t>
      </w:r>
      <w:r w:rsidR="00DF0AC8">
        <w:rPr>
          <w:rFonts w:ascii="Times New Roman" w:hAnsi="Times New Roman" w:cs="Times New Roman"/>
          <w:lang w:val="ro-RO"/>
        </w:rPr>
        <w:t>are</w:t>
      </w:r>
      <w:r w:rsidRPr="00A218C3">
        <w:rPr>
          <w:rFonts w:ascii="Times New Roman" w:hAnsi="Times New Roman" w:cs="Times New Roman"/>
          <w:lang w:val="ro-RO"/>
        </w:rPr>
        <w:t xml:space="preserve"> urm</w:t>
      </w:r>
      <w:proofErr w:type="spellStart"/>
      <w:r w:rsidRPr="00A218C3">
        <w:rPr>
          <w:rFonts w:ascii="Times New Roman" w:hAnsi="Times New Roman" w:cs="Times New Roman"/>
          <w:lang w:val="ro-MD"/>
        </w:rPr>
        <w:t>ătoarea</w:t>
      </w:r>
      <w:proofErr w:type="spellEnd"/>
      <w:r w:rsidRPr="00A218C3">
        <w:rPr>
          <w:rFonts w:ascii="Times New Roman" w:hAnsi="Times New Roman" w:cs="Times New Roman"/>
          <w:lang w:val="ro-MD"/>
        </w:rPr>
        <w:t xml:space="preserve"> componență:</w:t>
      </w:r>
    </w:p>
    <w:p w14:paraId="4273D921" w14:textId="77777777" w:rsidR="00A218C3" w:rsidRPr="00646775" w:rsidRDefault="00A218C3" w:rsidP="00ED0985">
      <w:pPr>
        <w:pStyle w:val="ListParagraph"/>
        <w:numPr>
          <w:ilvl w:val="0"/>
          <w:numId w:val="17"/>
        </w:numPr>
        <w:spacing w:after="0"/>
        <w:rPr>
          <w:rFonts w:ascii="Times New Roman" w:hAnsi="Times New Roman" w:cs="Times New Roman"/>
          <w:lang w:val="fr-FR"/>
        </w:rPr>
      </w:pPr>
      <w:r w:rsidRPr="00A218C3">
        <w:rPr>
          <w:rFonts w:ascii="Times New Roman" w:hAnsi="Times New Roman" w:cs="Times New Roman"/>
          <w:lang w:val="ro-RO"/>
        </w:rPr>
        <w:t>Guvernatorul Băncii Naționale a Moldovei (Președintele Comitetului);</w:t>
      </w:r>
    </w:p>
    <w:p w14:paraId="715DAE9D" w14:textId="77777777" w:rsidR="00A218C3" w:rsidRPr="00A218C3" w:rsidRDefault="00A218C3" w:rsidP="00ED0985">
      <w:pPr>
        <w:pStyle w:val="ListParagraph"/>
        <w:numPr>
          <w:ilvl w:val="0"/>
          <w:numId w:val="17"/>
        </w:numPr>
        <w:spacing w:after="0"/>
        <w:rPr>
          <w:rFonts w:ascii="Times New Roman" w:hAnsi="Times New Roman" w:cs="Times New Roman"/>
        </w:rPr>
      </w:pPr>
      <w:r w:rsidRPr="00A218C3">
        <w:rPr>
          <w:rFonts w:ascii="Times New Roman" w:hAnsi="Times New Roman" w:cs="Times New Roman"/>
          <w:lang w:val="ro-RO"/>
        </w:rPr>
        <w:t>Ministrul Finanțelor</w:t>
      </w:r>
      <w:r w:rsidR="007414FA">
        <w:rPr>
          <w:rFonts w:ascii="Times New Roman" w:hAnsi="Times New Roman" w:cs="Times New Roman"/>
          <w:lang w:val="ro-RO"/>
        </w:rPr>
        <w:t>;</w:t>
      </w:r>
    </w:p>
    <w:p w14:paraId="32009EE5" w14:textId="77777777" w:rsidR="00A218C3" w:rsidRPr="00A218C3" w:rsidRDefault="00A218C3" w:rsidP="00ED0985">
      <w:pPr>
        <w:pStyle w:val="ListParagraph"/>
        <w:numPr>
          <w:ilvl w:val="0"/>
          <w:numId w:val="17"/>
        </w:numPr>
        <w:spacing w:after="0"/>
        <w:rPr>
          <w:rFonts w:ascii="Times New Roman" w:hAnsi="Times New Roman" w:cs="Times New Roman"/>
        </w:rPr>
      </w:pPr>
      <w:r w:rsidRPr="00A218C3">
        <w:rPr>
          <w:rFonts w:ascii="Times New Roman" w:hAnsi="Times New Roman" w:cs="Times New Roman"/>
          <w:lang w:val="ro-RO"/>
        </w:rPr>
        <w:t>Ministrul Economiei și Infrastructurii;</w:t>
      </w:r>
    </w:p>
    <w:p w14:paraId="5CDC735B" w14:textId="77777777" w:rsidR="00A218C3" w:rsidRPr="00646775" w:rsidRDefault="00A218C3" w:rsidP="00ED0985">
      <w:pPr>
        <w:pStyle w:val="ListParagraph"/>
        <w:numPr>
          <w:ilvl w:val="0"/>
          <w:numId w:val="17"/>
        </w:numPr>
        <w:spacing w:after="0"/>
        <w:rPr>
          <w:rFonts w:ascii="Times New Roman" w:hAnsi="Times New Roman" w:cs="Times New Roman"/>
          <w:lang w:val="fr-FR"/>
        </w:rPr>
      </w:pPr>
      <w:r w:rsidRPr="00A218C3">
        <w:rPr>
          <w:rFonts w:ascii="Times New Roman" w:hAnsi="Times New Roman" w:cs="Times New Roman"/>
          <w:lang w:val="ro-RO"/>
        </w:rPr>
        <w:t>Președintele Comisiei Naționale a Pieței Financiare;</w:t>
      </w:r>
    </w:p>
    <w:p w14:paraId="104264CB" w14:textId="77777777" w:rsidR="00A218C3" w:rsidRPr="00A218C3" w:rsidRDefault="00A218C3" w:rsidP="00ED0985">
      <w:pPr>
        <w:pStyle w:val="ListParagraph"/>
        <w:numPr>
          <w:ilvl w:val="0"/>
          <w:numId w:val="17"/>
        </w:numPr>
        <w:spacing w:after="0"/>
        <w:rPr>
          <w:rFonts w:ascii="Times New Roman" w:hAnsi="Times New Roman" w:cs="Times New Roman"/>
        </w:rPr>
      </w:pPr>
      <w:r w:rsidRPr="00A218C3">
        <w:rPr>
          <w:rFonts w:ascii="Times New Roman" w:hAnsi="Times New Roman" w:cs="Times New Roman"/>
          <w:lang w:val="ro-RO"/>
        </w:rPr>
        <w:t>Directorul general executiv al Fondului de Garantare a Depozitelor în Sistemul Bancar;</w:t>
      </w:r>
    </w:p>
    <w:p w14:paraId="5E218773" w14:textId="52131CD7" w:rsidR="00A218C3" w:rsidRPr="007414FA" w:rsidRDefault="00A218C3" w:rsidP="00A218C3">
      <w:pPr>
        <w:pStyle w:val="ListParagraph"/>
        <w:numPr>
          <w:ilvl w:val="0"/>
          <w:numId w:val="16"/>
        </w:numPr>
        <w:spacing w:after="0"/>
        <w:ind w:left="284" w:hanging="284"/>
        <w:rPr>
          <w:rFonts w:ascii="Times New Roman" w:hAnsi="Times New Roman" w:cs="Times New Roman"/>
          <w:lang w:val="fr-FR"/>
        </w:rPr>
      </w:pPr>
      <w:r w:rsidRPr="007414FA">
        <w:rPr>
          <w:rFonts w:ascii="Times New Roman" w:hAnsi="Times New Roman" w:cs="Times New Roman"/>
          <w:lang w:val="ro-RO"/>
        </w:rPr>
        <w:t xml:space="preserve">Comitetul extins, pe lângă componența menționată la art. 3, alin. (1), </w:t>
      </w:r>
      <w:r w:rsidR="00DF0AC8">
        <w:rPr>
          <w:rFonts w:ascii="Times New Roman" w:hAnsi="Times New Roman" w:cs="Times New Roman"/>
          <w:lang w:val="ro-RO"/>
        </w:rPr>
        <w:t>are</w:t>
      </w:r>
      <w:r w:rsidRPr="007414FA">
        <w:rPr>
          <w:rFonts w:ascii="Times New Roman" w:hAnsi="Times New Roman" w:cs="Times New Roman"/>
          <w:lang w:val="ro-RO"/>
        </w:rPr>
        <w:t xml:space="preserve"> următorii membri:</w:t>
      </w:r>
    </w:p>
    <w:p w14:paraId="47564076" w14:textId="77777777" w:rsidR="00A218C3" w:rsidRPr="00A218C3" w:rsidRDefault="00A218C3" w:rsidP="00A218C3">
      <w:pPr>
        <w:pStyle w:val="ListParagraph"/>
        <w:numPr>
          <w:ilvl w:val="0"/>
          <w:numId w:val="18"/>
        </w:numPr>
        <w:spacing w:after="0"/>
        <w:rPr>
          <w:rFonts w:ascii="Times New Roman" w:hAnsi="Times New Roman" w:cs="Times New Roman"/>
        </w:rPr>
      </w:pPr>
      <w:r w:rsidRPr="00A218C3">
        <w:rPr>
          <w:rFonts w:ascii="Times New Roman" w:hAnsi="Times New Roman" w:cs="Times New Roman"/>
          <w:lang w:val="ro-RO"/>
        </w:rPr>
        <w:t>Prim-viceguvernatorul Băncii Naționale a Moldovei;</w:t>
      </w:r>
    </w:p>
    <w:p w14:paraId="52F3C81B" w14:textId="77777777" w:rsidR="00A218C3" w:rsidRPr="00646775" w:rsidRDefault="00A218C3" w:rsidP="00A218C3">
      <w:pPr>
        <w:pStyle w:val="ListParagraph"/>
        <w:numPr>
          <w:ilvl w:val="0"/>
          <w:numId w:val="18"/>
        </w:numPr>
        <w:spacing w:after="0"/>
        <w:rPr>
          <w:rFonts w:ascii="Times New Roman" w:hAnsi="Times New Roman" w:cs="Times New Roman"/>
          <w:lang w:val="fr-FR"/>
        </w:rPr>
      </w:pPr>
      <w:r w:rsidRPr="00A218C3">
        <w:rPr>
          <w:rFonts w:ascii="Times New Roman" w:hAnsi="Times New Roman" w:cs="Times New Roman"/>
          <w:lang w:val="ro-RO"/>
        </w:rPr>
        <w:t>Viceguvernatorul Băncii Naționale a Moldovei, responsabil de funcția de supraveghere bancară;</w:t>
      </w:r>
    </w:p>
    <w:p w14:paraId="6D509A75" w14:textId="77777777" w:rsidR="00A218C3" w:rsidRPr="00646775" w:rsidRDefault="00A218C3" w:rsidP="00A218C3">
      <w:pPr>
        <w:pStyle w:val="ListParagraph"/>
        <w:numPr>
          <w:ilvl w:val="0"/>
          <w:numId w:val="18"/>
        </w:numPr>
        <w:spacing w:after="0"/>
        <w:rPr>
          <w:rFonts w:ascii="Times New Roman" w:hAnsi="Times New Roman" w:cs="Times New Roman"/>
          <w:lang w:val="fr-FR"/>
        </w:rPr>
      </w:pPr>
      <w:r w:rsidRPr="00A218C3">
        <w:rPr>
          <w:rFonts w:ascii="Times New Roman" w:hAnsi="Times New Roman" w:cs="Times New Roman"/>
          <w:lang w:val="ro-RO"/>
        </w:rPr>
        <w:t>Viceguvernatorul Băncii Naționale a Moldovei, responsabil de rezoluția bancară;</w:t>
      </w:r>
    </w:p>
    <w:p w14:paraId="484274DD" w14:textId="77777777" w:rsidR="00A218C3" w:rsidRPr="00646775" w:rsidRDefault="00A218C3" w:rsidP="00A218C3">
      <w:pPr>
        <w:pStyle w:val="ListParagraph"/>
        <w:numPr>
          <w:ilvl w:val="0"/>
          <w:numId w:val="18"/>
        </w:numPr>
        <w:spacing w:after="0"/>
        <w:rPr>
          <w:rFonts w:ascii="Times New Roman" w:hAnsi="Times New Roman" w:cs="Times New Roman"/>
          <w:lang w:val="fr-FR"/>
        </w:rPr>
      </w:pPr>
      <w:r w:rsidRPr="00A218C3">
        <w:rPr>
          <w:rFonts w:ascii="Times New Roman" w:hAnsi="Times New Roman" w:cs="Times New Roman"/>
          <w:lang w:val="ro-RO"/>
        </w:rPr>
        <w:t xml:space="preserve">Șeful subdiviziunii  Băncii Naționale a Moldovei, responsabil de stabilitatea </w:t>
      </w:r>
      <w:r w:rsidRPr="007414FA">
        <w:rPr>
          <w:rFonts w:ascii="Times New Roman" w:hAnsi="Times New Roman" w:cs="Times New Roman"/>
          <w:lang w:val="ro-RO"/>
        </w:rPr>
        <w:t>financiară</w:t>
      </w:r>
      <w:r w:rsidRPr="00A218C3">
        <w:rPr>
          <w:rFonts w:ascii="Times New Roman" w:hAnsi="Times New Roman" w:cs="Times New Roman"/>
          <w:lang w:val="ro-RO"/>
        </w:rPr>
        <w:t>.</w:t>
      </w:r>
    </w:p>
    <w:p w14:paraId="388A0D97" w14:textId="2193461B" w:rsidR="00A218C3" w:rsidRPr="00646775" w:rsidRDefault="00A218C3" w:rsidP="00A218C3">
      <w:pPr>
        <w:pStyle w:val="ListParagraph"/>
        <w:numPr>
          <w:ilvl w:val="0"/>
          <w:numId w:val="16"/>
        </w:numPr>
        <w:spacing w:after="0"/>
        <w:ind w:left="284" w:hanging="284"/>
        <w:rPr>
          <w:rFonts w:ascii="Times New Roman" w:hAnsi="Times New Roman" w:cs="Times New Roman"/>
          <w:lang w:val="fr-FR"/>
        </w:rPr>
      </w:pPr>
      <w:r w:rsidRPr="00A218C3">
        <w:rPr>
          <w:rFonts w:ascii="Times New Roman" w:hAnsi="Times New Roman" w:cs="Times New Roman"/>
          <w:lang w:val="ro-RO"/>
        </w:rPr>
        <w:t>Lucrările de logistică și secretariat sunt asigurate de Banca Națională a Moldovei. Fiecare membru desemn</w:t>
      </w:r>
      <w:r w:rsidR="00DF0AC8">
        <w:rPr>
          <w:rFonts w:ascii="Times New Roman" w:hAnsi="Times New Roman" w:cs="Times New Roman"/>
          <w:lang w:val="ro-RO"/>
        </w:rPr>
        <w:t>ează</w:t>
      </w:r>
      <w:r w:rsidRPr="00A218C3">
        <w:rPr>
          <w:rFonts w:ascii="Times New Roman" w:hAnsi="Times New Roman" w:cs="Times New Roman"/>
          <w:lang w:val="ro-RO"/>
        </w:rPr>
        <w:t xml:space="preserve"> o persoană corespondentă din autoritatea pe care o reprezintă</w:t>
      </w:r>
      <w:r w:rsidR="00DF0AC8">
        <w:rPr>
          <w:rFonts w:ascii="Times New Roman" w:hAnsi="Times New Roman" w:cs="Times New Roman"/>
          <w:lang w:val="ro-RO"/>
        </w:rPr>
        <w:t>,</w:t>
      </w:r>
      <w:r w:rsidRPr="00A218C3">
        <w:rPr>
          <w:rFonts w:ascii="Times New Roman" w:hAnsi="Times New Roman" w:cs="Times New Roman"/>
          <w:lang w:val="ro-RO"/>
        </w:rPr>
        <w:t xml:space="preserve"> care acord</w:t>
      </w:r>
      <w:r w:rsidR="00DF0AC8">
        <w:rPr>
          <w:rFonts w:ascii="Times New Roman" w:hAnsi="Times New Roman" w:cs="Times New Roman"/>
          <w:lang w:val="ro-RO"/>
        </w:rPr>
        <w:t>ă</w:t>
      </w:r>
      <w:r w:rsidRPr="00A218C3">
        <w:rPr>
          <w:rFonts w:ascii="Times New Roman" w:hAnsi="Times New Roman" w:cs="Times New Roman"/>
          <w:lang w:val="ro-RO"/>
        </w:rPr>
        <w:t xml:space="preserve"> suportul necesar la lucrările de secretariat.</w:t>
      </w:r>
    </w:p>
    <w:p w14:paraId="23382263" w14:textId="77777777" w:rsidR="00A218C3" w:rsidRPr="00646775" w:rsidRDefault="00577379" w:rsidP="00577379">
      <w:pPr>
        <w:pStyle w:val="ListParagraph"/>
        <w:numPr>
          <w:ilvl w:val="0"/>
          <w:numId w:val="16"/>
        </w:numPr>
        <w:spacing w:after="0"/>
        <w:ind w:left="284" w:hanging="284"/>
        <w:rPr>
          <w:rFonts w:ascii="Times New Roman" w:hAnsi="Times New Roman" w:cs="Times New Roman"/>
          <w:lang w:val="ro-RO"/>
        </w:rPr>
      </w:pPr>
      <w:r>
        <w:rPr>
          <w:rFonts w:ascii="Times New Roman" w:hAnsi="Times New Roman" w:cs="Times New Roman"/>
          <w:lang w:val="ro-RO"/>
        </w:rPr>
        <w:t>M</w:t>
      </w:r>
      <w:r w:rsidRPr="00577379">
        <w:rPr>
          <w:rFonts w:ascii="Times New Roman" w:hAnsi="Times New Roman" w:cs="Times New Roman"/>
          <w:lang w:val="ro-RO"/>
        </w:rPr>
        <w:t>embrii Com</w:t>
      </w:r>
      <w:r>
        <w:rPr>
          <w:rFonts w:ascii="Times New Roman" w:hAnsi="Times New Roman" w:cs="Times New Roman"/>
          <w:lang w:val="ro-RO"/>
        </w:rPr>
        <w:t>itetului participă personal la ș</w:t>
      </w:r>
      <w:r w:rsidRPr="00577379">
        <w:rPr>
          <w:rFonts w:ascii="Times New Roman" w:hAnsi="Times New Roman" w:cs="Times New Roman"/>
          <w:lang w:val="ro-RO"/>
        </w:rPr>
        <w:t>edin</w:t>
      </w:r>
      <w:r>
        <w:rPr>
          <w:rFonts w:ascii="Times New Roman" w:hAnsi="Times New Roman" w:cs="Times New Roman"/>
          <w:lang w:val="ro-RO"/>
        </w:rPr>
        <w:t>ț</w:t>
      </w:r>
      <w:r w:rsidRPr="00577379">
        <w:rPr>
          <w:rFonts w:ascii="Times New Roman" w:hAnsi="Times New Roman" w:cs="Times New Roman"/>
          <w:lang w:val="ro-RO"/>
        </w:rPr>
        <w:t>ele acestuia. În mod excep</w:t>
      </w:r>
      <w:r>
        <w:rPr>
          <w:rFonts w:ascii="Times New Roman" w:hAnsi="Times New Roman" w:cs="Times New Roman"/>
          <w:lang w:val="ro-RO"/>
        </w:rPr>
        <w:t>ț</w:t>
      </w:r>
      <w:r w:rsidRPr="00577379">
        <w:rPr>
          <w:rFonts w:ascii="Times New Roman" w:hAnsi="Times New Roman" w:cs="Times New Roman"/>
          <w:lang w:val="ro-RO"/>
        </w:rPr>
        <w:t>ional, în cazul în care înlocuirea este justificată de imposibilitatea temporară de exercitare a atribu</w:t>
      </w:r>
      <w:r>
        <w:rPr>
          <w:rFonts w:ascii="Times New Roman" w:hAnsi="Times New Roman" w:cs="Times New Roman"/>
          <w:lang w:val="ro-RO"/>
        </w:rPr>
        <w:t>ț</w:t>
      </w:r>
      <w:r w:rsidRPr="00577379">
        <w:rPr>
          <w:rFonts w:ascii="Times New Roman" w:hAnsi="Times New Roman" w:cs="Times New Roman"/>
          <w:lang w:val="ro-RO"/>
        </w:rPr>
        <w:t xml:space="preserve">iilor de către membrii de </w:t>
      </w:r>
      <w:r w:rsidRPr="00577379">
        <w:rPr>
          <w:rFonts w:ascii="Times New Roman" w:hAnsi="Times New Roman" w:cs="Times New Roman"/>
          <w:lang w:val="ro-RO"/>
        </w:rPr>
        <w:lastRenderedPageBreak/>
        <w:t>drept este permisă înlocuirea membrilor cu  alte persoane în conformitate cu reglementările referitoare la substituirea temporară a acestora.</w:t>
      </w:r>
    </w:p>
    <w:p w14:paraId="3B8C0336" w14:textId="77777777" w:rsidR="00A218C3" w:rsidRPr="00646775" w:rsidRDefault="00A218C3" w:rsidP="00A218C3">
      <w:pPr>
        <w:pStyle w:val="ListParagraph"/>
        <w:numPr>
          <w:ilvl w:val="0"/>
          <w:numId w:val="16"/>
        </w:numPr>
        <w:spacing w:after="0"/>
        <w:ind w:left="284" w:hanging="284"/>
        <w:rPr>
          <w:rFonts w:ascii="Times New Roman" w:hAnsi="Times New Roman" w:cs="Times New Roman"/>
          <w:lang w:val="fr-FR"/>
        </w:rPr>
      </w:pPr>
      <w:r w:rsidRPr="00A218C3">
        <w:rPr>
          <w:rFonts w:ascii="Times New Roman" w:hAnsi="Times New Roman" w:cs="Times New Roman"/>
          <w:lang w:val="ro-RO"/>
        </w:rPr>
        <w:t>Înlocuirea membrilor Comitetului</w:t>
      </w:r>
      <w:r w:rsidR="0092360F">
        <w:rPr>
          <w:rFonts w:ascii="Times New Roman" w:hAnsi="Times New Roman" w:cs="Times New Roman"/>
          <w:lang w:val="ro-RO"/>
        </w:rPr>
        <w:t xml:space="preserve"> sau ale Comitetului extins</w:t>
      </w:r>
      <w:r w:rsidRPr="00A218C3">
        <w:rPr>
          <w:rFonts w:ascii="Times New Roman" w:hAnsi="Times New Roman" w:cs="Times New Roman"/>
          <w:lang w:val="ro-RO"/>
        </w:rPr>
        <w:t xml:space="preserve"> în cazurile specificare în alin.(4) se efectuează prin notificarea în scris a Președintelui Comitetului.</w:t>
      </w:r>
    </w:p>
    <w:p w14:paraId="056400E4" w14:textId="77777777" w:rsidR="00A218C3" w:rsidRPr="00A218C3" w:rsidRDefault="00A218C3" w:rsidP="00A218C3">
      <w:pPr>
        <w:pStyle w:val="ListParagraph"/>
        <w:numPr>
          <w:ilvl w:val="0"/>
          <w:numId w:val="16"/>
        </w:numPr>
        <w:spacing w:after="0"/>
        <w:ind w:left="284" w:hanging="284"/>
        <w:rPr>
          <w:rFonts w:ascii="Times New Roman" w:hAnsi="Times New Roman" w:cs="Times New Roman"/>
        </w:rPr>
      </w:pPr>
      <w:r w:rsidRPr="00A218C3">
        <w:rPr>
          <w:rFonts w:ascii="Times New Roman" w:hAnsi="Times New Roman" w:cs="Times New Roman"/>
          <w:lang w:val="ro-RO"/>
        </w:rPr>
        <w:t>Pot fi invitați la ședințele Comitetului</w:t>
      </w:r>
      <w:r w:rsidR="00403A7E">
        <w:rPr>
          <w:rFonts w:ascii="Times New Roman" w:hAnsi="Times New Roman" w:cs="Times New Roman"/>
          <w:lang w:val="ro-RO"/>
        </w:rPr>
        <w:t xml:space="preserve"> sau ale Comitetului extins</w:t>
      </w:r>
      <w:r w:rsidRPr="00A218C3">
        <w:rPr>
          <w:rFonts w:ascii="Times New Roman" w:hAnsi="Times New Roman" w:cs="Times New Roman"/>
          <w:lang w:val="ro-RO"/>
        </w:rPr>
        <w:t xml:space="preserve"> reprezentanții autorităților publice și alte persoane care pot contribui la lucrările </w:t>
      </w:r>
      <w:r w:rsidR="00403A7E">
        <w:rPr>
          <w:rFonts w:ascii="Times New Roman" w:hAnsi="Times New Roman" w:cs="Times New Roman"/>
          <w:lang w:val="ro-RO"/>
        </w:rPr>
        <w:t>acestuia</w:t>
      </w:r>
      <w:r w:rsidRPr="00A218C3">
        <w:rPr>
          <w:rFonts w:ascii="Times New Roman" w:hAnsi="Times New Roman" w:cs="Times New Roman"/>
          <w:color w:val="000000"/>
          <w:lang w:val="ro-RO"/>
        </w:rPr>
        <w:t>. Persoanele invitate nu au drept de vot.</w:t>
      </w:r>
    </w:p>
    <w:p w14:paraId="6882EF3C" w14:textId="77777777" w:rsidR="00A218C3" w:rsidRDefault="00A218C3" w:rsidP="00ED0985">
      <w:pPr>
        <w:spacing w:after="0"/>
        <w:rPr>
          <w:rFonts w:ascii="Times New Roman" w:hAnsi="Times New Roman" w:cs="Times New Roman"/>
        </w:rPr>
      </w:pPr>
    </w:p>
    <w:p w14:paraId="0220CAC9" w14:textId="77777777" w:rsidR="00A218C3" w:rsidRDefault="00A218C3" w:rsidP="00ED0985">
      <w:pPr>
        <w:spacing w:after="0"/>
        <w:rPr>
          <w:rFonts w:ascii="Times New Roman" w:hAnsi="Times New Roman" w:cs="Times New Roman"/>
        </w:rPr>
      </w:pPr>
      <w:r w:rsidRPr="00A218C3">
        <w:rPr>
          <w:rFonts w:ascii="Times New Roman" w:hAnsi="Times New Roman" w:cs="Times New Roman"/>
          <w:b/>
          <w:lang w:val="ro-RO"/>
        </w:rPr>
        <w:t>Articolul 4. Frecvența întrunirilor și procesul decizional</w:t>
      </w:r>
    </w:p>
    <w:p w14:paraId="3F102968" w14:textId="77777777" w:rsidR="00A218C3" w:rsidRPr="00646775" w:rsidRDefault="00A218C3" w:rsidP="00A218C3">
      <w:pPr>
        <w:pStyle w:val="ListParagraph"/>
        <w:numPr>
          <w:ilvl w:val="0"/>
          <w:numId w:val="1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Ședințele Comitetului sunt convocate la cererea oricărui membru al Comitetului.</w:t>
      </w:r>
    </w:p>
    <w:p w14:paraId="6A1150F3" w14:textId="77777777" w:rsidR="009309B6" w:rsidRPr="00646775" w:rsidRDefault="009309B6" w:rsidP="00A218C3">
      <w:pPr>
        <w:pStyle w:val="ListParagraph"/>
        <w:numPr>
          <w:ilvl w:val="0"/>
          <w:numId w:val="1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Ședințele ordinare ale Comitetului extins sunt convocate trimestrial conform unui program stabilit de membrii Comitetului extins la începutul fiecărui an calendaristic. Ședințele extraordinare ale Comitetului extins pot fi convocate la cererea oricărui membru al Comitetului extins.</w:t>
      </w:r>
    </w:p>
    <w:p w14:paraId="355B66C6" w14:textId="77777777" w:rsidR="009309B6" w:rsidRPr="00646775" w:rsidRDefault="009309B6" w:rsidP="00A218C3">
      <w:pPr>
        <w:pStyle w:val="ListParagraph"/>
        <w:numPr>
          <w:ilvl w:val="0"/>
          <w:numId w:val="19"/>
        </w:numPr>
        <w:spacing w:after="0"/>
        <w:ind w:left="284" w:hanging="284"/>
        <w:rPr>
          <w:rFonts w:ascii="Times New Roman" w:hAnsi="Times New Roman" w:cs="Times New Roman"/>
          <w:lang w:val="ro-RO"/>
        </w:rPr>
      </w:pPr>
      <w:r w:rsidRPr="00A218C3">
        <w:rPr>
          <w:rFonts w:ascii="Times New Roman" w:hAnsi="Times New Roman" w:cs="Times New Roman"/>
          <w:color w:val="000000"/>
          <w:lang w:val="ro-RO"/>
        </w:rPr>
        <w:t xml:space="preserve">Ședințele Comitetului sunt prezidate de președintele Comitetului. </w:t>
      </w:r>
      <w:r w:rsidRPr="0092360F">
        <w:rPr>
          <w:rFonts w:ascii="Times New Roman" w:hAnsi="Times New Roman" w:cs="Times New Roman"/>
          <w:color w:val="000000"/>
          <w:lang w:val="ro-MD"/>
        </w:rPr>
        <w:t xml:space="preserve">Ședințele Comitetului extins sunt </w:t>
      </w:r>
      <w:r w:rsidRPr="0092360F">
        <w:rPr>
          <w:rFonts w:ascii="Times New Roman" w:hAnsi="Times New Roman" w:cs="Times New Roman"/>
          <w:color w:val="000000"/>
          <w:lang w:val="ro-RO"/>
        </w:rPr>
        <w:t xml:space="preserve">prezidate de președintele Comitetului </w:t>
      </w:r>
      <w:r w:rsidR="0092360F" w:rsidRPr="0092360F">
        <w:rPr>
          <w:rFonts w:ascii="Times New Roman" w:hAnsi="Times New Roman" w:cs="Times New Roman"/>
          <w:color w:val="000000"/>
          <w:lang w:val="ro-RO"/>
        </w:rPr>
        <w:t xml:space="preserve">sau înlocuitorul acestuia în cazul în care președintele </w:t>
      </w:r>
      <w:r w:rsidR="0092360F" w:rsidRPr="0092360F">
        <w:rPr>
          <w:rFonts w:ascii="Times New Roman" w:hAnsi="Times New Roman" w:cs="Times New Roman"/>
          <w:lang w:val="ro-RO"/>
        </w:rPr>
        <w:t>se află în imposibilitatea de a participa la ședințe</w:t>
      </w:r>
      <w:r w:rsidRPr="0092360F">
        <w:rPr>
          <w:rFonts w:ascii="Times New Roman" w:hAnsi="Times New Roman" w:cs="Times New Roman"/>
          <w:color w:val="000000"/>
          <w:lang w:val="ro-RO"/>
        </w:rPr>
        <w:t>.</w:t>
      </w:r>
    </w:p>
    <w:p w14:paraId="0E82945F" w14:textId="77777777" w:rsidR="009309B6" w:rsidRPr="00646775" w:rsidRDefault="009309B6" w:rsidP="00A218C3">
      <w:pPr>
        <w:pStyle w:val="ListParagraph"/>
        <w:numPr>
          <w:ilvl w:val="0"/>
          <w:numId w:val="1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Fiecare membru cu drept de vot din Comitet</w:t>
      </w:r>
      <w:r w:rsidR="0092360F">
        <w:rPr>
          <w:rFonts w:ascii="Times New Roman" w:hAnsi="Times New Roman" w:cs="Times New Roman"/>
          <w:color w:val="000000"/>
          <w:lang w:val="ro-RO"/>
        </w:rPr>
        <w:t xml:space="preserve"> sau Comitetul extins</w:t>
      </w:r>
      <w:r w:rsidRPr="00A218C3">
        <w:rPr>
          <w:rFonts w:ascii="Times New Roman" w:hAnsi="Times New Roman" w:cs="Times New Roman"/>
          <w:color w:val="000000"/>
          <w:lang w:val="ro-RO"/>
        </w:rPr>
        <w:t xml:space="preserve"> deține un vot.</w:t>
      </w:r>
    </w:p>
    <w:p w14:paraId="4282BD34" w14:textId="77777777" w:rsidR="00540710" w:rsidRPr="00540710" w:rsidRDefault="009309B6" w:rsidP="00540710">
      <w:pPr>
        <w:pStyle w:val="ListParagraph"/>
        <w:numPr>
          <w:ilvl w:val="0"/>
          <w:numId w:val="1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 xml:space="preserve">Deciziile Comitetului </w:t>
      </w:r>
      <w:r w:rsidR="0092360F">
        <w:rPr>
          <w:rFonts w:ascii="Times New Roman" w:hAnsi="Times New Roman" w:cs="Times New Roman"/>
          <w:color w:val="000000"/>
          <w:lang w:val="ro-RO"/>
        </w:rPr>
        <w:t xml:space="preserve">și ale Comitetului extins </w:t>
      </w:r>
      <w:r w:rsidRPr="00A218C3">
        <w:rPr>
          <w:rFonts w:ascii="Times New Roman" w:hAnsi="Times New Roman" w:cs="Times New Roman"/>
          <w:color w:val="000000"/>
          <w:lang w:val="ro-RO"/>
        </w:rPr>
        <w:t>se adoptă prin votul majorității simple a membrilor prezenți. În caz de egalitate de voturi, președintele Comitetului deține votul decisiv.</w:t>
      </w:r>
    </w:p>
    <w:p w14:paraId="2CA152AD" w14:textId="77777777" w:rsidR="00540710" w:rsidRPr="00540710" w:rsidRDefault="00540710" w:rsidP="00540710">
      <w:pPr>
        <w:pStyle w:val="ListParagraph"/>
        <w:numPr>
          <w:ilvl w:val="0"/>
          <w:numId w:val="19"/>
        </w:numPr>
        <w:spacing w:after="0"/>
        <w:ind w:left="284" w:hanging="284"/>
        <w:rPr>
          <w:rFonts w:ascii="Times New Roman" w:hAnsi="Times New Roman" w:cs="Times New Roman"/>
          <w:lang w:val="fr-FR"/>
        </w:rPr>
      </w:pPr>
      <w:r w:rsidRPr="00540710">
        <w:rPr>
          <w:rFonts w:ascii="Times New Roman" w:hAnsi="Times New Roman" w:cs="Times New Roman"/>
          <w:color w:val="000000"/>
          <w:lang w:val="ro-RO"/>
        </w:rPr>
        <w:t>Ședințele Comitetului sunt deliberative dac</w:t>
      </w:r>
      <w:r w:rsidR="007B5785">
        <w:rPr>
          <w:rFonts w:ascii="Times New Roman" w:hAnsi="Times New Roman" w:cs="Times New Roman"/>
          <w:color w:val="000000"/>
          <w:lang w:val="ro-RO"/>
        </w:rPr>
        <w:t>ă</w:t>
      </w:r>
      <w:r w:rsidRPr="00540710">
        <w:rPr>
          <w:rFonts w:ascii="Times New Roman" w:hAnsi="Times New Roman" w:cs="Times New Roman"/>
          <w:color w:val="000000"/>
          <w:lang w:val="ro-RO"/>
        </w:rPr>
        <w:t xml:space="preserve"> particip</w:t>
      </w:r>
      <w:r w:rsidR="007B5785">
        <w:rPr>
          <w:rFonts w:ascii="Times New Roman" w:hAnsi="Times New Roman" w:cs="Times New Roman"/>
          <w:color w:val="000000"/>
          <w:lang w:val="ro-RO"/>
        </w:rPr>
        <w:t>ă</w:t>
      </w:r>
      <w:r w:rsidRPr="00540710">
        <w:rPr>
          <w:rFonts w:ascii="Times New Roman" w:hAnsi="Times New Roman" w:cs="Times New Roman"/>
          <w:color w:val="000000"/>
          <w:lang w:val="ro-RO"/>
        </w:rPr>
        <w:t xml:space="preserve"> to</w:t>
      </w:r>
      <w:r w:rsidR="007B5785">
        <w:rPr>
          <w:rFonts w:ascii="Times New Roman" w:hAnsi="Times New Roman" w:cs="Times New Roman"/>
          <w:color w:val="000000"/>
          <w:lang w:val="ro-RO"/>
        </w:rPr>
        <w:t>ț</w:t>
      </w:r>
      <w:r w:rsidRPr="00540710">
        <w:rPr>
          <w:rFonts w:ascii="Times New Roman" w:hAnsi="Times New Roman" w:cs="Times New Roman"/>
          <w:color w:val="000000"/>
          <w:lang w:val="ro-RO"/>
        </w:rPr>
        <w:t>i membrii Comitetului. Ședințele Comitetului extins sunt deliberative daca particip</w:t>
      </w:r>
      <w:r w:rsidR="00B31AED">
        <w:rPr>
          <w:rFonts w:ascii="Times New Roman" w:hAnsi="Times New Roman" w:cs="Times New Roman"/>
          <w:color w:val="000000"/>
          <w:lang w:val="ro-RO"/>
        </w:rPr>
        <w:t>ă</w:t>
      </w:r>
      <w:r w:rsidRPr="00540710">
        <w:rPr>
          <w:rFonts w:ascii="Times New Roman" w:hAnsi="Times New Roman" w:cs="Times New Roman"/>
          <w:color w:val="000000"/>
          <w:lang w:val="ro-RO"/>
        </w:rPr>
        <w:t xml:space="preserve"> cel puțin două treimi de membri cu drept de vot</w:t>
      </w:r>
      <w:r w:rsidR="007B5785">
        <w:rPr>
          <w:rFonts w:ascii="Times New Roman" w:hAnsi="Times New Roman" w:cs="Times New Roman"/>
          <w:color w:val="000000"/>
          <w:lang w:val="ro-RO"/>
        </w:rPr>
        <w:t>.</w:t>
      </w:r>
      <w:r w:rsidRPr="00540710">
        <w:rPr>
          <w:rFonts w:ascii="Times New Roman" w:hAnsi="Times New Roman" w:cs="Times New Roman"/>
          <w:color w:val="000000"/>
          <w:lang w:val="ro-RO"/>
        </w:rPr>
        <w:t xml:space="preserve"> În cazul în care cvorumul nu este întrunit, președintele Comitetului extins poate convoca o ședință extraordinară cu aceeași agendă.</w:t>
      </w:r>
    </w:p>
    <w:p w14:paraId="43ED8812" w14:textId="77777777" w:rsidR="009309B6" w:rsidRPr="00646775" w:rsidRDefault="009309B6" w:rsidP="00A218C3">
      <w:pPr>
        <w:pStyle w:val="ListParagraph"/>
        <w:numPr>
          <w:ilvl w:val="0"/>
          <w:numId w:val="1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 xml:space="preserve">Organizarea și funcționarea Comitetului </w:t>
      </w:r>
      <w:r w:rsidR="0092360F">
        <w:rPr>
          <w:rFonts w:ascii="Times New Roman" w:hAnsi="Times New Roman" w:cs="Times New Roman"/>
          <w:color w:val="000000"/>
          <w:lang w:val="ro-RO"/>
        </w:rPr>
        <w:t xml:space="preserve">și a Comitetului extins </w:t>
      </w:r>
      <w:r w:rsidRPr="00A218C3">
        <w:rPr>
          <w:rFonts w:ascii="Times New Roman" w:hAnsi="Times New Roman" w:cs="Times New Roman"/>
          <w:color w:val="000000"/>
          <w:lang w:val="ro-RO"/>
        </w:rPr>
        <w:t>se stabilește prin regulamentul de funcționare adoptat de acesta.</w:t>
      </w:r>
    </w:p>
    <w:p w14:paraId="0A89F07C" w14:textId="77777777" w:rsidR="00A218C3" w:rsidRPr="00646775" w:rsidRDefault="00A218C3" w:rsidP="00ED0985">
      <w:pPr>
        <w:spacing w:after="0"/>
        <w:rPr>
          <w:rFonts w:ascii="Times New Roman" w:hAnsi="Times New Roman" w:cs="Times New Roman"/>
          <w:lang w:val="fr-FR"/>
        </w:rPr>
      </w:pPr>
    </w:p>
    <w:p w14:paraId="68DB85A2" w14:textId="77777777" w:rsidR="00A218C3" w:rsidRPr="00646775" w:rsidRDefault="009309B6" w:rsidP="00ED0985">
      <w:pPr>
        <w:spacing w:after="0"/>
        <w:rPr>
          <w:rFonts w:ascii="Times New Roman" w:hAnsi="Times New Roman" w:cs="Times New Roman"/>
          <w:lang w:val="fr-FR"/>
        </w:rPr>
      </w:pPr>
      <w:r w:rsidRPr="00A218C3">
        <w:rPr>
          <w:rFonts w:ascii="Times New Roman" w:hAnsi="Times New Roman" w:cs="Times New Roman"/>
          <w:b/>
          <w:lang w:val="ro-RO"/>
        </w:rPr>
        <w:t xml:space="preserve">Articolul 5. </w:t>
      </w:r>
      <w:r w:rsidRPr="00A218C3">
        <w:rPr>
          <w:rFonts w:ascii="Times New Roman" w:hAnsi="Times New Roman" w:cs="Times New Roman"/>
          <w:b/>
          <w:color w:val="000000"/>
          <w:lang w:val="ro-RO"/>
        </w:rPr>
        <w:t>Obiectivele Comitetului</w:t>
      </w:r>
      <w:r w:rsidR="009B3E5E">
        <w:rPr>
          <w:rFonts w:ascii="Times New Roman" w:hAnsi="Times New Roman" w:cs="Times New Roman"/>
          <w:b/>
          <w:color w:val="000000"/>
          <w:lang w:val="ro-RO"/>
        </w:rPr>
        <w:t xml:space="preserve"> și ale Comitetului extins</w:t>
      </w:r>
    </w:p>
    <w:p w14:paraId="48A287B8" w14:textId="77777777" w:rsidR="00A218C3" w:rsidRPr="007414FA" w:rsidRDefault="009309B6" w:rsidP="009309B6">
      <w:pPr>
        <w:pStyle w:val="ListParagraph"/>
        <w:numPr>
          <w:ilvl w:val="0"/>
          <w:numId w:val="21"/>
        </w:numPr>
        <w:spacing w:after="0"/>
        <w:ind w:left="284" w:hanging="284"/>
        <w:rPr>
          <w:rFonts w:ascii="Times New Roman" w:hAnsi="Times New Roman" w:cs="Times New Roman"/>
          <w:lang w:val="fr-FR"/>
        </w:rPr>
      </w:pPr>
      <w:r w:rsidRPr="007414FA">
        <w:rPr>
          <w:rFonts w:ascii="Times New Roman" w:hAnsi="Times New Roman" w:cs="Times New Roman"/>
          <w:color w:val="000000"/>
          <w:lang w:val="ro-RO"/>
        </w:rPr>
        <w:t xml:space="preserve">Prin activitatea sa, Comitetul </w:t>
      </w:r>
      <w:r w:rsidR="009B3E5E" w:rsidRPr="007414FA">
        <w:rPr>
          <w:rFonts w:ascii="Times New Roman" w:hAnsi="Times New Roman" w:cs="Times New Roman"/>
          <w:color w:val="000000"/>
          <w:lang w:val="ro-RO"/>
        </w:rPr>
        <w:t xml:space="preserve">și Comitetul extins </w:t>
      </w:r>
      <w:r w:rsidRPr="007414FA">
        <w:rPr>
          <w:rFonts w:ascii="Times New Roman" w:hAnsi="Times New Roman" w:cs="Times New Roman"/>
          <w:color w:val="000000"/>
          <w:lang w:val="ro-RO"/>
        </w:rPr>
        <w:t>a</w:t>
      </w:r>
      <w:r w:rsidR="009B3E5E" w:rsidRPr="007414FA">
        <w:rPr>
          <w:rFonts w:ascii="Times New Roman" w:hAnsi="Times New Roman" w:cs="Times New Roman"/>
          <w:color w:val="000000"/>
          <w:lang w:val="ro-RO"/>
        </w:rPr>
        <w:t>u</w:t>
      </w:r>
      <w:r w:rsidRPr="007414FA">
        <w:rPr>
          <w:rFonts w:ascii="Times New Roman" w:hAnsi="Times New Roman" w:cs="Times New Roman"/>
          <w:color w:val="000000"/>
          <w:lang w:val="ro-RO"/>
        </w:rPr>
        <w:t xml:space="preserve"> scopul de a:</w:t>
      </w:r>
    </w:p>
    <w:p w14:paraId="1E3D7EF4" w14:textId="77777777" w:rsidR="009309B6" w:rsidRPr="007414FA" w:rsidRDefault="009309B6" w:rsidP="009309B6">
      <w:pPr>
        <w:pStyle w:val="ListParagraph"/>
        <w:numPr>
          <w:ilvl w:val="0"/>
          <w:numId w:val="20"/>
        </w:numPr>
        <w:spacing w:after="0"/>
        <w:rPr>
          <w:rFonts w:ascii="Times New Roman" w:hAnsi="Times New Roman" w:cs="Times New Roman"/>
        </w:rPr>
      </w:pPr>
      <w:r w:rsidRPr="007414FA">
        <w:rPr>
          <w:rFonts w:ascii="Times New Roman" w:hAnsi="Times New Roman" w:cs="Times New Roman"/>
          <w:color w:val="000000"/>
          <w:lang w:val="ro-RO"/>
        </w:rPr>
        <w:t xml:space="preserve">promova atingerea obiectivului final al politicii </w:t>
      </w:r>
      <w:proofErr w:type="spellStart"/>
      <w:r w:rsidRPr="007414FA">
        <w:rPr>
          <w:rFonts w:ascii="Times New Roman" w:hAnsi="Times New Roman" w:cs="Times New Roman"/>
          <w:color w:val="000000"/>
          <w:lang w:val="ro-RO"/>
        </w:rPr>
        <w:t>macroprudențiale</w:t>
      </w:r>
      <w:proofErr w:type="spellEnd"/>
      <w:r w:rsidRPr="007414FA">
        <w:rPr>
          <w:rFonts w:ascii="Times New Roman" w:hAnsi="Times New Roman" w:cs="Times New Roman"/>
          <w:color w:val="000000"/>
          <w:lang w:val="ro-RO"/>
        </w:rPr>
        <w:t>;</w:t>
      </w:r>
    </w:p>
    <w:p w14:paraId="383C19B4" w14:textId="77777777" w:rsidR="009309B6" w:rsidRPr="007414FA" w:rsidRDefault="007414FA" w:rsidP="009309B6">
      <w:pPr>
        <w:pStyle w:val="ListParagraph"/>
        <w:numPr>
          <w:ilvl w:val="0"/>
          <w:numId w:val="20"/>
        </w:numPr>
        <w:spacing w:after="0"/>
        <w:rPr>
          <w:rFonts w:ascii="Times New Roman" w:hAnsi="Times New Roman" w:cs="Times New Roman"/>
          <w:lang w:val="fr-FR"/>
        </w:rPr>
      </w:pPr>
      <w:r w:rsidRPr="007414FA">
        <w:rPr>
          <w:rFonts w:ascii="Times New Roman" w:hAnsi="Times New Roman" w:cs="Times New Roman"/>
          <w:color w:val="000000"/>
          <w:lang w:val="ro-RO"/>
        </w:rPr>
        <w:t>propune</w:t>
      </w:r>
      <w:r w:rsidR="009309B6" w:rsidRPr="007414FA">
        <w:rPr>
          <w:rFonts w:ascii="Times New Roman" w:hAnsi="Times New Roman" w:cs="Times New Roman"/>
          <w:color w:val="000000"/>
          <w:lang w:val="ro-RO"/>
        </w:rPr>
        <w:t xml:space="preserve"> acțiuni de pregătire pentru situații de criză și planificarea acțiunilor în situații de urgență;</w:t>
      </w:r>
    </w:p>
    <w:p w14:paraId="74B2D7AB" w14:textId="77777777" w:rsidR="009309B6" w:rsidRPr="007414FA" w:rsidRDefault="007414FA" w:rsidP="009309B6">
      <w:pPr>
        <w:pStyle w:val="ListParagraph"/>
        <w:numPr>
          <w:ilvl w:val="0"/>
          <w:numId w:val="20"/>
        </w:numPr>
        <w:spacing w:after="0"/>
        <w:rPr>
          <w:rFonts w:ascii="Times New Roman" w:hAnsi="Times New Roman" w:cs="Times New Roman"/>
        </w:rPr>
      </w:pPr>
      <w:r w:rsidRPr="007414FA">
        <w:rPr>
          <w:rFonts w:ascii="Times New Roman" w:hAnsi="Times New Roman" w:cs="Times New Roman"/>
          <w:color w:val="000000"/>
          <w:lang w:val="ro-RO"/>
        </w:rPr>
        <w:t>propune</w:t>
      </w:r>
      <w:r w:rsidR="009309B6" w:rsidRPr="007414FA">
        <w:rPr>
          <w:rFonts w:ascii="Times New Roman" w:hAnsi="Times New Roman" w:cs="Times New Roman"/>
          <w:color w:val="000000"/>
          <w:lang w:val="ro-RO"/>
        </w:rPr>
        <w:t xml:space="preserve"> acțiuni prompte în condițiile unei crize financiare sistemice.</w:t>
      </w:r>
    </w:p>
    <w:p w14:paraId="0C08ADB1" w14:textId="77777777" w:rsidR="009309B6" w:rsidRPr="009309B6" w:rsidRDefault="009309B6" w:rsidP="009309B6">
      <w:pPr>
        <w:pStyle w:val="ListParagraph"/>
        <w:numPr>
          <w:ilvl w:val="0"/>
          <w:numId w:val="21"/>
        </w:numPr>
        <w:spacing w:after="0"/>
        <w:ind w:left="284" w:hanging="284"/>
        <w:rPr>
          <w:rFonts w:ascii="Times New Roman" w:hAnsi="Times New Roman" w:cs="Times New Roman"/>
        </w:rPr>
      </w:pPr>
      <w:r w:rsidRPr="00A218C3">
        <w:rPr>
          <w:rFonts w:ascii="Times New Roman" w:hAnsi="Times New Roman" w:cs="Times New Roman"/>
          <w:color w:val="000000"/>
          <w:lang w:val="ro-RO"/>
        </w:rPr>
        <w:t xml:space="preserve">Obiectivul final </w:t>
      </w:r>
      <w:r w:rsidRPr="007414FA">
        <w:rPr>
          <w:rFonts w:ascii="Times New Roman" w:hAnsi="Times New Roman" w:cs="Times New Roman"/>
          <w:color w:val="000000"/>
          <w:lang w:val="ro-RO"/>
        </w:rPr>
        <w:t xml:space="preserve">al politicii </w:t>
      </w:r>
      <w:proofErr w:type="spellStart"/>
      <w:r w:rsidRPr="007414FA">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 xml:space="preserve"> este de a contribui la salvgardarea stabilității sistemului financiar în ansamblu, inclusiv prin consolidarea rezilienței sistemului financiar și limitarea efectului de contagiune precum și prin diminuarea acumulării de riscuri sistemice, asigurând pe această cale o contribuție sustenabilă a sectorului financiar la creșterea economică.</w:t>
      </w:r>
    </w:p>
    <w:p w14:paraId="43FC0870" w14:textId="77777777" w:rsidR="009309B6" w:rsidRPr="009309B6" w:rsidRDefault="009309B6" w:rsidP="009309B6">
      <w:pPr>
        <w:pStyle w:val="ListParagraph"/>
        <w:numPr>
          <w:ilvl w:val="0"/>
          <w:numId w:val="21"/>
        </w:numPr>
        <w:spacing w:after="0"/>
        <w:ind w:left="284" w:hanging="284"/>
        <w:rPr>
          <w:rFonts w:ascii="Times New Roman" w:hAnsi="Times New Roman" w:cs="Times New Roman"/>
        </w:rPr>
      </w:pPr>
      <w:r w:rsidRPr="00A218C3">
        <w:rPr>
          <w:rFonts w:ascii="Times New Roman" w:hAnsi="Times New Roman" w:cs="Times New Roman"/>
          <w:color w:val="000000"/>
          <w:lang w:val="ro-RO"/>
        </w:rPr>
        <w:t xml:space="preserve">În vederea exercitării atribuțiilor sale, Comitetul </w:t>
      </w:r>
      <w:r w:rsidR="009B3E5E">
        <w:rPr>
          <w:rFonts w:ascii="Times New Roman" w:hAnsi="Times New Roman" w:cs="Times New Roman"/>
          <w:color w:val="000000"/>
          <w:lang w:val="ro-RO"/>
        </w:rPr>
        <w:t xml:space="preserve">sau Comitetul extins </w:t>
      </w:r>
      <w:r w:rsidRPr="00A218C3">
        <w:rPr>
          <w:rFonts w:ascii="Times New Roman" w:hAnsi="Times New Roman" w:cs="Times New Roman"/>
          <w:color w:val="000000"/>
          <w:lang w:val="ro-RO"/>
        </w:rPr>
        <w:t>are dreptul de a solicita toate datele și informațiile relevante pentru îndeplinirea obiectivului său fundamental, inclusiv informații de la membrii Comitetului</w:t>
      </w:r>
      <w:r w:rsidR="009B3E5E">
        <w:rPr>
          <w:rFonts w:ascii="Times New Roman" w:hAnsi="Times New Roman" w:cs="Times New Roman"/>
          <w:color w:val="000000"/>
          <w:lang w:val="ro-RO"/>
        </w:rPr>
        <w:t xml:space="preserve"> sau ai Comitetului extins</w:t>
      </w:r>
      <w:r w:rsidRPr="00A218C3">
        <w:rPr>
          <w:rFonts w:ascii="Times New Roman" w:hAnsi="Times New Roman" w:cs="Times New Roman"/>
          <w:color w:val="000000"/>
          <w:lang w:val="ro-RO"/>
        </w:rPr>
        <w:t xml:space="preserve">, informații de la alte </w:t>
      </w:r>
      <w:r w:rsidRPr="00471391">
        <w:rPr>
          <w:rFonts w:ascii="Times New Roman" w:hAnsi="Times New Roman" w:cs="Times New Roman"/>
          <w:lang w:val="ro-RO"/>
        </w:rPr>
        <w:t xml:space="preserve">autorități și </w:t>
      </w:r>
      <w:r w:rsidR="00272DEB" w:rsidRPr="00471391">
        <w:rPr>
          <w:rFonts w:ascii="Times New Roman" w:hAnsi="Times New Roman" w:cs="Times New Roman"/>
          <w:lang w:val="ro-RO"/>
        </w:rPr>
        <w:t>entități</w:t>
      </w:r>
      <w:r w:rsidRPr="00471391">
        <w:rPr>
          <w:rFonts w:ascii="Times New Roman" w:hAnsi="Times New Roman" w:cs="Times New Roman"/>
          <w:lang w:val="ro-RO"/>
        </w:rPr>
        <w:t xml:space="preserve">, în </w:t>
      </w:r>
      <w:r w:rsidRPr="00A218C3">
        <w:rPr>
          <w:rFonts w:ascii="Times New Roman" w:hAnsi="Times New Roman" w:cs="Times New Roman"/>
          <w:color w:val="000000"/>
          <w:lang w:val="ro-RO"/>
        </w:rPr>
        <w:t>urma unei solicitări justificate, luând totodată măsurile necesare în vederea asigurării confidențialității acestora, autoritățile și instituțiile sesizate fiind obligate să furnizeze informațiile solicitate în timp util.</w:t>
      </w:r>
    </w:p>
    <w:p w14:paraId="36DC7FD0" w14:textId="77777777" w:rsidR="009309B6" w:rsidRDefault="009309B6" w:rsidP="00ED0985">
      <w:pPr>
        <w:spacing w:after="0"/>
        <w:rPr>
          <w:rFonts w:ascii="Times New Roman" w:hAnsi="Times New Roman" w:cs="Times New Roman"/>
        </w:rPr>
      </w:pPr>
    </w:p>
    <w:p w14:paraId="44202135" w14:textId="77777777" w:rsidR="009309B6" w:rsidRDefault="00E40512" w:rsidP="00ED0985">
      <w:pPr>
        <w:spacing w:after="0"/>
        <w:rPr>
          <w:rFonts w:ascii="Times New Roman" w:hAnsi="Times New Roman" w:cs="Times New Roman"/>
        </w:rPr>
      </w:pPr>
      <w:r w:rsidRPr="00A218C3">
        <w:rPr>
          <w:rFonts w:ascii="Times New Roman" w:hAnsi="Times New Roman" w:cs="Times New Roman"/>
          <w:b/>
          <w:color w:val="000000"/>
          <w:lang w:val="ro-RO"/>
        </w:rPr>
        <w:t>Articolul 6. Atribuțiile Comitetului</w:t>
      </w:r>
    </w:p>
    <w:p w14:paraId="1FA6D582" w14:textId="77777777" w:rsidR="00E40512" w:rsidRDefault="00E40512" w:rsidP="00ED0985">
      <w:pPr>
        <w:spacing w:after="0"/>
        <w:rPr>
          <w:rFonts w:ascii="Times New Roman" w:hAnsi="Times New Roman" w:cs="Times New Roman"/>
        </w:rPr>
      </w:pPr>
      <w:r w:rsidRPr="00A218C3">
        <w:rPr>
          <w:rFonts w:ascii="Times New Roman" w:hAnsi="Times New Roman" w:cs="Times New Roman"/>
          <w:color w:val="000000"/>
          <w:lang w:val="ro-RO"/>
        </w:rPr>
        <w:t>În vederea îndeplinirii obiectivelor prevăzute la art. 5, Comitetul are următoarele atribuții:</w:t>
      </w:r>
    </w:p>
    <w:p w14:paraId="5E599B3D" w14:textId="77777777" w:rsidR="00E40512" w:rsidRPr="00E40512" w:rsidRDefault="00B31AED" w:rsidP="00E40512">
      <w:pPr>
        <w:pStyle w:val="ListParagraph"/>
        <w:numPr>
          <w:ilvl w:val="0"/>
          <w:numId w:val="22"/>
        </w:numPr>
        <w:spacing w:after="0"/>
        <w:rPr>
          <w:rFonts w:ascii="Times New Roman" w:hAnsi="Times New Roman" w:cs="Times New Roman"/>
        </w:rPr>
      </w:pPr>
      <w:r>
        <w:rPr>
          <w:rFonts w:ascii="Times New Roman" w:hAnsi="Times New Roman" w:cs="Times New Roman"/>
          <w:lang w:val="ro-RO"/>
        </w:rPr>
        <w:t>s</w:t>
      </w:r>
      <w:r w:rsidR="00E40512" w:rsidRPr="00A218C3">
        <w:rPr>
          <w:rFonts w:ascii="Times New Roman" w:hAnsi="Times New Roman" w:cs="Times New Roman"/>
          <w:lang w:val="ro-RO"/>
        </w:rPr>
        <w:t>ă</w:t>
      </w:r>
      <w:r>
        <w:rPr>
          <w:rFonts w:ascii="Times New Roman" w:hAnsi="Times New Roman" w:cs="Times New Roman"/>
          <w:lang w:val="ro-RO"/>
        </w:rPr>
        <w:t xml:space="preserve"> coordoneze</w:t>
      </w:r>
      <w:r w:rsidR="00E40512" w:rsidRPr="00A218C3">
        <w:rPr>
          <w:rFonts w:ascii="Times New Roman" w:hAnsi="Times New Roman" w:cs="Times New Roman"/>
          <w:lang w:val="ro-RO"/>
        </w:rPr>
        <w:t xml:space="preserve"> gesti</w:t>
      </w:r>
      <w:r>
        <w:rPr>
          <w:rFonts w:ascii="Times New Roman" w:hAnsi="Times New Roman" w:cs="Times New Roman"/>
          <w:lang w:val="ro-RO"/>
        </w:rPr>
        <w:t>u</w:t>
      </w:r>
      <w:r w:rsidR="00E40512" w:rsidRPr="00A218C3">
        <w:rPr>
          <w:rFonts w:ascii="Times New Roman" w:hAnsi="Times New Roman" w:cs="Times New Roman"/>
          <w:lang w:val="ro-RO"/>
        </w:rPr>
        <w:t>ne</w:t>
      </w:r>
      <w:r>
        <w:rPr>
          <w:rFonts w:ascii="Times New Roman" w:hAnsi="Times New Roman" w:cs="Times New Roman"/>
          <w:lang w:val="ro-RO"/>
        </w:rPr>
        <w:t>a</w:t>
      </w:r>
      <w:r w:rsidR="00E40512" w:rsidRPr="00A218C3">
        <w:rPr>
          <w:rFonts w:ascii="Times New Roman" w:hAnsi="Times New Roman" w:cs="Times New Roman"/>
          <w:lang w:val="ro-RO"/>
        </w:rPr>
        <w:t xml:space="preserve"> crizel</w:t>
      </w:r>
      <w:r>
        <w:rPr>
          <w:rFonts w:ascii="Times New Roman" w:hAnsi="Times New Roman" w:cs="Times New Roman"/>
          <w:lang w:val="ro-RO"/>
        </w:rPr>
        <w:t>or</w:t>
      </w:r>
      <w:r w:rsidR="00E40512" w:rsidRPr="00A218C3">
        <w:rPr>
          <w:rFonts w:ascii="Times New Roman" w:hAnsi="Times New Roman" w:cs="Times New Roman"/>
          <w:lang w:val="ro-RO"/>
        </w:rPr>
        <w:t xml:space="preserve"> financiare sistemice;</w:t>
      </w:r>
    </w:p>
    <w:p w14:paraId="2EA56A26" w14:textId="77777777" w:rsidR="00E40512" w:rsidRPr="00E40512" w:rsidRDefault="00E40512" w:rsidP="00E40512">
      <w:pPr>
        <w:pStyle w:val="ListParagraph"/>
        <w:numPr>
          <w:ilvl w:val="0"/>
          <w:numId w:val="22"/>
        </w:numPr>
        <w:spacing w:after="0"/>
        <w:rPr>
          <w:rFonts w:ascii="Times New Roman" w:hAnsi="Times New Roman" w:cs="Times New Roman"/>
        </w:rPr>
      </w:pPr>
      <w:r w:rsidRPr="00A218C3">
        <w:rPr>
          <w:rFonts w:ascii="Times New Roman" w:hAnsi="Times New Roman" w:cs="Times New Roman"/>
          <w:lang w:val="ro-RO"/>
        </w:rPr>
        <w:t>să prezinte Guvernului</w:t>
      </w:r>
      <w:r w:rsidR="00646775">
        <w:rPr>
          <w:rFonts w:ascii="Times New Roman" w:hAnsi="Times New Roman" w:cs="Times New Roman"/>
          <w:lang w:val="ro-RO"/>
        </w:rPr>
        <w:t xml:space="preserve"> și altor autorități competente</w:t>
      </w:r>
      <w:r w:rsidRPr="00A218C3">
        <w:rPr>
          <w:rFonts w:ascii="Times New Roman" w:hAnsi="Times New Roman" w:cs="Times New Roman"/>
          <w:lang w:val="ro-RO"/>
        </w:rPr>
        <w:t xml:space="preserve"> propuneri de politici și măsuri în scopul protejării depozitelor, </w:t>
      </w:r>
      <w:proofErr w:type="spellStart"/>
      <w:r w:rsidRPr="00A218C3">
        <w:rPr>
          <w:rFonts w:ascii="Times New Roman" w:hAnsi="Times New Roman" w:cs="Times New Roman"/>
          <w:lang w:val="ro-RO"/>
        </w:rPr>
        <w:t>capitaliz</w:t>
      </w:r>
      <w:r w:rsidRPr="00A218C3">
        <w:rPr>
          <w:rFonts w:ascii="Times New Roman" w:hAnsi="Times New Roman" w:cs="Times New Roman"/>
          <w:lang w:val="ro-MD"/>
        </w:rPr>
        <w:t>ării</w:t>
      </w:r>
      <w:proofErr w:type="spellEnd"/>
      <w:r w:rsidRPr="00A218C3">
        <w:rPr>
          <w:rFonts w:ascii="Times New Roman" w:hAnsi="Times New Roman" w:cs="Times New Roman"/>
          <w:lang w:val="ro-RO"/>
        </w:rPr>
        <w:t xml:space="preserve"> și recapitalizării băncilor;</w:t>
      </w:r>
    </w:p>
    <w:p w14:paraId="1AE5F85E" w14:textId="77777777" w:rsidR="00E40512" w:rsidRPr="00E40512" w:rsidRDefault="00E40512" w:rsidP="00E40512">
      <w:pPr>
        <w:pStyle w:val="ListParagraph"/>
        <w:numPr>
          <w:ilvl w:val="0"/>
          <w:numId w:val="22"/>
        </w:numPr>
        <w:spacing w:after="0"/>
        <w:rPr>
          <w:rFonts w:ascii="Times New Roman" w:hAnsi="Times New Roman" w:cs="Times New Roman"/>
        </w:rPr>
      </w:pPr>
      <w:r w:rsidRPr="00A218C3">
        <w:rPr>
          <w:rFonts w:ascii="Times New Roman" w:hAnsi="Times New Roman" w:cs="Times New Roman"/>
          <w:lang w:val="ro-RO"/>
        </w:rPr>
        <w:t>să aprobe acțiuni și măsuri menite să restabilească credibilitatea în securitatea sistemului financiar;</w:t>
      </w:r>
    </w:p>
    <w:p w14:paraId="0375E959" w14:textId="77777777" w:rsidR="00E40512" w:rsidRPr="00E40512" w:rsidRDefault="00E40512" w:rsidP="00E40512">
      <w:pPr>
        <w:pStyle w:val="ListParagraph"/>
        <w:numPr>
          <w:ilvl w:val="0"/>
          <w:numId w:val="22"/>
        </w:numPr>
        <w:spacing w:after="0"/>
        <w:rPr>
          <w:rFonts w:ascii="Times New Roman" w:hAnsi="Times New Roman" w:cs="Times New Roman"/>
        </w:rPr>
      </w:pPr>
      <w:r w:rsidRPr="00A218C3">
        <w:rPr>
          <w:rFonts w:ascii="Times New Roman" w:hAnsi="Times New Roman" w:cs="Times New Roman"/>
          <w:lang w:val="ro-RO"/>
        </w:rPr>
        <w:t>să emită periodic declarații oficiale pentru evitarea situațiilor de dezinformare;</w:t>
      </w:r>
    </w:p>
    <w:p w14:paraId="5D859B7A" w14:textId="77777777" w:rsidR="00646775" w:rsidRPr="00145EA8" w:rsidRDefault="00E40512" w:rsidP="00E40512">
      <w:pPr>
        <w:pStyle w:val="ListParagraph"/>
        <w:numPr>
          <w:ilvl w:val="0"/>
          <w:numId w:val="22"/>
        </w:numPr>
        <w:spacing w:after="0"/>
        <w:rPr>
          <w:rFonts w:ascii="Times New Roman" w:hAnsi="Times New Roman" w:cs="Times New Roman"/>
          <w:lang w:val="ro-RO"/>
        </w:rPr>
      </w:pPr>
      <w:r w:rsidRPr="00A218C3">
        <w:rPr>
          <w:rFonts w:ascii="Times New Roman" w:hAnsi="Times New Roman" w:cs="Times New Roman"/>
          <w:lang w:val="ro-RO"/>
        </w:rPr>
        <w:t>să propună măsuri imediate în caz de producere a crizelor financiare sistemice</w:t>
      </w:r>
      <w:r w:rsidR="00646775" w:rsidRPr="00A218C3">
        <w:rPr>
          <w:rFonts w:ascii="Times New Roman" w:hAnsi="Times New Roman" w:cs="Times New Roman"/>
          <w:lang w:val="ro-RO"/>
        </w:rPr>
        <w:t>;</w:t>
      </w:r>
    </w:p>
    <w:p w14:paraId="69AA6E3C" w14:textId="77777777" w:rsidR="00646775" w:rsidRPr="00646775" w:rsidRDefault="00646775" w:rsidP="00646775">
      <w:pPr>
        <w:pStyle w:val="ListParagraph"/>
        <w:numPr>
          <w:ilvl w:val="0"/>
          <w:numId w:val="22"/>
        </w:numPr>
        <w:spacing w:after="0"/>
        <w:rPr>
          <w:rFonts w:ascii="Times New Roman" w:hAnsi="Times New Roman" w:cs="Times New Roman"/>
          <w:lang w:val="fr-FR"/>
        </w:rPr>
      </w:pPr>
      <w:r w:rsidRPr="00A218C3">
        <w:rPr>
          <w:rFonts w:ascii="Times New Roman" w:hAnsi="Times New Roman" w:cs="Times New Roman"/>
          <w:lang w:val="ro-RO"/>
        </w:rPr>
        <w:t>să adopte o politică și un plan de comunicare în situații de criză;</w:t>
      </w:r>
    </w:p>
    <w:p w14:paraId="4A53E89C" w14:textId="77777777" w:rsidR="00E40512" w:rsidRPr="00145EA8" w:rsidRDefault="00646775" w:rsidP="00646775">
      <w:pPr>
        <w:pStyle w:val="ListParagraph"/>
        <w:numPr>
          <w:ilvl w:val="0"/>
          <w:numId w:val="22"/>
        </w:numPr>
        <w:spacing w:after="0"/>
        <w:rPr>
          <w:rFonts w:ascii="Times New Roman" w:hAnsi="Times New Roman" w:cs="Times New Roman"/>
        </w:rPr>
      </w:pPr>
      <w:r w:rsidRPr="00A218C3">
        <w:rPr>
          <w:rFonts w:ascii="Times New Roman" w:hAnsi="Times New Roman" w:cs="Times New Roman"/>
          <w:lang w:val="ro-RO"/>
        </w:rPr>
        <w:lastRenderedPageBreak/>
        <w:t>să adopte un plan național de acțiuni în situații de urgență</w:t>
      </w:r>
      <w:r>
        <w:rPr>
          <w:rFonts w:ascii="Times New Roman" w:hAnsi="Times New Roman" w:cs="Times New Roman"/>
          <w:lang w:val="ro-RO"/>
        </w:rPr>
        <w:t>.</w:t>
      </w:r>
    </w:p>
    <w:p w14:paraId="100F8955" w14:textId="77777777" w:rsidR="009309B6" w:rsidRPr="00145EA8" w:rsidRDefault="009309B6" w:rsidP="00ED0985">
      <w:pPr>
        <w:spacing w:after="0"/>
        <w:rPr>
          <w:rFonts w:ascii="Times New Roman" w:hAnsi="Times New Roman" w:cs="Times New Roman"/>
        </w:rPr>
      </w:pPr>
    </w:p>
    <w:p w14:paraId="3F14417E" w14:textId="77777777" w:rsidR="00E40512" w:rsidRDefault="00E40512" w:rsidP="00ED0985">
      <w:pPr>
        <w:spacing w:after="0"/>
        <w:rPr>
          <w:rFonts w:ascii="Times New Roman" w:hAnsi="Times New Roman" w:cs="Times New Roman"/>
        </w:rPr>
      </w:pPr>
      <w:r w:rsidRPr="00A218C3">
        <w:rPr>
          <w:rFonts w:ascii="Times New Roman" w:hAnsi="Times New Roman" w:cs="Times New Roman"/>
          <w:b/>
          <w:lang w:val="ro-RO"/>
        </w:rPr>
        <w:t xml:space="preserve">Articolul 7. Atribuțiile </w:t>
      </w:r>
      <w:r w:rsidRPr="00A218C3">
        <w:rPr>
          <w:rFonts w:ascii="Times New Roman" w:hAnsi="Times New Roman" w:cs="Times New Roman"/>
          <w:b/>
          <w:color w:val="000000"/>
          <w:lang w:val="ro-RO"/>
        </w:rPr>
        <w:t>Comitetului extins</w:t>
      </w:r>
    </w:p>
    <w:p w14:paraId="072160C9" w14:textId="77777777" w:rsidR="00E40512" w:rsidRDefault="00E40512" w:rsidP="00ED0985">
      <w:pPr>
        <w:spacing w:after="0"/>
        <w:rPr>
          <w:rFonts w:ascii="Times New Roman" w:hAnsi="Times New Roman" w:cs="Times New Roman"/>
        </w:rPr>
      </w:pPr>
      <w:r w:rsidRPr="00A218C3">
        <w:rPr>
          <w:rFonts w:ascii="Times New Roman" w:hAnsi="Times New Roman" w:cs="Times New Roman"/>
          <w:color w:val="000000"/>
          <w:lang w:val="ro-RO"/>
        </w:rPr>
        <w:t>În vederea îndeplinirii obiectivelor prevăzute la art. 5, Comitetul extins are următoarele atribuții:</w:t>
      </w:r>
    </w:p>
    <w:p w14:paraId="268AA29D"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să identifice, colecteze și analizeze informațiile relevante și necesare în vederea îndeplinirii obiectivelor;</w:t>
      </w:r>
    </w:p>
    <w:p w14:paraId="2F8D1F3A"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să identifice, monitorizeze și evalueze riscurile sistemice;</w:t>
      </w:r>
    </w:p>
    <w:p w14:paraId="53F3C4C4"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 xml:space="preserve">să recomande recunoașterea </w:t>
      </w:r>
      <w:r w:rsidR="00145EA8">
        <w:rPr>
          <w:rFonts w:ascii="Times New Roman" w:hAnsi="Times New Roman" w:cs="Times New Roman"/>
          <w:color w:val="000000"/>
          <w:lang w:val="ro-RO"/>
        </w:rPr>
        <w:t xml:space="preserve">instrumentelor </w:t>
      </w:r>
      <w:proofErr w:type="spellStart"/>
      <w:r w:rsidR="00145EA8">
        <w:rPr>
          <w:rFonts w:ascii="Times New Roman" w:hAnsi="Times New Roman" w:cs="Times New Roman"/>
          <w:color w:val="000000"/>
          <w:lang w:val="ro-RO"/>
        </w:rPr>
        <w:t>macroprudențiale</w:t>
      </w:r>
      <w:proofErr w:type="spellEnd"/>
      <w:r w:rsidR="00145EA8">
        <w:rPr>
          <w:rFonts w:ascii="Times New Roman" w:hAnsi="Times New Roman" w:cs="Times New Roman"/>
          <w:color w:val="000000"/>
          <w:lang w:val="ro-RO"/>
        </w:rPr>
        <w:t xml:space="preserve"> stabilite de autoritățile din alte state,</w:t>
      </w:r>
      <w:r w:rsidR="00145EA8" w:rsidRPr="00145EA8">
        <w:rPr>
          <w:rFonts w:ascii="Times New Roman" w:hAnsi="Times New Roman" w:cs="Times New Roman"/>
          <w:color w:val="000000"/>
          <w:lang w:val="ro-RO"/>
        </w:rPr>
        <w:t xml:space="preserve"> </w:t>
      </w:r>
      <w:r w:rsidR="00145EA8" w:rsidRPr="00A218C3">
        <w:rPr>
          <w:rFonts w:ascii="Times New Roman" w:hAnsi="Times New Roman" w:cs="Times New Roman"/>
          <w:color w:val="000000"/>
          <w:lang w:val="ro-RO"/>
        </w:rPr>
        <w:t>în cazul depistării unor eventuale amenințări în adresa stabilității financiare</w:t>
      </w:r>
      <w:r w:rsidRPr="00A218C3">
        <w:rPr>
          <w:rFonts w:ascii="Times New Roman" w:hAnsi="Times New Roman" w:cs="Times New Roman"/>
          <w:color w:val="000000"/>
          <w:lang w:val="ro-RO"/>
        </w:rPr>
        <w:t>;</w:t>
      </w:r>
    </w:p>
    <w:p w14:paraId="49D08518"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să</w:t>
      </w:r>
      <w:r w:rsidR="00646775">
        <w:rPr>
          <w:rFonts w:ascii="Times New Roman" w:hAnsi="Times New Roman" w:cs="Times New Roman"/>
          <w:color w:val="000000"/>
          <w:lang w:val="ro-RO"/>
        </w:rPr>
        <w:t xml:space="preserve"> analizeze și să</w:t>
      </w:r>
      <w:r w:rsidRPr="00A218C3">
        <w:rPr>
          <w:rFonts w:ascii="Times New Roman" w:hAnsi="Times New Roman" w:cs="Times New Roman"/>
          <w:color w:val="000000"/>
          <w:lang w:val="ro-RO"/>
        </w:rPr>
        <w:t xml:space="preserve"> revizuiască periodic setul de instrumente </w:t>
      </w:r>
      <w:proofErr w:type="spellStart"/>
      <w:r w:rsidRPr="00A218C3">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 xml:space="preserve"> ținând cont de evoluțiile politicilor </w:t>
      </w:r>
      <w:proofErr w:type="spellStart"/>
      <w:r w:rsidRPr="00A218C3">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 xml:space="preserve"> în alte state ale lumii</w:t>
      </w:r>
      <w:r w:rsidR="00817DC8">
        <w:rPr>
          <w:rFonts w:ascii="Times New Roman" w:hAnsi="Times New Roman" w:cs="Times New Roman"/>
          <w:color w:val="000000"/>
          <w:lang w:val="ro-RO"/>
        </w:rPr>
        <w:t xml:space="preserve"> și să</w:t>
      </w:r>
      <w:r w:rsidR="00817DC8" w:rsidRPr="00817DC8">
        <w:rPr>
          <w:rFonts w:ascii="Times New Roman" w:hAnsi="Times New Roman" w:cs="Times New Roman"/>
          <w:color w:val="000000"/>
          <w:lang w:val="ro-RO"/>
        </w:rPr>
        <w:t xml:space="preserve"> înainteze propuneri de perfecționare a cadrului legal</w:t>
      </w:r>
      <w:r w:rsidRPr="00A218C3">
        <w:rPr>
          <w:rFonts w:ascii="Times New Roman" w:hAnsi="Times New Roman" w:cs="Times New Roman"/>
          <w:color w:val="000000"/>
          <w:lang w:val="ro-RO"/>
        </w:rPr>
        <w:t>;</w:t>
      </w:r>
    </w:p>
    <w:p w14:paraId="5F8EC727" w14:textId="77777777" w:rsidR="00E40512" w:rsidRPr="00E40512" w:rsidRDefault="00E40512" w:rsidP="006C3AEF">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 xml:space="preserve">să aprobe strategia privind politica </w:t>
      </w:r>
      <w:proofErr w:type="spellStart"/>
      <w:r w:rsidRPr="00A218C3">
        <w:rPr>
          <w:rFonts w:ascii="Times New Roman" w:hAnsi="Times New Roman" w:cs="Times New Roman"/>
          <w:color w:val="000000"/>
          <w:lang w:val="ro-RO"/>
        </w:rPr>
        <w:t>macroprudențială</w:t>
      </w:r>
      <w:proofErr w:type="spellEnd"/>
      <w:r w:rsidR="006C3AEF" w:rsidRPr="006C3AEF">
        <w:rPr>
          <w:rFonts w:ascii="Times New Roman" w:hAnsi="Times New Roman" w:cs="Times New Roman"/>
          <w:color w:val="000000"/>
          <w:lang w:val="ro-RO"/>
        </w:rPr>
        <w:t xml:space="preserve"> f</w:t>
      </w:r>
      <w:r w:rsidR="006C3AEF">
        <w:rPr>
          <w:rFonts w:ascii="Times New Roman" w:hAnsi="Times New Roman" w:cs="Times New Roman"/>
          <w:color w:val="000000"/>
          <w:lang w:val="ro-RO"/>
        </w:rPr>
        <w:t>ă</w:t>
      </w:r>
      <w:r w:rsidR="006C3AEF" w:rsidRPr="006C3AEF">
        <w:rPr>
          <w:rFonts w:ascii="Times New Roman" w:hAnsi="Times New Roman" w:cs="Times New Roman"/>
          <w:color w:val="000000"/>
          <w:lang w:val="ro-RO"/>
        </w:rPr>
        <w:t>r</w:t>
      </w:r>
      <w:r w:rsidR="006C3AEF">
        <w:rPr>
          <w:rFonts w:ascii="Times New Roman" w:hAnsi="Times New Roman" w:cs="Times New Roman"/>
          <w:color w:val="000000"/>
          <w:lang w:val="ro-RO"/>
        </w:rPr>
        <w:t>ă</w:t>
      </w:r>
      <w:r w:rsidR="006C3AEF" w:rsidRPr="006C3AEF">
        <w:rPr>
          <w:rFonts w:ascii="Times New Roman" w:hAnsi="Times New Roman" w:cs="Times New Roman"/>
          <w:color w:val="000000"/>
          <w:lang w:val="ro-RO"/>
        </w:rPr>
        <w:t xml:space="preserve"> a aduce atingere prerogativelor </w:t>
      </w:r>
      <w:r w:rsidR="006C3AEF">
        <w:rPr>
          <w:rFonts w:ascii="Times New Roman" w:hAnsi="Times New Roman" w:cs="Times New Roman"/>
          <w:color w:val="000000"/>
          <w:lang w:val="ro-RO"/>
        </w:rPr>
        <w:t>ș</w:t>
      </w:r>
      <w:r w:rsidR="006C3AEF" w:rsidRPr="006C3AEF">
        <w:rPr>
          <w:rFonts w:ascii="Times New Roman" w:hAnsi="Times New Roman" w:cs="Times New Roman"/>
          <w:color w:val="000000"/>
          <w:lang w:val="ro-RO"/>
        </w:rPr>
        <w:t>i competen</w:t>
      </w:r>
      <w:r w:rsidR="006C3AEF">
        <w:rPr>
          <w:rFonts w:ascii="Times New Roman" w:hAnsi="Times New Roman" w:cs="Times New Roman"/>
          <w:color w:val="000000"/>
          <w:lang w:val="ro-RO"/>
        </w:rPr>
        <w:t>ț</w:t>
      </w:r>
      <w:r w:rsidR="006C3AEF" w:rsidRPr="006C3AEF">
        <w:rPr>
          <w:rFonts w:ascii="Times New Roman" w:hAnsi="Times New Roman" w:cs="Times New Roman"/>
          <w:color w:val="000000"/>
          <w:lang w:val="ro-RO"/>
        </w:rPr>
        <w:t>elor BNM;</w:t>
      </w:r>
    </w:p>
    <w:p w14:paraId="037B106B"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să emită recomandări de măsuri necesare pentru a preveni, reduce sau elimina riscul sistemic;</w:t>
      </w:r>
    </w:p>
    <w:p w14:paraId="233185E8"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să monitorizeze implementarea recomandărilor emise de Comitet</w:t>
      </w:r>
      <w:r w:rsidR="00EB5711">
        <w:rPr>
          <w:rFonts w:ascii="Times New Roman" w:hAnsi="Times New Roman" w:cs="Times New Roman"/>
          <w:color w:val="000000"/>
          <w:lang w:val="ro-RO"/>
        </w:rPr>
        <w:t>ul extins</w:t>
      </w:r>
      <w:r w:rsidRPr="00A218C3">
        <w:rPr>
          <w:rFonts w:ascii="Times New Roman" w:hAnsi="Times New Roman" w:cs="Times New Roman"/>
          <w:color w:val="000000"/>
          <w:lang w:val="ro-RO"/>
        </w:rPr>
        <w:t>;</w:t>
      </w:r>
    </w:p>
    <w:p w14:paraId="3DEACF20"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color w:val="000000"/>
          <w:lang w:val="ro-RO"/>
        </w:rPr>
        <w:t xml:space="preserve">să stabilească, reevalueze periodic și să urmărească obiectivele intermediare ale politicii </w:t>
      </w:r>
      <w:proofErr w:type="spellStart"/>
      <w:r w:rsidRPr="00A218C3">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w:t>
      </w:r>
    </w:p>
    <w:p w14:paraId="7418E127" w14:textId="77777777" w:rsidR="00E40512" w:rsidRPr="00646775" w:rsidRDefault="00E40512" w:rsidP="00E40512">
      <w:pPr>
        <w:pStyle w:val="ListParagraph"/>
        <w:numPr>
          <w:ilvl w:val="0"/>
          <w:numId w:val="23"/>
        </w:numPr>
        <w:spacing w:after="0"/>
        <w:rPr>
          <w:rFonts w:ascii="Times New Roman" w:hAnsi="Times New Roman" w:cs="Times New Roman"/>
          <w:lang w:val="fr-FR"/>
        </w:rPr>
      </w:pPr>
      <w:r w:rsidRPr="00A218C3">
        <w:rPr>
          <w:rFonts w:ascii="Times New Roman" w:hAnsi="Times New Roman" w:cs="Times New Roman"/>
          <w:color w:val="000000"/>
          <w:lang w:val="ro-RO"/>
        </w:rPr>
        <w:t xml:space="preserve">să contribuie la punerea în aplicare a recomandărilor din domeniul politicii </w:t>
      </w:r>
      <w:proofErr w:type="spellStart"/>
      <w:r w:rsidRPr="00A218C3">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 formulate de organizațiile internaționale și regionale;</w:t>
      </w:r>
    </w:p>
    <w:p w14:paraId="79828FE6" w14:textId="77777777" w:rsidR="00E40512" w:rsidRPr="00E40512" w:rsidRDefault="00E40512" w:rsidP="00E40512">
      <w:pPr>
        <w:pStyle w:val="ListParagraph"/>
        <w:numPr>
          <w:ilvl w:val="0"/>
          <w:numId w:val="23"/>
        </w:numPr>
        <w:spacing w:after="0"/>
        <w:rPr>
          <w:rFonts w:ascii="Times New Roman" w:hAnsi="Times New Roman" w:cs="Times New Roman"/>
        </w:rPr>
      </w:pPr>
      <w:r w:rsidRPr="00A218C3">
        <w:rPr>
          <w:rFonts w:ascii="Times New Roman" w:hAnsi="Times New Roman" w:cs="Times New Roman"/>
          <w:lang w:val="ro-RO"/>
        </w:rPr>
        <w:t xml:space="preserve">să </w:t>
      </w:r>
      <w:r w:rsidR="00CF0AD4">
        <w:rPr>
          <w:rFonts w:ascii="Times New Roman" w:hAnsi="Times New Roman" w:cs="Times New Roman"/>
          <w:lang w:val="ro-RO"/>
        </w:rPr>
        <w:t>asigure</w:t>
      </w:r>
      <w:r w:rsidR="00CF0AD4" w:rsidRPr="00A218C3">
        <w:rPr>
          <w:rFonts w:ascii="Times New Roman" w:hAnsi="Times New Roman" w:cs="Times New Roman"/>
          <w:lang w:val="ro-RO"/>
        </w:rPr>
        <w:t xml:space="preserve"> </w:t>
      </w:r>
      <w:r w:rsidR="00CF0AD4">
        <w:rPr>
          <w:rFonts w:ascii="Times New Roman" w:hAnsi="Times New Roman" w:cs="Times New Roman"/>
          <w:lang w:val="ro-RO"/>
        </w:rPr>
        <w:t xml:space="preserve">încheierea unor </w:t>
      </w:r>
      <w:r w:rsidRPr="00A218C3">
        <w:rPr>
          <w:rFonts w:ascii="Times New Roman" w:hAnsi="Times New Roman" w:cs="Times New Roman"/>
          <w:lang w:val="ro-RO"/>
        </w:rPr>
        <w:t xml:space="preserve">acorduri de </w:t>
      </w:r>
      <w:r w:rsidR="00A512F1">
        <w:rPr>
          <w:rFonts w:ascii="Times New Roman" w:hAnsi="Times New Roman" w:cs="Times New Roman"/>
          <w:lang w:val="ro-RO"/>
        </w:rPr>
        <w:t>colaborare</w:t>
      </w:r>
      <w:r w:rsidR="00A512F1" w:rsidRPr="00A218C3">
        <w:rPr>
          <w:rFonts w:ascii="Times New Roman" w:hAnsi="Times New Roman" w:cs="Times New Roman"/>
          <w:lang w:val="ro-RO"/>
        </w:rPr>
        <w:t xml:space="preserve"> </w:t>
      </w:r>
      <w:r w:rsidRPr="00A218C3">
        <w:rPr>
          <w:rFonts w:ascii="Times New Roman" w:hAnsi="Times New Roman" w:cs="Times New Roman"/>
          <w:lang w:val="ro-RO"/>
        </w:rPr>
        <w:t>interinstituționale privind schimbul de informații, responsabilitățile și cooperarea;</w:t>
      </w:r>
    </w:p>
    <w:p w14:paraId="20D758C7" w14:textId="3E7813F3" w:rsidR="00E40512" w:rsidRPr="00646775" w:rsidRDefault="00E40512" w:rsidP="00E40512">
      <w:pPr>
        <w:pStyle w:val="ListParagraph"/>
        <w:numPr>
          <w:ilvl w:val="0"/>
          <w:numId w:val="23"/>
        </w:numPr>
        <w:spacing w:after="0"/>
        <w:rPr>
          <w:rFonts w:ascii="Times New Roman" w:hAnsi="Times New Roman" w:cs="Times New Roman"/>
          <w:lang w:val="fr-FR"/>
        </w:rPr>
      </w:pPr>
      <w:r w:rsidRPr="00A218C3">
        <w:rPr>
          <w:rFonts w:ascii="Times New Roman" w:hAnsi="Times New Roman" w:cs="Times New Roman"/>
          <w:lang w:val="ro-RO"/>
        </w:rPr>
        <w:t>să deruleze exercițiile de simulare a crizei, în vederea testării procedurilor și identificarea lacunelor în modalitățile de gestionare a crizelor.</w:t>
      </w:r>
    </w:p>
    <w:p w14:paraId="00758544" w14:textId="77777777" w:rsidR="00E40512" w:rsidRPr="00646775" w:rsidRDefault="00E40512" w:rsidP="00ED0985">
      <w:pPr>
        <w:spacing w:after="0"/>
        <w:rPr>
          <w:rFonts w:ascii="Times New Roman" w:hAnsi="Times New Roman" w:cs="Times New Roman"/>
          <w:lang w:val="fr-FR"/>
        </w:rPr>
      </w:pPr>
    </w:p>
    <w:p w14:paraId="3786334E" w14:textId="77777777" w:rsidR="00E40512" w:rsidRPr="00646775" w:rsidRDefault="00E40512" w:rsidP="00ED0985">
      <w:pPr>
        <w:spacing w:after="0"/>
        <w:rPr>
          <w:rFonts w:ascii="Times New Roman" w:hAnsi="Times New Roman" w:cs="Times New Roman"/>
          <w:lang w:val="fr-FR"/>
        </w:rPr>
      </w:pPr>
      <w:r w:rsidRPr="00A218C3">
        <w:rPr>
          <w:rFonts w:ascii="Times New Roman" w:hAnsi="Times New Roman" w:cs="Times New Roman"/>
          <w:b/>
          <w:lang w:val="ro-RO"/>
        </w:rPr>
        <w:t xml:space="preserve">Articolul 8. </w:t>
      </w:r>
      <w:r w:rsidRPr="00A218C3">
        <w:rPr>
          <w:rFonts w:ascii="Times New Roman" w:hAnsi="Times New Roman" w:cs="Times New Roman"/>
          <w:b/>
          <w:color w:val="000000"/>
          <w:lang w:val="ro-RO"/>
        </w:rPr>
        <w:t xml:space="preserve">Recomandările emise de </w:t>
      </w:r>
      <w:r w:rsidR="00D56155">
        <w:rPr>
          <w:rFonts w:ascii="Times New Roman" w:hAnsi="Times New Roman" w:cs="Times New Roman"/>
          <w:b/>
          <w:color w:val="000000"/>
          <w:lang w:val="ro-RO"/>
        </w:rPr>
        <w:t xml:space="preserve">Comitet și de </w:t>
      </w:r>
      <w:r w:rsidRPr="00A218C3">
        <w:rPr>
          <w:rFonts w:ascii="Times New Roman" w:hAnsi="Times New Roman" w:cs="Times New Roman"/>
          <w:b/>
          <w:color w:val="000000"/>
          <w:lang w:val="ro-RO"/>
        </w:rPr>
        <w:t>Comitet</w:t>
      </w:r>
      <w:r w:rsidR="00817DC8">
        <w:rPr>
          <w:rFonts w:ascii="Times New Roman" w:hAnsi="Times New Roman" w:cs="Times New Roman"/>
          <w:b/>
          <w:color w:val="000000"/>
          <w:lang w:val="ro-RO"/>
        </w:rPr>
        <w:t>ul extins</w:t>
      </w:r>
    </w:p>
    <w:p w14:paraId="326B1A9E" w14:textId="77777777" w:rsidR="00E40512" w:rsidRPr="00646775" w:rsidRDefault="00E40512" w:rsidP="00E40512">
      <w:pPr>
        <w:pStyle w:val="ListParagraph"/>
        <w:numPr>
          <w:ilvl w:val="0"/>
          <w:numId w:val="24"/>
        </w:numPr>
        <w:spacing w:after="0"/>
        <w:ind w:left="284" w:hanging="284"/>
        <w:rPr>
          <w:rFonts w:ascii="Times New Roman" w:hAnsi="Times New Roman" w:cs="Times New Roman"/>
          <w:lang w:val="ro-RO"/>
        </w:rPr>
      </w:pPr>
      <w:r w:rsidRPr="00A218C3">
        <w:rPr>
          <w:rFonts w:ascii="Times New Roman" w:hAnsi="Times New Roman" w:cs="Times New Roman"/>
          <w:color w:val="000000"/>
          <w:lang w:val="ro-RO"/>
        </w:rPr>
        <w:t>Comitetul</w:t>
      </w:r>
      <w:r w:rsidR="00817DC8">
        <w:rPr>
          <w:rFonts w:ascii="Times New Roman" w:hAnsi="Times New Roman" w:cs="Times New Roman"/>
          <w:color w:val="000000"/>
          <w:lang w:val="ro-RO"/>
        </w:rPr>
        <w:t xml:space="preserve"> </w:t>
      </w:r>
      <w:r w:rsidR="00D56155">
        <w:rPr>
          <w:rFonts w:ascii="Times New Roman" w:hAnsi="Times New Roman" w:cs="Times New Roman"/>
          <w:color w:val="000000"/>
          <w:lang w:val="ro-RO"/>
        </w:rPr>
        <w:t xml:space="preserve">și Comitetul </w:t>
      </w:r>
      <w:r w:rsidR="00817DC8">
        <w:rPr>
          <w:rFonts w:ascii="Times New Roman" w:hAnsi="Times New Roman" w:cs="Times New Roman"/>
          <w:color w:val="000000"/>
          <w:lang w:val="ro-RO"/>
        </w:rPr>
        <w:t>extins</w:t>
      </w:r>
      <w:r w:rsidRPr="00A218C3">
        <w:rPr>
          <w:rFonts w:ascii="Times New Roman" w:hAnsi="Times New Roman" w:cs="Times New Roman"/>
          <w:color w:val="000000"/>
          <w:lang w:val="ro-RO"/>
        </w:rPr>
        <w:t xml:space="preserve"> </w:t>
      </w:r>
      <w:r w:rsidR="00D56155">
        <w:rPr>
          <w:rFonts w:ascii="Times New Roman" w:hAnsi="Times New Roman" w:cs="Times New Roman"/>
          <w:color w:val="000000"/>
          <w:lang w:val="ro-RO"/>
        </w:rPr>
        <w:t>sunt</w:t>
      </w:r>
      <w:r w:rsidR="00D56155" w:rsidRPr="00A218C3">
        <w:rPr>
          <w:rFonts w:ascii="Times New Roman" w:hAnsi="Times New Roman" w:cs="Times New Roman"/>
          <w:color w:val="000000"/>
          <w:lang w:val="ro-RO"/>
        </w:rPr>
        <w:t xml:space="preserve"> </w:t>
      </w:r>
      <w:r w:rsidRPr="00A218C3">
        <w:rPr>
          <w:rFonts w:ascii="Times New Roman" w:hAnsi="Times New Roman" w:cs="Times New Roman"/>
          <w:color w:val="000000"/>
          <w:lang w:val="ro-RO"/>
        </w:rPr>
        <w:t>împuternicit</w:t>
      </w:r>
      <w:r w:rsidR="00D56155">
        <w:rPr>
          <w:rFonts w:ascii="Times New Roman" w:hAnsi="Times New Roman" w:cs="Times New Roman"/>
          <w:color w:val="000000"/>
          <w:lang w:val="ro-RO"/>
        </w:rPr>
        <w:t>e</w:t>
      </w:r>
      <w:r w:rsidRPr="00A218C3">
        <w:rPr>
          <w:rFonts w:ascii="Times New Roman" w:hAnsi="Times New Roman" w:cs="Times New Roman"/>
          <w:color w:val="000000"/>
          <w:lang w:val="ro-RO"/>
        </w:rPr>
        <w:t xml:space="preserve"> să formuleze </w:t>
      </w:r>
      <w:r w:rsidRPr="007414FA">
        <w:rPr>
          <w:rFonts w:ascii="Times New Roman" w:hAnsi="Times New Roman" w:cs="Times New Roman"/>
          <w:color w:val="000000"/>
          <w:lang w:val="ro-RO"/>
        </w:rPr>
        <w:t>recomandări Guvernului</w:t>
      </w:r>
      <w:r w:rsidRPr="00A218C3">
        <w:rPr>
          <w:rFonts w:ascii="Times New Roman" w:hAnsi="Times New Roman" w:cs="Times New Roman"/>
          <w:color w:val="000000"/>
          <w:lang w:val="ro-RO"/>
        </w:rPr>
        <w:t xml:space="preserve"> și autorităților reglementatoare în sistemul financiar (bancar și nebancar) care prevăd</w:t>
      </w:r>
      <w:r w:rsidR="00D56155">
        <w:rPr>
          <w:rFonts w:ascii="Times New Roman" w:hAnsi="Times New Roman" w:cs="Times New Roman"/>
          <w:color w:val="000000"/>
          <w:lang w:val="ro-RO"/>
        </w:rPr>
        <w:t>, în funcție de competența acestora,</w:t>
      </w:r>
      <w:r w:rsidRPr="00A218C3">
        <w:rPr>
          <w:rFonts w:ascii="Times New Roman" w:hAnsi="Times New Roman" w:cs="Times New Roman"/>
          <w:color w:val="000000"/>
          <w:lang w:val="ro-RO"/>
        </w:rPr>
        <w:t xml:space="preserve"> aplicarea anumitor </w:t>
      </w:r>
      <w:r w:rsidR="00D56155">
        <w:rPr>
          <w:rFonts w:ascii="Times New Roman" w:hAnsi="Times New Roman" w:cs="Times New Roman"/>
          <w:color w:val="000000"/>
          <w:lang w:val="ro-RO"/>
        </w:rPr>
        <w:t xml:space="preserve">acțiuni, măsuri și </w:t>
      </w:r>
      <w:r w:rsidRPr="00A218C3">
        <w:rPr>
          <w:rFonts w:ascii="Times New Roman" w:hAnsi="Times New Roman" w:cs="Times New Roman"/>
          <w:color w:val="000000"/>
          <w:lang w:val="ro-RO"/>
        </w:rPr>
        <w:t xml:space="preserve">instrumente </w:t>
      </w:r>
      <w:proofErr w:type="spellStart"/>
      <w:r w:rsidRPr="00A218C3">
        <w:rPr>
          <w:rFonts w:ascii="Times New Roman" w:hAnsi="Times New Roman" w:cs="Times New Roman"/>
          <w:color w:val="000000"/>
          <w:lang w:val="ro-RO"/>
        </w:rPr>
        <w:t>macroprudențiale</w:t>
      </w:r>
      <w:proofErr w:type="spellEnd"/>
      <w:r w:rsidRPr="00A218C3">
        <w:rPr>
          <w:rFonts w:ascii="Times New Roman" w:hAnsi="Times New Roman" w:cs="Times New Roman"/>
          <w:color w:val="000000"/>
          <w:lang w:val="ro-RO"/>
        </w:rPr>
        <w:t xml:space="preserve"> </w:t>
      </w:r>
      <w:r w:rsidRPr="007414FA">
        <w:rPr>
          <w:rFonts w:ascii="Times New Roman" w:hAnsi="Times New Roman" w:cs="Times New Roman"/>
          <w:color w:val="000000"/>
          <w:lang w:val="ro-RO"/>
        </w:rPr>
        <w:t>care vor contribui la menținerea stabilității financiare</w:t>
      </w:r>
      <w:r w:rsidRPr="00A218C3">
        <w:rPr>
          <w:rFonts w:ascii="Times New Roman" w:hAnsi="Times New Roman" w:cs="Times New Roman"/>
          <w:color w:val="000000"/>
          <w:lang w:val="ro-RO"/>
        </w:rPr>
        <w:t>. Recomandarea rămâne în vigoare până la revocare, dacă nu este prevăzută expres perioada validității acesteia.</w:t>
      </w:r>
    </w:p>
    <w:p w14:paraId="51E8F830" w14:textId="77777777" w:rsidR="00E40512" w:rsidRPr="00646775" w:rsidRDefault="00E40512" w:rsidP="00E40512">
      <w:pPr>
        <w:pStyle w:val="ListParagraph"/>
        <w:numPr>
          <w:ilvl w:val="0"/>
          <w:numId w:val="24"/>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Recomandările Comitetului</w:t>
      </w:r>
      <w:r w:rsidR="00817DC8">
        <w:rPr>
          <w:rFonts w:ascii="Times New Roman" w:hAnsi="Times New Roman" w:cs="Times New Roman"/>
          <w:color w:val="000000"/>
          <w:lang w:val="ro-RO"/>
        </w:rPr>
        <w:t xml:space="preserve"> </w:t>
      </w:r>
      <w:r w:rsidR="00D56155">
        <w:rPr>
          <w:rFonts w:ascii="Times New Roman" w:hAnsi="Times New Roman" w:cs="Times New Roman"/>
          <w:color w:val="000000"/>
          <w:lang w:val="ro-RO"/>
        </w:rPr>
        <w:t xml:space="preserve">și Comitetului </w:t>
      </w:r>
      <w:r w:rsidR="00817DC8">
        <w:rPr>
          <w:rFonts w:ascii="Times New Roman" w:hAnsi="Times New Roman" w:cs="Times New Roman"/>
          <w:color w:val="000000"/>
          <w:lang w:val="ro-RO"/>
        </w:rPr>
        <w:t>extins</w:t>
      </w:r>
      <w:r w:rsidRPr="00A218C3">
        <w:rPr>
          <w:rFonts w:ascii="Times New Roman" w:hAnsi="Times New Roman" w:cs="Times New Roman"/>
          <w:color w:val="000000"/>
          <w:lang w:val="ro-RO"/>
        </w:rPr>
        <w:t xml:space="preserve"> sunt emise conform principiului „execută sau explică”.</w:t>
      </w:r>
    </w:p>
    <w:p w14:paraId="71862CA4" w14:textId="77777777" w:rsidR="00E40512" w:rsidRPr="00646775" w:rsidRDefault="00E40512" w:rsidP="00E40512">
      <w:pPr>
        <w:pStyle w:val="ListParagraph"/>
        <w:numPr>
          <w:ilvl w:val="0"/>
          <w:numId w:val="24"/>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 xml:space="preserve">Recomandările Comitetului </w:t>
      </w:r>
      <w:r w:rsidR="00D56155">
        <w:rPr>
          <w:rFonts w:ascii="Times New Roman" w:hAnsi="Times New Roman" w:cs="Times New Roman"/>
          <w:color w:val="000000"/>
          <w:lang w:val="ro-RO"/>
        </w:rPr>
        <w:t xml:space="preserve">și Comitetului </w:t>
      </w:r>
      <w:r w:rsidR="00817DC8">
        <w:rPr>
          <w:rFonts w:ascii="Times New Roman" w:hAnsi="Times New Roman" w:cs="Times New Roman"/>
          <w:color w:val="000000"/>
          <w:lang w:val="ro-RO"/>
        </w:rPr>
        <w:t xml:space="preserve">extins </w:t>
      </w:r>
      <w:r w:rsidRPr="00A218C3">
        <w:rPr>
          <w:rFonts w:ascii="Times New Roman" w:hAnsi="Times New Roman" w:cs="Times New Roman"/>
          <w:color w:val="000000"/>
          <w:lang w:val="ro-RO"/>
        </w:rPr>
        <w:t>se comunică în scris autorității reglementatoare vizate (Destinatarului), împreună cu justificarea recomandării emise</w:t>
      </w:r>
      <w:r w:rsidRPr="00A218C3">
        <w:rPr>
          <w:rFonts w:ascii="Times New Roman" w:hAnsi="Times New Roman" w:cs="Times New Roman"/>
          <w:lang w:val="ro-RO"/>
        </w:rPr>
        <w:t>.</w:t>
      </w:r>
    </w:p>
    <w:p w14:paraId="436B7C4D" w14:textId="77777777" w:rsidR="00E40512" w:rsidRPr="00646775" w:rsidRDefault="00E40512" w:rsidP="00ED0985">
      <w:pPr>
        <w:spacing w:after="0"/>
        <w:rPr>
          <w:rFonts w:ascii="Times New Roman" w:hAnsi="Times New Roman" w:cs="Times New Roman"/>
          <w:lang w:val="fr-FR"/>
        </w:rPr>
      </w:pPr>
    </w:p>
    <w:p w14:paraId="0D8C5F08" w14:textId="77777777" w:rsidR="00E40512" w:rsidRPr="00646775" w:rsidRDefault="00E40512" w:rsidP="00ED0985">
      <w:pPr>
        <w:spacing w:after="0"/>
        <w:rPr>
          <w:rFonts w:ascii="Times New Roman" w:hAnsi="Times New Roman" w:cs="Times New Roman"/>
          <w:lang w:val="fr-FR"/>
        </w:rPr>
      </w:pPr>
      <w:r w:rsidRPr="00A218C3">
        <w:rPr>
          <w:rFonts w:ascii="Times New Roman" w:hAnsi="Times New Roman" w:cs="Times New Roman"/>
          <w:b/>
          <w:lang w:val="ro-RO"/>
        </w:rPr>
        <w:t xml:space="preserve">Articolul 9. </w:t>
      </w:r>
      <w:r w:rsidRPr="00A218C3">
        <w:rPr>
          <w:rFonts w:ascii="Times New Roman" w:hAnsi="Times New Roman" w:cs="Times New Roman"/>
          <w:b/>
          <w:color w:val="000000"/>
          <w:lang w:val="ro-RO"/>
        </w:rPr>
        <w:t>Conformarea cu recomandările Comitetului</w:t>
      </w:r>
      <w:r w:rsidR="00387697">
        <w:rPr>
          <w:rFonts w:ascii="Times New Roman" w:hAnsi="Times New Roman" w:cs="Times New Roman"/>
          <w:b/>
          <w:color w:val="000000"/>
          <w:lang w:val="ro-RO"/>
        </w:rPr>
        <w:t xml:space="preserve"> și Comitetul</w:t>
      </w:r>
      <w:r w:rsidR="00BB43F9">
        <w:rPr>
          <w:rFonts w:ascii="Times New Roman" w:hAnsi="Times New Roman" w:cs="Times New Roman"/>
          <w:b/>
          <w:color w:val="000000"/>
          <w:lang w:val="ro-RO"/>
        </w:rPr>
        <w:t>ui extins</w:t>
      </w:r>
    </w:p>
    <w:p w14:paraId="5D266D34" w14:textId="77777777" w:rsidR="00E40512" w:rsidRPr="00646775" w:rsidRDefault="00E40512" w:rsidP="00E40512">
      <w:pPr>
        <w:pStyle w:val="ListParagraph"/>
        <w:numPr>
          <w:ilvl w:val="0"/>
          <w:numId w:val="25"/>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 xml:space="preserve">Destinatarul întreprinde, în limita competențelor sale, măsurile și acțiunile care sunt necesare pentru conformarea cu recomandările Comitetului </w:t>
      </w:r>
      <w:r w:rsidR="00DC6E58">
        <w:rPr>
          <w:rFonts w:ascii="Times New Roman" w:hAnsi="Times New Roman" w:cs="Times New Roman"/>
          <w:color w:val="000000"/>
          <w:lang w:val="ro-RO"/>
        </w:rPr>
        <w:t xml:space="preserve">sau Comitetului </w:t>
      </w:r>
      <w:r w:rsidR="00BB43F9">
        <w:rPr>
          <w:rFonts w:ascii="Times New Roman" w:hAnsi="Times New Roman" w:cs="Times New Roman"/>
          <w:color w:val="000000"/>
          <w:lang w:val="ro-RO"/>
        </w:rPr>
        <w:t xml:space="preserve">extins </w:t>
      </w:r>
      <w:r w:rsidRPr="00A218C3">
        <w:rPr>
          <w:rFonts w:ascii="Times New Roman" w:hAnsi="Times New Roman" w:cs="Times New Roman"/>
          <w:color w:val="000000"/>
          <w:lang w:val="ro-RO"/>
        </w:rPr>
        <w:t>emise conform Articolului 8.</w:t>
      </w:r>
    </w:p>
    <w:p w14:paraId="26383FAE" w14:textId="52AC03AB" w:rsidR="00E40512" w:rsidRPr="00646775" w:rsidRDefault="00E40512" w:rsidP="00D04354">
      <w:pPr>
        <w:pStyle w:val="ListParagraph"/>
        <w:numPr>
          <w:ilvl w:val="0"/>
          <w:numId w:val="25"/>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 xml:space="preserve">Destinatarul </w:t>
      </w:r>
      <w:r w:rsidR="00D04354">
        <w:rPr>
          <w:rFonts w:ascii="Times New Roman" w:hAnsi="Times New Roman" w:cs="Times New Roman"/>
          <w:color w:val="000000"/>
          <w:lang w:val="ro-RO"/>
        </w:rPr>
        <w:t xml:space="preserve">prezintă Comitetului sau </w:t>
      </w:r>
      <w:r w:rsidR="00D04354" w:rsidRPr="00D04354">
        <w:rPr>
          <w:rFonts w:ascii="Times New Roman" w:hAnsi="Times New Roman" w:cs="Times New Roman"/>
          <w:color w:val="000000"/>
          <w:lang w:val="ro-RO"/>
        </w:rPr>
        <w:t>Comitetului extins rapoarte privind executarea recomandărilor înaintate, rapoarte intermediare privind gradul de realizare al acestora (după caz), precum și justificări în caz de neexecutare a recomandărilor</w:t>
      </w:r>
      <w:r w:rsidRPr="00A218C3">
        <w:rPr>
          <w:rFonts w:ascii="Times New Roman" w:hAnsi="Times New Roman" w:cs="Times New Roman"/>
          <w:color w:val="000000"/>
          <w:lang w:val="ro-RO"/>
        </w:rPr>
        <w:t>.</w:t>
      </w:r>
    </w:p>
    <w:p w14:paraId="56EFBD3E" w14:textId="77777777" w:rsidR="00E40512" w:rsidRPr="00646775" w:rsidRDefault="00E40512" w:rsidP="00ED0985">
      <w:pPr>
        <w:spacing w:after="0"/>
        <w:rPr>
          <w:rFonts w:ascii="Times New Roman" w:hAnsi="Times New Roman" w:cs="Times New Roman"/>
          <w:lang w:val="fr-FR"/>
        </w:rPr>
      </w:pPr>
    </w:p>
    <w:p w14:paraId="463BD4DB" w14:textId="77777777" w:rsidR="00E40512" w:rsidRDefault="00E40512" w:rsidP="00ED0985">
      <w:pPr>
        <w:spacing w:after="0"/>
        <w:rPr>
          <w:rFonts w:ascii="Times New Roman" w:hAnsi="Times New Roman" w:cs="Times New Roman"/>
        </w:rPr>
      </w:pPr>
      <w:r w:rsidRPr="00A218C3">
        <w:rPr>
          <w:rFonts w:ascii="Times New Roman" w:hAnsi="Times New Roman" w:cs="Times New Roman"/>
          <w:b/>
          <w:lang w:val="ro-RO"/>
        </w:rPr>
        <w:t xml:space="preserve">Articolul 10. </w:t>
      </w:r>
      <w:r w:rsidRPr="00A218C3">
        <w:rPr>
          <w:rFonts w:ascii="Times New Roman" w:hAnsi="Times New Roman" w:cs="Times New Roman"/>
          <w:b/>
          <w:color w:val="000000"/>
          <w:lang w:val="ro-RO"/>
        </w:rPr>
        <w:t>Publicarea proceselor verbale ale ședințelor</w:t>
      </w:r>
    </w:p>
    <w:p w14:paraId="0061AD87" w14:textId="2C15960F" w:rsidR="00E40512" w:rsidRPr="00E40512" w:rsidRDefault="00E40512" w:rsidP="00D04354">
      <w:pPr>
        <w:pStyle w:val="ListParagraph"/>
        <w:numPr>
          <w:ilvl w:val="0"/>
          <w:numId w:val="26"/>
        </w:numPr>
        <w:spacing w:after="0"/>
        <w:ind w:left="284" w:hanging="284"/>
        <w:rPr>
          <w:rFonts w:ascii="Times New Roman" w:hAnsi="Times New Roman" w:cs="Times New Roman"/>
        </w:rPr>
      </w:pPr>
      <w:r w:rsidRPr="00A218C3">
        <w:rPr>
          <w:rFonts w:ascii="Times New Roman" w:hAnsi="Times New Roman" w:cs="Times New Roman"/>
          <w:color w:val="000000"/>
          <w:lang w:val="ro-RO"/>
        </w:rPr>
        <w:t xml:space="preserve">Deciziile adoptate în cadrul ședințelor Comitetului extins (inclusiv deciziile de inacțiune) </w:t>
      </w:r>
      <w:r w:rsidR="00D04354">
        <w:rPr>
          <w:rFonts w:ascii="Times New Roman" w:hAnsi="Times New Roman" w:cs="Times New Roman"/>
          <w:color w:val="000000"/>
          <w:lang w:val="ro-RO"/>
        </w:rPr>
        <w:t>sunt</w:t>
      </w:r>
      <w:r w:rsidRPr="00A218C3">
        <w:rPr>
          <w:rFonts w:ascii="Times New Roman" w:hAnsi="Times New Roman" w:cs="Times New Roman"/>
          <w:color w:val="000000"/>
          <w:lang w:val="ro-RO"/>
        </w:rPr>
        <w:t xml:space="preserve"> publicate</w:t>
      </w:r>
      <w:r w:rsidR="00D04354">
        <w:rPr>
          <w:rFonts w:ascii="Times New Roman" w:hAnsi="Times New Roman" w:cs="Times New Roman"/>
          <w:color w:val="000000"/>
          <w:lang w:val="ro-RO"/>
        </w:rPr>
        <w:t xml:space="preserve"> </w:t>
      </w:r>
      <w:r w:rsidR="00D04354" w:rsidRPr="00D04354">
        <w:rPr>
          <w:rFonts w:ascii="Times New Roman" w:hAnsi="Times New Roman" w:cs="Times New Roman"/>
          <w:color w:val="000000"/>
          <w:lang w:val="ro-RO"/>
        </w:rPr>
        <w:t>pe pagina web oficială a Băncii Naționale a Moldovei</w:t>
      </w:r>
      <w:r w:rsidRPr="00D04354">
        <w:rPr>
          <w:rFonts w:ascii="Times New Roman" w:hAnsi="Times New Roman" w:cs="Times New Roman"/>
          <w:color w:val="000000"/>
          <w:lang w:val="ro-RO"/>
        </w:rPr>
        <w:t xml:space="preserve"> </w:t>
      </w:r>
      <w:r w:rsidRPr="00A218C3">
        <w:rPr>
          <w:rFonts w:ascii="Times New Roman" w:hAnsi="Times New Roman" w:cs="Times New Roman"/>
          <w:color w:val="000000"/>
          <w:lang w:val="ro-RO"/>
        </w:rPr>
        <w:t>în termen de 2</w:t>
      </w:r>
      <w:r>
        <w:rPr>
          <w:rFonts w:ascii="Times New Roman" w:hAnsi="Times New Roman" w:cs="Times New Roman"/>
          <w:color w:val="000000"/>
          <w:lang w:val="ro-RO"/>
        </w:rPr>
        <w:t xml:space="preserve"> </w:t>
      </w:r>
      <w:r w:rsidRPr="00A218C3">
        <w:rPr>
          <w:rFonts w:ascii="Times New Roman" w:hAnsi="Times New Roman" w:cs="Times New Roman"/>
          <w:color w:val="000000"/>
          <w:lang w:val="ro-RO"/>
        </w:rPr>
        <w:t>săptămâni de la data ședinței.</w:t>
      </w:r>
    </w:p>
    <w:p w14:paraId="3E4AD0F6" w14:textId="6EE08E31" w:rsidR="00E40512" w:rsidRPr="00E40512" w:rsidRDefault="00E40512" w:rsidP="00E40512">
      <w:pPr>
        <w:pStyle w:val="ListParagraph"/>
        <w:numPr>
          <w:ilvl w:val="0"/>
          <w:numId w:val="26"/>
        </w:numPr>
        <w:spacing w:after="0"/>
        <w:ind w:left="284" w:hanging="284"/>
        <w:rPr>
          <w:rFonts w:ascii="Times New Roman" w:hAnsi="Times New Roman" w:cs="Times New Roman"/>
        </w:rPr>
      </w:pPr>
      <w:r w:rsidRPr="00A218C3">
        <w:rPr>
          <w:rFonts w:ascii="Times New Roman" w:hAnsi="Times New Roman" w:cs="Times New Roman"/>
          <w:color w:val="000000"/>
          <w:lang w:val="ro-RO"/>
        </w:rPr>
        <w:t xml:space="preserve">Deciziile prevăzute în </w:t>
      </w:r>
      <w:r w:rsidR="00D04354">
        <w:rPr>
          <w:rFonts w:ascii="Times New Roman" w:hAnsi="Times New Roman" w:cs="Times New Roman"/>
          <w:color w:val="000000"/>
          <w:lang w:val="ro-RO"/>
        </w:rPr>
        <w:t xml:space="preserve">alin. </w:t>
      </w:r>
      <w:r w:rsidRPr="00A218C3">
        <w:rPr>
          <w:rFonts w:ascii="Times New Roman" w:hAnsi="Times New Roman" w:cs="Times New Roman"/>
          <w:color w:val="000000"/>
          <w:lang w:val="ro-RO"/>
        </w:rPr>
        <w:t xml:space="preserve">(1) nu conțin informații care ar putea identifica </w:t>
      </w:r>
      <w:r w:rsidR="00D56155">
        <w:rPr>
          <w:rFonts w:ascii="Times New Roman" w:hAnsi="Times New Roman" w:cs="Times New Roman"/>
          <w:color w:val="000000"/>
          <w:lang w:val="ro-RO"/>
        </w:rPr>
        <w:t xml:space="preserve">modul în care au votat </w:t>
      </w:r>
      <w:r w:rsidRPr="00A218C3">
        <w:rPr>
          <w:rFonts w:ascii="Times New Roman" w:hAnsi="Times New Roman" w:cs="Times New Roman"/>
          <w:color w:val="000000"/>
          <w:lang w:val="ro-RO"/>
        </w:rPr>
        <w:t>membrii Comitetului</w:t>
      </w:r>
      <w:r w:rsidR="00A06562">
        <w:rPr>
          <w:rFonts w:ascii="Times New Roman" w:hAnsi="Times New Roman" w:cs="Times New Roman"/>
          <w:color w:val="000000"/>
          <w:lang w:val="ro-RO"/>
        </w:rPr>
        <w:t xml:space="preserve"> extins</w:t>
      </w:r>
      <w:r w:rsidRPr="00A218C3">
        <w:rPr>
          <w:rFonts w:ascii="Times New Roman" w:hAnsi="Times New Roman" w:cs="Times New Roman"/>
          <w:lang w:val="ro-RO"/>
        </w:rPr>
        <w:t>.</w:t>
      </w:r>
    </w:p>
    <w:p w14:paraId="573F3AB2" w14:textId="0909FAA5" w:rsidR="00E40512" w:rsidRPr="00E40512" w:rsidRDefault="00E40512" w:rsidP="00E40512">
      <w:pPr>
        <w:pStyle w:val="ListParagraph"/>
        <w:numPr>
          <w:ilvl w:val="0"/>
          <w:numId w:val="26"/>
        </w:numPr>
        <w:spacing w:after="0"/>
        <w:ind w:left="284" w:hanging="284"/>
        <w:rPr>
          <w:rFonts w:ascii="Times New Roman" w:hAnsi="Times New Roman" w:cs="Times New Roman"/>
        </w:rPr>
      </w:pPr>
      <w:r w:rsidRPr="00A218C3">
        <w:rPr>
          <w:rFonts w:ascii="Times New Roman" w:hAnsi="Times New Roman" w:cs="Times New Roman"/>
          <w:lang w:val="ro-RO"/>
        </w:rPr>
        <w:lastRenderedPageBreak/>
        <w:t xml:space="preserve">Prin derogare de la </w:t>
      </w:r>
      <w:r w:rsidR="00D04354">
        <w:rPr>
          <w:rFonts w:ascii="Times New Roman" w:hAnsi="Times New Roman" w:cs="Times New Roman"/>
          <w:color w:val="000000"/>
          <w:lang w:val="ro-RO"/>
        </w:rPr>
        <w:t>alin.</w:t>
      </w:r>
      <w:r w:rsidR="00D04354" w:rsidRPr="00A218C3">
        <w:rPr>
          <w:rFonts w:ascii="Times New Roman" w:hAnsi="Times New Roman" w:cs="Times New Roman"/>
          <w:color w:val="000000"/>
          <w:lang w:val="ro-RO"/>
        </w:rPr>
        <w:t xml:space="preserve"> </w:t>
      </w:r>
      <w:r w:rsidRPr="00A218C3">
        <w:rPr>
          <w:rFonts w:ascii="Times New Roman" w:hAnsi="Times New Roman" w:cs="Times New Roman"/>
          <w:color w:val="000000"/>
          <w:lang w:val="ro-RO"/>
        </w:rPr>
        <w:t xml:space="preserve">(1) al prezentului articol, deciziile Comitetului </w:t>
      </w:r>
      <w:r w:rsidR="00A06562">
        <w:rPr>
          <w:rFonts w:ascii="Times New Roman" w:hAnsi="Times New Roman" w:cs="Times New Roman"/>
          <w:color w:val="000000"/>
          <w:lang w:val="ro-RO"/>
        </w:rPr>
        <w:t xml:space="preserve">extins </w:t>
      </w:r>
      <w:r w:rsidRPr="00A218C3">
        <w:rPr>
          <w:rFonts w:ascii="Times New Roman" w:hAnsi="Times New Roman" w:cs="Times New Roman"/>
          <w:color w:val="000000"/>
          <w:lang w:val="ro-RO"/>
        </w:rPr>
        <w:t>nu se</w:t>
      </w:r>
      <w:r w:rsidR="00145EA8">
        <w:rPr>
          <w:rFonts w:ascii="Times New Roman" w:hAnsi="Times New Roman" w:cs="Times New Roman"/>
          <w:color w:val="000000"/>
          <w:lang w:val="ro-RO"/>
        </w:rPr>
        <w:t xml:space="preserve"> publică</w:t>
      </w:r>
      <w:r w:rsidR="00001B34">
        <w:rPr>
          <w:rStyle w:val="CommentReference"/>
        </w:rPr>
        <w:t>,</w:t>
      </w:r>
      <w:r w:rsidR="00001B34" w:rsidRPr="00A218C3">
        <w:rPr>
          <w:rFonts w:ascii="Times New Roman" w:hAnsi="Times New Roman" w:cs="Times New Roman"/>
          <w:color w:val="000000"/>
          <w:lang w:val="ro-RO"/>
        </w:rPr>
        <w:t xml:space="preserve"> </w:t>
      </w:r>
      <w:r w:rsidRPr="00A218C3">
        <w:rPr>
          <w:rFonts w:ascii="Times New Roman" w:hAnsi="Times New Roman" w:cs="Times New Roman"/>
          <w:color w:val="000000"/>
          <w:lang w:val="ro-RO"/>
        </w:rPr>
        <w:t>în cazul în care publicarea acestora poate avea repercusiuni la adresa stabilității financiare</w:t>
      </w:r>
      <w:r w:rsidR="00001B34">
        <w:rPr>
          <w:rFonts w:ascii="Times New Roman" w:hAnsi="Times New Roman" w:cs="Times New Roman"/>
          <w:color w:val="000000"/>
          <w:lang w:val="ro-RO"/>
        </w:rPr>
        <w:t xml:space="preserve"> sau </w:t>
      </w:r>
      <w:r w:rsidR="00001B34" w:rsidRPr="00001B34">
        <w:rPr>
          <w:rFonts w:ascii="Times New Roman" w:hAnsi="Times New Roman" w:cs="Times New Roman"/>
          <w:color w:val="000000"/>
          <w:lang w:val="ro-RO"/>
        </w:rPr>
        <w:t>daca deciziile conțin informații confidențiale protejate de lege</w:t>
      </w:r>
      <w:r w:rsidRPr="00A218C3">
        <w:rPr>
          <w:rFonts w:ascii="Times New Roman" w:hAnsi="Times New Roman" w:cs="Times New Roman"/>
          <w:color w:val="000000"/>
          <w:lang w:val="ro-RO"/>
        </w:rPr>
        <w:t>.</w:t>
      </w:r>
    </w:p>
    <w:p w14:paraId="2FBB91E9" w14:textId="77777777" w:rsidR="00E40512" w:rsidRDefault="00E40512" w:rsidP="00ED0985">
      <w:pPr>
        <w:spacing w:after="0"/>
        <w:rPr>
          <w:rFonts w:ascii="Times New Roman" w:hAnsi="Times New Roman" w:cs="Times New Roman"/>
        </w:rPr>
      </w:pPr>
    </w:p>
    <w:p w14:paraId="49D969EA" w14:textId="77777777" w:rsidR="00E40512" w:rsidRDefault="00E40512" w:rsidP="00ED0985">
      <w:pPr>
        <w:spacing w:after="0"/>
        <w:rPr>
          <w:rFonts w:ascii="Times New Roman" w:hAnsi="Times New Roman" w:cs="Times New Roman"/>
        </w:rPr>
      </w:pPr>
      <w:r w:rsidRPr="00A218C3">
        <w:rPr>
          <w:rFonts w:ascii="Times New Roman" w:hAnsi="Times New Roman" w:cs="Times New Roman"/>
          <w:b/>
          <w:lang w:val="ro-RO"/>
        </w:rPr>
        <w:t xml:space="preserve">Articolul 11. </w:t>
      </w:r>
      <w:r w:rsidRPr="00A218C3">
        <w:rPr>
          <w:rFonts w:ascii="Times New Roman" w:hAnsi="Times New Roman" w:cs="Times New Roman"/>
          <w:b/>
          <w:color w:val="000000"/>
          <w:lang w:val="ro-RO"/>
        </w:rPr>
        <w:t>Confidențialitatea</w:t>
      </w:r>
    </w:p>
    <w:p w14:paraId="34C120C8" w14:textId="77777777" w:rsidR="00E40512" w:rsidRPr="00E40512" w:rsidRDefault="00E40512" w:rsidP="00E40512">
      <w:pPr>
        <w:pStyle w:val="ListParagraph"/>
        <w:numPr>
          <w:ilvl w:val="0"/>
          <w:numId w:val="27"/>
        </w:numPr>
        <w:spacing w:after="0"/>
        <w:ind w:left="284" w:hanging="284"/>
        <w:rPr>
          <w:rFonts w:ascii="Times New Roman" w:hAnsi="Times New Roman" w:cs="Times New Roman"/>
        </w:rPr>
      </w:pPr>
      <w:r w:rsidRPr="00A218C3">
        <w:rPr>
          <w:rFonts w:ascii="Times New Roman" w:hAnsi="Times New Roman" w:cs="Times New Roman"/>
          <w:color w:val="000000"/>
          <w:lang w:val="ro-RO"/>
        </w:rPr>
        <w:t>Informațiile primite de membrii Comitetului</w:t>
      </w:r>
      <w:r w:rsidR="00001B34">
        <w:rPr>
          <w:rFonts w:ascii="Times New Roman" w:hAnsi="Times New Roman" w:cs="Times New Roman"/>
          <w:color w:val="000000"/>
          <w:lang w:val="ro-RO"/>
        </w:rPr>
        <w:t xml:space="preserve"> sau Comitetului extins</w:t>
      </w:r>
      <w:r w:rsidRPr="00A218C3">
        <w:rPr>
          <w:rFonts w:ascii="Times New Roman" w:hAnsi="Times New Roman" w:cs="Times New Roman"/>
          <w:color w:val="000000"/>
          <w:lang w:val="ro-RO"/>
        </w:rPr>
        <w:t xml:space="preserve"> sunt utilizate numai în cadrul exercitării sarcinilor acestora și pentru îndeplinirea atribuțiilor prevăzute de prezenta lege</w:t>
      </w:r>
      <w:r w:rsidR="003F29C3">
        <w:rPr>
          <w:rFonts w:ascii="Times New Roman" w:hAnsi="Times New Roman" w:cs="Times New Roman"/>
          <w:color w:val="000000"/>
          <w:lang w:val="ro-RO"/>
        </w:rPr>
        <w:t xml:space="preserve"> și de legile care reglementează activitatea autorităților reprezentate în Comitet</w:t>
      </w:r>
      <w:r w:rsidR="00001B34">
        <w:rPr>
          <w:rFonts w:ascii="Times New Roman" w:hAnsi="Times New Roman" w:cs="Times New Roman"/>
          <w:color w:val="000000"/>
          <w:lang w:val="ro-RO"/>
        </w:rPr>
        <w:t xml:space="preserve"> sau Comitetul extins</w:t>
      </w:r>
      <w:r w:rsidRPr="00A218C3">
        <w:rPr>
          <w:rFonts w:ascii="Times New Roman" w:hAnsi="Times New Roman" w:cs="Times New Roman"/>
          <w:color w:val="000000"/>
          <w:lang w:val="ro-RO"/>
        </w:rPr>
        <w:t>.</w:t>
      </w:r>
    </w:p>
    <w:p w14:paraId="70136C46" w14:textId="77777777" w:rsidR="00E40512" w:rsidRPr="00646775" w:rsidRDefault="00E40512" w:rsidP="00E40512">
      <w:pPr>
        <w:pStyle w:val="ListParagraph"/>
        <w:numPr>
          <w:ilvl w:val="0"/>
          <w:numId w:val="27"/>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Membrii Comitetului</w:t>
      </w:r>
      <w:r w:rsidR="007B1EB0">
        <w:rPr>
          <w:rFonts w:ascii="Times New Roman" w:hAnsi="Times New Roman" w:cs="Times New Roman"/>
          <w:color w:val="000000"/>
          <w:lang w:val="ro-RO"/>
        </w:rPr>
        <w:t>, ale Comitetului extins</w:t>
      </w:r>
      <w:r w:rsidRPr="00A218C3">
        <w:rPr>
          <w:rFonts w:ascii="Times New Roman" w:hAnsi="Times New Roman" w:cs="Times New Roman"/>
          <w:color w:val="000000"/>
          <w:lang w:val="ro-RO"/>
        </w:rPr>
        <w:t xml:space="preserve"> și persoanele invitate la ședințele Comitetului</w:t>
      </w:r>
      <w:r w:rsidR="00001B34">
        <w:rPr>
          <w:rFonts w:ascii="Times New Roman" w:hAnsi="Times New Roman" w:cs="Times New Roman"/>
          <w:color w:val="000000"/>
          <w:lang w:val="ro-RO"/>
        </w:rPr>
        <w:t xml:space="preserve"> sau ale Comitetului extins</w:t>
      </w:r>
      <w:r w:rsidRPr="00A218C3">
        <w:rPr>
          <w:rFonts w:ascii="Times New Roman" w:hAnsi="Times New Roman" w:cs="Times New Roman"/>
          <w:color w:val="000000"/>
          <w:lang w:val="ro-RO"/>
        </w:rPr>
        <w:t>, precum și alte persoane implicate în pregătirea informațiilor pentru Comitet</w:t>
      </w:r>
      <w:r w:rsidR="00001B34">
        <w:rPr>
          <w:rFonts w:ascii="Times New Roman" w:hAnsi="Times New Roman" w:cs="Times New Roman"/>
          <w:color w:val="000000"/>
          <w:lang w:val="ro-RO"/>
        </w:rPr>
        <w:t xml:space="preserve"> sau Comitetul extins</w:t>
      </w:r>
      <w:r w:rsidRPr="00A218C3">
        <w:rPr>
          <w:rFonts w:ascii="Times New Roman" w:hAnsi="Times New Roman" w:cs="Times New Roman"/>
          <w:color w:val="000000"/>
          <w:lang w:val="ro-RO"/>
        </w:rPr>
        <w:t xml:space="preserve"> nu divulgă informații care fac obiectul secretului profesional, comercial, bancar, reprezintă date cu caracter personal sau alt secret protejat de lege, chiar și după ce atribuțiile de serviciu și/sau cele exercitate în cadrul Comitetului</w:t>
      </w:r>
      <w:r w:rsidR="00001B34">
        <w:rPr>
          <w:rFonts w:ascii="Times New Roman" w:hAnsi="Times New Roman" w:cs="Times New Roman"/>
          <w:color w:val="000000"/>
          <w:lang w:val="ro-RO"/>
        </w:rPr>
        <w:t xml:space="preserve"> sau Comitetului extins</w:t>
      </w:r>
      <w:r w:rsidRPr="00A218C3">
        <w:rPr>
          <w:rFonts w:ascii="Times New Roman" w:hAnsi="Times New Roman" w:cs="Times New Roman"/>
          <w:color w:val="000000"/>
          <w:lang w:val="ro-RO"/>
        </w:rPr>
        <w:t xml:space="preserve"> acestora au încetat</w:t>
      </w:r>
      <w:r>
        <w:rPr>
          <w:rFonts w:ascii="Times New Roman" w:hAnsi="Times New Roman" w:cs="Times New Roman"/>
          <w:color w:val="000000"/>
          <w:lang w:val="ro-RO"/>
        </w:rPr>
        <w:t>.</w:t>
      </w:r>
    </w:p>
    <w:p w14:paraId="342DAE8B" w14:textId="77777777" w:rsidR="00E40512" w:rsidRPr="00646775" w:rsidRDefault="00E40512" w:rsidP="00E40512">
      <w:pPr>
        <w:pStyle w:val="ListParagraph"/>
        <w:numPr>
          <w:ilvl w:val="0"/>
          <w:numId w:val="27"/>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Membrii Comitetului</w:t>
      </w:r>
      <w:r w:rsidR="007B1EB0">
        <w:rPr>
          <w:rFonts w:ascii="Times New Roman" w:hAnsi="Times New Roman" w:cs="Times New Roman"/>
          <w:color w:val="000000"/>
          <w:lang w:val="ro-RO"/>
        </w:rPr>
        <w:t>, ale Comitetului extins</w:t>
      </w:r>
      <w:r w:rsidRPr="00A218C3">
        <w:rPr>
          <w:rFonts w:ascii="Times New Roman" w:hAnsi="Times New Roman" w:cs="Times New Roman"/>
          <w:color w:val="000000"/>
          <w:lang w:val="ro-RO"/>
        </w:rPr>
        <w:t xml:space="preserve">, </w:t>
      </w:r>
      <w:r w:rsidR="003F29C3">
        <w:rPr>
          <w:rFonts w:ascii="Times New Roman" w:hAnsi="Times New Roman" w:cs="Times New Roman"/>
          <w:color w:val="000000"/>
          <w:lang w:val="ro-RO"/>
        </w:rPr>
        <w:t>înlocuitorii</w:t>
      </w:r>
      <w:r w:rsidRPr="00A218C3">
        <w:rPr>
          <w:rFonts w:ascii="Times New Roman" w:hAnsi="Times New Roman" w:cs="Times New Roman"/>
          <w:color w:val="000000"/>
          <w:lang w:val="ro-RO"/>
        </w:rPr>
        <w:t xml:space="preserve"> desemnați și persoanele invitate conform alin.(4)</w:t>
      </w:r>
      <w:r w:rsidR="003F29C3">
        <w:rPr>
          <w:rFonts w:ascii="Times New Roman" w:hAnsi="Times New Roman" w:cs="Times New Roman"/>
          <w:color w:val="000000"/>
          <w:lang w:val="ro-RO"/>
        </w:rPr>
        <w:t xml:space="preserve"> și (6)</w:t>
      </w:r>
      <w:r w:rsidRPr="00A218C3">
        <w:rPr>
          <w:rFonts w:ascii="Times New Roman" w:hAnsi="Times New Roman" w:cs="Times New Roman"/>
          <w:color w:val="000000"/>
          <w:lang w:val="ro-RO"/>
        </w:rPr>
        <w:t xml:space="preserve"> al Articolului 3 vor semna o declarație prin care se obligă să păstreze confidențialitatea informațiilor utilizate în procesul decizional al Comitetului</w:t>
      </w:r>
      <w:r w:rsidR="007B1EB0">
        <w:rPr>
          <w:rFonts w:ascii="Times New Roman" w:hAnsi="Times New Roman" w:cs="Times New Roman"/>
          <w:color w:val="000000"/>
          <w:lang w:val="ro-RO"/>
        </w:rPr>
        <w:t xml:space="preserve"> sau ale Comitetului extins</w:t>
      </w:r>
      <w:r w:rsidR="005E34B9">
        <w:rPr>
          <w:rFonts w:ascii="Times New Roman" w:hAnsi="Times New Roman" w:cs="Times New Roman"/>
          <w:color w:val="000000"/>
          <w:lang w:val="ro-RO"/>
        </w:rPr>
        <w:t>, cu răspunderea în conformitate cu legislația în vigoare</w:t>
      </w:r>
      <w:r>
        <w:rPr>
          <w:rFonts w:ascii="Times New Roman" w:hAnsi="Times New Roman" w:cs="Times New Roman"/>
          <w:color w:val="000000"/>
          <w:lang w:val="ro-RO"/>
        </w:rPr>
        <w:t>.</w:t>
      </w:r>
    </w:p>
    <w:p w14:paraId="578DE0BD" w14:textId="77777777" w:rsidR="00E40512" w:rsidRPr="00646775" w:rsidRDefault="00E40512" w:rsidP="00ED0985">
      <w:pPr>
        <w:spacing w:after="0"/>
        <w:rPr>
          <w:rFonts w:ascii="Times New Roman" w:hAnsi="Times New Roman" w:cs="Times New Roman"/>
          <w:lang w:val="fr-FR"/>
        </w:rPr>
      </w:pPr>
    </w:p>
    <w:p w14:paraId="78F38F1E" w14:textId="77777777" w:rsidR="00E40512" w:rsidRPr="00646775" w:rsidRDefault="00E40512" w:rsidP="00ED0985">
      <w:pPr>
        <w:spacing w:after="0"/>
        <w:rPr>
          <w:rFonts w:ascii="Times New Roman" w:hAnsi="Times New Roman" w:cs="Times New Roman"/>
          <w:lang w:val="fr-FR"/>
        </w:rPr>
      </w:pPr>
      <w:r w:rsidRPr="00A218C3">
        <w:rPr>
          <w:rFonts w:ascii="Times New Roman" w:hAnsi="Times New Roman" w:cs="Times New Roman"/>
          <w:b/>
          <w:lang w:val="ro-RO"/>
        </w:rPr>
        <w:t>Articolul 12. Responsabilitatea Comitetului</w:t>
      </w:r>
      <w:r w:rsidR="003D4FFE">
        <w:rPr>
          <w:rFonts w:ascii="Times New Roman" w:hAnsi="Times New Roman" w:cs="Times New Roman"/>
          <w:b/>
          <w:lang w:val="ro-RO"/>
        </w:rPr>
        <w:t xml:space="preserve"> și Comitetului extins</w:t>
      </w:r>
    </w:p>
    <w:p w14:paraId="32C677A6" w14:textId="77777777" w:rsidR="00E40512" w:rsidRPr="00646775" w:rsidRDefault="00E40512" w:rsidP="00D841B4">
      <w:pPr>
        <w:pStyle w:val="ListParagraph"/>
        <w:numPr>
          <w:ilvl w:val="0"/>
          <w:numId w:val="28"/>
        </w:numPr>
        <w:spacing w:after="0"/>
        <w:ind w:left="284"/>
        <w:rPr>
          <w:rFonts w:ascii="Times New Roman" w:hAnsi="Times New Roman" w:cs="Times New Roman"/>
          <w:lang w:val="fr-FR"/>
        </w:rPr>
      </w:pPr>
      <w:r w:rsidRPr="00A218C3">
        <w:rPr>
          <w:rFonts w:ascii="Times New Roman" w:hAnsi="Times New Roman" w:cs="Times New Roman"/>
          <w:color w:val="000000"/>
          <w:lang w:val="ro-RO"/>
        </w:rPr>
        <w:t>Membrii Comitetului</w:t>
      </w:r>
      <w:r w:rsidR="003D4FFE">
        <w:rPr>
          <w:rFonts w:ascii="Times New Roman" w:hAnsi="Times New Roman" w:cs="Times New Roman"/>
          <w:color w:val="000000"/>
          <w:lang w:val="ro-RO"/>
        </w:rPr>
        <w:t xml:space="preserve"> și ale Comitetului extins</w:t>
      </w:r>
      <w:r w:rsidRPr="00A218C3">
        <w:rPr>
          <w:rFonts w:ascii="Times New Roman" w:hAnsi="Times New Roman" w:cs="Times New Roman"/>
          <w:color w:val="000000"/>
          <w:lang w:val="ro-RO"/>
        </w:rPr>
        <w:t xml:space="preserve"> își îndeplinesc </w:t>
      </w:r>
      <w:r w:rsidR="004B5F39">
        <w:rPr>
          <w:rFonts w:ascii="Times New Roman" w:hAnsi="Times New Roman" w:cs="Times New Roman"/>
          <w:color w:val="000000"/>
          <w:lang w:val="ro-RO"/>
        </w:rPr>
        <w:t>atribuțiile cu imparțialitate</w:t>
      </w:r>
      <w:r w:rsidRPr="00A218C3">
        <w:rPr>
          <w:rFonts w:ascii="Times New Roman" w:hAnsi="Times New Roman" w:cs="Times New Roman"/>
          <w:color w:val="000000"/>
          <w:lang w:val="ro-RO"/>
        </w:rPr>
        <w:t xml:space="preserve"> </w:t>
      </w:r>
      <w:r w:rsidR="004B5F39" w:rsidRPr="004B5F39">
        <w:rPr>
          <w:rFonts w:ascii="Calibri" w:hAnsi="Calibri" w:cs="Calibri"/>
          <w:color w:val="000000"/>
          <w:lang w:val="ro-RO"/>
        </w:rPr>
        <w:t>﻿</w:t>
      </w:r>
      <w:r w:rsidR="00DC7325" w:rsidRPr="004B5F39">
        <w:rPr>
          <w:rFonts w:ascii="Times New Roman" w:hAnsi="Times New Roman" w:cs="Times New Roman"/>
          <w:color w:val="000000"/>
          <w:lang w:val="ro-RO"/>
        </w:rPr>
        <w:t>conform</w:t>
      </w:r>
      <w:r w:rsidR="004B5F39" w:rsidRPr="004B5F39">
        <w:rPr>
          <w:rFonts w:ascii="Times New Roman" w:hAnsi="Times New Roman" w:cs="Times New Roman"/>
          <w:color w:val="000000"/>
          <w:lang w:val="ro-RO"/>
        </w:rPr>
        <w:t xml:space="preserve"> atribu</w:t>
      </w:r>
      <w:r w:rsidR="00B06679">
        <w:rPr>
          <w:rFonts w:ascii="Times New Roman" w:hAnsi="Times New Roman" w:cs="Times New Roman"/>
          <w:color w:val="000000"/>
          <w:lang w:val="ro-RO"/>
        </w:rPr>
        <w:t>ț</w:t>
      </w:r>
      <w:r w:rsidR="004B5F39" w:rsidRPr="004B5F39">
        <w:rPr>
          <w:rFonts w:ascii="Times New Roman" w:hAnsi="Times New Roman" w:cs="Times New Roman"/>
          <w:color w:val="000000"/>
          <w:lang w:val="ro-RO"/>
        </w:rPr>
        <w:t xml:space="preserve">iilor </w:t>
      </w:r>
      <w:r w:rsidR="00B06679">
        <w:rPr>
          <w:rFonts w:ascii="Times New Roman" w:hAnsi="Times New Roman" w:cs="Times New Roman"/>
          <w:color w:val="000000"/>
          <w:lang w:val="ro-RO"/>
        </w:rPr>
        <w:t>ș</w:t>
      </w:r>
      <w:r w:rsidR="004B5F39" w:rsidRPr="004B5F39">
        <w:rPr>
          <w:rFonts w:ascii="Times New Roman" w:hAnsi="Times New Roman" w:cs="Times New Roman"/>
          <w:color w:val="000000"/>
          <w:lang w:val="ro-RO"/>
        </w:rPr>
        <w:t>i responsabilit</w:t>
      </w:r>
      <w:r w:rsidR="00B06679">
        <w:rPr>
          <w:rFonts w:ascii="Times New Roman" w:hAnsi="Times New Roman" w:cs="Times New Roman"/>
          <w:color w:val="000000"/>
          <w:lang w:val="ro-RO"/>
        </w:rPr>
        <w:t>ăț</w:t>
      </w:r>
      <w:r w:rsidR="004B5F39" w:rsidRPr="004B5F39">
        <w:rPr>
          <w:rFonts w:ascii="Times New Roman" w:hAnsi="Times New Roman" w:cs="Times New Roman"/>
          <w:color w:val="000000"/>
          <w:lang w:val="ro-RO"/>
        </w:rPr>
        <w:t>ilor prev</w:t>
      </w:r>
      <w:r w:rsidR="00B06679">
        <w:rPr>
          <w:rFonts w:ascii="Times New Roman" w:hAnsi="Times New Roman" w:cs="Times New Roman"/>
          <w:color w:val="000000"/>
          <w:lang w:val="ro-RO"/>
        </w:rPr>
        <w:t>ă</w:t>
      </w:r>
      <w:r w:rsidR="004B5F39" w:rsidRPr="004B5F39">
        <w:rPr>
          <w:rFonts w:ascii="Times New Roman" w:hAnsi="Times New Roman" w:cs="Times New Roman"/>
          <w:color w:val="000000"/>
          <w:lang w:val="ro-RO"/>
        </w:rPr>
        <w:t>zute de prezenta lege</w:t>
      </w:r>
      <w:r w:rsidRPr="00A218C3">
        <w:rPr>
          <w:rFonts w:ascii="Times New Roman" w:hAnsi="Times New Roman" w:cs="Times New Roman"/>
          <w:color w:val="000000"/>
          <w:lang w:val="ro-RO"/>
        </w:rPr>
        <w:t>.</w:t>
      </w:r>
    </w:p>
    <w:p w14:paraId="02E8D7A0" w14:textId="77777777" w:rsidR="00E40512" w:rsidRPr="00646775" w:rsidRDefault="00B92632" w:rsidP="00E40512">
      <w:pPr>
        <w:pStyle w:val="ListParagraph"/>
        <w:numPr>
          <w:ilvl w:val="0"/>
          <w:numId w:val="28"/>
        </w:numPr>
        <w:spacing w:after="0"/>
        <w:ind w:left="284" w:hanging="284"/>
        <w:rPr>
          <w:rFonts w:ascii="Times New Roman" w:hAnsi="Times New Roman" w:cs="Times New Roman"/>
          <w:lang w:val="fr-FR"/>
        </w:rPr>
      </w:pPr>
      <w:r>
        <w:rPr>
          <w:rFonts w:ascii="Times New Roman" w:hAnsi="Times New Roman" w:cs="Times New Roman"/>
          <w:color w:val="000000"/>
          <w:lang w:val="ro-RO"/>
        </w:rPr>
        <w:t xml:space="preserve">Fără a aduce atingere articolului 11, </w:t>
      </w:r>
      <w:r w:rsidR="00E40512" w:rsidRPr="00A218C3">
        <w:rPr>
          <w:rFonts w:ascii="Times New Roman" w:hAnsi="Times New Roman" w:cs="Times New Roman"/>
          <w:color w:val="000000"/>
          <w:lang w:val="ro-RO"/>
        </w:rPr>
        <w:t>Comitetul</w:t>
      </w:r>
      <w:r w:rsidR="003D4FFE">
        <w:rPr>
          <w:rFonts w:ascii="Times New Roman" w:hAnsi="Times New Roman" w:cs="Times New Roman"/>
          <w:color w:val="000000"/>
          <w:lang w:val="ro-RO"/>
        </w:rPr>
        <w:t>, Comitetul extins</w:t>
      </w:r>
      <w:r w:rsidR="00E40512" w:rsidRPr="00A218C3">
        <w:rPr>
          <w:rFonts w:ascii="Times New Roman" w:hAnsi="Times New Roman" w:cs="Times New Roman"/>
          <w:color w:val="000000"/>
          <w:lang w:val="ro-RO"/>
        </w:rPr>
        <w:t>, precum și membrii acest</w:t>
      </w:r>
      <w:r w:rsidR="003D4FFE">
        <w:rPr>
          <w:rFonts w:ascii="Times New Roman" w:hAnsi="Times New Roman" w:cs="Times New Roman"/>
          <w:color w:val="000000"/>
          <w:lang w:val="ro-RO"/>
        </w:rPr>
        <w:t>ora</w:t>
      </w:r>
      <w:r w:rsidR="00E40512" w:rsidRPr="00A218C3">
        <w:rPr>
          <w:rFonts w:ascii="Times New Roman" w:hAnsi="Times New Roman" w:cs="Times New Roman"/>
          <w:color w:val="000000"/>
          <w:lang w:val="ro-RO"/>
        </w:rPr>
        <w:t xml:space="preserve"> nu răspund civil, administrativ sau penal pentru actele sau faptele îndeplinite ori pentru omisiunea îndeplinirii unor acte sau fapte în exercitarea atribuțiilor conferite prin prezenta lege, cu excepția cazurilor în care instanțele judecătorești constată îndeplinirea sau omisiunea îndeplinirii de către aceste persoane, cu rea-credință, a oricărui act sau fapt legat de exercitarea atribuțiilor Comitetului</w:t>
      </w:r>
      <w:r w:rsidR="003D4FFE">
        <w:rPr>
          <w:rFonts w:ascii="Times New Roman" w:hAnsi="Times New Roman" w:cs="Times New Roman"/>
          <w:color w:val="000000"/>
          <w:lang w:val="ro-RO"/>
        </w:rPr>
        <w:t xml:space="preserve"> sau ale Comitetului extins</w:t>
      </w:r>
      <w:r w:rsidR="00E40512" w:rsidRPr="00A218C3">
        <w:rPr>
          <w:rFonts w:ascii="Times New Roman" w:hAnsi="Times New Roman" w:cs="Times New Roman"/>
          <w:color w:val="000000"/>
          <w:lang w:val="ro-RO"/>
        </w:rPr>
        <w:t>, care a cauzat prejudicii unor terți.</w:t>
      </w:r>
    </w:p>
    <w:p w14:paraId="39A4D111" w14:textId="77777777" w:rsidR="00E40512" w:rsidRPr="00646775" w:rsidRDefault="00E40512" w:rsidP="00ED0985">
      <w:pPr>
        <w:spacing w:after="0"/>
        <w:rPr>
          <w:rFonts w:ascii="Times New Roman" w:hAnsi="Times New Roman" w:cs="Times New Roman"/>
          <w:lang w:val="fr-FR"/>
        </w:rPr>
      </w:pPr>
    </w:p>
    <w:p w14:paraId="02F55F02" w14:textId="77777777" w:rsidR="00E40512" w:rsidRDefault="00E40512" w:rsidP="00ED0985">
      <w:pPr>
        <w:spacing w:after="0"/>
        <w:rPr>
          <w:rFonts w:ascii="Times New Roman" w:hAnsi="Times New Roman" w:cs="Times New Roman"/>
        </w:rPr>
      </w:pPr>
      <w:r w:rsidRPr="00A218C3">
        <w:rPr>
          <w:rFonts w:ascii="Times New Roman" w:hAnsi="Times New Roman" w:cs="Times New Roman"/>
          <w:b/>
          <w:lang w:val="ro-RO"/>
        </w:rPr>
        <w:t>Articolul 13. Dispoziții finale</w:t>
      </w:r>
    </w:p>
    <w:p w14:paraId="1A4A9470" w14:textId="77777777" w:rsidR="00E40512" w:rsidRPr="00646775" w:rsidRDefault="00E40512" w:rsidP="00E40512">
      <w:pPr>
        <w:pStyle w:val="ListParagraph"/>
        <w:numPr>
          <w:ilvl w:val="0"/>
          <w:numId w:val="2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Prezenta Lege intră în vigoare la</w:t>
      </w:r>
      <w:r w:rsidR="003F29C3">
        <w:rPr>
          <w:rFonts w:ascii="Times New Roman" w:hAnsi="Times New Roman" w:cs="Times New Roman"/>
          <w:color w:val="000000"/>
          <w:lang w:val="ro-RO"/>
        </w:rPr>
        <w:t xml:space="preserve"> 1 lună de la</w:t>
      </w:r>
      <w:r w:rsidRPr="00A218C3">
        <w:rPr>
          <w:rFonts w:ascii="Times New Roman" w:hAnsi="Times New Roman" w:cs="Times New Roman"/>
          <w:color w:val="000000"/>
          <w:lang w:val="ro-RO"/>
        </w:rPr>
        <w:t xml:space="preserve"> data publicării în Monitorul Oficial al Republicii Moldova.</w:t>
      </w:r>
    </w:p>
    <w:p w14:paraId="3A2D55D2" w14:textId="77777777" w:rsidR="00E40512" w:rsidRPr="00646775" w:rsidRDefault="00E40512" w:rsidP="00E40512">
      <w:pPr>
        <w:pStyle w:val="ListParagraph"/>
        <w:numPr>
          <w:ilvl w:val="0"/>
          <w:numId w:val="2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Prima ședința a Comitetului</w:t>
      </w:r>
      <w:r w:rsidR="00170664">
        <w:rPr>
          <w:rFonts w:ascii="Times New Roman" w:hAnsi="Times New Roman" w:cs="Times New Roman"/>
          <w:color w:val="000000"/>
          <w:lang w:val="ro-RO"/>
        </w:rPr>
        <w:t xml:space="preserve"> extins</w:t>
      </w:r>
      <w:r w:rsidRPr="00A218C3">
        <w:rPr>
          <w:rFonts w:ascii="Times New Roman" w:hAnsi="Times New Roman" w:cs="Times New Roman"/>
          <w:color w:val="000000"/>
          <w:lang w:val="ro-RO"/>
        </w:rPr>
        <w:t xml:space="preserve"> trebuie să aibă loc nu mai târziu de 90 de zile din data intrării în vigoare a prezentei Legi.</w:t>
      </w:r>
    </w:p>
    <w:p w14:paraId="78422E8E" w14:textId="77777777" w:rsidR="00E40512" w:rsidRPr="00646775" w:rsidRDefault="00E40512" w:rsidP="00E40512">
      <w:pPr>
        <w:pStyle w:val="ListParagraph"/>
        <w:numPr>
          <w:ilvl w:val="0"/>
          <w:numId w:val="29"/>
        </w:numPr>
        <w:spacing w:after="0"/>
        <w:ind w:left="284" w:hanging="284"/>
        <w:rPr>
          <w:rFonts w:ascii="Times New Roman" w:hAnsi="Times New Roman" w:cs="Times New Roman"/>
          <w:lang w:val="fr-FR"/>
        </w:rPr>
      </w:pPr>
      <w:r w:rsidRPr="00A218C3">
        <w:rPr>
          <w:rFonts w:ascii="Times New Roman" w:hAnsi="Times New Roman" w:cs="Times New Roman"/>
          <w:color w:val="000000"/>
          <w:lang w:val="ro-RO"/>
        </w:rPr>
        <w:t>Guvernul</w:t>
      </w:r>
      <w:r w:rsidR="003F597E">
        <w:rPr>
          <w:rFonts w:ascii="Times New Roman" w:hAnsi="Times New Roman" w:cs="Times New Roman"/>
          <w:color w:val="000000"/>
          <w:lang w:val="ro-RO"/>
        </w:rPr>
        <w:t xml:space="preserve"> </w:t>
      </w:r>
      <w:r w:rsidR="003F597E" w:rsidRPr="00A218C3">
        <w:rPr>
          <w:rFonts w:ascii="Times New Roman" w:hAnsi="Times New Roman" w:cs="Times New Roman"/>
          <w:color w:val="000000"/>
          <w:lang w:val="ro-RO"/>
        </w:rPr>
        <w:t>și autoritățil</w:t>
      </w:r>
      <w:r w:rsidR="003F597E">
        <w:rPr>
          <w:rFonts w:ascii="Times New Roman" w:hAnsi="Times New Roman" w:cs="Times New Roman"/>
          <w:color w:val="000000"/>
          <w:lang w:val="ro-RO"/>
        </w:rPr>
        <w:t>e</w:t>
      </w:r>
      <w:r w:rsidR="003F597E" w:rsidRPr="00A218C3">
        <w:rPr>
          <w:rFonts w:ascii="Times New Roman" w:hAnsi="Times New Roman" w:cs="Times New Roman"/>
          <w:color w:val="000000"/>
          <w:lang w:val="ro-RO"/>
        </w:rPr>
        <w:t xml:space="preserve"> reglementatoare în sistemul</w:t>
      </w:r>
      <w:r w:rsidR="003F597E">
        <w:rPr>
          <w:rFonts w:ascii="Times New Roman" w:hAnsi="Times New Roman" w:cs="Times New Roman"/>
          <w:color w:val="000000"/>
          <w:lang w:val="ro-RO"/>
        </w:rPr>
        <w:t xml:space="preserve"> financiar (bancar și nebancar)</w:t>
      </w:r>
      <w:r w:rsidRPr="00A218C3">
        <w:rPr>
          <w:rFonts w:ascii="Times New Roman" w:hAnsi="Times New Roman" w:cs="Times New Roman"/>
          <w:color w:val="000000"/>
          <w:lang w:val="ro-RO"/>
        </w:rPr>
        <w:t>, în termen de 3 luni de la data intrării în vigoare a prezentei legi, v</w:t>
      </w:r>
      <w:r w:rsidR="003F597E">
        <w:rPr>
          <w:rFonts w:ascii="Times New Roman" w:hAnsi="Times New Roman" w:cs="Times New Roman"/>
          <w:color w:val="000000"/>
          <w:lang w:val="ro-RO"/>
        </w:rPr>
        <w:t>or</w:t>
      </w:r>
      <w:r w:rsidRPr="00A218C3">
        <w:rPr>
          <w:rFonts w:ascii="Times New Roman" w:hAnsi="Times New Roman" w:cs="Times New Roman"/>
          <w:color w:val="000000"/>
          <w:lang w:val="ro-RO"/>
        </w:rPr>
        <w:t xml:space="preserve"> pune în concordanță actele </w:t>
      </w:r>
      <w:r w:rsidR="003F597E">
        <w:rPr>
          <w:rFonts w:ascii="Times New Roman" w:hAnsi="Times New Roman" w:cs="Times New Roman"/>
          <w:color w:val="000000"/>
          <w:lang w:val="ro-RO"/>
        </w:rPr>
        <w:t>lor</w:t>
      </w:r>
      <w:r w:rsidR="003F597E" w:rsidRPr="00A218C3">
        <w:rPr>
          <w:rFonts w:ascii="Times New Roman" w:hAnsi="Times New Roman" w:cs="Times New Roman"/>
          <w:color w:val="000000"/>
          <w:lang w:val="ro-RO"/>
        </w:rPr>
        <w:t xml:space="preserve"> </w:t>
      </w:r>
      <w:r w:rsidRPr="00A218C3">
        <w:rPr>
          <w:rFonts w:ascii="Times New Roman" w:hAnsi="Times New Roman" w:cs="Times New Roman"/>
          <w:color w:val="000000"/>
          <w:lang w:val="ro-RO"/>
        </w:rPr>
        <w:t>normative cu prezenta lege.</w:t>
      </w:r>
    </w:p>
    <w:p w14:paraId="1E00F28D" w14:textId="77777777" w:rsidR="00E40512" w:rsidRPr="00646775" w:rsidRDefault="00E40512" w:rsidP="00ED0985">
      <w:pPr>
        <w:spacing w:after="0"/>
        <w:rPr>
          <w:rFonts w:ascii="Times New Roman" w:hAnsi="Times New Roman" w:cs="Times New Roman"/>
          <w:lang w:val="fr-FR"/>
        </w:rPr>
      </w:pPr>
    </w:p>
    <w:p w14:paraId="2565D388" w14:textId="77777777" w:rsidR="00ED0985" w:rsidRPr="00646775" w:rsidRDefault="00ED0985" w:rsidP="00ED0985">
      <w:pPr>
        <w:spacing w:after="0"/>
        <w:rPr>
          <w:rFonts w:ascii="Times New Roman" w:hAnsi="Times New Roman" w:cs="Times New Roman"/>
          <w:lang w:val="fr-FR"/>
        </w:rPr>
      </w:pPr>
    </w:p>
    <w:p w14:paraId="4E70C6BF" w14:textId="77777777" w:rsidR="00ED0985" w:rsidRPr="00646775" w:rsidRDefault="00ED0985" w:rsidP="00ED0985">
      <w:pPr>
        <w:spacing w:after="0"/>
        <w:rPr>
          <w:rFonts w:ascii="Times New Roman" w:hAnsi="Times New Roman" w:cs="Times New Roman"/>
          <w:lang w:val="fr-FR"/>
        </w:rPr>
      </w:pPr>
    </w:p>
    <w:p w14:paraId="57856C05" w14:textId="77777777" w:rsidR="00ED0985" w:rsidRPr="00646775" w:rsidRDefault="00ED0985" w:rsidP="00ED0985">
      <w:pPr>
        <w:spacing w:after="0"/>
        <w:rPr>
          <w:rFonts w:ascii="Times New Roman" w:hAnsi="Times New Roman" w:cs="Times New Roman"/>
          <w:lang w:val="fr-FR"/>
        </w:rPr>
      </w:pPr>
    </w:p>
    <w:p w14:paraId="348DE577" w14:textId="77777777" w:rsidR="00ED0985" w:rsidRPr="00646775" w:rsidRDefault="00ED0985" w:rsidP="00ED0985">
      <w:pPr>
        <w:spacing w:after="0"/>
        <w:rPr>
          <w:rFonts w:ascii="Times New Roman" w:hAnsi="Times New Roman" w:cs="Times New Roman"/>
          <w:lang w:val="fr-FR"/>
        </w:rPr>
      </w:pPr>
    </w:p>
    <w:sectPr w:rsidR="00ED0985" w:rsidRPr="00646775" w:rsidSect="00200695">
      <w:headerReference w:type="even" r:id="rId7"/>
      <w:headerReference w:type="default" r:id="rId8"/>
      <w:footerReference w:type="even" r:id="rId9"/>
      <w:foot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323AF" w14:textId="77777777" w:rsidR="00FB5392" w:rsidRDefault="00FB5392" w:rsidP="00ED0985">
      <w:pPr>
        <w:spacing w:after="0" w:line="240" w:lineRule="auto"/>
      </w:pPr>
      <w:r>
        <w:separator/>
      </w:r>
    </w:p>
  </w:endnote>
  <w:endnote w:type="continuationSeparator" w:id="0">
    <w:p w14:paraId="7FFA6F35" w14:textId="77777777" w:rsidR="00FB5392" w:rsidRDefault="00FB5392" w:rsidP="00E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620D" w14:textId="77777777" w:rsidR="00ED0985" w:rsidRDefault="00ED0985" w:rsidP="00ED0985">
    <w:pPr>
      <w:pStyle w:val="Footer"/>
      <w:jc w:val="center"/>
    </w:pPr>
    <w:bookmarkStart w:id="3" w:name="TITUS1FooterEvenPages"/>
    <w:r>
      <w:t xml:space="preserve"> </w:t>
    </w:r>
  </w:p>
  <w:p w14:paraId="5E1871A6" w14:textId="77777777" w:rsidR="00ED0985" w:rsidRDefault="00ED0985" w:rsidP="00ED0985">
    <w:pPr>
      <w:pStyle w:val="Footer"/>
    </w:pPr>
    <w:r>
      <w:t xml:space="preserve"> </w:t>
    </w:r>
  </w:p>
  <w:bookmarkEnd w:id="3"/>
  <w:p w14:paraId="6ACCE0D8" w14:textId="77777777" w:rsidR="00ED0985" w:rsidRDefault="00ED09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1A7F" w14:textId="77777777" w:rsidR="00ED0985" w:rsidRDefault="00ED0985" w:rsidP="00A218C3">
    <w:pPr>
      <w:pStyle w:val="Footer"/>
      <w:jc w:val="center"/>
    </w:pPr>
    <w:bookmarkStart w:id="4" w:name="TITUS1FooterPrimary"/>
    <w:r>
      <w:t xml:space="preserve"> </w:t>
    </w:r>
  </w:p>
  <w:bookmarkEnd w:i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B6C1" w14:textId="77777777" w:rsidR="00FB5392" w:rsidRDefault="00FB5392" w:rsidP="00ED0985">
      <w:pPr>
        <w:spacing w:after="0" w:line="240" w:lineRule="auto"/>
      </w:pPr>
      <w:r>
        <w:separator/>
      </w:r>
    </w:p>
  </w:footnote>
  <w:footnote w:type="continuationSeparator" w:id="0">
    <w:p w14:paraId="723020D0" w14:textId="77777777" w:rsidR="00FB5392" w:rsidRDefault="00FB5392" w:rsidP="00ED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AF2B" w14:textId="77777777" w:rsidR="00ED0985" w:rsidRDefault="00ED0985" w:rsidP="00ED0985">
    <w:pPr>
      <w:pStyle w:val="Header"/>
      <w:jc w:val="right"/>
    </w:pPr>
    <w:bookmarkStart w:id="1" w:name="TITUS1HeaderEvenPages"/>
    <w:r>
      <w:t xml:space="preserve"> </w:t>
    </w:r>
  </w:p>
  <w:bookmarkEnd w:id="1"/>
  <w:p w14:paraId="6495D6AA" w14:textId="77777777" w:rsidR="00ED0985" w:rsidRDefault="00ED09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50E4" w14:textId="77777777" w:rsidR="00ED0985" w:rsidRDefault="00ED0985" w:rsidP="00ED0985">
    <w:pPr>
      <w:pStyle w:val="Header"/>
      <w:jc w:val="right"/>
    </w:pPr>
    <w:bookmarkStart w:id="2" w:name="TITUS1HeaderPrimary"/>
    <w:r>
      <w:t xml:space="preserve"> </w:t>
    </w:r>
  </w:p>
  <w:bookmarkEnd w:id="2"/>
  <w:p w14:paraId="6F282ED1" w14:textId="77777777" w:rsidR="00ED0985" w:rsidRDefault="00ED09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46B"/>
    <w:multiLevelType w:val="hybridMultilevel"/>
    <w:tmpl w:val="FD7636A6"/>
    <w:lvl w:ilvl="0" w:tplc="FCF85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040E"/>
    <w:multiLevelType w:val="hybridMultilevel"/>
    <w:tmpl w:val="BC16487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E21F3D"/>
    <w:multiLevelType w:val="hybridMultilevel"/>
    <w:tmpl w:val="6C2AE35E"/>
    <w:lvl w:ilvl="0" w:tplc="04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7D380A"/>
    <w:multiLevelType w:val="hybridMultilevel"/>
    <w:tmpl w:val="88604A90"/>
    <w:lvl w:ilvl="0" w:tplc="BD8061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6DF"/>
    <w:multiLevelType w:val="hybridMultilevel"/>
    <w:tmpl w:val="7312FACA"/>
    <w:lvl w:ilvl="0" w:tplc="B508881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5F767F"/>
    <w:multiLevelType w:val="hybridMultilevel"/>
    <w:tmpl w:val="F066F8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7B0AF0"/>
    <w:multiLevelType w:val="hybridMultilevel"/>
    <w:tmpl w:val="BC16487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D82E8A"/>
    <w:multiLevelType w:val="hybridMultilevel"/>
    <w:tmpl w:val="6C2AE35E"/>
    <w:lvl w:ilvl="0" w:tplc="04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1B12C7"/>
    <w:multiLevelType w:val="hybridMultilevel"/>
    <w:tmpl w:val="1B20069E"/>
    <w:lvl w:ilvl="0" w:tplc="1F1E1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06390"/>
    <w:multiLevelType w:val="hybridMultilevel"/>
    <w:tmpl w:val="EFA2C9A6"/>
    <w:lvl w:ilvl="0" w:tplc="4A66AAD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877738"/>
    <w:multiLevelType w:val="hybridMultilevel"/>
    <w:tmpl w:val="063A1DCA"/>
    <w:lvl w:ilvl="0" w:tplc="1DE09B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E76CA"/>
    <w:multiLevelType w:val="hybridMultilevel"/>
    <w:tmpl w:val="F066F8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8E56953"/>
    <w:multiLevelType w:val="hybridMultilevel"/>
    <w:tmpl w:val="BC16487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FC4F21"/>
    <w:multiLevelType w:val="hybridMultilevel"/>
    <w:tmpl w:val="1C821780"/>
    <w:lvl w:ilvl="0" w:tplc="00147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D51A0"/>
    <w:multiLevelType w:val="hybridMultilevel"/>
    <w:tmpl w:val="BC16487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9A055EE"/>
    <w:multiLevelType w:val="hybridMultilevel"/>
    <w:tmpl w:val="F53CAF42"/>
    <w:lvl w:ilvl="0" w:tplc="E46A759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F032A"/>
    <w:multiLevelType w:val="hybridMultilevel"/>
    <w:tmpl w:val="7312FACA"/>
    <w:lvl w:ilvl="0" w:tplc="B508881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2243C8"/>
    <w:multiLevelType w:val="hybridMultilevel"/>
    <w:tmpl w:val="BC16487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7A25B3"/>
    <w:multiLevelType w:val="hybridMultilevel"/>
    <w:tmpl w:val="035ACF4C"/>
    <w:lvl w:ilvl="0" w:tplc="D3120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B517C"/>
    <w:multiLevelType w:val="hybridMultilevel"/>
    <w:tmpl w:val="40B2795E"/>
    <w:lvl w:ilvl="0" w:tplc="4E406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92F0C"/>
    <w:multiLevelType w:val="hybridMultilevel"/>
    <w:tmpl w:val="50D21DE4"/>
    <w:lvl w:ilvl="0" w:tplc="319A5C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37B1D"/>
    <w:multiLevelType w:val="hybridMultilevel"/>
    <w:tmpl w:val="E0CE0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C1A3D"/>
    <w:multiLevelType w:val="hybridMultilevel"/>
    <w:tmpl w:val="F0A8E304"/>
    <w:lvl w:ilvl="0" w:tplc="AD46ED4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F2754"/>
    <w:multiLevelType w:val="hybridMultilevel"/>
    <w:tmpl w:val="2A88F9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2723BA"/>
    <w:multiLevelType w:val="hybridMultilevel"/>
    <w:tmpl w:val="82685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D001A"/>
    <w:multiLevelType w:val="hybridMultilevel"/>
    <w:tmpl w:val="27C8A288"/>
    <w:lvl w:ilvl="0" w:tplc="2402DB8A">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7221E33"/>
    <w:multiLevelType w:val="hybridMultilevel"/>
    <w:tmpl w:val="70249F20"/>
    <w:lvl w:ilvl="0" w:tplc="D1100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0173F"/>
    <w:multiLevelType w:val="hybridMultilevel"/>
    <w:tmpl w:val="A91AE2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F7C0E8B"/>
    <w:multiLevelType w:val="hybridMultilevel"/>
    <w:tmpl w:val="B25ACA02"/>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5"/>
  </w:num>
  <w:num w:numId="4">
    <w:abstractNumId w:val="4"/>
  </w:num>
  <w:num w:numId="5">
    <w:abstractNumId w:val="16"/>
  </w:num>
  <w:num w:numId="6">
    <w:abstractNumId w:val="6"/>
  </w:num>
  <w:num w:numId="7">
    <w:abstractNumId w:val="14"/>
  </w:num>
  <w:num w:numId="8">
    <w:abstractNumId w:val="1"/>
  </w:num>
  <w:num w:numId="9">
    <w:abstractNumId w:val="12"/>
  </w:num>
  <w:num w:numId="10">
    <w:abstractNumId w:val="17"/>
  </w:num>
  <w:num w:numId="11">
    <w:abstractNumId w:val="25"/>
  </w:num>
  <w:num w:numId="12">
    <w:abstractNumId w:val="27"/>
  </w:num>
  <w:num w:numId="13">
    <w:abstractNumId w:val="11"/>
  </w:num>
  <w:num w:numId="14">
    <w:abstractNumId w:val="7"/>
  </w:num>
  <w:num w:numId="15">
    <w:abstractNumId w:val="2"/>
  </w:num>
  <w:num w:numId="16">
    <w:abstractNumId w:val="20"/>
  </w:num>
  <w:num w:numId="17">
    <w:abstractNumId w:val="28"/>
  </w:num>
  <w:num w:numId="18">
    <w:abstractNumId w:val="24"/>
  </w:num>
  <w:num w:numId="19">
    <w:abstractNumId w:val="10"/>
  </w:num>
  <w:num w:numId="20">
    <w:abstractNumId w:val="22"/>
  </w:num>
  <w:num w:numId="21">
    <w:abstractNumId w:val="3"/>
  </w:num>
  <w:num w:numId="22">
    <w:abstractNumId w:val="21"/>
  </w:num>
  <w:num w:numId="23">
    <w:abstractNumId w:val="23"/>
  </w:num>
  <w:num w:numId="24">
    <w:abstractNumId w:val="26"/>
  </w:num>
  <w:num w:numId="25">
    <w:abstractNumId w:val="19"/>
  </w:num>
  <w:num w:numId="26">
    <w:abstractNumId w:val="0"/>
  </w:num>
  <w:num w:numId="27">
    <w:abstractNumId w:val="13"/>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85"/>
    <w:rsid w:val="00001B34"/>
    <w:rsid w:val="000511EB"/>
    <w:rsid w:val="000978D1"/>
    <w:rsid w:val="000B2F73"/>
    <w:rsid w:val="000F0659"/>
    <w:rsid w:val="001050D9"/>
    <w:rsid w:val="00145EA8"/>
    <w:rsid w:val="00170664"/>
    <w:rsid w:val="001B6322"/>
    <w:rsid w:val="001E37E6"/>
    <w:rsid w:val="00200695"/>
    <w:rsid w:val="00213229"/>
    <w:rsid w:val="00224740"/>
    <w:rsid w:val="002376ED"/>
    <w:rsid w:val="00272DEB"/>
    <w:rsid w:val="00295B33"/>
    <w:rsid w:val="002B54AC"/>
    <w:rsid w:val="003803A4"/>
    <w:rsid w:val="00387697"/>
    <w:rsid w:val="003C196D"/>
    <w:rsid w:val="003D4FFE"/>
    <w:rsid w:val="003E1EB2"/>
    <w:rsid w:val="003F29C3"/>
    <w:rsid w:val="003F597E"/>
    <w:rsid w:val="00403A7E"/>
    <w:rsid w:val="00471391"/>
    <w:rsid w:val="004819AF"/>
    <w:rsid w:val="004B5F39"/>
    <w:rsid w:val="004C053F"/>
    <w:rsid w:val="0051739C"/>
    <w:rsid w:val="005268D1"/>
    <w:rsid w:val="00540710"/>
    <w:rsid w:val="00577379"/>
    <w:rsid w:val="00580C63"/>
    <w:rsid w:val="005A68BF"/>
    <w:rsid w:val="005E34B9"/>
    <w:rsid w:val="005F2BBE"/>
    <w:rsid w:val="00646775"/>
    <w:rsid w:val="00686759"/>
    <w:rsid w:val="006B06F1"/>
    <w:rsid w:val="006C1869"/>
    <w:rsid w:val="006C3AEF"/>
    <w:rsid w:val="006C589C"/>
    <w:rsid w:val="007009EC"/>
    <w:rsid w:val="007414FA"/>
    <w:rsid w:val="0075409B"/>
    <w:rsid w:val="00781CAB"/>
    <w:rsid w:val="007917C3"/>
    <w:rsid w:val="007A118D"/>
    <w:rsid w:val="007A3A23"/>
    <w:rsid w:val="007B1EB0"/>
    <w:rsid w:val="007B5785"/>
    <w:rsid w:val="007F2D6B"/>
    <w:rsid w:val="00817DC8"/>
    <w:rsid w:val="00822216"/>
    <w:rsid w:val="00835590"/>
    <w:rsid w:val="008903AC"/>
    <w:rsid w:val="0089181B"/>
    <w:rsid w:val="008A6548"/>
    <w:rsid w:val="0092360F"/>
    <w:rsid w:val="009309B6"/>
    <w:rsid w:val="009A3FC0"/>
    <w:rsid w:val="009B3E5E"/>
    <w:rsid w:val="009E04B6"/>
    <w:rsid w:val="00A06562"/>
    <w:rsid w:val="00A218C3"/>
    <w:rsid w:val="00A34141"/>
    <w:rsid w:val="00A46A1C"/>
    <w:rsid w:val="00A512F1"/>
    <w:rsid w:val="00AC1F35"/>
    <w:rsid w:val="00AE7C38"/>
    <w:rsid w:val="00B06679"/>
    <w:rsid w:val="00B10601"/>
    <w:rsid w:val="00B1424D"/>
    <w:rsid w:val="00B31AED"/>
    <w:rsid w:val="00B92632"/>
    <w:rsid w:val="00BB43F9"/>
    <w:rsid w:val="00BB450C"/>
    <w:rsid w:val="00BB59DD"/>
    <w:rsid w:val="00CA3856"/>
    <w:rsid w:val="00CE5D78"/>
    <w:rsid w:val="00CF0AD4"/>
    <w:rsid w:val="00CF458B"/>
    <w:rsid w:val="00D04354"/>
    <w:rsid w:val="00D56155"/>
    <w:rsid w:val="00D70993"/>
    <w:rsid w:val="00D841B4"/>
    <w:rsid w:val="00DA0D64"/>
    <w:rsid w:val="00DC6E58"/>
    <w:rsid w:val="00DC7325"/>
    <w:rsid w:val="00DF0AC8"/>
    <w:rsid w:val="00E02EA1"/>
    <w:rsid w:val="00E40512"/>
    <w:rsid w:val="00E42E65"/>
    <w:rsid w:val="00EB5711"/>
    <w:rsid w:val="00ED0985"/>
    <w:rsid w:val="00EE62CE"/>
    <w:rsid w:val="00F50369"/>
    <w:rsid w:val="00F5065E"/>
    <w:rsid w:val="00FA27CA"/>
    <w:rsid w:val="00FB5392"/>
    <w:rsid w:val="00FC2CAC"/>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7D75B"/>
  <w15:chartTrackingRefBased/>
  <w15:docId w15:val="{B26F459C-1721-408A-B6ED-868EF612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985"/>
    <w:pPr>
      <w:ind w:left="720"/>
      <w:contextualSpacing/>
    </w:pPr>
  </w:style>
  <w:style w:type="table" w:styleId="TableGrid">
    <w:name w:val="Table Grid"/>
    <w:basedOn w:val="TableNormal"/>
    <w:uiPriority w:val="59"/>
    <w:rsid w:val="00ED09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985"/>
    <w:pPr>
      <w:tabs>
        <w:tab w:val="center" w:pos="4844"/>
        <w:tab w:val="right" w:pos="9689"/>
      </w:tabs>
      <w:spacing w:after="0" w:line="240" w:lineRule="auto"/>
    </w:pPr>
  </w:style>
  <w:style w:type="character" w:customStyle="1" w:styleId="HeaderChar">
    <w:name w:val="Header Char"/>
    <w:basedOn w:val="DefaultParagraphFont"/>
    <w:link w:val="Header"/>
    <w:uiPriority w:val="99"/>
    <w:rsid w:val="00ED0985"/>
  </w:style>
  <w:style w:type="paragraph" w:styleId="Footer">
    <w:name w:val="footer"/>
    <w:basedOn w:val="Normal"/>
    <w:link w:val="FooterChar"/>
    <w:uiPriority w:val="99"/>
    <w:unhideWhenUsed/>
    <w:rsid w:val="00ED0985"/>
    <w:pPr>
      <w:tabs>
        <w:tab w:val="center" w:pos="4844"/>
        <w:tab w:val="right" w:pos="9689"/>
      </w:tabs>
      <w:spacing w:after="0" w:line="240" w:lineRule="auto"/>
    </w:pPr>
  </w:style>
  <w:style w:type="character" w:customStyle="1" w:styleId="FooterChar">
    <w:name w:val="Footer Char"/>
    <w:basedOn w:val="DefaultParagraphFont"/>
    <w:link w:val="Footer"/>
    <w:uiPriority w:val="99"/>
    <w:rsid w:val="00ED0985"/>
  </w:style>
  <w:style w:type="character" w:styleId="CommentReference">
    <w:name w:val="annotation reference"/>
    <w:basedOn w:val="DefaultParagraphFont"/>
    <w:uiPriority w:val="99"/>
    <w:semiHidden/>
    <w:unhideWhenUsed/>
    <w:rsid w:val="00817DC8"/>
    <w:rPr>
      <w:sz w:val="16"/>
      <w:szCs w:val="16"/>
    </w:rPr>
  </w:style>
  <w:style w:type="paragraph" w:styleId="CommentText">
    <w:name w:val="annotation text"/>
    <w:basedOn w:val="Normal"/>
    <w:link w:val="CommentTextChar"/>
    <w:uiPriority w:val="99"/>
    <w:semiHidden/>
    <w:unhideWhenUsed/>
    <w:rsid w:val="00817DC8"/>
    <w:pPr>
      <w:spacing w:line="240" w:lineRule="auto"/>
    </w:pPr>
    <w:rPr>
      <w:sz w:val="20"/>
      <w:szCs w:val="20"/>
    </w:rPr>
  </w:style>
  <w:style w:type="character" w:customStyle="1" w:styleId="CommentTextChar">
    <w:name w:val="Comment Text Char"/>
    <w:basedOn w:val="DefaultParagraphFont"/>
    <w:link w:val="CommentText"/>
    <w:uiPriority w:val="99"/>
    <w:semiHidden/>
    <w:rsid w:val="00817DC8"/>
    <w:rPr>
      <w:sz w:val="20"/>
      <w:szCs w:val="20"/>
    </w:rPr>
  </w:style>
  <w:style w:type="paragraph" w:styleId="CommentSubject">
    <w:name w:val="annotation subject"/>
    <w:basedOn w:val="CommentText"/>
    <w:next w:val="CommentText"/>
    <w:link w:val="CommentSubjectChar"/>
    <w:uiPriority w:val="99"/>
    <w:semiHidden/>
    <w:unhideWhenUsed/>
    <w:rsid w:val="00817DC8"/>
    <w:rPr>
      <w:b/>
      <w:bCs/>
    </w:rPr>
  </w:style>
  <w:style w:type="character" w:customStyle="1" w:styleId="CommentSubjectChar">
    <w:name w:val="Comment Subject Char"/>
    <w:basedOn w:val="CommentTextChar"/>
    <w:link w:val="CommentSubject"/>
    <w:uiPriority w:val="99"/>
    <w:semiHidden/>
    <w:rsid w:val="00817DC8"/>
    <w:rPr>
      <w:b/>
      <w:bCs/>
      <w:sz w:val="20"/>
      <w:szCs w:val="20"/>
    </w:rPr>
  </w:style>
  <w:style w:type="paragraph" w:styleId="BalloonText">
    <w:name w:val="Balloon Text"/>
    <w:basedOn w:val="Normal"/>
    <w:link w:val="BalloonTextChar"/>
    <w:uiPriority w:val="99"/>
    <w:semiHidden/>
    <w:unhideWhenUsed/>
    <w:rsid w:val="00817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 Rusu</dc:creator>
  <cp:keywords/>
  <dc:description/>
  <cp:lastModifiedBy>Ana Litocenco</cp:lastModifiedBy>
  <cp:revision>2</cp:revision>
  <cp:lastPrinted>2018-07-13T09:10:00Z</cp:lastPrinted>
  <dcterms:created xsi:type="dcterms:W3CDTF">2018-07-13T09:53:00Z</dcterms:created>
  <dcterms:modified xsi:type="dcterms:W3CDTF">2018-07-13T09:53:00Z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e333ef99-4ff8-49cc-a9db-6efb73f1486c</vt:lpwstr>
  </property>
  <property fmtid="{D5CDD505-2E9C-101B-9397-08002B2CF9AE}" pid="3" name="Clasificare">
    <vt:lpwstr>NONE</vt:lpwstr>
  </property>
</Properties>
</file>