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19" w:rsidRPr="00B920FD" w:rsidRDefault="00DD0519" w:rsidP="00B243ED">
      <w:pPr>
        <w:pStyle w:val="1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>Proiect</w:t>
      </w:r>
    </w:p>
    <w:p w:rsidR="00DD0519" w:rsidRPr="00B920FD" w:rsidRDefault="00DD0519" w:rsidP="00DD0519">
      <w:pPr>
        <w:rPr>
          <w:sz w:val="26"/>
          <w:szCs w:val="26"/>
          <w:lang w:val="ro-MO" w:eastAsia="ro-RO"/>
        </w:rPr>
      </w:pPr>
    </w:p>
    <w:p w:rsidR="00B243ED" w:rsidRPr="00B920FD" w:rsidRDefault="00B243ED" w:rsidP="00B243ED">
      <w:pPr>
        <w:ind w:left="-993" w:right="-426" w:firstLine="426"/>
        <w:jc w:val="center"/>
        <w:rPr>
          <w:rStyle w:val="Bodytext3"/>
          <w:b/>
          <w:szCs w:val="26"/>
          <w:lang w:val="ro-MO"/>
        </w:rPr>
      </w:pPr>
      <w:r w:rsidRPr="00B920FD">
        <w:rPr>
          <w:rStyle w:val="Bodytext3"/>
          <w:b/>
          <w:szCs w:val="26"/>
          <w:lang w:val="ro-MO"/>
        </w:rPr>
        <w:t>GUVERNUL REPUBLICII MOLDOVA</w:t>
      </w:r>
    </w:p>
    <w:p w:rsidR="00B243ED" w:rsidRPr="00B920FD" w:rsidRDefault="00B243ED" w:rsidP="00B243ED">
      <w:pPr>
        <w:ind w:left="-993" w:right="-426" w:firstLine="426"/>
        <w:jc w:val="center"/>
        <w:rPr>
          <w:b/>
          <w:sz w:val="26"/>
          <w:szCs w:val="26"/>
          <w:lang w:val="ro-MO"/>
        </w:rPr>
      </w:pPr>
    </w:p>
    <w:p w:rsidR="00B243ED" w:rsidRPr="00B920FD" w:rsidRDefault="00B243ED" w:rsidP="00B243ED">
      <w:pPr>
        <w:ind w:left="-993" w:right="-426" w:firstLine="426"/>
        <w:jc w:val="center"/>
        <w:rPr>
          <w:b/>
          <w:sz w:val="26"/>
          <w:szCs w:val="26"/>
          <w:lang w:val="ro-MO"/>
        </w:rPr>
      </w:pPr>
      <w:r w:rsidRPr="00B920FD">
        <w:rPr>
          <w:b/>
          <w:sz w:val="26"/>
          <w:szCs w:val="26"/>
          <w:lang w:val="ro-MO"/>
        </w:rPr>
        <w:t>HOTĂRÎRE nr. _____</w:t>
      </w:r>
    </w:p>
    <w:p w:rsidR="00B243ED" w:rsidRPr="00B920FD" w:rsidRDefault="00B243ED" w:rsidP="00B243ED">
      <w:pPr>
        <w:ind w:left="-993" w:right="-426" w:firstLine="426"/>
        <w:jc w:val="center"/>
        <w:rPr>
          <w:b/>
          <w:sz w:val="26"/>
          <w:szCs w:val="26"/>
          <w:lang w:val="ro-MO"/>
        </w:rPr>
      </w:pPr>
    </w:p>
    <w:p w:rsidR="00B243ED" w:rsidRPr="00B920FD" w:rsidRDefault="00B243ED" w:rsidP="00B243ED">
      <w:pPr>
        <w:ind w:left="-993" w:right="-426" w:firstLine="426"/>
        <w:jc w:val="center"/>
        <w:rPr>
          <w:b/>
          <w:sz w:val="26"/>
          <w:szCs w:val="26"/>
          <w:lang w:val="ro-MO"/>
        </w:rPr>
      </w:pPr>
      <w:r w:rsidRPr="00B920FD">
        <w:rPr>
          <w:b/>
          <w:sz w:val="26"/>
          <w:szCs w:val="26"/>
          <w:lang w:val="ro-MO"/>
        </w:rPr>
        <w:t>din ____ ____________</w:t>
      </w:r>
      <w:r w:rsidR="004C2FB3" w:rsidRPr="00B920FD">
        <w:rPr>
          <w:b/>
          <w:sz w:val="26"/>
          <w:szCs w:val="26"/>
          <w:lang w:val="ro-MO"/>
        </w:rPr>
        <w:t>2018</w:t>
      </w:r>
      <w:r w:rsidRPr="00B920FD">
        <w:rPr>
          <w:b/>
          <w:sz w:val="26"/>
          <w:szCs w:val="26"/>
          <w:lang w:val="ro-MO"/>
        </w:rPr>
        <w:t xml:space="preserve"> </w:t>
      </w:r>
    </w:p>
    <w:p w:rsidR="00B243ED" w:rsidRPr="00B920FD" w:rsidRDefault="00B243ED" w:rsidP="00B243ED">
      <w:pPr>
        <w:ind w:left="-993" w:right="-426" w:firstLine="426"/>
        <w:jc w:val="center"/>
        <w:rPr>
          <w:b/>
          <w:sz w:val="26"/>
          <w:szCs w:val="26"/>
          <w:lang w:val="ro-MO"/>
        </w:rPr>
      </w:pPr>
    </w:p>
    <w:p w:rsidR="005C70AA" w:rsidRPr="00B920FD" w:rsidRDefault="00B243ED" w:rsidP="00495E3E">
      <w:pPr>
        <w:pStyle w:val="tt"/>
        <w:rPr>
          <w:bCs w:val="0"/>
          <w:sz w:val="26"/>
          <w:szCs w:val="26"/>
          <w:lang w:val="ro-MO"/>
        </w:rPr>
      </w:pPr>
      <w:r w:rsidRPr="00B920FD">
        <w:rPr>
          <w:bCs w:val="0"/>
          <w:sz w:val="26"/>
          <w:szCs w:val="26"/>
          <w:lang w:val="ro-MO"/>
        </w:rPr>
        <w:t>C</w:t>
      </w:r>
      <w:r w:rsidR="0075010C" w:rsidRPr="00B920FD">
        <w:rPr>
          <w:bCs w:val="0"/>
          <w:sz w:val="26"/>
          <w:szCs w:val="26"/>
          <w:lang w:val="ro-MO"/>
        </w:rPr>
        <w:t xml:space="preserve">u privire la </w:t>
      </w:r>
      <w:r w:rsidR="00495E3E" w:rsidRPr="00B920FD">
        <w:rPr>
          <w:bCs w:val="0"/>
          <w:sz w:val="26"/>
          <w:szCs w:val="26"/>
          <w:lang w:val="ro-MO"/>
        </w:rPr>
        <w:t>transmiterea unor persoane juridice</w:t>
      </w:r>
    </w:p>
    <w:p w:rsidR="00495E3E" w:rsidRPr="00B920FD" w:rsidRDefault="00495E3E" w:rsidP="00495E3E">
      <w:pPr>
        <w:pStyle w:val="tt"/>
        <w:rPr>
          <w:sz w:val="26"/>
          <w:szCs w:val="26"/>
          <w:lang w:val="ro-MO"/>
        </w:rPr>
      </w:pPr>
    </w:p>
    <w:p w:rsidR="00DD0519" w:rsidRPr="00B920FD" w:rsidRDefault="00DD0519" w:rsidP="0075010C">
      <w:pPr>
        <w:pStyle w:val="a3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În temeiul </w:t>
      </w:r>
      <w:r w:rsidR="00495E3E" w:rsidRPr="00B920FD">
        <w:rPr>
          <w:sz w:val="26"/>
          <w:szCs w:val="26"/>
          <w:lang w:val="ro-MO"/>
        </w:rPr>
        <w:t>art.6 alin.(1</w:t>
      </w:r>
      <w:r w:rsidR="00920CCA" w:rsidRPr="00B920FD">
        <w:rPr>
          <w:sz w:val="26"/>
          <w:szCs w:val="26"/>
          <w:lang w:val="ro-MO"/>
        </w:rPr>
        <w:t xml:space="preserve">) </w:t>
      </w:r>
      <w:r w:rsidR="00495E3E" w:rsidRPr="00B920FD">
        <w:rPr>
          <w:sz w:val="26"/>
          <w:szCs w:val="26"/>
          <w:lang w:val="ro-MO"/>
        </w:rPr>
        <w:t>lit.a</w:t>
      </w:r>
      <w:r w:rsidR="00495E3E" w:rsidRPr="00B920FD">
        <w:rPr>
          <w:sz w:val="26"/>
          <w:szCs w:val="26"/>
          <w:vertAlign w:val="superscript"/>
          <w:lang w:val="ro-MO"/>
        </w:rPr>
        <w:t>1</w:t>
      </w:r>
      <w:r w:rsidR="00495E3E" w:rsidRPr="00B920FD">
        <w:rPr>
          <w:sz w:val="26"/>
          <w:szCs w:val="26"/>
          <w:lang w:val="ro-MO"/>
        </w:rPr>
        <w:t>)</w:t>
      </w:r>
      <w:r w:rsidR="00920CCA" w:rsidRPr="00B920FD">
        <w:rPr>
          <w:sz w:val="26"/>
          <w:szCs w:val="26"/>
          <w:lang w:val="ro-MO"/>
        </w:rPr>
        <w:t xml:space="preserve"> </w:t>
      </w:r>
      <w:r w:rsidR="00495E3E" w:rsidRPr="00B920FD">
        <w:rPr>
          <w:sz w:val="26"/>
          <w:szCs w:val="26"/>
          <w:lang w:val="ro-MO"/>
        </w:rPr>
        <w:t xml:space="preserve">și art.14 alin. (1) </w:t>
      </w:r>
      <w:proofErr w:type="spellStart"/>
      <w:r w:rsidR="00495E3E" w:rsidRPr="00B920FD">
        <w:rPr>
          <w:sz w:val="26"/>
          <w:szCs w:val="26"/>
          <w:lang w:val="ro-MO"/>
        </w:rPr>
        <w:t>lit.c</w:t>
      </w:r>
      <w:proofErr w:type="spellEnd"/>
      <w:r w:rsidR="00495E3E" w:rsidRPr="00B920FD">
        <w:rPr>
          <w:sz w:val="26"/>
          <w:szCs w:val="26"/>
          <w:lang w:val="ro-MO"/>
        </w:rPr>
        <w:t xml:space="preserve">) din </w:t>
      </w:r>
      <w:r w:rsidR="00920CCA" w:rsidRPr="00B920FD">
        <w:rPr>
          <w:sz w:val="26"/>
          <w:szCs w:val="26"/>
          <w:lang w:val="ro-MO"/>
        </w:rPr>
        <w:t xml:space="preserve">Legea nr.121-XVI din 04 aprilie 2007 privind administrarea și </w:t>
      </w:r>
      <w:proofErr w:type="spellStart"/>
      <w:r w:rsidR="00920CCA" w:rsidRPr="00B920FD">
        <w:rPr>
          <w:sz w:val="26"/>
          <w:szCs w:val="26"/>
          <w:lang w:val="ro-MO"/>
        </w:rPr>
        <w:t>deetatizarea</w:t>
      </w:r>
      <w:proofErr w:type="spellEnd"/>
      <w:r w:rsidR="00920CCA" w:rsidRPr="00B920FD">
        <w:rPr>
          <w:sz w:val="26"/>
          <w:szCs w:val="26"/>
          <w:lang w:val="ro-MO"/>
        </w:rPr>
        <w:t xml:space="preserve"> proprietății publice (Monitorul Oficial al Republicii Moldova, 2007, nr.90-93, art.401), cu modificările şi completările ulterioare</w:t>
      </w:r>
      <w:r w:rsidR="00BC2572">
        <w:rPr>
          <w:sz w:val="26"/>
          <w:szCs w:val="26"/>
          <w:lang w:val="ro-MO"/>
        </w:rPr>
        <w:t xml:space="preserve">, </w:t>
      </w:r>
      <w:r w:rsidRPr="00B920FD">
        <w:rPr>
          <w:sz w:val="26"/>
          <w:szCs w:val="26"/>
          <w:lang w:val="ro-MO"/>
        </w:rPr>
        <w:t>Guvernul</w:t>
      </w:r>
      <w:r w:rsidR="0075010C" w:rsidRPr="00B920FD">
        <w:rPr>
          <w:sz w:val="26"/>
          <w:szCs w:val="26"/>
          <w:lang w:val="ro-MO"/>
        </w:rPr>
        <w:t xml:space="preserve"> </w:t>
      </w:r>
      <w:r w:rsidRPr="00B920FD">
        <w:rPr>
          <w:sz w:val="26"/>
          <w:szCs w:val="26"/>
          <w:lang w:val="ro-MO"/>
        </w:rPr>
        <w:t>HOTĂRĂŞTE:</w:t>
      </w:r>
    </w:p>
    <w:p w:rsidR="0075010C" w:rsidRPr="00B920FD" w:rsidRDefault="0075010C" w:rsidP="0075010C">
      <w:pPr>
        <w:pStyle w:val="a3"/>
        <w:rPr>
          <w:sz w:val="26"/>
          <w:szCs w:val="26"/>
          <w:lang w:val="ro-MO"/>
        </w:rPr>
      </w:pPr>
    </w:p>
    <w:p w:rsidR="00DA16C4" w:rsidRPr="00B920FD" w:rsidRDefault="00DA16C4" w:rsidP="00DA16C4">
      <w:pPr>
        <w:ind w:firstLine="567"/>
        <w:jc w:val="both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1. Se transmite exercitarea funcției de fondator a întreprinderilor de stat </w:t>
      </w:r>
      <w:r w:rsidR="0084377B">
        <w:rPr>
          <w:sz w:val="26"/>
          <w:szCs w:val="26"/>
          <w:lang w:val="ro-MO"/>
        </w:rPr>
        <w:t>și a</w:t>
      </w:r>
      <w:r w:rsidR="004C1504">
        <w:rPr>
          <w:sz w:val="26"/>
          <w:szCs w:val="26"/>
          <w:lang w:val="ro-MO"/>
        </w:rPr>
        <w:t xml:space="preserve"> </w:t>
      </w:r>
      <w:r w:rsidR="00B920FD">
        <w:rPr>
          <w:sz w:val="26"/>
          <w:szCs w:val="26"/>
          <w:lang w:val="ro-MO"/>
        </w:rPr>
        <w:t>societăți</w:t>
      </w:r>
      <w:r w:rsidR="004C1504">
        <w:rPr>
          <w:sz w:val="26"/>
          <w:szCs w:val="26"/>
          <w:lang w:val="ro-MO"/>
        </w:rPr>
        <w:t>i</w:t>
      </w:r>
      <w:r w:rsidR="00B920FD">
        <w:rPr>
          <w:sz w:val="26"/>
          <w:szCs w:val="26"/>
          <w:lang w:val="ro-MO"/>
        </w:rPr>
        <w:t xml:space="preserve"> pe acțiuni, </w:t>
      </w:r>
      <w:r w:rsidRPr="00B920FD">
        <w:rPr>
          <w:sz w:val="26"/>
          <w:szCs w:val="26"/>
          <w:lang w:val="ro-MO"/>
        </w:rPr>
        <w:t>indicate în anexă</w:t>
      </w:r>
      <w:r w:rsidR="0084377B">
        <w:rPr>
          <w:sz w:val="26"/>
          <w:szCs w:val="26"/>
          <w:lang w:val="ro-MO"/>
        </w:rPr>
        <w:t>,</w:t>
      </w:r>
      <w:r w:rsidRPr="00B920FD">
        <w:rPr>
          <w:sz w:val="26"/>
          <w:szCs w:val="26"/>
          <w:lang w:val="ro-MO"/>
        </w:rPr>
        <w:t xml:space="preserve"> de la </w:t>
      </w:r>
      <w:r w:rsidRPr="00B920FD">
        <w:rPr>
          <w:color w:val="000000"/>
          <w:sz w:val="26"/>
          <w:szCs w:val="26"/>
          <w:lang w:val="ro-MO"/>
        </w:rPr>
        <w:t xml:space="preserve">Ministerul Agriculturii, Dezvoltării Regionale și Mediului la </w:t>
      </w:r>
      <w:r w:rsidR="0084377B">
        <w:rPr>
          <w:sz w:val="26"/>
          <w:szCs w:val="26"/>
          <w:lang w:val="ro-MO"/>
        </w:rPr>
        <w:t>Agenţia</w:t>
      </w:r>
      <w:r w:rsidRPr="00B920FD">
        <w:rPr>
          <w:sz w:val="26"/>
          <w:szCs w:val="26"/>
          <w:lang w:val="ro-MO"/>
        </w:rPr>
        <w:t xml:space="preserve"> Proprietăţii Publice. </w:t>
      </w:r>
    </w:p>
    <w:p w:rsidR="00366D4B" w:rsidRPr="00B920FD" w:rsidRDefault="00DA16C4" w:rsidP="00771A19">
      <w:pPr>
        <w:pStyle w:val="a3"/>
        <w:numPr>
          <w:ilvl w:val="0"/>
          <w:numId w:val="6"/>
        </w:numPr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Se transmite, cu titlu gratuit, din administrarea </w:t>
      </w:r>
      <w:r w:rsidRPr="00B920FD">
        <w:rPr>
          <w:color w:val="000000"/>
          <w:sz w:val="26"/>
          <w:szCs w:val="26"/>
          <w:lang w:val="ro-MO"/>
        </w:rPr>
        <w:t xml:space="preserve">Ministerului Agriculturii, Dezvoltării </w:t>
      </w:r>
    </w:p>
    <w:p w:rsidR="00DA16C4" w:rsidRPr="00B920FD" w:rsidRDefault="00DA16C4" w:rsidP="00366D4B">
      <w:pPr>
        <w:pStyle w:val="a3"/>
        <w:ind w:firstLine="0"/>
        <w:rPr>
          <w:sz w:val="26"/>
          <w:szCs w:val="26"/>
          <w:lang w:val="ro-MO"/>
        </w:rPr>
      </w:pPr>
      <w:r w:rsidRPr="00B920FD">
        <w:rPr>
          <w:color w:val="000000"/>
          <w:sz w:val="26"/>
          <w:szCs w:val="26"/>
          <w:lang w:val="ro-MO"/>
        </w:rPr>
        <w:t xml:space="preserve"> Regionale și Mediului în administrarea </w:t>
      </w:r>
      <w:r w:rsidR="00BC2572">
        <w:rPr>
          <w:sz w:val="26"/>
          <w:szCs w:val="26"/>
          <w:lang w:val="ro-MO"/>
        </w:rPr>
        <w:t>Agenţiei Proprietăţii Publice, patrimoniul</w:t>
      </w:r>
      <w:r w:rsidRPr="00B920FD">
        <w:rPr>
          <w:sz w:val="26"/>
          <w:szCs w:val="26"/>
          <w:lang w:val="ro-MO"/>
        </w:rPr>
        <w:t xml:space="preserve"> gestionat de întreprinderile de stat</w:t>
      </w:r>
      <w:r w:rsidR="0084377B" w:rsidRPr="0084377B">
        <w:rPr>
          <w:sz w:val="26"/>
          <w:szCs w:val="26"/>
          <w:lang w:val="ro-MO"/>
        </w:rPr>
        <w:t xml:space="preserve"> </w:t>
      </w:r>
      <w:r w:rsidR="00C73059">
        <w:rPr>
          <w:sz w:val="26"/>
          <w:szCs w:val="26"/>
          <w:lang w:val="ro-MO"/>
        </w:rPr>
        <w:t>și</w:t>
      </w:r>
      <w:r w:rsidR="004C1504">
        <w:rPr>
          <w:sz w:val="26"/>
          <w:szCs w:val="26"/>
          <w:lang w:val="ro-MO"/>
        </w:rPr>
        <w:t xml:space="preserve"> </w:t>
      </w:r>
      <w:r w:rsidR="00C73059">
        <w:rPr>
          <w:sz w:val="26"/>
          <w:szCs w:val="26"/>
          <w:lang w:val="ro-MO"/>
        </w:rPr>
        <w:t>societatea</w:t>
      </w:r>
      <w:r w:rsidR="0084377B">
        <w:rPr>
          <w:sz w:val="26"/>
          <w:szCs w:val="26"/>
          <w:lang w:val="ro-MO"/>
        </w:rPr>
        <w:t xml:space="preserve"> pe acțiuni,</w:t>
      </w:r>
      <w:r w:rsidRPr="00B920FD">
        <w:rPr>
          <w:sz w:val="26"/>
          <w:szCs w:val="26"/>
          <w:lang w:val="ro-MO"/>
        </w:rPr>
        <w:t xml:space="preserve"> indicate în anexă.</w:t>
      </w:r>
    </w:p>
    <w:p w:rsidR="00771A19" w:rsidRPr="00B920FD" w:rsidRDefault="00771A19" w:rsidP="00771A19">
      <w:pPr>
        <w:pStyle w:val="a3"/>
        <w:ind w:left="567" w:firstLine="0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3. </w:t>
      </w:r>
      <w:r w:rsidRPr="00B920FD">
        <w:rPr>
          <w:color w:val="000000"/>
          <w:sz w:val="26"/>
          <w:szCs w:val="26"/>
          <w:lang w:val="ro-MO"/>
        </w:rPr>
        <w:t xml:space="preserve">Ministerul Agriculturii, Dezvoltării   Regionale și Mediului, în comun cu </w:t>
      </w:r>
      <w:r w:rsidRPr="00B920FD">
        <w:rPr>
          <w:sz w:val="26"/>
          <w:szCs w:val="26"/>
          <w:lang w:val="ro-MO"/>
        </w:rPr>
        <w:t>Agenţia</w:t>
      </w:r>
    </w:p>
    <w:p w:rsidR="00DA16C4" w:rsidRPr="00B920FD" w:rsidRDefault="00771A19" w:rsidP="00771A19">
      <w:pPr>
        <w:pStyle w:val="a3"/>
        <w:ind w:firstLine="0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 Proprietăţii Publice, vor asigura, în termen de două luni, transmiterea patrimoniului </w:t>
      </w:r>
      <w:r w:rsidR="0084377B">
        <w:rPr>
          <w:sz w:val="26"/>
          <w:szCs w:val="26"/>
          <w:lang w:val="ro-MO"/>
        </w:rPr>
        <w:t>întreprinderilor</w:t>
      </w:r>
      <w:r w:rsidR="0084377B" w:rsidRPr="00B920FD">
        <w:rPr>
          <w:sz w:val="26"/>
          <w:szCs w:val="26"/>
          <w:lang w:val="ro-MO"/>
        </w:rPr>
        <w:t xml:space="preserve"> de stat</w:t>
      </w:r>
      <w:r w:rsidR="0084377B" w:rsidRPr="0084377B">
        <w:rPr>
          <w:sz w:val="26"/>
          <w:szCs w:val="26"/>
          <w:lang w:val="ro-MO"/>
        </w:rPr>
        <w:t xml:space="preserve"> </w:t>
      </w:r>
      <w:r w:rsidR="004C1504">
        <w:rPr>
          <w:sz w:val="26"/>
          <w:szCs w:val="26"/>
          <w:lang w:val="ro-MO"/>
        </w:rPr>
        <w:t>și</w:t>
      </w:r>
      <w:r w:rsidR="0084377B">
        <w:rPr>
          <w:sz w:val="26"/>
          <w:szCs w:val="26"/>
          <w:lang w:val="ro-MO"/>
        </w:rPr>
        <w:t xml:space="preserve"> </w:t>
      </w:r>
      <w:r w:rsidR="004C1504">
        <w:rPr>
          <w:sz w:val="26"/>
          <w:szCs w:val="26"/>
          <w:lang w:val="ro-MO"/>
        </w:rPr>
        <w:t xml:space="preserve">a </w:t>
      </w:r>
      <w:r w:rsidR="0084377B">
        <w:rPr>
          <w:sz w:val="26"/>
          <w:szCs w:val="26"/>
          <w:lang w:val="ro-MO"/>
        </w:rPr>
        <w:t>societăți</w:t>
      </w:r>
      <w:r w:rsidR="004C1504">
        <w:rPr>
          <w:sz w:val="26"/>
          <w:szCs w:val="26"/>
          <w:lang w:val="ro-MO"/>
        </w:rPr>
        <w:t>i</w:t>
      </w:r>
      <w:r w:rsidR="0084377B">
        <w:rPr>
          <w:sz w:val="26"/>
          <w:szCs w:val="26"/>
          <w:lang w:val="ro-MO"/>
        </w:rPr>
        <w:t xml:space="preserve"> pe acțiuni,</w:t>
      </w:r>
      <w:r w:rsidR="0084377B" w:rsidRPr="00B920FD">
        <w:rPr>
          <w:sz w:val="26"/>
          <w:szCs w:val="26"/>
          <w:lang w:val="ro-MO"/>
        </w:rPr>
        <w:t xml:space="preserve"> indicate în anexă</w:t>
      </w:r>
      <w:r w:rsidR="0084377B">
        <w:rPr>
          <w:sz w:val="26"/>
          <w:szCs w:val="26"/>
          <w:lang w:val="ro-MO"/>
        </w:rPr>
        <w:t>,</w:t>
      </w:r>
      <w:r w:rsidR="0084377B" w:rsidRPr="00B920FD">
        <w:rPr>
          <w:sz w:val="26"/>
          <w:szCs w:val="26"/>
          <w:lang w:val="ro-MO"/>
        </w:rPr>
        <w:t xml:space="preserve"> </w:t>
      </w:r>
      <w:r w:rsidRPr="00B920FD">
        <w:rPr>
          <w:sz w:val="26"/>
          <w:szCs w:val="26"/>
          <w:lang w:val="ro-MO"/>
        </w:rPr>
        <w:t xml:space="preserve">conform prevederilor </w:t>
      </w:r>
      <w:r w:rsidR="004C663B" w:rsidRPr="00B920FD">
        <w:rPr>
          <w:sz w:val="26"/>
          <w:szCs w:val="26"/>
          <w:lang w:val="ro-MO"/>
        </w:rPr>
        <w:t>Regulamentul</w:t>
      </w:r>
      <w:r w:rsidR="00BC2572">
        <w:rPr>
          <w:sz w:val="26"/>
          <w:szCs w:val="26"/>
          <w:lang w:val="ro-MO"/>
        </w:rPr>
        <w:t>ui</w:t>
      </w:r>
      <w:r w:rsidR="004C663B" w:rsidRPr="00B920FD">
        <w:rPr>
          <w:sz w:val="26"/>
          <w:szCs w:val="26"/>
          <w:lang w:val="ro-MO"/>
        </w:rPr>
        <w:t xml:space="preserve"> cu privire la modul de transmitere a bunurilor proprietate publică, aprobat prin </w:t>
      </w:r>
      <w:proofErr w:type="spellStart"/>
      <w:r w:rsidR="004C663B" w:rsidRPr="00B920FD">
        <w:rPr>
          <w:sz w:val="26"/>
          <w:szCs w:val="26"/>
          <w:lang w:val="ro-MO"/>
        </w:rPr>
        <w:t>Hotărîrea</w:t>
      </w:r>
      <w:proofErr w:type="spellEnd"/>
      <w:r w:rsidR="004C663B" w:rsidRPr="00B920FD">
        <w:rPr>
          <w:sz w:val="26"/>
          <w:szCs w:val="26"/>
          <w:lang w:val="ro-MO"/>
        </w:rPr>
        <w:t xml:space="preserve"> Guvernului nr. 901 din 31 decembrie 2015</w:t>
      </w:r>
      <w:r w:rsidR="009A018C" w:rsidRPr="00B920FD">
        <w:rPr>
          <w:sz w:val="26"/>
          <w:szCs w:val="26"/>
          <w:lang w:val="ro-MO"/>
        </w:rPr>
        <w:t xml:space="preserve"> (Monitorul Oficial al Republicii Moldova, 2016, nr.1, art.2), cu modificările şi completările ulterioare.</w:t>
      </w:r>
    </w:p>
    <w:p w:rsidR="009F740B" w:rsidRDefault="009A018C" w:rsidP="00635582">
      <w:pPr>
        <w:pStyle w:val="a3"/>
        <w:numPr>
          <w:ilvl w:val="0"/>
          <w:numId w:val="7"/>
        </w:numPr>
        <w:ind w:left="0" w:firstLine="426"/>
        <w:rPr>
          <w:sz w:val="26"/>
          <w:szCs w:val="26"/>
          <w:lang w:val="ro-MO"/>
        </w:rPr>
      </w:pPr>
      <w:r w:rsidRPr="009F740B">
        <w:rPr>
          <w:sz w:val="26"/>
          <w:szCs w:val="26"/>
          <w:lang w:val="ro-MO"/>
        </w:rPr>
        <w:t xml:space="preserve">Agenția Proprietății Publice va asigura operarea modificărilor necesare în actele de constituire ale întreprinderilor de stat </w:t>
      </w:r>
      <w:r w:rsidR="009F740B" w:rsidRPr="009F740B">
        <w:rPr>
          <w:sz w:val="26"/>
          <w:szCs w:val="26"/>
          <w:lang w:val="ro-MO"/>
        </w:rPr>
        <w:t xml:space="preserve">și societății pe acțiuni </w:t>
      </w:r>
      <w:r w:rsidRPr="009F740B">
        <w:rPr>
          <w:sz w:val="26"/>
          <w:szCs w:val="26"/>
          <w:lang w:val="ro-MO"/>
        </w:rPr>
        <w:t>preluate în administrare</w:t>
      </w:r>
      <w:r w:rsidR="009F740B">
        <w:rPr>
          <w:sz w:val="26"/>
          <w:szCs w:val="26"/>
          <w:lang w:val="ro-MO"/>
        </w:rPr>
        <w:t>.</w:t>
      </w:r>
    </w:p>
    <w:p w:rsidR="009A018C" w:rsidRPr="009F740B" w:rsidRDefault="009A018C" w:rsidP="00635582">
      <w:pPr>
        <w:pStyle w:val="a3"/>
        <w:numPr>
          <w:ilvl w:val="0"/>
          <w:numId w:val="7"/>
        </w:numPr>
        <w:ind w:left="0" w:firstLine="426"/>
        <w:rPr>
          <w:sz w:val="26"/>
          <w:szCs w:val="26"/>
          <w:lang w:val="ro-MO"/>
        </w:rPr>
      </w:pPr>
      <w:r w:rsidRPr="009F740B">
        <w:rPr>
          <w:sz w:val="26"/>
          <w:szCs w:val="26"/>
          <w:lang w:val="ro-MO"/>
        </w:rPr>
        <w:t xml:space="preserve">Agenția Servicii Publice va opera modificările necesare în registrele de stat, la cererea </w:t>
      </w:r>
      <w:r w:rsidR="00635582" w:rsidRPr="009F740B">
        <w:rPr>
          <w:sz w:val="26"/>
          <w:szCs w:val="26"/>
          <w:lang w:val="ro-MO"/>
        </w:rPr>
        <w:t xml:space="preserve">   </w:t>
      </w:r>
      <w:r w:rsidRPr="009F740B">
        <w:rPr>
          <w:sz w:val="26"/>
          <w:szCs w:val="26"/>
          <w:lang w:val="ro-MO"/>
        </w:rPr>
        <w:t>titularului de drept.</w:t>
      </w:r>
    </w:p>
    <w:p w:rsidR="00635582" w:rsidRPr="00B920FD" w:rsidRDefault="009A018C" w:rsidP="00635582">
      <w:pPr>
        <w:pStyle w:val="a3"/>
        <w:numPr>
          <w:ilvl w:val="0"/>
          <w:numId w:val="7"/>
        </w:numPr>
        <w:ind w:left="0" w:firstLine="426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 </w:t>
      </w:r>
      <w:r w:rsidR="008F6D8A" w:rsidRPr="00B920FD">
        <w:rPr>
          <w:sz w:val="26"/>
          <w:szCs w:val="26"/>
          <w:lang w:val="ro-MO"/>
        </w:rPr>
        <w:t xml:space="preserve">Anexa nr.4 la </w:t>
      </w:r>
      <w:proofErr w:type="spellStart"/>
      <w:r w:rsidR="008F6D8A" w:rsidRPr="00B920FD">
        <w:rPr>
          <w:sz w:val="26"/>
          <w:szCs w:val="26"/>
          <w:lang w:val="ro-MO"/>
        </w:rPr>
        <w:t>Hotărîrea</w:t>
      </w:r>
      <w:proofErr w:type="spellEnd"/>
      <w:r w:rsidR="008F6D8A" w:rsidRPr="00B920FD">
        <w:rPr>
          <w:sz w:val="26"/>
          <w:szCs w:val="26"/>
          <w:lang w:val="ro-MO"/>
        </w:rPr>
        <w:t xml:space="preserve"> Guvernului nr.902 </w:t>
      </w:r>
      <w:r w:rsidR="0078593A" w:rsidRPr="00B920FD">
        <w:rPr>
          <w:sz w:val="26"/>
          <w:szCs w:val="26"/>
          <w:lang w:val="ro-MO"/>
        </w:rPr>
        <w:t xml:space="preserve">din 06 noiembrie 2017 cu privire la </w:t>
      </w:r>
      <w:r w:rsidR="00635582" w:rsidRPr="00B920FD">
        <w:rPr>
          <w:sz w:val="26"/>
          <w:szCs w:val="26"/>
          <w:lang w:val="ro-MO"/>
        </w:rPr>
        <w:t xml:space="preserve">organizarea şi funcţionarea Agenţiei Proprietăţii Publice  (Monitorul Oficial al Republicii Moldova, 2017, nr.390-395, art.1011), la final se completează cu întreprinderile de stat </w:t>
      </w:r>
      <w:r w:rsidR="0084377B">
        <w:rPr>
          <w:sz w:val="26"/>
          <w:szCs w:val="26"/>
          <w:lang w:val="ro-MO"/>
        </w:rPr>
        <w:t>și</w:t>
      </w:r>
      <w:r w:rsidR="00BC2572">
        <w:rPr>
          <w:sz w:val="26"/>
          <w:szCs w:val="26"/>
          <w:lang w:val="ro-MO"/>
        </w:rPr>
        <w:t xml:space="preserve"> societatea</w:t>
      </w:r>
      <w:r w:rsidR="0084377B">
        <w:rPr>
          <w:sz w:val="26"/>
          <w:szCs w:val="26"/>
          <w:lang w:val="ro-MO"/>
        </w:rPr>
        <w:t xml:space="preserve"> pe acțiuni, </w:t>
      </w:r>
      <w:r w:rsidR="00635582" w:rsidRPr="00B920FD">
        <w:rPr>
          <w:sz w:val="26"/>
          <w:szCs w:val="26"/>
          <w:lang w:val="ro-MO"/>
        </w:rPr>
        <w:t>indicate în anexă.</w:t>
      </w:r>
    </w:p>
    <w:p w:rsidR="00635582" w:rsidRPr="00B920FD" w:rsidRDefault="00635582" w:rsidP="00635582">
      <w:pPr>
        <w:pStyle w:val="a3"/>
        <w:numPr>
          <w:ilvl w:val="0"/>
          <w:numId w:val="7"/>
        </w:numPr>
        <w:ind w:left="0" w:firstLine="426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Anexa nr. 3 la </w:t>
      </w:r>
      <w:proofErr w:type="spellStart"/>
      <w:r w:rsidRPr="00B920FD">
        <w:rPr>
          <w:sz w:val="26"/>
          <w:szCs w:val="26"/>
          <w:lang w:val="ro-MO"/>
        </w:rPr>
        <w:t>Hotărîrea</w:t>
      </w:r>
      <w:proofErr w:type="spellEnd"/>
      <w:r w:rsidRPr="00B920FD">
        <w:rPr>
          <w:sz w:val="26"/>
          <w:szCs w:val="26"/>
          <w:lang w:val="ro-MO"/>
        </w:rPr>
        <w:t xml:space="preserve"> Guvernului nr. 662 din 10 noiembrie 2009 pentru aprobarea Regulamentului, structurii și efectivului-limită ale Ministerului Dezvoltării Regionale și Construcțiilor (Monitorul Oficial al Republicii Moldova, 2009, nr.163-164, art.730), se abrogă.</w:t>
      </w:r>
    </w:p>
    <w:p w:rsidR="00635582" w:rsidRPr="00B920FD" w:rsidRDefault="00635582" w:rsidP="00635582">
      <w:pPr>
        <w:pStyle w:val="a3"/>
        <w:numPr>
          <w:ilvl w:val="0"/>
          <w:numId w:val="7"/>
        </w:numPr>
        <w:ind w:left="0" w:firstLine="426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Anexa nr. 4 la </w:t>
      </w:r>
      <w:proofErr w:type="spellStart"/>
      <w:r w:rsidRPr="00B920FD">
        <w:rPr>
          <w:sz w:val="26"/>
          <w:szCs w:val="26"/>
          <w:lang w:val="ro-MO"/>
        </w:rPr>
        <w:t>Hotărîrea</w:t>
      </w:r>
      <w:proofErr w:type="spellEnd"/>
      <w:r w:rsidRPr="00B920FD">
        <w:rPr>
          <w:sz w:val="26"/>
          <w:szCs w:val="26"/>
          <w:lang w:val="ro-MO"/>
        </w:rPr>
        <w:t xml:space="preserve"> Guvernului nr. 793 din 02 decembrie 2009  cu privire la aprobarea Regulamentului privind organizarea și funcționarea Ministerului Agriculturii și Industriei Alimentare, structurii și efectivului-limită ale aparatului central al acestuia (Monitorul Oficial al Republicii Moldova, 2009, nr. 174-176, art.875), se abrogă</w:t>
      </w:r>
      <w:r w:rsidR="007F32C1" w:rsidRPr="00B920FD">
        <w:rPr>
          <w:sz w:val="26"/>
          <w:szCs w:val="26"/>
          <w:lang w:val="ro-MO"/>
        </w:rPr>
        <w:t xml:space="preserve">. </w:t>
      </w:r>
    </w:p>
    <w:p w:rsidR="005D3751" w:rsidRPr="00B920FD" w:rsidRDefault="002232A8" w:rsidP="005D3751">
      <w:pPr>
        <w:pStyle w:val="a3"/>
        <w:numPr>
          <w:ilvl w:val="0"/>
          <w:numId w:val="7"/>
        </w:numPr>
        <w:ind w:left="0" w:firstLine="426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Anexa nr. 5 la </w:t>
      </w:r>
      <w:proofErr w:type="spellStart"/>
      <w:r w:rsidRPr="00B920FD">
        <w:rPr>
          <w:sz w:val="26"/>
          <w:szCs w:val="26"/>
          <w:lang w:val="ro-MO"/>
        </w:rPr>
        <w:t>Hotărîrea</w:t>
      </w:r>
      <w:proofErr w:type="spellEnd"/>
      <w:r w:rsidRPr="00B920FD">
        <w:rPr>
          <w:sz w:val="26"/>
          <w:szCs w:val="26"/>
          <w:lang w:val="ro-MO"/>
        </w:rPr>
        <w:t xml:space="preserve"> Guvernului nr.</w:t>
      </w:r>
      <w:r w:rsidR="00FC0A75" w:rsidRPr="00B920FD">
        <w:rPr>
          <w:sz w:val="26"/>
          <w:szCs w:val="26"/>
          <w:lang w:val="ro-MO"/>
        </w:rPr>
        <w:t xml:space="preserve"> </w:t>
      </w:r>
      <w:r w:rsidRPr="00B920FD">
        <w:rPr>
          <w:sz w:val="26"/>
          <w:szCs w:val="26"/>
          <w:lang w:val="ro-MO"/>
        </w:rPr>
        <w:t>847 din 18 decembrie 2009</w:t>
      </w:r>
      <w:r w:rsidR="0006130A" w:rsidRPr="00B920FD">
        <w:rPr>
          <w:sz w:val="26"/>
          <w:szCs w:val="26"/>
          <w:lang w:val="ro-MO"/>
        </w:rPr>
        <w:t xml:space="preserve"> pentru aprobarea Regulamentului privind organizarea și funcționarea Ministerului Mediului, structurii și efectivului-limită ale acestuia (Monitorul Oficial al Republicii Moldova, 2009, nr. 189-190, art.92), se abrogă.</w:t>
      </w:r>
    </w:p>
    <w:p w:rsidR="005D3751" w:rsidRPr="00B920FD" w:rsidRDefault="005D3751" w:rsidP="005D3751">
      <w:pPr>
        <w:jc w:val="both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        </w:t>
      </w:r>
    </w:p>
    <w:p w:rsidR="005D3751" w:rsidRPr="00B920FD" w:rsidRDefault="005D3751" w:rsidP="005D3751">
      <w:pPr>
        <w:ind w:firstLine="720"/>
        <w:jc w:val="both"/>
        <w:rPr>
          <w:b/>
          <w:sz w:val="26"/>
          <w:szCs w:val="26"/>
          <w:lang w:val="ro-MO"/>
        </w:rPr>
      </w:pPr>
      <w:r w:rsidRPr="00B920FD">
        <w:rPr>
          <w:b/>
          <w:sz w:val="26"/>
          <w:szCs w:val="26"/>
          <w:lang w:val="ro-MO"/>
        </w:rPr>
        <w:t>PRIM-MINISTRU</w:t>
      </w:r>
      <w:r w:rsidRPr="00B920FD">
        <w:rPr>
          <w:b/>
          <w:sz w:val="26"/>
          <w:szCs w:val="26"/>
          <w:lang w:val="ro-MO"/>
        </w:rPr>
        <w:tab/>
        <w:t xml:space="preserve">      </w:t>
      </w:r>
      <w:r w:rsidRPr="00B920FD">
        <w:rPr>
          <w:b/>
          <w:sz w:val="26"/>
          <w:szCs w:val="26"/>
          <w:lang w:val="ro-MO"/>
        </w:rPr>
        <w:tab/>
      </w:r>
      <w:r w:rsidRPr="00B920FD">
        <w:rPr>
          <w:b/>
          <w:sz w:val="26"/>
          <w:szCs w:val="26"/>
          <w:lang w:val="ro-MO"/>
        </w:rPr>
        <w:tab/>
        <w:t xml:space="preserve">        </w:t>
      </w:r>
      <w:r w:rsidR="00D249BA">
        <w:rPr>
          <w:b/>
          <w:sz w:val="26"/>
          <w:szCs w:val="26"/>
          <w:lang w:val="ro-MO"/>
        </w:rPr>
        <w:t xml:space="preserve">                     </w:t>
      </w:r>
      <w:r w:rsidRPr="00B920FD">
        <w:rPr>
          <w:b/>
          <w:sz w:val="26"/>
          <w:szCs w:val="26"/>
          <w:lang w:val="ro-MO"/>
        </w:rPr>
        <w:t>Pavel FILIP</w:t>
      </w:r>
    </w:p>
    <w:p w:rsidR="005D3751" w:rsidRPr="00B920FD" w:rsidRDefault="005D3751" w:rsidP="005D3751">
      <w:pPr>
        <w:jc w:val="both"/>
        <w:rPr>
          <w:bCs/>
          <w:sz w:val="26"/>
          <w:szCs w:val="26"/>
          <w:lang w:val="ro-MO"/>
        </w:rPr>
      </w:pPr>
    </w:p>
    <w:p w:rsidR="00B920FD" w:rsidRDefault="005D3751" w:rsidP="005D3751">
      <w:pPr>
        <w:ind w:firstLine="720"/>
        <w:jc w:val="both"/>
        <w:rPr>
          <w:bCs/>
          <w:sz w:val="26"/>
          <w:szCs w:val="26"/>
          <w:lang w:val="ro-MO"/>
        </w:rPr>
      </w:pPr>
      <w:r w:rsidRPr="00B920FD">
        <w:rPr>
          <w:bCs/>
          <w:sz w:val="26"/>
          <w:szCs w:val="26"/>
          <w:lang w:val="ro-MO"/>
        </w:rPr>
        <w:t>Contrasemnează:</w:t>
      </w:r>
    </w:p>
    <w:p w:rsidR="005D3751" w:rsidRPr="00B920FD" w:rsidRDefault="005D3751" w:rsidP="005D3751">
      <w:pPr>
        <w:ind w:firstLine="720"/>
        <w:jc w:val="both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     </w:t>
      </w:r>
    </w:p>
    <w:p w:rsidR="005D3751" w:rsidRPr="00B920FD" w:rsidRDefault="005D3751" w:rsidP="005D3751">
      <w:pPr>
        <w:jc w:val="both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            Ministrul agriculturii, dezvoltării </w:t>
      </w:r>
    </w:p>
    <w:p w:rsidR="005D3751" w:rsidRPr="00B920FD" w:rsidRDefault="00FC0A75" w:rsidP="005D3751">
      <w:pPr>
        <w:pStyle w:val="a3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   </w:t>
      </w:r>
      <w:r w:rsidR="005D3751" w:rsidRPr="00B920FD">
        <w:rPr>
          <w:sz w:val="26"/>
          <w:szCs w:val="26"/>
          <w:lang w:val="ro-MO"/>
        </w:rPr>
        <w:t>regionale și mediului                                                 Liviu VOLCONOVICI</w:t>
      </w:r>
    </w:p>
    <w:p w:rsidR="0006130A" w:rsidRPr="00B920FD" w:rsidRDefault="0006130A" w:rsidP="005D3751">
      <w:pPr>
        <w:pStyle w:val="a3"/>
        <w:rPr>
          <w:sz w:val="26"/>
          <w:szCs w:val="26"/>
          <w:lang w:val="ro-MO"/>
        </w:rPr>
      </w:pPr>
      <w:r w:rsidRPr="00B920FD">
        <w:rPr>
          <w:sz w:val="26"/>
          <w:szCs w:val="26"/>
          <w:lang w:val="ro-MO"/>
        </w:rPr>
        <w:t xml:space="preserve"> </w:t>
      </w: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663"/>
      </w:tblGrid>
      <w:tr w:rsidR="0006130A" w:rsidRPr="0006130A" w:rsidTr="005D3751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A75" w:rsidRPr="00B920FD" w:rsidRDefault="00FC0A75" w:rsidP="0006130A">
            <w:pPr>
              <w:jc w:val="right"/>
              <w:rPr>
                <w:color w:val="000000"/>
                <w:lang w:val="ro-MO"/>
              </w:rPr>
            </w:pPr>
            <w:r w:rsidRPr="00B920FD">
              <w:rPr>
                <w:color w:val="000000"/>
                <w:lang w:val="ro-MO"/>
              </w:rPr>
              <w:lastRenderedPageBreak/>
              <w:t xml:space="preserve">Anexă la </w:t>
            </w:r>
            <w:proofErr w:type="spellStart"/>
            <w:r w:rsidRPr="00B920FD">
              <w:rPr>
                <w:color w:val="000000"/>
                <w:lang w:val="ro-MO"/>
              </w:rPr>
              <w:t>Hotărîrea</w:t>
            </w:r>
            <w:proofErr w:type="spellEnd"/>
            <w:r w:rsidRPr="00B920FD">
              <w:rPr>
                <w:color w:val="000000"/>
                <w:lang w:val="ro-MO"/>
              </w:rPr>
              <w:t xml:space="preserve"> Guvernului </w:t>
            </w:r>
          </w:p>
          <w:p w:rsidR="0006130A" w:rsidRPr="00B920FD" w:rsidRDefault="00FC0A75" w:rsidP="0006130A">
            <w:pPr>
              <w:jc w:val="right"/>
              <w:rPr>
                <w:color w:val="000000"/>
                <w:lang w:val="ro-MO"/>
              </w:rPr>
            </w:pPr>
            <w:r w:rsidRPr="00B920FD">
              <w:rPr>
                <w:color w:val="000000"/>
                <w:lang w:val="ro-MO"/>
              </w:rPr>
              <w:t xml:space="preserve">      nr.</w:t>
            </w:r>
            <w:r w:rsidR="00637FC3" w:rsidRPr="00B920FD">
              <w:rPr>
                <w:color w:val="000000"/>
                <w:lang w:val="ro-MO"/>
              </w:rPr>
              <w:t>______din______________</w:t>
            </w:r>
          </w:p>
          <w:p w:rsidR="00A20B38" w:rsidRPr="00B920FD" w:rsidRDefault="00A20B38" w:rsidP="0006130A">
            <w:pPr>
              <w:jc w:val="right"/>
              <w:rPr>
                <w:color w:val="000000"/>
                <w:lang w:val="ro-MO"/>
              </w:rPr>
            </w:pPr>
          </w:p>
          <w:p w:rsidR="00A20B38" w:rsidRPr="0084377B" w:rsidRDefault="00936FAA" w:rsidP="00A20B38">
            <w:pPr>
              <w:jc w:val="center"/>
              <w:rPr>
                <w:b/>
                <w:color w:val="000000"/>
                <w:lang w:val="ro-MO"/>
              </w:rPr>
            </w:pPr>
            <w:r w:rsidRPr="0084377B">
              <w:rPr>
                <w:b/>
                <w:color w:val="000000"/>
                <w:lang w:val="ro-MO"/>
              </w:rPr>
              <w:t>LISTA</w:t>
            </w:r>
          </w:p>
          <w:p w:rsidR="0084377B" w:rsidRDefault="00B85403" w:rsidP="0084377B">
            <w:pPr>
              <w:jc w:val="center"/>
              <w:rPr>
                <w:b/>
                <w:lang w:val="ro-MO"/>
              </w:rPr>
            </w:pPr>
            <w:r w:rsidRPr="0084377B">
              <w:rPr>
                <w:b/>
                <w:color w:val="000000"/>
                <w:lang w:val="ro-MO"/>
              </w:rPr>
              <w:t xml:space="preserve">întreprinderilor de stat </w:t>
            </w:r>
            <w:r w:rsidR="0084377B" w:rsidRPr="0084377B">
              <w:rPr>
                <w:b/>
                <w:lang w:val="ro-MO"/>
              </w:rPr>
              <w:t>și a</w:t>
            </w:r>
            <w:r w:rsidR="004C1504">
              <w:rPr>
                <w:b/>
                <w:lang w:val="ro-MO"/>
              </w:rPr>
              <w:t xml:space="preserve"> unei</w:t>
            </w:r>
            <w:r w:rsidR="0084377B" w:rsidRPr="0084377B">
              <w:rPr>
                <w:b/>
                <w:lang w:val="ro-MO"/>
              </w:rPr>
              <w:t xml:space="preserve"> societăți pe acțiuni</w:t>
            </w:r>
            <w:r w:rsidR="0084377B" w:rsidRPr="0084377B">
              <w:rPr>
                <w:b/>
                <w:color w:val="000000"/>
                <w:lang w:val="ro-MO"/>
              </w:rPr>
              <w:t xml:space="preserve"> </w:t>
            </w:r>
            <w:r w:rsidR="007C2064" w:rsidRPr="0084377B">
              <w:rPr>
                <w:b/>
                <w:color w:val="000000"/>
                <w:lang w:val="ro-MO"/>
              </w:rPr>
              <w:t>la</w:t>
            </w:r>
            <w:r w:rsidRPr="0084377B">
              <w:rPr>
                <w:b/>
                <w:color w:val="000000"/>
                <w:lang w:val="ro-MO"/>
              </w:rPr>
              <w:t xml:space="preserve"> </w:t>
            </w:r>
            <w:r w:rsidRPr="0084377B">
              <w:rPr>
                <w:b/>
                <w:lang w:val="ro-MO"/>
              </w:rPr>
              <w:t xml:space="preserve">care se transmite exercitarea </w:t>
            </w:r>
          </w:p>
          <w:p w:rsidR="0084377B" w:rsidRDefault="00B85403" w:rsidP="0084377B">
            <w:pPr>
              <w:jc w:val="center"/>
              <w:rPr>
                <w:b/>
                <w:color w:val="000000"/>
                <w:lang w:val="ro-MO"/>
              </w:rPr>
            </w:pPr>
            <w:r w:rsidRPr="0084377B">
              <w:rPr>
                <w:b/>
                <w:lang w:val="ro-MO"/>
              </w:rPr>
              <w:t xml:space="preserve">funcției de </w:t>
            </w:r>
            <w:r w:rsidR="0084377B" w:rsidRPr="0084377B">
              <w:rPr>
                <w:b/>
                <w:lang w:val="ro-MO"/>
              </w:rPr>
              <w:t xml:space="preserve">fondator </w:t>
            </w:r>
            <w:r w:rsidRPr="0084377B">
              <w:rPr>
                <w:b/>
                <w:lang w:val="ro-MO"/>
              </w:rPr>
              <w:t xml:space="preserve">de la </w:t>
            </w:r>
            <w:r w:rsidRPr="0084377B">
              <w:rPr>
                <w:b/>
                <w:color w:val="000000"/>
                <w:lang w:val="ro-MO"/>
              </w:rPr>
              <w:t xml:space="preserve">Ministerul Agriculturii, Dezvoltării Regionale și Mediului </w:t>
            </w:r>
          </w:p>
          <w:p w:rsidR="00B85403" w:rsidRPr="0006130A" w:rsidRDefault="00B85403" w:rsidP="0084377B">
            <w:pPr>
              <w:jc w:val="center"/>
              <w:rPr>
                <w:color w:val="000000"/>
                <w:lang w:val="ro-MO"/>
              </w:rPr>
            </w:pPr>
            <w:r w:rsidRPr="0084377B">
              <w:rPr>
                <w:b/>
                <w:color w:val="000000"/>
                <w:lang w:val="ro-MO"/>
              </w:rPr>
              <w:t xml:space="preserve">la </w:t>
            </w:r>
            <w:r w:rsidRPr="0084377B">
              <w:rPr>
                <w:b/>
                <w:lang w:val="ro-MO"/>
              </w:rPr>
              <w:t>Agenţia Proprietăţii Publice</w:t>
            </w:r>
          </w:p>
        </w:tc>
      </w:tr>
      <w:tr w:rsidR="00D240A7" w:rsidRPr="007A63B5" w:rsidTr="001C4B8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113" w:rsidRPr="00B920FD" w:rsidRDefault="00FC0A75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923113" w:rsidRPr="00B920FD">
              <w:rPr>
                <w:lang w:val="ro-MO"/>
              </w:rPr>
              <w:t>Întreprinderea de Stat „Centrul Republican pentru Amelior</w:t>
            </w:r>
            <w:r w:rsidR="00BC2572">
              <w:rPr>
                <w:lang w:val="ro-MO"/>
              </w:rPr>
              <w:t>area și Reproducția Animalelor”</w:t>
            </w:r>
            <w:r w:rsidR="00923113" w:rsidRPr="00B920FD">
              <w:rPr>
                <w:lang w:val="ro-MO"/>
              </w:rPr>
              <w:t xml:space="preserve"> </w:t>
            </w:r>
          </w:p>
          <w:p w:rsidR="00923113" w:rsidRPr="00B920FD" w:rsidRDefault="00BC2572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Maximovca, Anenii Noi</w:t>
            </w:r>
          </w:p>
          <w:p w:rsidR="005D2433" w:rsidRPr="00B920FD" w:rsidRDefault="0092311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5D2433" w:rsidRPr="00B920FD">
              <w:rPr>
                <w:lang w:val="ro-MO"/>
              </w:rPr>
              <w:t>Întreprinderea de Stat „Institutul de Tehni</w:t>
            </w:r>
            <w:r w:rsidR="00BC2572">
              <w:rPr>
                <w:lang w:val="ro-MO"/>
              </w:rPr>
              <w:t>că Agricolă „</w:t>
            </w:r>
            <w:proofErr w:type="spellStart"/>
            <w:r w:rsidR="00BC2572">
              <w:rPr>
                <w:lang w:val="ro-MO"/>
              </w:rPr>
              <w:t>Mecagro</w:t>
            </w:r>
            <w:proofErr w:type="spellEnd"/>
            <w:r w:rsidR="00BC2572">
              <w:rPr>
                <w:lang w:val="ro-MO"/>
              </w:rPr>
              <w:t>”, Chişinău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Agricolă de Stat „Flori”, </w:t>
            </w:r>
            <w:proofErr w:type="spellStart"/>
            <w:r w:rsidRPr="00B920FD">
              <w:rPr>
                <w:lang w:val="ro-MO"/>
              </w:rPr>
              <w:t>Sîngera</w:t>
            </w:r>
            <w:proofErr w:type="spellEnd"/>
            <w:r w:rsidRPr="00B920FD">
              <w:rPr>
                <w:lang w:val="ro-MO"/>
              </w:rPr>
              <w:t>, Chişină</w:t>
            </w:r>
            <w:r w:rsidR="00BC2572">
              <w:rPr>
                <w:lang w:val="ro-MO"/>
              </w:rPr>
              <w:t>u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Agricol</w:t>
            </w:r>
            <w:r w:rsidR="00BC2572">
              <w:rPr>
                <w:lang w:val="ro-MO"/>
              </w:rPr>
              <w:t>ă de Stat „</w:t>
            </w:r>
            <w:proofErr w:type="spellStart"/>
            <w:r w:rsidR="00BC2572">
              <w:rPr>
                <w:lang w:val="ro-MO"/>
              </w:rPr>
              <w:t>Vivaflora</w:t>
            </w:r>
            <w:proofErr w:type="spellEnd"/>
            <w:r w:rsidR="00BC2572">
              <w:rPr>
                <w:lang w:val="ro-MO"/>
              </w:rPr>
              <w:t>”, Chişinău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</w:t>
            </w:r>
            <w:r w:rsidR="00BC2572">
              <w:rPr>
                <w:lang w:val="ro-MO"/>
              </w:rPr>
              <w:t>de Stat „</w:t>
            </w:r>
            <w:proofErr w:type="spellStart"/>
            <w:r w:rsidR="00BC2572">
              <w:rPr>
                <w:lang w:val="ro-MO"/>
              </w:rPr>
              <w:t>Moldresurse</w:t>
            </w:r>
            <w:proofErr w:type="spellEnd"/>
            <w:r w:rsidR="00BC2572">
              <w:rPr>
                <w:lang w:val="ro-MO"/>
              </w:rPr>
              <w:t>”, Chişinău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„Institutul de Proi</w:t>
            </w:r>
            <w:r w:rsidR="00BC2572">
              <w:rPr>
                <w:lang w:val="ro-MO"/>
              </w:rPr>
              <w:t>ectări „</w:t>
            </w:r>
            <w:proofErr w:type="spellStart"/>
            <w:r w:rsidR="00BC2572">
              <w:rPr>
                <w:lang w:val="ro-MO"/>
              </w:rPr>
              <w:t>Indalproiect</w:t>
            </w:r>
            <w:proofErr w:type="spellEnd"/>
            <w:r w:rsidR="00BC2572">
              <w:rPr>
                <w:lang w:val="ro-MO"/>
              </w:rPr>
              <w:t>”, Chişinău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„Staţia de Stat pentru Încercarea Maşini</w:t>
            </w:r>
            <w:r w:rsidR="00BC2572">
              <w:rPr>
                <w:lang w:val="ro-MO"/>
              </w:rPr>
              <w:t>lor”, Chişinău</w:t>
            </w:r>
          </w:p>
          <w:p w:rsidR="00923113" w:rsidRPr="00B920FD" w:rsidRDefault="0092311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pentru Cercetarea în Selecția și Hibridarea Suinelor „</w:t>
            </w:r>
            <w:proofErr w:type="spellStart"/>
            <w:r w:rsidRPr="00B920FD">
              <w:rPr>
                <w:lang w:val="ro-MO"/>
              </w:rPr>
              <w:t>Moldsuinhibrid</w:t>
            </w:r>
            <w:proofErr w:type="spellEnd"/>
            <w:r w:rsidRPr="00B920FD">
              <w:rPr>
                <w:lang w:val="ro-MO"/>
              </w:rPr>
              <w:t>”, Orhei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Agricolă de</w:t>
            </w:r>
            <w:r w:rsidR="00BC2572">
              <w:rPr>
                <w:lang w:val="ro-MO"/>
              </w:rPr>
              <w:t xml:space="preserve"> Stat „Dumbrava Vest”, Chişinău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</w:t>
            </w:r>
            <w:r w:rsidR="00BC2572">
              <w:rPr>
                <w:lang w:val="ro-MO"/>
              </w:rPr>
              <w:t>„Protecţia Plantelor”, Chişinău</w:t>
            </w:r>
          </w:p>
          <w:p w:rsidR="005D2433" w:rsidRPr="00B920FD" w:rsidRDefault="00FC0A75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5D2433" w:rsidRPr="00B920FD">
              <w:rPr>
                <w:lang w:val="ro-MO"/>
              </w:rPr>
              <w:t xml:space="preserve">Întreprinderea de Stat „Staţiunea </w:t>
            </w:r>
            <w:proofErr w:type="spellStart"/>
            <w:r w:rsidR="005D2433" w:rsidRPr="00B920FD">
              <w:rPr>
                <w:lang w:val="ro-MO"/>
              </w:rPr>
              <w:t>Te</w:t>
            </w:r>
            <w:r w:rsidR="00BC2572">
              <w:rPr>
                <w:lang w:val="ro-MO"/>
              </w:rPr>
              <w:t>hnologico-Experimentală</w:t>
            </w:r>
            <w:proofErr w:type="spellEnd"/>
            <w:r w:rsidR="00BC2572">
              <w:rPr>
                <w:lang w:val="ro-MO"/>
              </w:rPr>
              <w:t xml:space="preserve"> „Bălţi”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„Staţiunea </w:t>
            </w:r>
            <w:proofErr w:type="spellStart"/>
            <w:r w:rsidRPr="00B920FD">
              <w:rPr>
                <w:lang w:val="ro-MO"/>
              </w:rPr>
              <w:t>Tehnologico-Ex</w:t>
            </w:r>
            <w:r w:rsidR="00BC2572">
              <w:rPr>
                <w:lang w:val="ro-MO"/>
              </w:rPr>
              <w:t>perimentală</w:t>
            </w:r>
            <w:proofErr w:type="spellEnd"/>
            <w:r w:rsidR="00BC2572">
              <w:rPr>
                <w:lang w:val="ro-MO"/>
              </w:rPr>
              <w:t xml:space="preserve"> „Paşcani”, Criuleni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„Staţiunea </w:t>
            </w:r>
            <w:proofErr w:type="spellStart"/>
            <w:r w:rsidRPr="00B920FD">
              <w:rPr>
                <w:lang w:val="ro-MO"/>
              </w:rPr>
              <w:t>Tehnologico-Experi</w:t>
            </w:r>
            <w:r w:rsidR="00BC2572">
              <w:rPr>
                <w:lang w:val="ro-MO"/>
              </w:rPr>
              <w:t>mentală</w:t>
            </w:r>
            <w:proofErr w:type="spellEnd"/>
            <w:r w:rsidR="00BC2572">
              <w:rPr>
                <w:lang w:val="ro-MO"/>
              </w:rPr>
              <w:t xml:space="preserve"> „Maximovca”, Anenii Noi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„Staţiunea </w:t>
            </w:r>
            <w:proofErr w:type="spellStart"/>
            <w:r w:rsidRPr="00B920FD">
              <w:rPr>
                <w:lang w:val="ro-MO"/>
              </w:rPr>
              <w:t>Tehnologico-E</w:t>
            </w:r>
            <w:r w:rsidR="00BC2572">
              <w:rPr>
                <w:lang w:val="ro-MO"/>
              </w:rPr>
              <w:t>xperimentală</w:t>
            </w:r>
            <w:proofErr w:type="spellEnd"/>
            <w:r w:rsidR="00BC2572">
              <w:rPr>
                <w:lang w:val="ro-MO"/>
              </w:rPr>
              <w:t xml:space="preserve"> „Codrul”, Chişinău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„Centrul Elaborări Economice şi de</w:t>
            </w:r>
            <w:r w:rsidR="00BC2572">
              <w:rPr>
                <w:lang w:val="ro-MO"/>
              </w:rPr>
              <w:t xml:space="preserve"> Producţie”, Biruinţa, </w:t>
            </w:r>
            <w:proofErr w:type="spellStart"/>
            <w:r w:rsidR="00BC2572">
              <w:rPr>
                <w:lang w:val="ro-MO"/>
              </w:rPr>
              <w:t>Sîngerei</w:t>
            </w:r>
            <w:proofErr w:type="spellEnd"/>
          </w:p>
          <w:p w:rsidR="005C415C" w:rsidRPr="00B920FD" w:rsidRDefault="005C415C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„Staţiunea Didactică Experimentală „Petricani”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„Staţiunea Did</w:t>
            </w:r>
            <w:r w:rsidR="00BC2572">
              <w:rPr>
                <w:lang w:val="ro-MO"/>
              </w:rPr>
              <w:t>actică Experimentală „Chetrosu”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„Staţiunea Did</w:t>
            </w:r>
            <w:r w:rsidR="00BC2572">
              <w:rPr>
                <w:lang w:val="ro-MO"/>
              </w:rPr>
              <w:t>actică Experimentală „Criuleni”</w:t>
            </w:r>
          </w:p>
          <w:p w:rsidR="005C415C" w:rsidRPr="00B920FD" w:rsidRDefault="005C415C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„Staţiunea Didactică Experimentală din Stăuceni”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„Combinatul de Vinuri de Cal</w:t>
            </w:r>
            <w:r w:rsidR="00BC2572">
              <w:rPr>
                <w:lang w:val="ro-MO"/>
              </w:rPr>
              <w:t>itate „Mileştii Mici”, Ialoveni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</w:t>
            </w:r>
            <w:r w:rsidR="00BC2572">
              <w:rPr>
                <w:lang w:val="ro-MO"/>
              </w:rPr>
              <w:t>t „Fabrica de Vin din Stăuceni”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„Combinatul d</w:t>
            </w:r>
            <w:r w:rsidR="00BC2572">
              <w:rPr>
                <w:lang w:val="ro-MO"/>
              </w:rPr>
              <w:t>e Produse Alimentare din Bălţi”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„Combinatul vitiv</w:t>
            </w:r>
            <w:r w:rsidR="00BC2572">
              <w:rPr>
                <w:lang w:val="ro-MO"/>
              </w:rPr>
              <w:t>inicol „Naţional-Vin”, Chişinău</w:t>
            </w:r>
          </w:p>
          <w:p w:rsidR="00923113" w:rsidRPr="00B920FD" w:rsidRDefault="0092311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</w:t>
            </w:r>
            <w:r w:rsidR="00BC2572">
              <w:rPr>
                <w:lang w:val="ro-MO"/>
              </w:rPr>
              <w:t>nderea de Stat „Orașul Vinului”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</w:t>
            </w:r>
            <w:r w:rsidR="00BC2572">
              <w:rPr>
                <w:lang w:val="ro-MO"/>
              </w:rPr>
              <w:t>derea de Stat „Terra”, Chișinău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</w:t>
            </w:r>
            <w:r w:rsidR="00BC2572">
              <w:rPr>
                <w:lang w:val="ro-MO"/>
              </w:rPr>
              <w:t>a de Stat „Serele” din Chișinău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 „Serele Moldovei” d</w:t>
            </w:r>
            <w:r w:rsidR="00BC2572">
              <w:rPr>
                <w:lang w:val="ro-MO"/>
              </w:rPr>
              <w:t>in s. Speia, raionul Anenii Noi</w:t>
            </w:r>
          </w:p>
          <w:p w:rsidR="00B85403" w:rsidRPr="00B920FD" w:rsidRDefault="00B8540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Întreprinderea de Stat</w:t>
            </w:r>
            <w:r w:rsidR="00BE09DB" w:rsidRPr="00B920FD">
              <w:rPr>
                <w:sz w:val="20"/>
                <w:szCs w:val="20"/>
                <w:lang w:val="ro-MO"/>
              </w:rPr>
              <w:t xml:space="preserve"> </w:t>
            </w:r>
            <w:r w:rsidR="0084377B">
              <w:rPr>
                <w:sz w:val="20"/>
                <w:szCs w:val="20"/>
                <w:lang w:val="ro-MO"/>
              </w:rPr>
              <w:t>„</w:t>
            </w:r>
            <w:r w:rsidR="00BE09DB" w:rsidRPr="00B920FD">
              <w:rPr>
                <w:lang w:val="ro-MO"/>
              </w:rPr>
              <w:t>Publicația periodică</w:t>
            </w:r>
            <w:r w:rsidR="00BC2572">
              <w:rPr>
                <w:lang w:val="ro-MO"/>
              </w:rPr>
              <w:t xml:space="preserve"> revista „Agricultura Moldovei”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Asociația Agroi</w:t>
            </w:r>
            <w:r w:rsidR="00BC2572">
              <w:rPr>
                <w:lang w:val="ro-MO"/>
              </w:rPr>
              <w:t>ndustrială „Victoria”, Chișinău</w:t>
            </w:r>
          </w:p>
          <w:p w:rsidR="00923113" w:rsidRPr="00B920FD" w:rsidRDefault="007A63B5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Societatea pe Acțiuni</w:t>
            </w:r>
            <w:r w:rsidR="00754AD7">
              <w:rPr>
                <w:lang w:val="ro-MO"/>
              </w:rPr>
              <w:t xml:space="preserve">   </w:t>
            </w:r>
            <w:bookmarkStart w:id="0" w:name="_GoBack"/>
            <w:bookmarkEnd w:id="0"/>
            <w:r w:rsidR="00923113" w:rsidRPr="00B920FD">
              <w:rPr>
                <w:lang w:val="ro-MO"/>
              </w:rPr>
              <w:t xml:space="preserve"> „Centrul Agroalimentar din Chișinău”</w:t>
            </w:r>
            <w:r>
              <w:rPr>
                <w:lang w:val="ro-MO"/>
              </w:rPr>
              <w:t xml:space="preserve"> (cota statului 100%)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4C1504" w:rsidRPr="00B920FD">
              <w:rPr>
                <w:lang w:val="ro-MO"/>
              </w:rPr>
              <w:t>Întreprinderea de Stat</w:t>
            </w:r>
            <w:r w:rsidRPr="00B920FD">
              <w:rPr>
                <w:lang w:val="ro-MO"/>
              </w:rPr>
              <w:t xml:space="preserve"> „Stația Nordică de Proiectări </w:t>
            </w:r>
            <w:r w:rsidR="00BC2572">
              <w:rPr>
                <w:lang w:val="ro-MO"/>
              </w:rPr>
              <w:t>și Prospecțiuni Chimice”, Bălți</w:t>
            </w:r>
          </w:p>
          <w:p w:rsidR="004C1504" w:rsidRDefault="00FC0A75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4C1504" w:rsidRPr="00B920FD">
              <w:rPr>
                <w:lang w:val="ro-MO"/>
              </w:rPr>
              <w:t>Întreprinderea de Stat</w:t>
            </w:r>
            <w:r w:rsidR="005D2433" w:rsidRPr="00B920FD">
              <w:rPr>
                <w:lang w:val="ro-MO"/>
              </w:rPr>
              <w:t xml:space="preserve">. „Direcția gestionară pentru Completare și Asigurarea Tehnico - Materială”, </w:t>
            </w:r>
          </w:p>
          <w:p w:rsidR="005D2433" w:rsidRPr="00B920FD" w:rsidRDefault="004C1504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</w:t>
            </w:r>
            <w:r w:rsidR="00BC2572">
              <w:rPr>
                <w:lang w:val="ro-MO"/>
              </w:rPr>
              <w:t>Chișinău</w:t>
            </w:r>
            <w:r w:rsidR="005D2433" w:rsidRPr="00B920FD">
              <w:rPr>
                <w:lang w:val="ro-MO"/>
              </w:rPr>
              <w:t xml:space="preserve"> </w:t>
            </w:r>
          </w:p>
          <w:p w:rsidR="004C1504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4C1504" w:rsidRPr="00B920FD">
              <w:rPr>
                <w:lang w:val="ro-MO"/>
              </w:rPr>
              <w:t>Întreprinderea de Stat</w:t>
            </w:r>
            <w:r w:rsidRPr="00B920FD">
              <w:rPr>
                <w:lang w:val="ro-MO"/>
              </w:rPr>
              <w:t xml:space="preserve"> Institutul Naţional de Cercetări şi Proiectări în Domeniul Amenajării </w:t>
            </w:r>
          </w:p>
          <w:p w:rsidR="005D2433" w:rsidRPr="00B920FD" w:rsidRDefault="004C1504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Teritoriului, Urbanismului şi Arhitecturii „</w:t>
            </w:r>
            <w:r w:rsidR="005D2433" w:rsidRPr="00B920FD">
              <w:rPr>
                <w:lang w:val="ro-MO"/>
              </w:rPr>
              <w:t>URBANPROIECT” (cu funcţ</w:t>
            </w:r>
            <w:r w:rsidR="00BC2572">
              <w:rPr>
                <w:lang w:val="ro-MO"/>
              </w:rPr>
              <w:t xml:space="preserve">ii teritoriale) 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4C1504" w:rsidRPr="00B920FD">
              <w:rPr>
                <w:lang w:val="ro-MO"/>
              </w:rPr>
              <w:t>Întreprinderea de Stat</w:t>
            </w:r>
            <w:r w:rsidRPr="00B920FD">
              <w:rPr>
                <w:lang w:val="ro-MO"/>
              </w:rPr>
              <w:t xml:space="preserve"> In</w:t>
            </w:r>
            <w:r w:rsidR="004C1504">
              <w:rPr>
                <w:lang w:val="ro-MO"/>
              </w:rPr>
              <w:t>stitutul de Stat de Proiectare „</w:t>
            </w:r>
            <w:r w:rsidR="00BC2572">
              <w:rPr>
                <w:lang w:val="ro-MO"/>
              </w:rPr>
              <w:t>RURALPROIECT”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4C1504" w:rsidRPr="00B920FD">
              <w:rPr>
                <w:lang w:val="ro-MO"/>
              </w:rPr>
              <w:t>Întreprinderea de Stat</w:t>
            </w:r>
            <w:r w:rsidR="004C1504" w:rsidRPr="00B920FD">
              <w:rPr>
                <w:sz w:val="20"/>
                <w:szCs w:val="20"/>
                <w:lang w:val="ro-MO"/>
              </w:rPr>
              <w:t xml:space="preserve"> </w:t>
            </w:r>
            <w:r w:rsidRPr="00B920FD">
              <w:rPr>
                <w:lang w:val="ro-MO"/>
              </w:rPr>
              <w:t>Institutul de Cercet</w:t>
            </w:r>
            <w:r w:rsidR="004C1504">
              <w:rPr>
                <w:lang w:val="ro-MO"/>
              </w:rPr>
              <w:t>ări Ştiinţifice în Construcţii „</w:t>
            </w:r>
            <w:r w:rsidR="00BC2572">
              <w:rPr>
                <w:lang w:val="ro-MO"/>
              </w:rPr>
              <w:t>INCERCOM”</w:t>
            </w:r>
          </w:p>
          <w:p w:rsidR="004C1504" w:rsidRDefault="004C1504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</w:t>
            </w:r>
            <w:r w:rsidRPr="00B920FD">
              <w:rPr>
                <w:lang w:val="ro-MO"/>
              </w:rPr>
              <w:t>Întreprinderea de Stat</w:t>
            </w:r>
            <w:r>
              <w:rPr>
                <w:lang w:val="ro-MO"/>
              </w:rPr>
              <w:t xml:space="preserve"> „</w:t>
            </w:r>
            <w:r w:rsidR="005D2433" w:rsidRPr="00B920FD">
              <w:rPr>
                <w:lang w:val="ro-MO"/>
              </w:rPr>
              <w:t xml:space="preserve">Serviciul de Stat pentru Verificarea şi Expertizarea Proiectelor şi </w:t>
            </w:r>
            <w:r>
              <w:rPr>
                <w:lang w:val="ro-MO"/>
              </w:rPr>
              <w:t xml:space="preserve"> </w:t>
            </w:r>
          </w:p>
          <w:p w:rsidR="005D2433" w:rsidRPr="00B920FD" w:rsidRDefault="004C1504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</w:t>
            </w:r>
            <w:r w:rsidR="00BC2572">
              <w:rPr>
                <w:lang w:val="ro-MO"/>
              </w:rPr>
              <w:t>Construcţiilor”</w:t>
            </w:r>
          </w:p>
          <w:p w:rsidR="005D2433" w:rsidRPr="00B920FD" w:rsidRDefault="004C1504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</w:t>
            </w:r>
            <w:r w:rsidRPr="00B920FD">
              <w:rPr>
                <w:lang w:val="ro-MO"/>
              </w:rPr>
              <w:t>Întreprinderea de Stat</w:t>
            </w:r>
            <w:r>
              <w:rPr>
                <w:lang w:val="ro-MO"/>
              </w:rPr>
              <w:t xml:space="preserve"> „</w:t>
            </w:r>
            <w:r w:rsidR="005D2433" w:rsidRPr="00B920FD">
              <w:rPr>
                <w:lang w:val="ro-MO"/>
              </w:rPr>
              <w:t>Serviciul Asistenţă Be</w:t>
            </w:r>
            <w:r w:rsidR="00BC2572">
              <w:rPr>
                <w:lang w:val="ro-MO"/>
              </w:rPr>
              <w:t>neficiari la Obiectele Sociale”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4C1504" w:rsidRPr="00B920FD">
              <w:rPr>
                <w:lang w:val="ro-MO"/>
              </w:rPr>
              <w:t>Întreprinderea de Stat</w:t>
            </w:r>
            <w:r w:rsidRPr="00B920FD">
              <w:rPr>
                <w:lang w:val="ro-MO"/>
              </w:rPr>
              <w:t xml:space="preserve"> Specializată de Executare a</w:t>
            </w:r>
            <w:r w:rsidR="004A0218">
              <w:rPr>
                <w:lang w:val="ro-MO"/>
              </w:rPr>
              <w:t xml:space="preserve"> Lucrărilor de Explozie</w:t>
            </w:r>
            <w:r w:rsidR="004C1504">
              <w:rPr>
                <w:lang w:val="ro-MO"/>
              </w:rPr>
              <w:t xml:space="preserve"> „</w:t>
            </w:r>
            <w:r w:rsidR="00BC2572">
              <w:rPr>
                <w:lang w:val="ro-MO"/>
              </w:rPr>
              <w:t>INMEX”</w:t>
            </w:r>
          </w:p>
          <w:p w:rsidR="005D2433" w:rsidRPr="00B920FD" w:rsidRDefault="004C1504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</w:t>
            </w:r>
            <w:r w:rsidRPr="00B920FD">
              <w:rPr>
                <w:lang w:val="ro-MO"/>
              </w:rPr>
              <w:t>Întreprinderea de Stat</w:t>
            </w:r>
            <w:r>
              <w:rPr>
                <w:lang w:val="ro-MO"/>
              </w:rPr>
              <w:t>„</w:t>
            </w:r>
            <w:r w:rsidR="005D2433" w:rsidRPr="00B920FD">
              <w:rPr>
                <w:lang w:val="ro-MO"/>
              </w:rPr>
              <w:t xml:space="preserve">Cariera de pietriş </w:t>
            </w:r>
            <w:r w:rsidR="00BC2572">
              <w:rPr>
                <w:lang w:val="ro-MO"/>
              </w:rPr>
              <w:t>şi nisip din Cernăuţi”, Ucraina</w:t>
            </w:r>
          </w:p>
          <w:p w:rsidR="005D2433" w:rsidRPr="00B920FD" w:rsidRDefault="004C1504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</w:t>
            </w:r>
            <w:r w:rsidRPr="00B920FD">
              <w:rPr>
                <w:lang w:val="ro-MO"/>
              </w:rPr>
              <w:t>Întreprinderea de Stat</w:t>
            </w:r>
            <w:r>
              <w:rPr>
                <w:lang w:val="ro-MO"/>
              </w:rPr>
              <w:t>„</w:t>
            </w:r>
            <w:r w:rsidR="005D2433" w:rsidRPr="00B920FD">
              <w:rPr>
                <w:lang w:val="ro-MO"/>
              </w:rPr>
              <w:t>Cariera de piatră concasată d</w:t>
            </w:r>
            <w:r w:rsidR="00BC2572">
              <w:rPr>
                <w:lang w:val="ro-MO"/>
              </w:rPr>
              <w:t xml:space="preserve">in granit”, </w:t>
            </w:r>
            <w:proofErr w:type="spellStart"/>
            <w:r w:rsidR="00BC2572">
              <w:rPr>
                <w:lang w:val="ro-MO"/>
              </w:rPr>
              <w:t>Pervomaisk</w:t>
            </w:r>
            <w:proofErr w:type="spellEnd"/>
            <w:r w:rsidR="00BC2572">
              <w:rPr>
                <w:lang w:val="ro-MO"/>
              </w:rPr>
              <w:t>, Ucraina</w:t>
            </w:r>
          </w:p>
          <w:p w:rsidR="005D2433" w:rsidRPr="00B920FD" w:rsidRDefault="004C1504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</w:t>
            </w:r>
            <w:r w:rsidRPr="00B920FD">
              <w:rPr>
                <w:lang w:val="ro-MO"/>
              </w:rPr>
              <w:t>Întreprinderea de Stat</w:t>
            </w:r>
            <w:r>
              <w:rPr>
                <w:sz w:val="20"/>
                <w:szCs w:val="20"/>
                <w:lang w:val="ro-MO"/>
              </w:rPr>
              <w:t xml:space="preserve"> </w:t>
            </w:r>
            <w:r>
              <w:rPr>
                <w:lang w:val="ro-MO"/>
              </w:rPr>
              <w:t>„</w:t>
            </w:r>
            <w:r w:rsidR="005D2433" w:rsidRPr="00B920FD">
              <w:rPr>
                <w:lang w:val="ro-MO"/>
              </w:rPr>
              <w:t>Mi</w:t>
            </w:r>
            <w:r w:rsidR="00BC2572">
              <w:rPr>
                <w:lang w:val="ro-MO"/>
              </w:rPr>
              <w:t>na de piatră din Mileştii Mici”</w:t>
            </w:r>
          </w:p>
          <w:p w:rsidR="005D2433" w:rsidRPr="00B920FD" w:rsidRDefault="004C1504" w:rsidP="00635582">
            <w:pPr>
              <w:rPr>
                <w:lang w:val="ro-MO"/>
              </w:rPr>
            </w:pPr>
            <w:r>
              <w:rPr>
                <w:lang w:val="ro-MO"/>
              </w:rPr>
              <w:t xml:space="preserve">   </w:t>
            </w:r>
            <w:r w:rsidR="004A0218" w:rsidRPr="00B920FD">
              <w:rPr>
                <w:lang w:val="ro-MO"/>
              </w:rPr>
              <w:t>Întreprinderea de Stat</w:t>
            </w:r>
            <w:r w:rsidR="004A0218">
              <w:rPr>
                <w:lang w:val="ro-MO"/>
              </w:rPr>
              <w:t xml:space="preserve"> „</w:t>
            </w:r>
            <w:r>
              <w:rPr>
                <w:lang w:val="ro-MO"/>
              </w:rPr>
              <w:t>Centrul de Instruire „</w:t>
            </w:r>
            <w:proofErr w:type="spellStart"/>
            <w:r w:rsidR="005D2433" w:rsidRPr="00B920FD">
              <w:rPr>
                <w:lang w:val="ro-MO"/>
              </w:rPr>
              <w:t>Inmacom</w:t>
            </w:r>
            <w:proofErr w:type="spellEnd"/>
            <w:r>
              <w:rPr>
                <w:lang w:val="ro-MO"/>
              </w:rPr>
              <w:t xml:space="preserve"> - Didactic</w:t>
            </w:r>
            <w:r w:rsidR="00BC2572">
              <w:rPr>
                <w:lang w:val="ro-MO"/>
              </w:rPr>
              <w:t>”</w:t>
            </w:r>
          </w:p>
          <w:p w:rsidR="005D2433" w:rsidRPr="00B920FD" w:rsidRDefault="005D2433" w:rsidP="00635582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4A0218" w:rsidRPr="00B920FD">
              <w:rPr>
                <w:lang w:val="ro-MO"/>
              </w:rPr>
              <w:t>Întreprinderea de Stat</w:t>
            </w:r>
            <w:r w:rsidR="004A0218">
              <w:rPr>
                <w:sz w:val="20"/>
                <w:szCs w:val="20"/>
                <w:lang w:val="ro-MO"/>
              </w:rPr>
              <w:t xml:space="preserve"> </w:t>
            </w:r>
            <w:r w:rsidRPr="00B920FD">
              <w:rPr>
                <w:lang w:val="ro-MO"/>
              </w:rPr>
              <w:t>Sa</w:t>
            </w:r>
            <w:r w:rsidR="004C1504">
              <w:rPr>
                <w:lang w:val="ro-MO"/>
              </w:rPr>
              <w:t>natoriul - Preventoriu de Bază „</w:t>
            </w:r>
            <w:r w:rsidR="00BC2572">
              <w:rPr>
                <w:lang w:val="ro-MO"/>
              </w:rPr>
              <w:t>Constructorul”</w:t>
            </w:r>
          </w:p>
          <w:p w:rsidR="00F1455B" w:rsidRDefault="004C1504" w:rsidP="0006130A">
            <w:pPr>
              <w:rPr>
                <w:lang w:val="ro-MO"/>
              </w:rPr>
            </w:pPr>
            <w:r>
              <w:rPr>
                <w:lang w:val="ro-MO"/>
              </w:rPr>
              <w:t xml:space="preserve">   </w:t>
            </w:r>
            <w:r w:rsidR="004A0218" w:rsidRPr="00B920FD">
              <w:rPr>
                <w:lang w:val="ro-MO"/>
              </w:rPr>
              <w:t>Întreprinderea de Stat</w:t>
            </w:r>
            <w:r w:rsidR="004A0218">
              <w:rPr>
                <w:sz w:val="20"/>
                <w:szCs w:val="20"/>
                <w:lang w:val="ro-MO"/>
              </w:rPr>
              <w:t xml:space="preserve"> </w:t>
            </w:r>
            <w:r>
              <w:rPr>
                <w:lang w:val="ro-MO"/>
              </w:rPr>
              <w:t>„</w:t>
            </w:r>
            <w:r w:rsidR="005D2433" w:rsidRPr="00B920FD">
              <w:rPr>
                <w:lang w:val="ro-MO"/>
              </w:rPr>
              <w:t>Centr</w:t>
            </w:r>
            <w:r w:rsidR="004A0218">
              <w:rPr>
                <w:lang w:val="ro-MO"/>
              </w:rPr>
              <w:t>ul de Cultură Populară „Veselia</w:t>
            </w:r>
            <w:r w:rsidR="005D2433" w:rsidRPr="00B920FD">
              <w:rPr>
                <w:lang w:val="ro-MO"/>
              </w:rPr>
              <w:t>”</w:t>
            </w:r>
          </w:p>
          <w:p w:rsidR="0006130A" w:rsidRPr="00B920FD" w:rsidRDefault="0006130A" w:rsidP="0006130A">
            <w:pPr>
              <w:rPr>
                <w:lang w:val="ro-MO"/>
              </w:rPr>
            </w:pPr>
            <w:r w:rsidRPr="00B920FD">
              <w:rPr>
                <w:lang w:val="ro-MO"/>
              </w:rPr>
              <w:t xml:space="preserve">   </w:t>
            </w:r>
            <w:r w:rsidR="004A0218" w:rsidRPr="00B920FD">
              <w:rPr>
                <w:lang w:val="ro-MO"/>
              </w:rPr>
              <w:t>Întreprinderea de Stat</w:t>
            </w:r>
            <w:r w:rsidR="004A0218">
              <w:rPr>
                <w:sz w:val="20"/>
                <w:szCs w:val="20"/>
                <w:lang w:val="ro-MO"/>
              </w:rPr>
              <w:t xml:space="preserve"> </w:t>
            </w:r>
            <w:r w:rsidR="004C1504">
              <w:rPr>
                <w:color w:val="000000"/>
                <w:lang w:val="ro-MO"/>
              </w:rPr>
              <w:t>„</w:t>
            </w:r>
            <w:r w:rsidR="004A0218">
              <w:rPr>
                <w:color w:val="000000"/>
                <w:lang w:val="ro-MO"/>
              </w:rPr>
              <w:t>Expediţia Hidrogeologică „</w:t>
            </w:r>
            <w:proofErr w:type="spellStart"/>
            <w:r w:rsidRPr="00B920FD">
              <w:rPr>
                <w:color w:val="000000"/>
                <w:lang w:val="ro-MO"/>
              </w:rPr>
              <w:t>EHGeoM</w:t>
            </w:r>
            <w:proofErr w:type="spellEnd"/>
            <w:r w:rsidRPr="00B920FD">
              <w:rPr>
                <w:color w:val="000000"/>
                <w:lang w:val="ro-MO"/>
              </w:rPr>
              <w:t>”</w:t>
            </w:r>
          </w:p>
          <w:p w:rsidR="0006130A" w:rsidRPr="00B920FD" w:rsidRDefault="0006130A" w:rsidP="00635582">
            <w:pPr>
              <w:rPr>
                <w:lang w:val="ro-MO"/>
              </w:rPr>
            </w:pPr>
          </w:p>
        </w:tc>
      </w:tr>
      <w:tr w:rsidR="00D240A7" w:rsidRPr="007A63B5" w:rsidTr="001C4B8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0A7" w:rsidRPr="00B920FD" w:rsidRDefault="00D240A7" w:rsidP="00635582">
            <w:pPr>
              <w:rPr>
                <w:lang w:val="ro-MO"/>
              </w:rPr>
            </w:pPr>
          </w:p>
        </w:tc>
      </w:tr>
    </w:tbl>
    <w:p w:rsidR="00807DDA" w:rsidRPr="00B920FD" w:rsidRDefault="00807DDA" w:rsidP="00DD0519">
      <w:pPr>
        <w:ind w:left="3402" w:hanging="2682"/>
        <w:jc w:val="both"/>
        <w:rPr>
          <w:bCs/>
          <w:sz w:val="26"/>
          <w:szCs w:val="26"/>
          <w:lang w:val="ro-MO"/>
        </w:rPr>
      </w:pPr>
    </w:p>
    <w:sectPr w:rsidR="00807DDA" w:rsidRPr="00B920FD" w:rsidSect="00F1455B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3AC"/>
    <w:multiLevelType w:val="hybridMultilevel"/>
    <w:tmpl w:val="B38A491C"/>
    <w:lvl w:ilvl="0" w:tplc="A5AAE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211E8"/>
    <w:multiLevelType w:val="hybridMultilevel"/>
    <w:tmpl w:val="97EE0A82"/>
    <w:lvl w:ilvl="0" w:tplc="EA0EB57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A0EC0"/>
    <w:multiLevelType w:val="hybridMultilevel"/>
    <w:tmpl w:val="354E5082"/>
    <w:lvl w:ilvl="0" w:tplc="930CE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922DA1"/>
    <w:multiLevelType w:val="hybridMultilevel"/>
    <w:tmpl w:val="7C10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73AA4"/>
    <w:multiLevelType w:val="hybridMultilevel"/>
    <w:tmpl w:val="D7427B18"/>
    <w:lvl w:ilvl="0" w:tplc="3F6EF09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460D24"/>
    <w:multiLevelType w:val="hybridMultilevel"/>
    <w:tmpl w:val="B38A491C"/>
    <w:lvl w:ilvl="0" w:tplc="A5AAE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193686"/>
    <w:multiLevelType w:val="hybridMultilevel"/>
    <w:tmpl w:val="EC3662F8"/>
    <w:lvl w:ilvl="0" w:tplc="5212EB7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0"/>
    <w:rsid w:val="00047376"/>
    <w:rsid w:val="0006130A"/>
    <w:rsid w:val="000B4D6F"/>
    <w:rsid w:val="000E1E34"/>
    <w:rsid w:val="000E42D7"/>
    <w:rsid w:val="00156DEE"/>
    <w:rsid w:val="001C4B87"/>
    <w:rsid w:val="001F21C7"/>
    <w:rsid w:val="002161ED"/>
    <w:rsid w:val="002232A8"/>
    <w:rsid w:val="00304731"/>
    <w:rsid w:val="00366D4B"/>
    <w:rsid w:val="003B4DDE"/>
    <w:rsid w:val="003F1FAB"/>
    <w:rsid w:val="00420E48"/>
    <w:rsid w:val="004369B3"/>
    <w:rsid w:val="004461E6"/>
    <w:rsid w:val="00495E3E"/>
    <w:rsid w:val="004A0218"/>
    <w:rsid w:val="004C1504"/>
    <w:rsid w:val="004C2FB3"/>
    <w:rsid w:val="004C663B"/>
    <w:rsid w:val="004E416B"/>
    <w:rsid w:val="00536344"/>
    <w:rsid w:val="00540C62"/>
    <w:rsid w:val="00543499"/>
    <w:rsid w:val="0055100B"/>
    <w:rsid w:val="00566D67"/>
    <w:rsid w:val="005C415C"/>
    <w:rsid w:val="005C70AA"/>
    <w:rsid w:val="005D2433"/>
    <w:rsid w:val="005D3751"/>
    <w:rsid w:val="005E06FB"/>
    <w:rsid w:val="00635582"/>
    <w:rsid w:val="00637FC3"/>
    <w:rsid w:val="00651D02"/>
    <w:rsid w:val="00666C25"/>
    <w:rsid w:val="006C5447"/>
    <w:rsid w:val="006C5AD6"/>
    <w:rsid w:val="006D3720"/>
    <w:rsid w:val="006D6EF0"/>
    <w:rsid w:val="006F53A1"/>
    <w:rsid w:val="006F5A6B"/>
    <w:rsid w:val="007129D9"/>
    <w:rsid w:val="0073507F"/>
    <w:rsid w:val="0075010C"/>
    <w:rsid w:val="00754AD7"/>
    <w:rsid w:val="00771A19"/>
    <w:rsid w:val="0078593A"/>
    <w:rsid w:val="007925D9"/>
    <w:rsid w:val="007A63B5"/>
    <w:rsid w:val="007C2064"/>
    <w:rsid w:val="007F32C1"/>
    <w:rsid w:val="00807DDA"/>
    <w:rsid w:val="0081400F"/>
    <w:rsid w:val="0082489F"/>
    <w:rsid w:val="0084377B"/>
    <w:rsid w:val="0087093F"/>
    <w:rsid w:val="00893B2C"/>
    <w:rsid w:val="008B3CAC"/>
    <w:rsid w:val="008F6D8A"/>
    <w:rsid w:val="00917DE2"/>
    <w:rsid w:val="00920CCA"/>
    <w:rsid w:val="00923113"/>
    <w:rsid w:val="00936088"/>
    <w:rsid w:val="00936FAA"/>
    <w:rsid w:val="009A018C"/>
    <w:rsid w:val="009B5AD9"/>
    <w:rsid w:val="009F740B"/>
    <w:rsid w:val="00A20B38"/>
    <w:rsid w:val="00AB4DAA"/>
    <w:rsid w:val="00AE14CA"/>
    <w:rsid w:val="00AF362C"/>
    <w:rsid w:val="00B243ED"/>
    <w:rsid w:val="00B25C84"/>
    <w:rsid w:val="00B35584"/>
    <w:rsid w:val="00B71FAD"/>
    <w:rsid w:val="00B74B58"/>
    <w:rsid w:val="00B85403"/>
    <w:rsid w:val="00B920FD"/>
    <w:rsid w:val="00BA37CA"/>
    <w:rsid w:val="00BB082B"/>
    <w:rsid w:val="00BC2572"/>
    <w:rsid w:val="00BD0D6B"/>
    <w:rsid w:val="00BD4E38"/>
    <w:rsid w:val="00BE09DB"/>
    <w:rsid w:val="00C15A41"/>
    <w:rsid w:val="00C5604C"/>
    <w:rsid w:val="00C62B2B"/>
    <w:rsid w:val="00C73059"/>
    <w:rsid w:val="00D240A7"/>
    <w:rsid w:val="00D249BA"/>
    <w:rsid w:val="00D861EB"/>
    <w:rsid w:val="00DA16C4"/>
    <w:rsid w:val="00DC3894"/>
    <w:rsid w:val="00DD0519"/>
    <w:rsid w:val="00E03343"/>
    <w:rsid w:val="00E214B8"/>
    <w:rsid w:val="00E34F79"/>
    <w:rsid w:val="00E40A22"/>
    <w:rsid w:val="00EB1233"/>
    <w:rsid w:val="00F04C65"/>
    <w:rsid w:val="00F1455B"/>
    <w:rsid w:val="00F224C8"/>
    <w:rsid w:val="00FC0A75"/>
    <w:rsid w:val="00FC53CD"/>
    <w:rsid w:val="00FD2179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D0519"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3">
    <w:name w:val="heading 3"/>
    <w:basedOn w:val="a"/>
    <w:next w:val="a"/>
    <w:link w:val="30"/>
    <w:qFormat/>
    <w:rsid w:val="00DD0519"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519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30">
    <w:name w:val="Заголовок 3 Знак"/>
    <w:basedOn w:val="a0"/>
    <w:link w:val="3"/>
    <w:rsid w:val="00DD0519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a3">
    <w:name w:val="Normal (Web)"/>
    <w:basedOn w:val="a"/>
    <w:link w:val="a4"/>
    <w:uiPriority w:val="99"/>
    <w:rsid w:val="00DD0519"/>
    <w:pPr>
      <w:ind w:firstLine="567"/>
      <w:jc w:val="both"/>
    </w:pPr>
  </w:style>
  <w:style w:type="paragraph" w:styleId="31">
    <w:name w:val="Body Text 3"/>
    <w:basedOn w:val="a"/>
    <w:link w:val="32"/>
    <w:rsid w:val="00DD0519"/>
    <w:pPr>
      <w:spacing w:line="360" w:lineRule="auto"/>
      <w:jc w:val="center"/>
    </w:pPr>
    <w:rPr>
      <w:b/>
      <w:bCs/>
      <w:sz w:val="28"/>
      <w:lang w:val="ro-RO"/>
    </w:rPr>
  </w:style>
  <w:style w:type="character" w:customStyle="1" w:styleId="32">
    <w:name w:val="Основной текст 3 Знак"/>
    <w:basedOn w:val="a0"/>
    <w:link w:val="31"/>
    <w:rsid w:val="00DD0519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cb">
    <w:name w:val="cb"/>
    <w:basedOn w:val="a"/>
    <w:rsid w:val="00DD0519"/>
    <w:pPr>
      <w:jc w:val="center"/>
    </w:pPr>
    <w:rPr>
      <w:b/>
      <w:bCs/>
    </w:rPr>
  </w:style>
  <w:style w:type="paragraph" w:customStyle="1" w:styleId="tt">
    <w:name w:val="tt"/>
    <w:basedOn w:val="a"/>
    <w:rsid w:val="00DD0519"/>
    <w:pPr>
      <w:jc w:val="center"/>
    </w:pPr>
    <w:rPr>
      <w:b/>
      <w:bCs/>
    </w:rPr>
  </w:style>
  <w:style w:type="character" w:customStyle="1" w:styleId="a4">
    <w:name w:val="Обычный (веб) Знак"/>
    <w:basedOn w:val="a0"/>
    <w:link w:val="a3"/>
    <w:uiPriority w:val="99"/>
    <w:rsid w:val="00DD05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8593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350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22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229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9">
    <w:name w:val="Основной текст_"/>
    <w:basedOn w:val="a0"/>
    <w:link w:val="11"/>
    <w:rsid w:val="00666C2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666C25"/>
    <w:pPr>
      <w:shd w:val="clear" w:color="auto" w:fill="FFFFFF"/>
      <w:spacing w:after="120" w:line="0" w:lineRule="atLeast"/>
      <w:jc w:val="both"/>
    </w:pPr>
    <w:rPr>
      <w:sz w:val="29"/>
      <w:szCs w:val="29"/>
      <w:lang w:val="en-GB" w:eastAsia="en-US"/>
    </w:rPr>
  </w:style>
  <w:style w:type="paragraph" w:customStyle="1" w:styleId="Default">
    <w:name w:val="Default"/>
    <w:basedOn w:val="a"/>
    <w:rsid w:val="00666C25"/>
    <w:pPr>
      <w:autoSpaceDE w:val="0"/>
      <w:autoSpaceDN w:val="0"/>
    </w:pPr>
    <w:rPr>
      <w:rFonts w:eastAsiaTheme="minorHAnsi"/>
      <w:color w:val="000000"/>
      <w:lang w:val="en-GB" w:eastAsia="en-US"/>
    </w:rPr>
  </w:style>
  <w:style w:type="character" w:customStyle="1" w:styleId="Bodytext3">
    <w:name w:val="Body text (3)"/>
    <w:rsid w:val="00B243E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o-RO" w:eastAsia="ro-RO"/>
    </w:rPr>
  </w:style>
  <w:style w:type="character" w:customStyle="1" w:styleId="docheader">
    <w:name w:val="doc_header"/>
    <w:basedOn w:val="a0"/>
    <w:rsid w:val="00D24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D0519"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3">
    <w:name w:val="heading 3"/>
    <w:basedOn w:val="a"/>
    <w:next w:val="a"/>
    <w:link w:val="30"/>
    <w:qFormat/>
    <w:rsid w:val="00DD0519"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519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30">
    <w:name w:val="Заголовок 3 Знак"/>
    <w:basedOn w:val="a0"/>
    <w:link w:val="3"/>
    <w:rsid w:val="00DD0519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a3">
    <w:name w:val="Normal (Web)"/>
    <w:basedOn w:val="a"/>
    <w:link w:val="a4"/>
    <w:uiPriority w:val="99"/>
    <w:rsid w:val="00DD0519"/>
    <w:pPr>
      <w:ind w:firstLine="567"/>
      <w:jc w:val="both"/>
    </w:pPr>
  </w:style>
  <w:style w:type="paragraph" w:styleId="31">
    <w:name w:val="Body Text 3"/>
    <w:basedOn w:val="a"/>
    <w:link w:val="32"/>
    <w:rsid w:val="00DD0519"/>
    <w:pPr>
      <w:spacing w:line="360" w:lineRule="auto"/>
      <w:jc w:val="center"/>
    </w:pPr>
    <w:rPr>
      <w:b/>
      <w:bCs/>
      <w:sz w:val="28"/>
      <w:lang w:val="ro-RO"/>
    </w:rPr>
  </w:style>
  <w:style w:type="character" w:customStyle="1" w:styleId="32">
    <w:name w:val="Основной текст 3 Знак"/>
    <w:basedOn w:val="a0"/>
    <w:link w:val="31"/>
    <w:rsid w:val="00DD0519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cb">
    <w:name w:val="cb"/>
    <w:basedOn w:val="a"/>
    <w:rsid w:val="00DD0519"/>
    <w:pPr>
      <w:jc w:val="center"/>
    </w:pPr>
    <w:rPr>
      <w:b/>
      <w:bCs/>
    </w:rPr>
  </w:style>
  <w:style w:type="paragraph" w:customStyle="1" w:styleId="tt">
    <w:name w:val="tt"/>
    <w:basedOn w:val="a"/>
    <w:rsid w:val="00DD0519"/>
    <w:pPr>
      <w:jc w:val="center"/>
    </w:pPr>
    <w:rPr>
      <w:b/>
      <w:bCs/>
    </w:rPr>
  </w:style>
  <w:style w:type="character" w:customStyle="1" w:styleId="a4">
    <w:name w:val="Обычный (веб) Знак"/>
    <w:basedOn w:val="a0"/>
    <w:link w:val="a3"/>
    <w:uiPriority w:val="99"/>
    <w:rsid w:val="00DD05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8593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350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22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229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9">
    <w:name w:val="Основной текст_"/>
    <w:basedOn w:val="a0"/>
    <w:link w:val="11"/>
    <w:rsid w:val="00666C2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666C25"/>
    <w:pPr>
      <w:shd w:val="clear" w:color="auto" w:fill="FFFFFF"/>
      <w:spacing w:after="120" w:line="0" w:lineRule="atLeast"/>
      <w:jc w:val="both"/>
    </w:pPr>
    <w:rPr>
      <w:sz w:val="29"/>
      <w:szCs w:val="29"/>
      <w:lang w:val="en-GB" w:eastAsia="en-US"/>
    </w:rPr>
  </w:style>
  <w:style w:type="paragraph" w:customStyle="1" w:styleId="Default">
    <w:name w:val="Default"/>
    <w:basedOn w:val="a"/>
    <w:rsid w:val="00666C25"/>
    <w:pPr>
      <w:autoSpaceDE w:val="0"/>
      <w:autoSpaceDN w:val="0"/>
    </w:pPr>
    <w:rPr>
      <w:rFonts w:eastAsiaTheme="minorHAnsi"/>
      <w:color w:val="000000"/>
      <w:lang w:val="en-GB" w:eastAsia="en-US"/>
    </w:rPr>
  </w:style>
  <w:style w:type="character" w:customStyle="1" w:styleId="Bodytext3">
    <w:name w:val="Body text (3)"/>
    <w:rsid w:val="00B243E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o-RO" w:eastAsia="ro-RO"/>
    </w:rPr>
  </w:style>
  <w:style w:type="character" w:customStyle="1" w:styleId="docheader">
    <w:name w:val="doc_header"/>
    <w:basedOn w:val="a0"/>
    <w:rsid w:val="00D2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EAB5B-8778-4D9A-B6D5-5EA5F0CD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Boris Stiubei</cp:lastModifiedBy>
  <cp:revision>73</cp:revision>
  <cp:lastPrinted>2018-06-29T05:36:00Z</cp:lastPrinted>
  <dcterms:created xsi:type="dcterms:W3CDTF">2018-06-28T06:39:00Z</dcterms:created>
  <dcterms:modified xsi:type="dcterms:W3CDTF">2018-06-29T07:59:00Z</dcterms:modified>
</cp:coreProperties>
</file>