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C1" w:rsidRPr="00E67D59" w:rsidRDefault="00E67D59" w:rsidP="00E06FC1">
      <w:pPr>
        <w:rPr>
          <w:lang w:val="ro-RO"/>
        </w:rPr>
      </w:pPr>
      <w:r w:rsidRPr="00077A0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B6D3C0" wp14:editId="14E643AB">
                <wp:simplePos x="0" y="0"/>
                <wp:positionH relativeFrom="column">
                  <wp:posOffset>53340</wp:posOffset>
                </wp:positionH>
                <wp:positionV relativeFrom="paragraph">
                  <wp:posOffset>108585</wp:posOffset>
                </wp:positionV>
                <wp:extent cx="2314575" cy="1038225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C1" w:rsidRPr="00663F13" w:rsidRDefault="00E67D59" w:rsidP="00E06FC1">
                            <w:pPr>
                              <w:contextualSpacing/>
                              <w:rPr>
                                <w:szCs w:val="28"/>
                                <w:lang w:val="en-US"/>
                              </w:rPr>
                            </w:pPr>
                            <w:r w:rsidRPr="00BE6A3D">
                              <w:rPr>
                                <w:b/>
                                <w:sz w:val="27"/>
                                <w:szCs w:val="27"/>
                                <w:lang w:val="ro-MD" w:eastAsia="en-US"/>
                              </w:rPr>
                              <w:t xml:space="preserve">Ministerul </w:t>
                            </w:r>
                            <w:r>
                              <w:rPr>
                                <w:b/>
                                <w:sz w:val="27"/>
                                <w:szCs w:val="27"/>
                                <w:lang w:val="ro-MD" w:eastAsia="en-US"/>
                              </w:rPr>
                              <w:t xml:space="preserve"> Economiei și Infrastructurii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6D3C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4.2pt;margin-top:8.55pt;width:182.25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" filled="f" stroked="f">
                <v:textbox>
                  <w:txbxContent>
                    <w:p w:rsidR="00E06FC1" w:rsidRPr="00663F13" w:rsidRDefault="00E67D59" w:rsidP="00E06FC1">
                      <w:pPr>
                        <w:contextualSpacing/>
                        <w:rPr>
                          <w:szCs w:val="28"/>
                          <w:lang w:val="en-US"/>
                        </w:rPr>
                      </w:pPr>
                      <w:r w:rsidRPr="00BE6A3D">
                        <w:rPr>
                          <w:b/>
                          <w:sz w:val="27"/>
                          <w:szCs w:val="27"/>
                          <w:lang w:val="ro-MD" w:eastAsia="en-US"/>
                        </w:rPr>
                        <w:t xml:space="preserve">Ministerul </w:t>
                      </w:r>
                      <w:r>
                        <w:rPr>
                          <w:b/>
                          <w:sz w:val="27"/>
                          <w:szCs w:val="27"/>
                          <w:lang w:val="ro-MD" w:eastAsia="en-US"/>
                        </w:rPr>
                        <w:t xml:space="preserve"> Economiei și Infrastructurii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o-RO"/>
        </w:rPr>
        <w:t xml:space="preserve"> </w:t>
      </w:r>
    </w:p>
    <w:p w:rsidR="00E06FC1" w:rsidRPr="00E67D59" w:rsidRDefault="00E67D59" w:rsidP="00E06FC1">
      <w:pPr>
        <w:rPr>
          <w:b/>
          <w:lang w:val="ro-RO"/>
        </w:rPr>
      </w:pPr>
      <w:r w:rsidRPr="00077A00">
        <w:rPr>
          <w:noProof/>
        </w:rPr>
        <w:drawing>
          <wp:anchor distT="0" distB="0" distL="114300" distR="114300" simplePos="0" relativeHeight="251661312" behindDoc="0" locked="0" layoutInCell="1" allowOverlap="1" wp14:anchorId="435D5237" wp14:editId="6E27D1EF">
            <wp:simplePos x="0" y="0"/>
            <wp:positionH relativeFrom="page">
              <wp:posOffset>3818255</wp:posOffset>
            </wp:positionH>
            <wp:positionV relativeFrom="paragraph">
              <wp:posOffset>9525</wp:posOffset>
            </wp:positionV>
            <wp:extent cx="431165" cy="542925"/>
            <wp:effectExtent l="0" t="0" r="6985" b="9525"/>
            <wp:wrapNone/>
            <wp:docPr id="2" name="Рисунок 2" descr="Описание: 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o-RO"/>
        </w:rPr>
        <w:t xml:space="preserve">                      </w:t>
      </w:r>
      <w:r w:rsidRPr="00E67D59">
        <w:rPr>
          <w:b/>
          <w:lang w:val="ro-RO"/>
        </w:rPr>
        <w:t xml:space="preserve">Ministerul  Agriculturii,  </w:t>
      </w:r>
    </w:p>
    <w:p w:rsidR="00E06FC1" w:rsidRPr="00E67D59" w:rsidRDefault="00E67D59" w:rsidP="00E67D59">
      <w:pPr>
        <w:tabs>
          <w:tab w:val="left" w:pos="2550"/>
        </w:tabs>
        <w:ind w:firstLine="720"/>
        <w:rPr>
          <w:b/>
          <w:lang w:val="ro-RO"/>
        </w:rPr>
      </w:pPr>
      <w:r>
        <w:rPr>
          <w:lang w:val="ro-RO"/>
        </w:rPr>
        <w:tab/>
        <w:t xml:space="preserve">       </w:t>
      </w:r>
      <w:r w:rsidRPr="00E67D59">
        <w:rPr>
          <w:b/>
          <w:lang w:val="ro-RO"/>
        </w:rPr>
        <w:t xml:space="preserve">Dezvoltării Regionale </w:t>
      </w:r>
      <w:r w:rsidR="006832E3">
        <w:rPr>
          <w:b/>
          <w:lang w:val="ro-RO"/>
        </w:rPr>
        <w:t xml:space="preserve">și </w:t>
      </w:r>
    </w:p>
    <w:p w:rsidR="00E06FC1" w:rsidRPr="006832E3" w:rsidRDefault="006832E3" w:rsidP="00E06FC1">
      <w:pPr>
        <w:ind w:left="-448"/>
        <w:rPr>
          <w:b/>
          <w:lang w:val="ro-RO"/>
        </w:rPr>
      </w:pPr>
      <w:r>
        <w:rPr>
          <w:lang w:val="ro-RO"/>
        </w:rPr>
        <w:t xml:space="preserve">                      </w:t>
      </w:r>
      <w:r w:rsidRPr="006832E3">
        <w:rPr>
          <w:b/>
          <w:lang w:val="ro-RO"/>
        </w:rPr>
        <w:t xml:space="preserve">Mediului  </w:t>
      </w:r>
    </w:p>
    <w:p w:rsidR="00E06FC1" w:rsidRDefault="00E06FC1" w:rsidP="00E06FC1">
      <w:pPr>
        <w:ind w:right="-142"/>
        <w:rPr>
          <w:b/>
          <w:bCs/>
          <w:lang w:val="ro-RO"/>
        </w:rPr>
      </w:pPr>
    </w:p>
    <w:p w:rsidR="00E06FC1" w:rsidRPr="00077A00" w:rsidRDefault="00E06FC1" w:rsidP="00E06FC1">
      <w:pPr>
        <w:ind w:right="-142"/>
        <w:rPr>
          <w:b/>
          <w:bCs/>
          <w:lang w:val="ro-RO"/>
        </w:rPr>
      </w:pPr>
    </w:p>
    <w:p w:rsidR="00E06FC1" w:rsidRPr="00A93638" w:rsidRDefault="00E06FC1" w:rsidP="00E06FC1">
      <w:pPr>
        <w:pStyle w:val="Frspaiere1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E06FC1" w:rsidRDefault="00E06FC1" w:rsidP="00E06FC1">
      <w:pPr>
        <w:jc w:val="center"/>
        <w:rPr>
          <w:sz w:val="32"/>
          <w:szCs w:val="32"/>
          <w:lang w:val="en-US"/>
        </w:rPr>
      </w:pPr>
      <w:r w:rsidRPr="00E06FC1">
        <w:rPr>
          <w:sz w:val="32"/>
          <w:szCs w:val="32"/>
          <w:lang w:val="en-US"/>
        </w:rPr>
        <w:t>ORDIN</w:t>
      </w:r>
    </w:p>
    <w:p w:rsidR="00CA6CE8" w:rsidRPr="00E06FC1" w:rsidRDefault="00CA6CE8" w:rsidP="00E06FC1">
      <w:pPr>
        <w:jc w:val="center"/>
        <w:rPr>
          <w:sz w:val="32"/>
          <w:szCs w:val="32"/>
          <w:lang w:val="en-US"/>
        </w:rPr>
      </w:pPr>
    </w:p>
    <w:p w:rsidR="00E06FC1" w:rsidRPr="00E06FC1" w:rsidRDefault="007747CB" w:rsidP="007747C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</w:t>
      </w:r>
      <w:proofErr w:type="spellStart"/>
      <w:proofErr w:type="gramStart"/>
      <w:r w:rsidR="00E06FC1" w:rsidRPr="00CA6CE8">
        <w:rPr>
          <w:sz w:val="32"/>
          <w:szCs w:val="32"/>
          <w:lang w:val="en-US"/>
        </w:rPr>
        <w:t>Nr</w:t>
      </w:r>
      <w:proofErr w:type="spellEnd"/>
      <w:r w:rsidR="00E06FC1" w:rsidRPr="00CA6CE8">
        <w:rPr>
          <w:sz w:val="32"/>
          <w:szCs w:val="32"/>
          <w:lang w:val="en-US"/>
        </w:rPr>
        <w:t>.</w:t>
      </w:r>
      <w:r w:rsidR="00E06FC1" w:rsidRPr="00E06FC1">
        <w:rPr>
          <w:sz w:val="32"/>
          <w:szCs w:val="32"/>
          <w:lang w:val="en-US"/>
        </w:rPr>
        <w:t>_</w:t>
      </w:r>
      <w:proofErr w:type="gramEnd"/>
      <w:r>
        <w:rPr>
          <w:sz w:val="32"/>
          <w:szCs w:val="32"/>
          <w:lang w:val="en-US"/>
        </w:rPr>
        <w:t>______</w:t>
      </w:r>
    </w:p>
    <w:p w:rsidR="00EC36CA" w:rsidRPr="00E06FC1" w:rsidRDefault="00EC36CA" w:rsidP="00E06FC1">
      <w:pPr>
        <w:ind w:left="-450"/>
        <w:rPr>
          <w:rFonts w:cstheme="minorHAnsi"/>
          <w:sz w:val="32"/>
          <w:szCs w:val="32"/>
          <w:lang w:val="en-US"/>
        </w:rPr>
      </w:pPr>
    </w:p>
    <w:p w:rsidR="00872EEE" w:rsidRPr="00872EEE" w:rsidRDefault="006832E3" w:rsidP="00872EEE">
      <w:pPr>
        <w:pStyle w:val="Frspaiere1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872EEE">
        <w:rPr>
          <w:rFonts w:ascii="Times New Roman" w:eastAsia="Calibri" w:hAnsi="Times New Roman"/>
          <w:i/>
          <w:sz w:val="24"/>
          <w:szCs w:val="24"/>
          <w:lang w:val="ro-RO" w:eastAsia="en-US"/>
        </w:rPr>
        <w:t>C</w:t>
      </w:r>
      <w:r w:rsidR="00751C42" w:rsidRPr="00872EEE">
        <w:rPr>
          <w:rFonts w:ascii="Times New Roman" w:eastAsia="Calibri" w:hAnsi="Times New Roman"/>
          <w:i/>
          <w:sz w:val="24"/>
          <w:szCs w:val="24"/>
          <w:lang w:val="ro-RO" w:eastAsia="en-US"/>
        </w:rPr>
        <w:t xml:space="preserve">u privire la aprobarea </w:t>
      </w:r>
      <w:r w:rsidR="00872EEE" w:rsidRPr="00872EEE">
        <w:rPr>
          <w:rFonts w:ascii="Times New Roman" w:hAnsi="Times New Roman"/>
          <w:i/>
          <w:sz w:val="24"/>
          <w:szCs w:val="24"/>
          <w:lang w:val="ro-RO"/>
        </w:rPr>
        <w:t>Regulamentu</w:t>
      </w:r>
      <w:r w:rsidR="00872EEE">
        <w:rPr>
          <w:rFonts w:ascii="Times New Roman" w:hAnsi="Times New Roman"/>
          <w:i/>
          <w:sz w:val="24"/>
          <w:szCs w:val="24"/>
          <w:lang w:val="ro-RO"/>
        </w:rPr>
        <w:t>lui</w:t>
      </w:r>
      <w:r w:rsidR="00872EEE" w:rsidRPr="00872EEE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872EEE" w:rsidRPr="00872EEE" w:rsidRDefault="00872EEE" w:rsidP="00872EEE">
      <w:pPr>
        <w:pStyle w:val="Frspaiere1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872EEE">
        <w:rPr>
          <w:rFonts w:ascii="Times New Roman" w:hAnsi="Times New Roman"/>
          <w:i/>
          <w:sz w:val="24"/>
          <w:szCs w:val="24"/>
          <w:lang w:val="ro-RO"/>
        </w:rPr>
        <w:t>privind supravegherea efectuării lucrărilor</w:t>
      </w:r>
    </w:p>
    <w:p w:rsidR="00872EEE" w:rsidRPr="00872EEE" w:rsidRDefault="00872EEE" w:rsidP="00872EEE">
      <w:pPr>
        <w:pStyle w:val="Frspaiere1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872EEE">
        <w:rPr>
          <w:rFonts w:ascii="Times New Roman" w:hAnsi="Times New Roman"/>
          <w:i/>
          <w:sz w:val="24"/>
          <w:szCs w:val="24"/>
          <w:lang w:val="ro-RO"/>
        </w:rPr>
        <w:t xml:space="preserve">de întreținere a căilor navigabile interne </w:t>
      </w:r>
    </w:p>
    <w:p w:rsidR="00872EEE" w:rsidRDefault="00872EEE" w:rsidP="00872EEE">
      <w:pPr>
        <w:pStyle w:val="Frspaiere1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872EEE">
        <w:rPr>
          <w:rFonts w:ascii="Times New Roman" w:hAnsi="Times New Roman"/>
          <w:i/>
          <w:sz w:val="24"/>
          <w:szCs w:val="24"/>
          <w:lang w:val="ro-RO"/>
        </w:rPr>
        <w:t xml:space="preserve">(menținerea șenalului navigabil) </w:t>
      </w:r>
      <w:proofErr w:type="spellStart"/>
      <w:r w:rsidRPr="00872EEE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872EEE">
        <w:rPr>
          <w:rFonts w:ascii="Times New Roman" w:hAnsi="Times New Roman"/>
          <w:i/>
          <w:sz w:val="24"/>
          <w:szCs w:val="24"/>
          <w:lang w:val="ro-RO"/>
        </w:rPr>
        <w:t xml:space="preserve"> a </w:t>
      </w:r>
    </w:p>
    <w:p w:rsidR="00872EEE" w:rsidRPr="00872EEE" w:rsidRDefault="00872EEE" w:rsidP="00872EEE">
      <w:pPr>
        <w:pStyle w:val="Frspaiere1"/>
        <w:ind w:firstLine="708"/>
        <w:rPr>
          <w:rFonts w:ascii="Times New Roman" w:hAnsi="Times New Roman"/>
          <w:i/>
          <w:sz w:val="24"/>
          <w:szCs w:val="24"/>
          <w:lang w:val="ro-RO"/>
        </w:rPr>
      </w:pPr>
      <w:r w:rsidRPr="00872EEE">
        <w:rPr>
          <w:rFonts w:ascii="Times New Roman" w:hAnsi="Times New Roman"/>
          <w:i/>
          <w:sz w:val="24"/>
          <w:szCs w:val="24"/>
          <w:lang w:val="ro-RO"/>
        </w:rPr>
        <w:t>sectoarelor navigabile transfrontaliere</w:t>
      </w:r>
    </w:p>
    <w:p w:rsidR="00E06FC1" w:rsidRPr="00077A00" w:rsidRDefault="00E06FC1" w:rsidP="00E06FC1">
      <w:pPr>
        <w:ind w:firstLine="720"/>
        <w:jc w:val="both"/>
        <w:rPr>
          <w:b/>
          <w:lang w:val="ro-RO"/>
        </w:rPr>
      </w:pPr>
    </w:p>
    <w:p w:rsidR="003276C7" w:rsidRPr="003276C7" w:rsidRDefault="00E06FC1" w:rsidP="003276C7">
      <w:pPr>
        <w:spacing w:line="276" w:lineRule="auto"/>
        <w:ind w:firstLine="708"/>
        <w:jc w:val="both"/>
        <w:rPr>
          <w:lang w:val="ro-RO"/>
        </w:rPr>
      </w:pPr>
      <w:r w:rsidRPr="00E06FC1">
        <w:rPr>
          <w:lang w:val="ro-MD"/>
        </w:rPr>
        <w:t xml:space="preserve">În scopul </w:t>
      </w:r>
      <w:r w:rsidR="00751C42">
        <w:rPr>
          <w:lang w:val="ro-MD"/>
        </w:rPr>
        <w:t>executării acțiunii nr. 101.17 din Planul de acțiuni al Ministerului Economiei și Infrastructurii, aprobat prin Ordinul Ministerului Economiei și Infrastructurii nr.  138 din 14.03.2018</w:t>
      </w:r>
      <w:r w:rsidR="003276C7">
        <w:rPr>
          <w:lang w:val="ro-MD"/>
        </w:rPr>
        <w:t>,</w:t>
      </w:r>
      <w:r w:rsidR="00B647C6">
        <w:rPr>
          <w:lang w:val="ro-MD"/>
        </w:rPr>
        <w:t xml:space="preserve"> prevederilor Legii nr. 176 din 12 iulie 2013 privind transportul naval intern al Republicii Moldova</w:t>
      </w:r>
      <w:r w:rsidR="003276C7">
        <w:rPr>
          <w:lang w:val="ro-MD"/>
        </w:rPr>
        <w:t xml:space="preserve">, și </w:t>
      </w:r>
      <w:r w:rsidR="003276C7" w:rsidRPr="003276C7">
        <w:rPr>
          <w:lang w:val="ro-RO"/>
        </w:rPr>
        <w:t xml:space="preserve">Hotărârii Guvernului </w:t>
      </w:r>
      <w:r w:rsidR="003276C7">
        <w:rPr>
          <w:lang w:val="ro-RO"/>
        </w:rPr>
        <w:t xml:space="preserve">       </w:t>
      </w:r>
      <w:r w:rsidR="003276C7" w:rsidRPr="003276C7">
        <w:rPr>
          <w:lang w:val="ro-RO"/>
        </w:rPr>
        <w:t xml:space="preserve">nr. 1431din  24.12.1997 pentru ratificarea Acordului european privind principalele căi navale interne de </w:t>
      </w:r>
      <w:r w:rsidR="00CB5DD1" w:rsidRPr="003276C7">
        <w:rPr>
          <w:lang w:val="ro-RO"/>
        </w:rPr>
        <w:t>importanță</w:t>
      </w:r>
      <w:r w:rsidR="003276C7" w:rsidRPr="003276C7">
        <w:rPr>
          <w:lang w:val="ro-RO"/>
        </w:rPr>
        <w:t xml:space="preserve"> </w:t>
      </w:r>
      <w:r w:rsidR="00CB5DD1" w:rsidRPr="003276C7">
        <w:rPr>
          <w:lang w:val="ro-RO"/>
        </w:rPr>
        <w:t>internațională</w:t>
      </w:r>
      <w:r w:rsidR="0061241B">
        <w:rPr>
          <w:lang w:val="ro-RO"/>
        </w:rPr>
        <w:t>,</w:t>
      </w:r>
    </w:p>
    <w:p w:rsidR="00E06FC1" w:rsidRDefault="00E06FC1" w:rsidP="00E06FC1">
      <w:pPr>
        <w:spacing w:line="276" w:lineRule="auto"/>
        <w:jc w:val="both"/>
        <w:rPr>
          <w:b/>
          <w:lang w:val="ro-MD"/>
        </w:rPr>
      </w:pPr>
    </w:p>
    <w:p w:rsidR="00E06FC1" w:rsidRPr="00E06FC1" w:rsidRDefault="00E06FC1" w:rsidP="00E06FC1">
      <w:pPr>
        <w:ind w:firstLine="720"/>
        <w:rPr>
          <w:b/>
          <w:szCs w:val="28"/>
          <w:lang w:val="ro-MD"/>
        </w:rPr>
      </w:pPr>
      <w:r w:rsidRPr="00E06FC1">
        <w:rPr>
          <w:b/>
          <w:szCs w:val="28"/>
          <w:lang w:val="ro-MD"/>
        </w:rPr>
        <w:t>ORDON</w:t>
      </w:r>
      <w:r w:rsidR="00C05098">
        <w:rPr>
          <w:b/>
          <w:szCs w:val="28"/>
          <w:lang w:val="ro-MD"/>
        </w:rPr>
        <w:t>ĂM</w:t>
      </w:r>
      <w:r w:rsidRPr="00E06FC1">
        <w:rPr>
          <w:b/>
          <w:szCs w:val="28"/>
          <w:lang w:val="ro-MD"/>
        </w:rPr>
        <w:t>:</w:t>
      </w:r>
    </w:p>
    <w:p w:rsidR="00E06FC1" w:rsidRPr="00E06FC1" w:rsidRDefault="00E06FC1" w:rsidP="00E06FC1">
      <w:pPr>
        <w:jc w:val="both"/>
        <w:rPr>
          <w:szCs w:val="28"/>
          <w:lang w:val="ro-MD"/>
        </w:rPr>
      </w:pPr>
    </w:p>
    <w:p w:rsidR="00872EEE" w:rsidRPr="00872EEE" w:rsidRDefault="00E06FC1" w:rsidP="00872EEE">
      <w:pPr>
        <w:spacing w:line="276" w:lineRule="auto"/>
        <w:ind w:firstLine="708"/>
        <w:jc w:val="both"/>
        <w:rPr>
          <w:lang w:val="ro-RO"/>
        </w:rPr>
      </w:pPr>
      <w:r w:rsidRPr="00872EEE">
        <w:rPr>
          <w:lang w:val="ro-RO"/>
        </w:rPr>
        <w:t xml:space="preserve">1. </w:t>
      </w:r>
      <w:r w:rsidR="00C05098" w:rsidRPr="00872EEE">
        <w:rPr>
          <w:lang w:val="ro-RO"/>
        </w:rPr>
        <w:t xml:space="preserve">Se aprobă </w:t>
      </w:r>
      <w:r w:rsidR="00EC36CA" w:rsidRPr="00872EEE">
        <w:rPr>
          <w:rFonts w:eastAsia="Calibri"/>
          <w:lang w:val="ro-RO" w:eastAsia="en-US"/>
        </w:rPr>
        <w:t xml:space="preserve">Regulamentul privind </w:t>
      </w:r>
      <w:r w:rsidR="00872EEE" w:rsidRPr="00872EEE">
        <w:rPr>
          <w:lang w:val="ro-RO"/>
        </w:rPr>
        <w:t xml:space="preserve">supravegherea efectuării lucrărilor de întreținere a căilor navigabile interne (menținerea șenalului navigabil) </w:t>
      </w:r>
      <w:proofErr w:type="spellStart"/>
      <w:r w:rsidR="00872EEE" w:rsidRPr="00872EEE">
        <w:rPr>
          <w:lang w:val="ro-RO"/>
        </w:rPr>
        <w:t>şi</w:t>
      </w:r>
      <w:proofErr w:type="spellEnd"/>
      <w:r w:rsidR="00872EEE" w:rsidRPr="00872EEE">
        <w:rPr>
          <w:lang w:val="ro-RO"/>
        </w:rPr>
        <w:t xml:space="preserve"> a sectoarelor navigabile transfrontaliere</w:t>
      </w:r>
      <w:r w:rsidR="00872EEE">
        <w:rPr>
          <w:lang w:val="ro-RO"/>
        </w:rPr>
        <w:t>, conform anexei nr.1.</w:t>
      </w:r>
    </w:p>
    <w:p w:rsidR="00872EEE" w:rsidRDefault="006832E3" w:rsidP="00751C42">
      <w:pPr>
        <w:pStyle w:val="Frspaiere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2. </w:t>
      </w:r>
      <w:r w:rsidR="00EC36CA" w:rsidRPr="00751C42">
        <w:rPr>
          <w:rFonts w:ascii="Times New Roman" w:hAnsi="Times New Roman"/>
          <w:color w:val="000000"/>
          <w:sz w:val="28"/>
          <w:szCs w:val="28"/>
          <w:lang w:val="ro-RO"/>
        </w:rPr>
        <w:t xml:space="preserve">Controlul asupra executării prezentului ordin se pune în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sarcina</w:t>
      </w:r>
      <w:r w:rsidR="00872EEE">
        <w:rPr>
          <w:rFonts w:ascii="Times New Roman" w:hAnsi="Times New Roman"/>
          <w:color w:val="000000"/>
          <w:sz w:val="28"/>
          <w:szCs w:val="28"/>
          <w:lang w:val="ro-RO"/>
        </w:rPr>
        <w:t>: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872EEE" w:rsidRDefault="006832E3" w:rsidP="00751C42">
      <w:pPr>
        <w:pStyle w:val="Frspaiere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dlui Serghei Bucataru, Secretar de Stat</w:t>
      </w:r>
      <w:r w:rsidR="00872EEE">
        <w:rPr>
          <w:rFonts w:ascii="Times New Roman" w:hAnsi="Times New Roman"/>
          <w:color w:val="000000"/>
          <w:sz w:val="28"/>
          <w:szCs w:val="28"/>
          <w:lang w:val="ro-RO"/>
        </w:rPr>
        <w:t xml:space="preserve"> în domeniul transporturilor, Ministerul Economiei și Infrastructurii, și</w:t>
      </w:r>
      <w:bookmarkStart w:id="0" w:name="_GoBack"/>
      <w:bookmarkEnd w:id="0"/>
      <w:r w:rsidR="00872EEE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</w:p>
    <w:p w:rsidR="00872EEE" w:rsidRDefault="00872EEE" w:rsidP="00751C42">
      <w:pPr>
        <w:pStyle w:val="Frspaiere1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dnei Valentina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o-RO"/>
        </w:rPr>
        <w:t>Țepiș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, Secretar de Stat în domeniul protecției mediului și resurselor naturale, </w:t>
      </w:r>
      <w:r w:rsidRPr="00872EEE">
        <w:rPr>
          <w:rFonts w:ascii="Times New Roman" w:hAnsi="Times New Roman"/>
          <w:color w:val="000000"/>
          <w:sz w:val="28"/>
          <w:szCs w:val="28"/>
          <w:lang w:val="ro-RO"/>
        </w:rPr>
        <w:t xml:space="preserve">Ministerul  Agriculturii, Dezvoltării Regionale </w:t>
      </w:r>
      <w:proofErr w:type="spellStart"/>
      <w:r w:rsidRPr="00872EEE">
        <w:rPr>
          <w:rFonts w:ascii="Times New Roman" w:hAnsi="Times New Roman"/>
          <w:color w:val="000000"/>
          <w:sz w:val="28"/>
          <w:szCs w:val="28"/>
          <w:lang w:val="ro-RO"/>
        </w:rPr>
        <w:t>şi</w:t>
      </w:r>
      <w:proofErr w:type="spellEnd"/>
      <w:r w:rsidRPr="00872EEE">
        <w:rPr>
          <w:rFonts w:ascii="Times New Roman" w:hAnsi="Times New Roman"/>
          <w:color w:val="000000"/>
          <w:sz w:val="28"/>
          <w:szCs w:val="28"/>
          <w:lang w:val="ro-RO"/>
        </w:rPr>
        <w:t xml:space="preserve"> Mediului</w:t>
      </w:r>
      <w:r w:rsidR="00D17E1A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EC36CA" w:rsidRPr="00751C42" w:rsidRDefault="00872EEE" w:rsidP="00751C42">
      <w:pPr>
        <w:pStyle w:val="Frspaiere1"/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6832E3">
        <w:rPr>
          <w:rFonts w:ascii="Times New Roman" w:hAnsi="Times New Roman"/>
          <w:sz w:val="28"/>
          <w:szCs w:val="28"/>
          <w:lang w:val="ro-RO"/>
        </w:rPr>
        <w:t xml:space="preserve">3. </w:t>
      </w:r>
      <w:r w:rsidR="00EC36CA" w:rsidRPr="00751C42">
        <w:rPr>
          <w:rFonts w:ascii="Times New Roman" w:hAnsi="Times New Roman"/>
          <w:sz w:val="28"/>
          <w:szCs w:val="28"/>
          <w:lang w:val="ro-RO"/>
        </w:rPr>
        <w:t>Prezentul ordin se publică în Monitorul Oficial al Republicii Moldova.</w:t>
      </w:r>
    </w:p>
    <w:p w:rsidR="006832E3" w:rsidRDefault="006832E3" w:rsidP="00E06FC1">
      <w:pPr>
        <w:pStyle w:val="Frspaiere1"/>
        <w:spacing w:line="276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832E3" w:rsidTr="006832E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832E3" w:rsidRPr="00663F13" w:rsidRDefault="006832E3" w:rsidP="006832E3">
            <w:pPr>
              <w:contextualSpacing/>
              <w:rPr>
                <w:szCs w:val="28"/>
                <w:lang w:val="en-US"/>
              </w:rPr>
            </w:pPr>
            <w:r>
              <w:rPr>
                <w:b/>
                <w:sz w:val="27"/>
                <w:szCs w:val="27"/>
                <w:lang w:val="ro-MD" w:eastAsia="en-US"/>
              </w:rPr>
              <w:t>Ministrul</w:t>
            </w:r>
            <w:r w:rsidRPr="00BE6A3D">
              <w:rPr>
                <w:b/>
                <w:sz w:val="27"/>
                <w:szCs w:val="27"/>
                <w:lang w:val="ro-MD" w:eastAsia="en-US"/>
              </w:rPr>
              <w:t xml:space="preserve"> </w:t>
            </w:r>
            <w:r>
              <w:rPr>
                <w:b/>
                <w:sz w:val="27"/>
                <w:szCs w:val="27"/>
                <w:lang w:val="ro-MD" w:eastAsia="en-US"/>
              </w:rPr>
              <w:t xml:space="preserve"> Economiei și   Infrastructurii</w:t>
            </w:r>
          </w:p>
          <w:p w:rsidR="006832E3" w:rsidRDefault="006832E3" w:rsidP="006832E3">
            <w:pPr>
              <w:pStyle w:val="Frspaiere1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:rsidR="006832E3" w:rsidRPr="006832E3" w:rsidRDefault="006832E3" w:rsidP="006832E3">
            <w:pPr>
              <w:pStyle w:val="Frspaiere1"/>
              <w:spacing w:line="276" w:lineRule="auto"/>
              <w:jc w:val="center"/>
              <w:rPr>
                <w:rFonts w:ascii="Times New Roman" w:hAnsi="Times New Roman"/>
                <w:bCs/>
                <w:sz w:val="27"/>
                <w:szCs w:val="27"/>
                <w:lang w:val="en-US"/>
              </w:rPr>
            </w:pPr>
          </w:p>
          <w:p w:rsidR="006832E3" w:rsidRPr="006832E3" w:rsidRDefault="006832E3" w:rsidP="006832E3">
            <w:pPr>
              <w:pStyle w:val="Frspaiere1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832E3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Chiril</w:t>
            </w:r>
            <w:proofErr w:type="spellEnd"/>
            <w:r w:rsidRPr="006832E3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 xml:space="preserve"> GABURICI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6832E3" w:rsidRPr="006832E3" w:rsidRDefault="006832E3" w:rsidP="006832E3">
            <w:pPr>
              <w:pStyle w:val="Frspaiere1"/>
              <w:spacing w:line="276" w:lineRule="auto"/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   Ministrul</w:t>
            </w:r>
            <w:r w:rsidRPr="006832E3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Agriculturii,</w:t>
            </w:r>
          </w:p>
          <w:p w:rsidR="006832E3" w:rsidRPr="006832E3" w:rsidRDefault="00A4236B" w:rsidP="00A4236B">
            <w:pPr>
              <w:pStyle w:val="Frspaiere1"/>
              <w:spacing w:line="276" w:lineRule="auto"/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   </w:t>
            </w:r>
            <w:r w:rsidR="006832E3" w:rsidRPr="006832E3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>Dezvoltării Regionale și</w:t>
            </w:r>
            <w:r w:rsidR="006832E3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</w:t>
            </w:r>
            <w:r w:rsidR="006832E3" w:rsidRPr="006832E3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>Mediului</w:t>
            </w:r>
          </w:p>
          <w:p w:rsidR="006832E3" w:rsidRPr="006832E3" w:rsidRDefault="006832E3" w:rsidP="006832E3">
            <w:pPr>
              <w:pStyle w:val="Frspaiere1"/>
              <w:spacing w:line="276" w:lineRule="auto"/>
              <w:jc w:val="center"/>
              <w:rPr>
                <w:b/>
                <w:bCs/>
                <w:szCs w:val="28"/>
                <w:lang w:val="ro-RO"/>
              </w:rPr>
            </w:pPr>
          </w:p>
          <w:p w:rsidR="006832E3" w:rsidRDefault="006832E3" w:rsidP="00E06FC1">
            <w:pPr>
              <w:pStyle w:val="Frspaiere1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</w:p>
          <w:p w:rsidR="006832E3" w:rsidRPr="006832E3" w:rsidRDefault="00A4236B" w:rsidP="007747CB">
            <w:pPr>
              <w:pStyle w:val="Frspaiere1"/>
              <w:spacing w:line="276" w:lineRule="auto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 xml:space="preserve">   </w:t>
            </w:r>
            <w:r w:rsidR="006832E3" w:rsidRPr="006832E3"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  <w:t>Liviu VOLCONOVICI</w:t>
            </w:r>
          </w:p>
        </w:tc>
      </w:tr>
      <w:tr w:rsidR="006832E3" w:rsidTr="006832E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6832E3" w:rsidRPr="006832E3" w:rsidRDefault="006832E3" w:rsidP="006832E3">
            <w:pPr>
              <w:contextualSpacing/>
              <w:rPr>
                <w:b/>
                <w:sz w:val="27"/>
                <w:szCs w:val="27"/>
                <w:lang w:val="en-US" w:eastAsia="en-US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6832E3" w:rsidRDefault="006832E3" w:rsidP="006832E3">
            <w:pPr>
              <w:pStyle w:val="Frspaiere1"/>
              <w:spacing w:line="276" w:lineRule="auto"/>
              <w:rPr>
                <w:rFonts w:ascii="Times New Roman" w:hAnsi="Times New Roman"/>
                <w:b/>
                <w:bCs/>
                <w:sz w:val="27"/>
                <w:szCs w:val="27"/>
                <w:lang w:val="ro-RO"/>
              </w:rPr>
            </w:pPr>
          </w:p>
        </w:tc>
      </w:tr>
    </w:tbl>
    <w:p w:rsidR="00E06FC1" w:rsidRDefault="00E06FC1" w:rsidP="00E06FC1">
      <w:pPr>
        <w:shd w:val="clear" w:color="auto" w:fill="FFFFFF"/>
        <w:ind w:right="-143"/>
        <w:jc w:val="both"/>
        <w:rPr>
          <w:bCs/>
          <w:i/>
          <w:sz w:val="12"/>
          <w:szCs w:val="14"/>
          <w:lang w:val="ro-RO"/>
        </w:rPr>
      </w:pPr>
    </w:p>
    <w:p w:rsidR="00E06FC1" w:rsidRDefault="00E06FC1" w:rsidP="00E06FC1">
      <w:pPr>
        <w:rPr>
          <w:b/>
          <w:lang w:val="ro-MD"/>
        </w:rPr>
      </w:pPr>
    </w:p>
    <w:p w:rsidR="00E06FC1" w:rsidRDefault="00E67D59" w:rsidP="00E06FC1">
      <w:pPr>
        <w:rPr>
          <w:b/>
          <w:lang w:val="ro-MD"/>
        </w:rPr>
      </w:pPr>
      <w:r>
        <w:rPr>
          <w:b/>
          <w:lang w:val="ro-MD"/>
        </w:rPr>
        <w:t xml:space="preserve"> </w:t>
      </w:r>
    </w:p>
    <w:sectPr w:rsidR="00E06F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0C" w:rsidRDefault="0026780C" w:rsidP="00E06FC1">
      <w:r>
        <w:separator/>
      </w:r>
    </w:p>
  </w:endnote>
  <w:endnote w:type="continuationSeparator" w:id="0">
    <w:p w:rsidR="0026780C" w:rsidRDefault="0026780C" w:rsidP="00E0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FC1" w:rsidRPr="007747CB" w:rsidRDefault="007747CB" w:rsidP="00E06FC1">
    <w:pPr>
      <w:ind w:firstLine="1170"/>
      <w:jc w:val="center"/>
      <w:rPr>
        <w:rFonts w:ascii="Cambria" w:hAnsi="Cambria" w:cs="Cambria"/>
        <w:sz w:val="18"/>
        <w:szCs w:val="18"/>
        <w:lang w:val="ro-RO"/>
      </w:rPr>
    </w:pPr>
    <w:r>
      <w:rPr>
        <w:noProof/>
        <w:lang w:val="ro-RO"/>
      </w:rPr>
      <w:t xml:space="preserve"> </w:t>
    </w:r>
  </w:p>
  <w:p w:rsidR="00E06FC1" w:rsidRPr="00E06FC1" w:rsidRDefault="00E06FC1">
    <w:pPr>
      <w:pStyle w:val="a6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0C" w:rsidRDefault="0026780C" w:rsidP="00E06FC1">
      <w:r>
        <w:separator/>
      </w:r>
    </w:p>
  </w:footnote>
  <w:footnote w:type="continuationSeparator" w:id="0">
    <w:p w:rsidR="0026780C" w:rsidRDefault="0026780C" w:rsidP="00E0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8F"/>
    <w:rsid w:val="000F46DC"/>
    <w:rsid w:val="00190DB0"/>
    <w:rsid w:val="0026780C"/>
    <w:rsid w:val="00321622"/>
    <w:rsid w:val="003276C7"/>
    <w:rsid w:val="0038723D"/>
    <w:rsid w:val="00523169"/>
    <w:rsid w:val="0055404A"/>
    <w:rsid w:val="00591D61"/>
    <w:rsid w:val="0061241B"/>
    <w:rsid w:val="006832E3"/>
    <w:rsid w:val="006B628F"/>
    <w:rsid w:val="006B6E33"/>
    <w:rsid w:val="006C4F17"/>
    <w:rsid w:val="00751C42"/>
    <w:rsid w:val="007747CB"/>
    <w:rsid w:val="00872EEE"/>
    <w:rsid w:val="00927BC8"/>
    <w:rsid w:val="009506C6"/>
    <w:rsid w:val="009A3AFE"/>
    <w:rsid w:val="00A1461E"/>
    <w:rsid w:val="00A4236B"/>
    <w:rsid w:val="00B647C6"/>
    <w:rsid w:val="00C05098"/>
    <w:rsid w:val="00CA6CE8"/>
    <w:rsid w:val="00CB5DD1"/>
    <w:rsid w:val="00D17E1A"/>
    <w:rsid w:val="00E06FC1"/>
    <w:rsid w:val="00E6372F"/>
    <w:rsid w:val="00E67D59"/>
    <w:rsid w:val="00E81989"/>
    <w:rsid w:val="00EB58C4"/>
    <w:rsid w:val="00E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44471-3DB5-45D8-AB73-B6F72E7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6FC1"/>
    <w:rPr>
      <w:color w:val="0000FF"/>
      <w:u w:val="single"/>
    </w:rPr>
  </w:style>
  <w:style w:type="paragraph" w:customStyle="1" w:styleId="Frspaiere1">
    <w:name w:val="Fără spațiere1"/>
    <w:qFormat/>
    <w:rsid w:val="00E06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E06F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6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06F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6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31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16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68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3F92-01FE-423B-9128-7F12EF27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2018-05-16T07:47:00Z</cp:lastPrinted>
  <dcterms:created xsi:type="dcterms:W3CDTF">2018-06-26T12:01:00Z</dcterms:created>
  <dcterms:modified xsi:type="dcterms:W3CDTF">2018-06-26T12:01:00Z</dcterms:modified>
</cp:coreProperties>
</file>