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E3" w:rsidRPr="0076033C" w:rsidRDefault="000827E3" w:rsidP="000827E3">
      <w:pPr>
        <w:pStyle w:val="1"/>
        <w:spacing w:before="0" w:after="0"/>
        <w:jc w:val="right"/>
        <w:rPr>
          <w:rFonts w:eastAsia="Times New Roman"/>
          <w:b w:val="0"/>
          <w:bCs w:val="0"/>
          <w:color w:val="000000"/>
          <w:kern w:val="0"/>
          <w:sz w:val="28"/>
          <w:szCs w:val="28"/>
          <w:lang w:eastAsia="ro-RO"/>
        </w:rPr>
      </w:pPr>
      <w:bookmarkStart w:id="0" w:name="_GoBack"/>
      <w:bookmarkEnd w:id="0"/>
      <w:r w:rsidRPr="0076033C">
        <w:rPr>
          <w:rFonts w:eastAsia="Times New Roman"/>
          <w:b w:val="0"/>
          <w:bCs w:val="0"/>
          <w:color w:val="000000"/>
          <w:kern w:val="0"/>
          <w:sz w:val="28"/>
          <w:szCs w:val="28"/>
          <w:lang w:eastAsia="ro-RO"/>
        </w:rPr>
        <w:t xml:space="preserve">Anexa nr.2 </w:t>
      </w:r>
    </w:p>
    <w:p w:rsidR="000827E3" w:rsidRPr="0076033C" w:rsidRDefault="000827E3" w:rsidP="000827E3">
      <w:pPr>
        <w:pStyle w:val="1"/>
        <w:spacing w:before="0" w:after="0"/>
        <w:jc w:val="right"/>
        <w:rPr>
          <w:rFonts w:eastAsia="Times New Roman"/>
          <w:b w:val="0"/>
          <w:bCs w:val="0"/>
          <w:color w:val="000000"/>
          <w:kern w:val="0"/>
          <w:sz w:val="28"/>
          <w:szCs w:val="28"/>
          <w:lang w:eastAsia="ro-RO"/>
        </w:rPr>
      </w:pPr>
      <w:r w:rsidRPr="0076033C">
        <w:rPr>
          <w:rFonts w:eastAsia="Times New Roman"/>
          <w:b w:val="0"/>
          <w:bCs w:val="0"/>
          <w:color w:val="000000"/>
          <w:kern w:val="0"/>
          <w:sz w:val="28"/>
          <w:szCs w:val="28"/>
          <w:lang w:eastAsia="ro-RO"/>
        </w:rPr>
        <w:t xml:space="preserve">la Regulamentul </w:t>
      </w:r>
      <w:r w:rsidRPr="0076033C">
        <w:rPr>
          <w:rFonts w:eastAsia="Times New Roman"/>
          <w:b w:val="0"/>
          <w:bCs w:val="0"/>
          <w:color w:val="000000"/>
          <w:kern w:val="0"/>
          <w:sz w:val="28"/>
          <w:szCs w:val="28"/>
          <w:lang w:val="ro-MO" w:eastAsia="ro-RO"/>
        </w:rPr>
        <w:t xml:space="preserve">de stabilire a cerințelor </w:t>
      </w:r>
      <w:r w:rsidRPr="0076033C">
        <w:rPr>
          <w:rFonts w:eastAsia="Times New Roman"/>
          <w:b w:val="0"/>
          <w:bCs w:val="0"/>
          <w:color w:val="000000"/>
          <w:kern w:val="0"/>
          <w:sz w:val="28"/>
          <w:szCs w:val="28"/>
          <w:lang w:eastAsia="ro-RO"/>
        </w:rPr>
        <w:t xml:space="preserve">procedurilor </w:t>
      </w:r>
    </w:p>
    <w:p w:rsidR="000827E3" w:rsidRPr="0076033C" w:rsidRDefault="000827E3" w:rsidP="000827E3">
      <w:pPr>
        <w:pStyle w:val="1"/>
        <w:spacing w:before="0" w:after="0"/>
        <w:jc w:val="right"/>
        <w:rPr>
          <w:rFonts w:eastAsia="Times New Roman"/>
          <w:b w:val="0"/>
          <w:bCs w:val="0"/>
          <w:color w:val="000000"/>
          <w:kern w:val="0"/>
          <w:sz w:val="28"/>
          <w:szCs w:val="28"/>
          <w:lang w:eastAsia="ro-RO"/>
        </w:rPr>
      </w:pPr>
      <w:r w:rsidRPr="0076033C">
        <w:rPr>
          <w:rFonts w:eastAsia="Times New Roman"/>
          <w:b w:val="0"/>
          <w:bCs w:val="0"/>
          <w:color w:val="000000"/>
          <w:kern w:val="0"/>
          <w:sz w:val="28"/>
          <w:szCs w:val="28"/>
          <w:lang w:eastAsia="ro-RO"/>
        </w:rPr>
        <w:t>referitoare la certificatele controlorilor de trafic aerian</w:t>
      </w:r>
    </w:p>
    <w:p w:rsidR="00C76CB9" w:rsidRPr="0076033C" w:rsidRDefault="00C76CB9" w:rsidP="00C76CB9">
      <w:pPr>
        <w:spacing w:after="0" w:line="240" w:lineRule="auto"/>
        <w:jc w:val="center"/>
        <w:rPr>
          <w:rFonts w:ascii="Times New Roman" w:hAnsi="Times New Roman" w:cs="Times New Roman"/>
          <w:i/>
          <w:iCs/>
          <w:sz w:val="28"/>
          <w:szCs w:val="28"/>
          <w:lang w:val="ro-RO"/>
        </w:rPr>
      </w:pPr>
    </w:p>
    <w:p w:rsidR="00C76CB9" w:rsidRPr="0076033C" w:rsidRDefault="00C76CB9" w:rsidP="000827E3">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PARTEA ATCO.OR</w:t>
      </w:r>
      <w:r w:rsidR="000827E3" w:rsidRPr="0076033C">
        <w:rPr>
          <w:rFonts w:ascii="Times New Roman" w:hAnsi="Times New Roman" w:cs="Times New Roman"/>
          <w:b/>
          <w:bCs/>
          <w:sz w:val="28"/>
          <w:szCs w:val="28"/>
          <w:lang w:val="ro-RO"/>
        </w:rPr>
        <w:t xml:space="preserve"> - </w:t>
      </w:r>
      <w:r w:rsidRPr="0076033C">
        <w:rPr>
          <w:rFonts w:ascii="Times New Roman" w:hAnsi="Times New Roman" w:cs="Times New Roman"/>
          <w:b/>
          <w:bCs/>
          <w:sz w:val="28"/>
          <w:szCs w:val="28"/>
          <w:lang w:val="ro-RO"/>
        </w:rPr>
        <w:t>CERINŢE PENTRU ORGANIZAŢIILE DE PREGĂTIRE A CONTROLORILOR DE TRAFIC AERIAN ŞI PENTRU CENTRELE DE MEDICINĂ AERONAUTICĂ</w:t>
      </w:r>
    </w:p>
    <w:p w:rsidR="00C76CB9" w:rsidRPr="0076033C" w:rsidRDefault="00C76CB9" w:rsidP="00C76CB9">
      <w:pPr>
        <w:spacing w:after="0" w:line="240" w:lineRule="auto"/>
        <w:jc w:val="center"/>
        <w:rPr>
          <w:rFonts w:ascii="Times New Roman" w:hAnsi="Times New Roman" w:cs="Times New Roman"/>
          <w:b/>
          <w:bCs/>
          <w:sz w:val="28"/>
          <w:szCs w:val="28"/>
          <w:lang w:val="ro-RO"/>
        </w:rPr>
      </w:pPr>
    </w:p>
    <w:p w:rsidR="00C76CB9" w:rsidRPr="0076033C" w:rsidRDefault="00C76CB9" w:rsidP="000827E3">
      <w:pPr>
        <w:spacing w:after="0" w:line="240" w:lineRule="auto"/>
        <w:rPr>
          <w:rFonts w:ascii="Times New Roman" w:hAnsi="Times New Roman" w:cs="Times New Roman"/>
          <w:b/>
          <w:bCs/>
          <w:i/>
          <w:iCs/>
          <w:sz w:val="28"/>
          <w:szCs w:val="28"/>
          <w:lang w:val="ro-RO"/>
        </w:rPr>
      </w:pPr>
      <w:r w:rsidRPr="0076033C">
        <w:rPr>
          <w:rFonts w:ascii="Times New Roman" w:hAnsi="Times New Roman" w:cs="Times New Roman"/>
          <w:b/>
          <w:i/>
          <w:sz w:val="28"/>
          <w:szCs w:val="28"/>
          <w:lang w:val="ro-RO"/>
        </w:rPr>
        <w:t>SUBPARTEA A</w:t>
      </w:r>
      <w:r w:rsidR="000827E3" w:rsidRPr="0076033C">
        <w:rPr>
          <w:rFonts w:ascii="Times New Roman" w:hAnsi="Times New Roman" w:cs="Times New Roman"/>
          <w:b/>
          <w:i/>
          <w:sz w:val="28"/>
          <w:szCs w:val="28"/>
          <w:lang w:val="ro-RO"/>
        </w:rPr>
        <w:t xml:space="preserve"> - </w:t>
      </w:r>
      <w:r w:rsidRPr="0076033C">
        <w:rPr>
          <w:rFonts w:ascii="Times New Roman" w:hAnsi="Times New Roman" w:cs="Times New Roman"/>
          <w:b/>
          <w:bCs/>
          <w:i/>
          <w:iCs/>
          <w:sz w:val="28"/>
          <w:szCs w:val="28"/>
          <w:lang w:val="ro-RO"/>
        </w:rPr>
        <w:t>CERINŢE GENERALE</w:t>
      </w:r>
    </w:p>
    <w:p w:rsidR="00C76CB9" w:rsidRPr="0076033C" w:rsidRDefault="00C76CB9" w:rsidP="00C76CB9">
      <w:pPr>
        <w:spacing w:after="0" w:line="240" w:lineRule="auto"/>
        <w:jc w:val="both"/>
        <w:rPr>
          <w:rFonts w:ascii="Times New Roman" w:hAnsi="Times New Roman" w:cs="Times New Roman"/>
          <w:b/>
          <w:bCs/>
          <w:i/>
          <w:i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ATCO.OR.A.001</w:t>
      </w:r>
      <w:r w:rsidR="004D47EA"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Domeniu de aplicare</w:t>
      </w:r>
    </w:p>
    <w:p w:rsidR="00C76CB9" w:rsidRPr="0076033C" w:rsidRDefault="00C76CB9" w:rsidP="00C76CB9">
      <w:p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Prezenta </w:t>
      </w:r>
      <w:r w:rsidR="000827E3" w:rsidRPr="00855337">
        <w:rPr>
          <w:rFonts w:ascii="Times New Roman" w:hAnsi="Times New Roman" w:cs="Times New Roman"/>
          <w:sz w:val="28"/>
          <w:szCs w:val="28"/>
          <w:lang w:val="ro-RO"/>
        </w:rPr>
        <w:t>anexă</w:t>
      </w:r>
      <w:r w:rsidRPr="00855337">
        <w:rPr>
          <w:rFonts w:ascii="Times New Roman" w:hAnsi="Times New Roman" w:cs="Times New Roman"/>
          <w:sz w:val="28"/>
          <w:szCs w:val="28"/>
          <w:lang w:val="ro-RO"/>
        </w:rPr>
        <w:t xml:space="preserve"> stabilește cerinţele aplicabile organizaţiilor de pregătire a controlorilor de trafic aerian şi centrelor de medicină aeronautică pentru a obţine şi menţine un certificat în conformitate cu</w:t>
      </w:r>
      <w:r w:rsidR="000827E3" w:rsidRPr="00855337">
        <w:rPr>
          <w:rFonts w:ascii="Times New Roman" w:hAnsi="Times New Roman" w:cs="Times New Roman"/>
          <w:sz w:val="28"/>
          <w:szCs w:val="28"/>
          <w:lang w:val="ro-RO"/>
        </w:rPr>
        <w:t xml:space="preserve"> Legea aviației civile</w:t>
      </w:r>
      <w:r w:rsidRPr="00855337">
        <w:rPr>
          <w:rFonts w:ascii="Times New Roman" w:hAnsi="Times New Roman" w:cs="Times New Roman"/>
          <w:sz w:val="28"/>
          <w:szCs w:val="28"/>
          <w:lang w:val="ro-RO"/>
        </w:rPr>
        <w:t xml:space="preserve"> şi</w:t>
      </w:r>
      <w:r w:rsidRPr="0076033C">
        <w:rPr>
          <w:rFonts w:ascii="Times New Roman" w:hAnsi="Times New Roman" w:cs="Times New Roman"/>
          <w:sz w:val="28"/>
          <w:szCs w:val="28"/>
          <w:lang w:val="ro-RO"/>
        </w:rPr>
        <w:t xml:space="preserve"> cu prezentul regulament.</w:t>
      </w:r>
    </w:p>
    <w:p w:rsidR="00C76CB9" w:rsidRPr="0076033C" w:rsidRDefault="00C76CB9" w:rsidP="00C76CB9">
      <w:pPr>
        <w:spacing w:after="0" w:line="240" w:lineRule="auto"/>
        <w:jc w:val="both"/>
        <w:rPr>
          <w:rFonts w:ascii="Times New Roman" w:hAnsi="Times New Roman" w:cs="Times New Roman"/>
          <w:sz w:val="28"/>
          <w:szCs w:val="28"/>
          <w:lang w:val="ro-RO"/>
        </w:rPr>
      </w:pPr>
    </w:p>
    <w:p w:rsidR="00C76CB9" w:rsidRPr="0076033C" w:rsidRDefault="00C76CB9" w:rsidP="000827E3">
      <w:pPr>
        <w:spacing w:after="0" w:line="240" w:lineRule="auto"/>
        <w:jc w:val="both"/>
        <w:rPr>
          <w:rFonts w:ascii="Times New Roman" w:hAnsi="Times New Roman" w:cs="Times New Roman"/>
          <w:b/>
          <w:bCs/>
          <w:i/>
          <w:iCs/>
          <w:sz w:val="28"/>
          <w:szCs w:val="28"/>
          <w:lang w:val="ro-RO"/>
        </w:rPr>
      </w:pPr>
      <w:r w:rsidRPr="0076033C">
        <w:rPr>
          <w:rFonts w:ascii="Times New Roman" w:hAnsi="Times New Roman" w:cs="Times New Roman"/>
          <w:b/>
          <w:i/>
          <w:sz w:val="28"/>
          <w:szCs w:val="28"/>
          <w:lang w:val="ro-RO"/>
        </w:rPr>
        <w:t>SUBPARTEA B</w:t>
      </w:r>
      <w:r w:rsidR="000827E3" w:rsidRPr="0076033C">
        <w:rPr>
          <w:rFonts w:ascii="Times New Roman" w:hAnsi="Times New Roman" w:cs="Times New Roman"/>
          <w:b/>
          <w:i/>
          <w:sz w:val="28"/>
          <w:szCs w:val="28"/>
          <w:lang w:val="ro-RO"/>
        </w:rPr>
        <w:t xml:space="preserve"> - </w:t>
      </w:r>
      <w:r w:rsidRPr="0076033C">
        <w:rPr>
          <w:rFonts w:ascii="Times New Roman" w:hAnsi="Times New Roman" w:cs="Times New Roman"/>
          <w:b/>
          <w:bCs/>
          <w:i/>
          <w:iCs/>
          <w:sz w:val="28"/>
          <w:szCs w:val="28"/>
          <w:lang w:val="ro-RO"/>
        </w:rPr>
        <w:t>CERINŢE PENTRU ORGANIZAŢIILE DE PREGĂTIRE A CONTROLORILOR DE TRAFIC AERIAN</w:t>
      </w:r>
    </w:p>
    <w:p w:rsidR="00C76CB9" w:rsidRPr="0076033C" w:rsidRDefault="00C76CB9" w:rsidP="00C76CB9">
      <w:pPr>
        <w:spacing w:after="0" w:line="240" w:lineRule="auto"/>
        <w:jc w:val="both"/>
        <w:rPr>
          <w:rFonts w:ascii="Times New Roman" w:hAnsi="Times New Roman" w:cs="Times New Roman"/>
          <w:b/>
          <w:bCs/>
          <w:i/>
          <w:i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ATCO.OR.B.001</w:t>
      </w:r>
      <w:r w:rsidR="004D47EA"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Solicitarea unui certificat de organizație de pregătire</w:t>
      </w:r>
    </w:p>
    <w:p w:rsidR="00C76CB9" w:rsidRPr="00855337" w:rsidRDefault="00C76CB9" w:rsidP="00C76CB9">
      <w:pPr>
        <w:pStyle w:val="a3"/>
        <w:numPr>
          <w:ilvl w:val="0"/>
          <w:numId w:val="2"/>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Cererile de eliberare a </w:t>
      </w:r>
      <w:r w:rsidRPr="00855337">
        <w:rPr>
          <w:rFonts w:ascii="Times New Roman" w:hAnsi="Times New Roman" w:cs="Times New Roman"/>
          <w:sz w:val="28"/>
          <w:szCs w:val="28"/>
          <w:lang w:val="ro-RO"/>
        </w:rPr>
        <w:t xml:space="preserve">unui certificat de organizație de pregătire se depun la </w:t>
      </w:r>
      <w:r w:rsidR="004D47EA" w:rsidRPr="00855337">
        <w:rPr>
          <w:rFonts w:ascii="Times New Roman" w:hAnsi="Times New Roman" w:cs="Times New Roman"/>
          <w:sz w:val="28"/>
          <w:szCs w:val="28"/>
          <w:lang w:val="ro-RO"/>
        </w:rPr>
        <w:t xml:space="preserve">AAC </w:t>
      </w:r>
      <w:r w:rsidRPr="00855337">
        <w:rPr>
          <w:rFonts w:ascii="Times New Roman" w:hAnsi="Times New Roman" w:cs="Times New Roman"/>
          <w:sz w:val="28"/>
          <w:szCs w:val="28"/>
          <w:lang w:val="ro-RO"/>
        </w:rPr>
        <w:t xml:space="preserve">în timp util pentru a-i permite acesteia să le evalueze. Cererile se depun în conformitate cu procedura stabilită de </w:t>
      </w:r>
      <w:r w:rsidR="004D47EA" w:rsidRPr="00855337">
        <w:rPr>
          <w:rFonts w:ascii="Times New Roman" w:hAnsi="Times New Roman" w:cs="Times New Roman"/>
          <w:sz w:val="28"/>
          <w:szCs w:val="28"/>
          <w:lang w:val="ro-RO"/>
        </w:rPr>
        <w:t>AAC</w:t>
      </w:r>
      <w:r w:rsidRPr="00855337">
        <w:rPr>
          <w:rFonts w:ascii="Times New Roman" w:hAnsi="Times New Roman" w:cs="Times New Roman"/>
          <w:sz w:val="28"/>
          <w:szCs w:val="28"/>
          <w:lang w:val="ro-RO"/>
        </w:rPr>
        <w:t>.</w:t>
      </w:r>
    </w:p>
    <w:p w:rsidR="00C76CB9" w:rsidRPr="00855337" w:rsidRDefault="00C76CB9" w:rsidP="00C76CB9">
      <w:pPr>
        <w:pStyle w:val="a3"/>
        <w:numPr>
          <w:ilvl w:val="0"/>
          <w:numId w:val="2"/>
        </w:numPr>
        <w:spacing w:after="0" w:line="240" w:lineRule="auto"/>
        <w:ind w:left="426" w:hanging="426"/>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 xml:space="preserve">Solicitanții unui certificat inițial demonstrează </w:t>
      </w:r>
      <w:r w:rsidR="004D47EA" w:rsidRPr="00855337">
        <w:rPr>
          <w:rFonts w:ascii="Times New Roman" w:hAnsi="Times New Roman" w:cs="Times New Roman"/>
          <w:sz w:val="28"/>
          <w:szCs w:val="28"/>
          <w:lang w:val="ro-RO"/>
        </w:rPr>
        <w:t xml:space="preserve">AAC </w:t>
      </w:r>
      <w:r w:rsidRPr="00855337">
        <w:rPr>
          <w:rFonts w:ascii="Times New Roman" w:hAnsi="Times New Roman" w:cs="Times New Roman"/>
          <w:sz w:val="28"/>
          <w:szCs w:val="28"/>
          <w:lang w:val="ro-RO"/>
        </w:rPr>
        <w:t>modul în care se conformează cerinţelor stabilite în</w:t>
      </w:r>
      <w:r w:rsidR="000827E3" w:rsidRPr="00855337">
        <w:rPr>
          <w:rFonts w:ascii="Times New Roman" w:hAnsi="Times New Roman" w:cs="Times New Roman"/>
          <w:sz w:val="28"/>
          <w:szCs w:val="28"/>
          <w:lang w:val="ro-RO"/>
        </w:rPr>
        <w:t xml:space="preserve"> Legea aviației civile</w:t>
      </w:r>
      <w:r w:rsidRPr="00855337">
        <w:rPr>
          <w:rFonts w:ascii="Times New Roman" w:hAnsi="Times New Roman" w:cs="Times New Roman"/>
          <w:sz w:val="28"/>
          <w:szCs w:val="28"/>
          <w:lang w:val="ro-RO"/>
        </w:rPr>
        <w:t xml:space="preserve"> </w:t>
      </w:r>
      <w:r w:rsidR="004D47EA" w:rsidRPr="00855337">
        <w:rPr>
          <w:rFonts w:ascii="Times New Roman" w:hAnsi="Times New Roman" w:cs="Times New Roman"/>
          <w:sz w:val="28"/>
          <w:szCs w:val="28"/>
          <w:lang w:val="ro-RO"/>
        </w:rPr>
        <w:t>și</w:t>
      </w:r>
      <w:r w:rsidRPr="00855337">
        <w:rPr>
          <w:rFonts w:ascii="Times New Roman" w:hAnsi="Times New Roman" w:cs="Times New Roman"/>
          <w:sz w:val="28"/>
          <w:szCs w:val="28"/>
          <w:lang w:val="ro-RO"/>
        </w:rPr>
        <w:t xml:space="preserve"> în prezentul </w:t>
      </w:r>
      <w:r w:rsidR="000827E3" w:rsidRPr="00855337">
        <w:rPr>
          <w:rFonts w:ascii="Times New Roman" w:hAnsi="Times New Roman" w:cs="Times New Roman"/>
          <w:sz w:val="28"/>
          <w:szCs w:val="28"/>
          <w:lang w:val="ro-RO"/>
        </w:rPr>
        <w:t>Regulament</w:t>
      </w:r>
      <w:r w:rsidRPr="00855337">
        <w:rPr>
          <w:rFonts w:ascii="Times New Roman" w:hAnsi="Times New Roman" w:cs="Times New Roman"/>
          <w:sz w:val="28"/>
          <w:szCs w:val="28"/>
          <w:lang w:val="ro-RO"/>
        </w:rPr>
        <w:t>.</w:t>
      </w:r>
    </w:p>
    <w:p w:rsidR="00C76CB9" w:rsidRPr="00855337" w:rsidRDefault="00C76CB9" w:rsidP="00C76CB9">
      <w:pPr>
        <w:pStyle w:val="a3"/>
        <w:numPr>
          <w:ilvl w:val="0"/>
          <w:numId w:val="2"/>
        </w:numPr>
        <w:spacing w:after="0" w:line="240" w:lineRule="auto"/>
        <w:ind w:left="426" w:hanging="426"/>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O cerere de certificat de organizație de pregătire include următoarele informaţii:</w:t>
      </w:r>
    </w:p>
    <w:p w:rsidR="00C76CB9" w:rsidRPr="00855337"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numele şi adresa solicitantului;</w:t>
      </w:r>
    </w:p>
    <w:p w:rsidR="00C76CB9" w:rsidRPr="00855337"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adresa (adresele) sediului (sediilor) operaţional(e) (inclusiv, acolo unde este cazul, lista de unități ATC), dacă diferă de adresa solicitantului de la litera (a);</w:t>
      </w:r>
    </w:p>
    <w:p w:rsidR="00C76CB9" w:rsidRPr="00855337"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numele şi datele de contact ale:</w:t>
      </w:r>
    </w:p>
    <w:p w:rsidR="00C76CB9" w:rsidRPr="00855337" w:rsidRDefault="00C76CB9" w:rsidP="00C76CB9">
      <w:pPr>
        <w:pStyle w:val="a3"/>
        <w:spacing w:after="0" w:line="240" w:lineRule="auto"/>
        <w:ind w:left="1134" w:hanging="348"/>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(i)</w:t>
      </w:r>
      <w:r w:rsidRPr="00855337">
        <w:rPr>
          <w:rFonts w:ascii="Times New Roman" w:hAnsi="Times New Roman" w:cs="Times New Roman"/>
          <w:sz w:val="28"/>
          <w:szCs w:val="28"/>
          <w:lang w:val="ro-RO"/>
        </w:rPr>
        <w:tab/>
        <w:t xml:space="preserve"> managerului responsabil;</w:t>
      </w:r>
    </w:p>
    <w:p w:rsidR="00C76CB9" w:rsidRPr="0076033C" w:rsidRDefault="00C76CB9" w:rsidP="00C76CB9">
      <w:pPr>
        <w:pStyle w:val="a3"/>
        <w:spacing w:after="0" w:line="240" w:lineRule="auto"/>
        <w:ind w:left="1134" w:hanging="348"/>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(ii)</w:t>
      </w:r>
      <w:r w:rsidRPr="00855337">
        <w:rPr>
          <w:rFonts w:ascii="Times New Roman" w:hAnsi="Times New Roman" w:cs="Times New Roman"/>
          <w:sz w:val="28"/>
          <w:szCs w:val="28"/>
          <w:lang w:val="ro-RO"/>
        </w:rPr>
        <w:tab/>
        <w:t xml:space="preserve">șefului organizaţiei de pregătire, dacă diferă </w:t>
      </w:r>
      <w:r w:rsidRPr="0076033C">
        <w:rPr>
          <w:rFonts w:ascii="Times New Roman" w:hAnsi="Times New Roman" w:cs="Times New Roman"/>
          <w:sz w:val="28"/>
          <w:szCs w:val="28"/>
          <w:lang w:val="ro-RO"/>
        </w:rPr>
        <w:t>faţă de punctul (i);</w:t>
      </w:r>
    </w:p>
    <w:p w:rsidR="00C76CB9" w:rsidRPr="00855337" w:rsidRDefault="00C76CB9" w:rsidP="00C76CB9">
      <w:pPr>
        <w:pStyle w:val="a3"/>
        <w:numPr>
          <w:ilvl w:val="0"/>
          <w:numId w:val="1"/>
        </w:numPr>
        <w:spacing w:after="0" w:line="240" w:lineRule="auto"/>
        <w:ind w:left="1134" w:hanging="348"/>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persoanei (persoanelor) desemnate de </w:t>
      </w:r>
      <w:r w:rsidR="000827E3" w:rsidRPr="00855337">
        <w:rPr>
          <w:rFonts w:ascii="Times New Roman" w:hAnsi="Times New Roman" w:cs="Times New Roman"/>
          <w:sz w:val="28"/>
          <w:szCs w:val="28"/>
          <w:lang w:val="ro-RO"/>
        </w:rPr>
        <w:t>o</w:t>
      </w:r>
      <w:r w:rsidRPr="00855337">
        <w:rPr>
          <w:rFonts w:ascii="Times New Roman" w:hAnsi="Times New Roman" w:cs="Times New Roman"/>
          <w:sz w:val="28"/>
          <w:szCs w:val="28"/>
          <w:lang w:val="ro-RO"/>
        </w:rPr>
        <w:t xml:space="preserve">rganizaţia de pregătire ca punct (puncte) de contact pentru comunicarea cu </w:t>
      </w:r>
      <w:r w:rsidR="00FB0FCA" w:rsidRPr="00855337">
        <w:rPr>
          <w:rFonts w:ascii="Times New Roman" w:hAnsi="Times New Roman" w:cs="Times New Roman"/>
          <w:sz w:val="28"/>
          <w:szCs w:val="28"/>
          <w:lang w:val="ro-RO"/>
        </w:rPr>
        <w:t>AAC</w:t>
      </w:r>
      <w:r w:rsidRPr="00855337">
        <w:rPr>
          <w:rFonts w:ascii="Times New Roman" w:hAnsi="Times New Roman" w:cs="Times New Roman"/>
          <w:sz w:val="28"/>
          <w:szCs w:val="28"/>
          <w:lang w:val="ro-RO"/>
        </w:rPr>
        <w:t>;</w:t>
      </w:r>
    </w:p>
    <w:p w:rsidR="00C76CB9" w:rsidRPr="0076033C"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data la care se intenţionează începerea activităţii sau efectuarea</w:t>
      </w:r>
      <w:r w:rsidRPr="0076033C">
        <w:rPr>
          <w:rFonts w:ascii="Times New Roman" w:hAnsi="Times New Roman" w:cs="Times New Roman"/>
          <w:sz w:val="28"/>
          <w:szCs w:val="28"/>
          <w:lang w:val="ro-RO"/>
        </w:rPr>
        <w:t xml:space="preserve"> schimbării;</w:t>
      </w:r>
    </w:p>
    <w:p w:rsidR="00C76CB9" w:rsidRPr="0076033C"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listă cu tipurile de pregătire oferite şi cel puţin un curs de pregătire prevăzut pentru fiecare tip de pregătire oferită; </w:t>
      </w:r>
    </w:p>
    <w:p w:rsidR="00C76CB9" w:rsidRPr="0076033C"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declaraţia de conformitate cu cerinţele aplicabile este semnată de managerul responsabil, aceasta indicând respectarea permanentă a cerinţelor de către </w:t>
      </w:r>
      <w:r w:rsidR="000827E3" w:rsidRPr="0076033C">
        <w:rPr>
          <w:rFonts w:ascii="Times New Roman" w:hAnsi="Times New Roman" w:cs="Times New Roman"/>
          <w:sz w:val="28"/>
          <w:szCs w:val="28"/>
          <w:lang w:val="ro-RO"/>
        </w:rPr>
        <w:t>o</w:t>
      </w:r>
      <w:r w:rsidRPr="0076033C">
        <w:rPr>
          <w:rFonts w:ascii="Times New Roman" w:hAnsi="Times New Roman" w:cs="Times New Roman"/>
          <w:sz w:val="28"/>
          <w:szCs w:val="28"/>
          <w:lang w:val="ro-RO"/>
        </w:rPr>
        <w:t>rganizaţia de pregătire;</w:t>
      </w:r>
    </w:p>
    <w:p w:rsidR="00C76CB9" w:rsidRPr="0076033C"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procesele sistemului de management; şi </w:t>
      </w:r>
    </w:p>
    <w:p w:rsidR="00C76CB9" w:rsidRPr="0076033C" w:rsidRDefault="00C76CB9" w:rsidP="00C76CB9">
      <w:pPr>
        <w:pStyle w:val="a3"/>
        <w:numPr>
          <w:ilvl w:val="0"/>
          <w:numId w:val="3"/>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lastRenderedPageBreak/>
        <w:t xml:space="preserve">data cererii. </w:t>
      </w:r>
    </w:p>
    <w:p w:rsidR="00FB0FCA" w:rsidRPr="0076033C" w:rsidRDefault="00FB0FCA"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ATCO.OR.B.005</w:t>
      </w:r>
      <w:r w:rsidR="00A563DC"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Mijloace de conformitate</w:t>
      </w:r>
    </w:p>
    <w:p w:rsidR="00C76CB9" w:rsidRPr="00855337" w:rsidRDefault="00C76CB9" w:rsidP="00C76CB9">
      <w:pPr>
        <w:pStyle w:val="a3"/>
        <w:numPr>
          <w:ilvl w:val="0"/>
          <w:numId w:val="4"/>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Pentru a obține conformitatea cu</w:t>
      </w:r>
      <w:r w:rsidR="000827E3" w:rsidRPr="0076033C">
        <w:rPr>
          <w:rFonts w:ascii="Times New Roman" w:hAnsi="Times New Roman" w:cs="Times New Roman"/>
          <w:sz w:val="28"/>
          <w:szCs w:val="28"/>
          <w:lang w:val="ro-RO"/>
        </w:rPr>
        <w:t xml:space="preserve"> Legea aviației civile </w:t>
      </w:r>
      <w:r w:rsidR="00855337">
        <w:rPr>
          <w:rFonts w:ascii="Times New Roman" w:hAnsi="Times New Roman" w:cs="Times New Roman"/>
          <w:sz w:val="28"/>
          <w:szCs w:val="28"/>
          <w:lang w:val="ro-RO"/>
        </w:rPr>
        <w:t xml:space="preserve">și </w:t>
      </w:r>
      <w:r w:rsidRPr="0076033C">
        <w:rPr>
          <w:rFonts w:ascii="Times New Roman" w:hAnsi="Times New Roman" w:cs="Times New Roman"/>
          <w:sz w:val="28"/>
          <w:szCs w:val="28"/>
          <w:lang w:val="ro-RO"/>
        </w:rPr>
        <w:t xml:space="preserve">cu prezentul </w:t>
      </w:r>
      <w:r w:rsidR="000827E3" w:rsidRPr="0076033C">
        <w:rPr>
          <w:rFonts w:ascii="Times New Roman" w:hAnsi="Times New Roman" w:cs="Times New Roman"/>
          <w:sz w:val="28"/>
          <w:szCs w:val="28"/>
          <w:lang w:val="ro-RO"/>
        </w:rPr>
        <w:t>Regulament</w:t>
      </w:r>
      <w:r w:rsidRPr="00855337">
        <w:rPr>
          <w:rFonts w:ascii="Times New Roman" w:hAnsi="Times New Roman" w:cs="Times New Roman"/>
          <w:sz w:val="28"/>
          <w:szCs w:val="28"/>
          <w:lang w:val="ro-RO"/>
        </w:rPr>
        <w:t xml:space="preserve">, o organizație poate utiliza mijloace de conformare alternative la AMC adoptate de </w:t>
      </w:r>
      <w:r w:rsidR="004D47EA" w:rsidRPr="00855337">
        <w:rPr>
          <w:rFonts w:ascii="Times New Roman" w:hAnsi="Times New Roman" w:cs="Times New Roman"/>
          <w:sz w:val="28"/>
          <w:szCs w:val="28"/>
          <w:lang w:val="ro-RO"/>
        </w:rPr>
        <w:t>AAC</w:t>
      </w:r>
      <w:r w:rsidRPr="00855337">
        <w:rPr>
          <w:rFonts w:ascii="Times New Roman" w:hAnsi="Times New Roman" w:cs="Times New Roman"/>
          <w:sz w:val="28"/>
          <w:szCs w:val="28"/>
          <w:lang w:val="ro-RO"/>
        </w:rPr>
        <w:t>.</w:t>
      </w:r>
    </w:p>
    <w:p w:rsidR="00C76CB9" w:rsidRPr="00855337" w:rsidRDefault="00C76CB9" w:rsidP="00C76CB9">
      <w:pPr>
        <w:pStyle w:val="a3"/>
        <w:numPr>
          <w:ilvl w:val="0"/>
          <w:numId w:val="4"/>
        </w:numPr>
        <w:spacing w:after="0" w:line="240" w:lineRule="auto"/>
        <w:ind w:left="426" w:hanging="426"/>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 xml:space="preserve">Atunci când o organizație dorește să utilizeze un mijloc de conformitate alternativ, înainte de a-l implementa, aceasta furnizează </w:t>
      </w:r>
      <w:r w:rsidR="004D47EA" w:rsidRPr="00855337">
        <w:rPr>
          <w:rFonts w:ascii="Times New Roman" w:hAnsi="Times New Roman" w:cs="Times New Roman"/>
          <w:sz w:val="28"/>
          <w:szCs w:val="28"/>
          <w:lang w:val="ro-RO"/>
        </w:rPr>
        <w:t xml:space="preserve">AAC </w:t>
      </w:r>
      <w:r w:rsidRPr="00855337">
        <w:rPr>
          <w:rFonts w:ascii="Times New Roman" w:hAnsi="Times New Roman" w:cs="Times New Roman"/>
          <w:sz w:val="28"/>
          <w:szCs w:val="28"/>
          <w:lang w:val="ro-RO"/>
        </w:rPr>
        <w:t xml:space="preserve">o descriere completă a respectivului mijloc de conformitate alternativ. Descrierea include orice revizuiri ale manualelor sau ale procedurilor care ar putea fi relevante, precum şi o evaluare care demonstrează conformitatea cu </w:t>
      </w:r>
      <w:r w:rsidR="000827E3" w:rsidRPr="00855337">
        <w:rPr>
          <w:rFonts w:ascii="Times New Roman" w:hAnsi="Times New Roman" w:cs="Times New Roman"/>
          <w:sz w:val="28"/>
          <w:szCs w:val="28"/>
          <w:lang w:val="ro-RO"/>
        </w:rPr>
        <w:t xml:space="preserve">Legea aviației civile, cerințele prezentului Regulament </w:t>
      </w:r>
      <w:r w:rsidR="00A563DC" w:rsidRPr="00855337">
        <w:rPr>
          <w:rFonts w:ascii="Times New Roman" w:hAnsi="Times New Roman" w:cs="Times New Roman"/>
          <w:sz w:val="28"/>
          <w:szCs w:val="28"/>
          <w:lang w:val="ro-RO"/>
        </w:rPr>
        <w:t>și</w:t>
      </w:r>
      <w:r w:rsidRPr="00855337">
        <w:rPr>
          <w:rFonts w:ascii="Times New Roman" w:hAnsi="Times New Roman" w:cs="Times New Roman"/>
          <w:sz w:val="28"/>
          <w:szCs w:val="28"/>
          <w:lang w:val="ro-RO"/>
        </w:rPr>
        <w:t xml:space="preserve"> cu normele sale de aplicare.</w:t>
      </w:r>
    </w:p>
    <w:p w:rsidR="00C76CB9" w:rsidRPr="00855337" w:rsidRDefault="00C76CB9" w:rsidP="00C76CB9">
      <w:pPr>
        <w:pStyle w:val="a3"/>
        <w:numPr>
          <w:ilvl w:val="0"/>
          <w:numId w:val="4"/>
        </w:numPr>
        <w:spacing w:after="0" w:line="240" w:lineRule="auto"/>
        <w:ind w:left="426" w:hanging="426"/>
        <w:jc w:val="both"/>
        <w:rPr>
          <w:rFonts w:ascii="Times New Roman" w:hAnsi="Times New Roman" w:cs="Times New Roman"/>
          <w:sz w:val="28"/>
          <w:szCs w:val="28"/>
          <w:lang w:val="ro-RO"/>
        </w:rPr>
      </w:pPr>
      <w:r w:rsidRPr="00855337">
        <w:rPr>
          <w:rFonts w:ascii="Times New Roman" w:hAnsi="Times New Roman" w:cs="Times New Roman"/>
          <w:sz w:val="28"/>
          <w:szCs w:val="28"/>
          <w:lang w:val="ro-RO"/>
        </w:rPr>
        <w:t xml:space="preserve">Organizaţia poate pune în aplicare aceste mijloace de conformitate alternative sub rezerva aprobării prealabile de către </w:t>
      </w:r>
      <w:r w:rsidR="00A563DC" w:rsidRPr="00855337">
        <w:rPr>
          <w:rFonts w:ascii="Times New Roman" w:hAnsi="Times New Roman" w:cs="Times New Roman"/>
          <w:sz w:val="28"/>
          <w:szCs w:val="28"/>
          <w:lang w:val="ro-RO"/>
        </w:rPr>
        <w:t xml:space="preserve">AAC </w:t>
      </w:r>
      <w:r w:rsidRPr="00855337">
        <w:rPr>
          <w:rFonts w:ascii="Times New Roman" w:hAnsi="Times New Roman" w:cs="Times New Roman"/>
          <w:sz w:val="28"/>
          <w:szCs w:val="28"/>
          <w:lang w:val="ro-RO"/>
        </w:rPr>
        <w:t>şi la primirea notificării prevăzute la ATCO.AR.</w:t>
      </w:r>
      <w:r w:rsidR="00A563DC" w:rsidRPr="00855337">
        <w:rPr>
          <w:rFonts w:ascii="Times New Roman" w:hAnsi="Times New Roman" w:cs="Times New Roman"/>
          <w:sz w:val="28"/>
          <w:szCs w:val="28"/>
          <w:lang w:val="ro-RO"/>
        </w:rPr>
        <w:t>A.</w:t>
      </w:r>
      <w:r w:rsidRPr="00855337">
        <w:rPr>
          <w:rFonts w:ascii="Times New Roman" w:hAnsi="Times New Roman" w:cs="Times New Roman"/>
          <w:sz w:val="28"/>
          <w:szCs w:val="28"/>
          <w:lang w:val="ro-RO"/>
        </w:rPr>
        <w:t>015 litera (</w:t>
      </w:r>
      <w:r w:rsidR="007914B3">
        <w:rPr>
          <w:rFonts w:ascii="Times New Roman" w:hAnsi="Times New Roman" w:cs="Times New Roman"/>
          <w:sz w:val="28"/>
          <w:szCs w:val="28"/>
          <w:lang w:val="ro-RO"/>
        </w:rPr>
        <w:t>e</w:t>
      </w:r>
      <w:r w:rsidRPr="00855337">
        <w:rPr>
          <w:rFonts w:ascii="Times New Roman" w:hAnsi="Times New Roman" w:cs="Times New Roman"/>
          <w:sz w:val="28"/>
          <w:szCs w:val="28"/>
          <w:lang w:val="ro-RO"/>
        </w:rPr>
        <w:t>).</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FB0FCA">
      <w:pPr>
        <w:spacing w:after="0" w:line="240" w:lineRule="auto"/>
        <w:ind w:left="1843" w:hanging="1843"/>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ATCO.OR.B.010</w:t>
      </w:r>
      <w:r w:rsidR="00A563DC"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Condiţii de aprobare şi privilegiile unui certificat de organizație de pregătire</w:t>
      </w:r>
    </w:p>
    <w:p w:rsidR="00C76CB9" w:rsidRPr="007914B3" w:rsidRDefault="00C76CB9" w:rsidP="00C76CB9">
      <w:pPr>
        <w:pStyle w:val="a3"/>
        <w:numPr>
          <w:ilvl w:val="0"/>
          <w:numId w:val="5"/>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Organizaţiile de pregătire respectă sfera şi privilegiile definite în condiţiile de aprobare anexate la certificatul organizației.</w:t>
      </w:r>
    </w:p>
    <w:p w:rsidR="00C76CB9" w:rsidRPr="0076033C" w:rsidRDefault="00C76CB9" w:rsidP="00C76CB9">
      <w:pPr>
        <w:pStyle w:val="a3"/>
        <w:numPr>
          <w:ilvl w:val="0"/>
          <w:numId w:val="5"/>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Pentru a se asigura că sunt îndeplinite cerinţele aplicabile prevăzute la </w:t>
      </w:r>
      <w:proofErr w:type="spellStart"/>
      <w:r w:rsidRPr="007914B3">
        <w:rPr>
          <w:rFonts w:ascii="Times New Roman" w:hAnsi="Times New Roman" w:cs="Times New Roman"/>
          <w:sz w:val="28"/>
          <w:szCs w:val="28"/>
          <w:lang w:val="ro-RO"/>
        </w:rPr>
        <w:t>subpartea</w:t>
      </w:r>
      <w:proofErr w:type="spellEnd"/>
      <w:r w:rsidRPr="007914B3">
        <w:rPr>
          <w:rFonts w:ascii="Times New Roman" w:hAnsi="Times New Roman" w:cs="Times New Roman"/>
          <w:sz w:val="28"/>
          <w:szCs w:val="28"/>
          <w:lang w:val="ro-RO"/>
        </w:rPr>
        <w:t xml:space="preserve"> D din </w:t>
      </w:r>
      <w:r w:rsidR="00A563DC" w:rsidRPr="007914B3">
        <w:rPr>
          <w:rFonts w:ascii="Times New Roman" w:hAnsi="Times New Roman" w:cs="Times New Roman"/>
          <w:sz w:val="28"/>
          <w:szCs w:val="28"/>
          <w:lang w:val="ro-RO"/>
        </w:rPr>
        <w:t>Partea ATCO</w:t>
      </w:r>
      <w:r w:rsidRPr="007914B3">
        <w:rPr>
          <w:rFonts w:ascii="Times New Roman" w:hAnsi="Times New Roman" w:cs="Times New Roman"/>
          <w:sz w:val="28"/>
          <w:szCs w:val="28"/>
          <w:lang w:val="ro-RO"/>
        </w:rPr>
        <w:t>, privilegiul de a asigura pregătirea în cadrul unităţii şi pregătirea continuă se acordă</w:t>
      </w:r>
      <w:r w:rsidRPr="0076033C">
        <w:rPr>
          <w:rFonts w:ascii="Times New Roman" w:hAnsi="Times New Roman" w:cs="Times New Roman"/>
          <w:sz w:val="28"/>
          <w:szCs w:val="28"/>
          <w:lang w:val="ro-RO"/>
        </w:rPr>
        <w:t xml:space="preserve"> numai organizaţiilor de pregătire care:</w:t>
      </w:r>
    </w:p>
    <w:p w:rsidR="00C76CB9" w:rsidRPr="0076033C" w:rsidRDefault="00C76CB9" w:rsidP="00C76CB9">
      <w:pPr>
        <w:pStyle w:val="a3"/>
        <w:numPr>
          <w:ilvl w:val="0"/>
          <w:numId w:val="6"/>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dețin un certificat pentru furnizarea serviciului de control al traficului aerian; sau</w:t>
      </w:r>
    </w:p>
    <w:p w:rsidR="00C76CB9" w:rsidRPr="0076033C" w:rsidRDefault="00C76CB9" w:rsidP="00C76CB9">
      <w:pPr>
        <w:pStyle w:val="a3"/>
        <w:numPr>
          <w:ilvl w:val="0"/>
          <w:numId w:val="6"/>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au încheiat un acord specific cu furnizorul ATC.</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ATCO.OR.B.015</w:t>
      </w:r>
      <w:r w:rsidR="00A563DC"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Schimbări în organizaţiile de pregătire</w:t>
      </w:r>
    </w:p>
    <w:p w:rsidR="00C76CB9" w:rsidRPr="007914B3" w:rsidRDefault="00C76CB9" w:rsidP="00C76CB9">
      <w:pPr>
        <w:pStyle w:val="a3"/>
        <w:numPr>
          <w:ilvl w:val="0"/>
          <w:numId w:val="7"/>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Schimbările la nivelul organizaţiei, care afectează certificatul sau condiţiile de aprobare ale organizaţiei de pregătire sau oricare element relevant al sistemelor de management ale organizaţiei de pregătire, necesită aprobare prealabilă din partea </w:t>
      </w:r>
      <w:r w:rsidR="00255D2B" w:rsidRPr="007914B3">
        <w:rPr>
          <w:rFonts w:ascii="Times New Roman" w:hAnsi="Times New Roman" w:cs="Times New Roman"/>
          <w:sz w:val="28"/>
          <w:szCs w:val="28"/>
          <w:lang w:val="ro-RO"/>
        </w:rPr>
        <w:t>AAC</w:t>
      </w:r>
      <w:r w:rsidRPr="007914B3">
        <w:rPr>
          <w:rFonts w:ascii="Times New Roman" w:hAnsi="Times New Roman" w:cs="Times New Roman"/>
          <w:sz w:val="28"/>
          <w:szCs w:val="28"/>
          <w:lang w:val="ro-RO"/>
        </w:rPr>
        <w:t>.</w:t>
      </w:r>
    </w:p>
    <w:p w:rsidR="00C76CB9" w:rsidRPr="007914B3" w:rsidRDefault="00C76CB9" w:rsidP="00C76CB9">
      <w:pPr>
        <w:pStyle w:val="a3"/>
        <w:numPr>
          <w:ilvl w:val="0"/>
          <w:numId w:val="7"/>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Organizaţiile de pregătire convin împreună cu </w:t>
      </w:r>
      <w:r w:rsidR="00255D2B" w:rsidRPr="007914B3">
        <w:rPr>
          <w:rFonts w:ascii="Times New Roman" w:hAnsi="Times New Roman" w:cs="Times New Roman"/>
          <w:sz w:val="28"/>
          <w:szCs w:val="28"/>
          <w:lang w:val="ro-RO"/>
        </w:rPr>
        <w:t>AAC</w:t>
      </w:r>
      <w:r w:rsidRPr="007914B3">
        <w:rPr>
          <w:rFonts w:ascii="Times New Roman" w:hAnsi="Times New Roman" w:cs="Times New Roman"/>
          <w:sz w:val="28"/>
          <w:szCs w:val="28"/>
          <w:lang w:val="ro-RO"/>
        </w:rPr>
        <w:t xml:space="preserve"> asupra schimbărilor care necesită aprobare prealabilă pe lângă aspectele specificate la litera (a).</w:t>
      </w:r>
    </w:p>
    <w:p w:rsidR="00C76CB9" w:rsidRPr="007914B3" w:rsidRDefault="00C76CB9" w:rsidP="00C76CB9">
      <w:pPr>
        <w:pStyle w:val="a3"/>
        <w:numPr>
          <w:ilvl w:val="0"/>
          <w:numId w:val="5"/>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Pentru schimbări care necesită aprobare prealabilă în conformitate cu literele (a) şi (b), </w:t>
      </w:r>
      <w:r w:rsidR="00110504" w:rsidRPr="007914B3">
        <w:rPr>
          <w:rFonts w:ascii="Times New Roman" w:hAnsi="Times New Roman" w:cs="Times New Roman"/>
          <w:sz w:val="28"/>
          <w:szCs w:val="28"/>
          <w:lang w:val="ro-RO"/>
        </w:rPr>
        <w:t>o</w:t>
      </w:r>
      <w:r w:rsidRPr="007914B3">
        <w:rPr>
          <w:rFonts w:ascii="Times New Roman" w:hAnsi="Times New Roman" w:cs="Times New Roman"/>
          <w:sz w:val="28"/>
          <w:szCs w:val="28"/>
          <w:lang w:val="ro-RO"/>
        </w:rPr>
        <w:t xml:space="preserve">rganizaţia de pregătire trebuie să solicite şi să obţină o aprobare eliberată de </w:t>
      </w:r>
      <w:r w:rsidR="00255D2B" w:rsidRPr="007914B3">
        <w:rPr>
          <w:rFonts w:ascii="Times New Roman" w:hAnsi="Times New Roman" w:cs="Times New Roman"/>
          <w:sz w:val="28"/>
          <w:szCs w:val="28"/>
          <w:lang w:val="ro-RO"/>
        </w:rPr>
        <w:t>AAC</w:t>
      </w:r>
      <w:r w:rsidRPr="007914B3">
        <w:rPr>
          <w:rFonts w:ascii="Times New Roman" w:hAnsi="Times New Roman" w:cs="Times New Roman"/>
          <w:sz w:val="28"/>
          <w:szCs w:val="28"/>
          <w:lang w:val="ro-RO"/>
        </w:rPr>
        <w:t xml:space="preserve">. Cererea se depune înainte să intervină schimbarea respectivă, pentru a permite </w:t>
      </w:r>
      <w:r w:rsidR="00255D2B"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să stabilească conformitatea continuă cu prezentul </w:t>
      </w:r>
      <w:r w:rsidR="00110504" w:rsidRPr="007914B3">
        <w:rPr>
          <w:rFonts w:ascii="Times New Roman" w:hAnsi="Times New Roman" w:cs="Times New Roman"/>
          <w:sz w:val="28"/>
          <w:szCs w:val="28"/>
          <w:lang w:val="ro-RO"/>
        </w:rPr>
        <w:t xml:space="preserve">Regulament </w:t>
      </w:r>
      <w:r w:rsidRPr="007914B3">
        <w:rPr>
          <w:rFonts w:ascii="Times New Roman" w:hAnsi="Times New Roman" w:cs="Times New Roman"/>
          <w:sz w:val="28"/>
          <w:szCs w:val="28"/>
          <w:lang w:val="ro-RO"/>
        </w:rPr>
        <w:t xml:space="preserve">şi să modifice, dacă este necesar, certificatul organizaţiei de pregătire </w:t>
      </w:r>
      <w:r w:rsidR="006665AE" w:rsidRPr="007914B3">
        <w:rPr>
          <w:rFonts w:ascii="Times New Roman" w:hAnsi="Times New Roman" w:cs="Times New Roman"/>
          <w:sz w:val="28"/>
          <w:szCs w:val="28"/>
          <w:lang w:val="ro-RO"/>
        </w:rPr>
        <w:t>și</w:t>
      </w:r>
      <w:r w:rsidRPr="007914B3">
        <w:rPr>
          <w:rFonts w:ascii="Times New Roman" w:hAnsi="Times New Roman" w:cs="Times New Roman"/>
          <w:sz w:val="28"/>
          <w:szCs w:val="28"/>
          <w:lang w:val="ro-RO"/>
        </w:rPr>
        <w:t xml:space="preserve"> condiţiile de aprobare anexate la acesta. Organizaţiile de pregătire pun la dispoziţia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toate documentele relevante. Schimbarea este efectuată numai după primirea aprobării formale din partea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în conformitate cu ATCO.AR.E.010. Organizaţiile de pregătire îşi desfășoară </w:t>
      </w:r>
      <w:r w:rsidRPr="007914B3">
        <w:rPr>
          <w:rFonts w:ascii="Times New Roman" w:hAnsi="Times New Roman" w:cs="Times New Roman"/>
          <w:sz w:val="28"/>
          <w:szCs w:val="28"/>
          <w:lang w:val="ro-RO"/>
        </w:rPr>
        <w:lastRenderedPageBreak/>
        <w:t xml:space="preserve">activitatea în condiţiile prevăzute de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în timpul acestor schimbări, după caz.</w:t>
      </w:r>
    </w:p>
    <w:p w:rsidR="00C76CB9" w:rsidRPr="007914B3" w:rsidRDefault="00C76CB9" w:rsidP="00C76CB9">
      <w:pPr>
        <w:pStyle w:val="a3"/>
        <w:numPr>
          <w:ilvl w:val="0"/>
          <w:numId w:val="5"/>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Schimbările aduse elementelor menţionate la litera (a) din cauza unor circumstanțe neprevăzute sunt notificate de îndată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pentru a obține aprobarea, după caz.</w:t>
      </w:r>
    </w:p>
    <w:p w:rsidR="00C76CB9" w:rsidRPr="007914B3" w:rsidRDefault="00C76CB9" w:rsidP="00C76CB9">
      <w:pPr>
        <w:pStyle w:val="a3"/>
        <w:numPr>
          <w:ilvl w:val="0"/>
          <w:numId w:val="5"/>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Toate schimbările care nu necesită aprobare prealabilă sunt gestionate şi notificate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în conformitate cu procedura aprobată de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în temeiul ATCO.AR.E.010.</w:t>
      </w:r>
    </w:p>
    <w:p w:rsidR="00C76CB9" w:rsidRPr="0076033C" w:rsidRDefault="00C76CB9" w:rsidP="00C76CB9">
      <w:pPr>
        <w:pStyle w:val="a3"/>
        <w:numPr>
          <w:ilvl w:val="0"/>
          <w:numId w:val="5"/>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Organizaţiile de pregătire </w:t>
      </w:r>
      <w:r w:rsidR="006665AE" w:rsidRPr="007914B3">
        <w:rPr>
          <w:rFonts w:ascii="Times New Roman" w:hAnsi="Times New Roman" w:cs="Times New Roman"/>
          <w:sz w:val="28"/>
          <w:szCs w:val="28"/>
          <w:lang w:val="ro-RO"/>
        </w:rPr>
        <w:t>inform</w:t>
      </w:r>
      <w:r w:rsidR="00110504" w:rsidRPr="007914B3">
        <w:rPr>
          <w:rFonts w:ascii="Times New Roman" w:hAnsi="Times New Roman" w:cs="Times New Roman"/>
          <w:sz w:val="28"/>
          <w:szCs w:val="28"/>
          <w:lang w:val="ro-RO"/>
        </w:rPr>
        <w:t xml:space="preserve">ează </w:t>
      </w:r>
      <w:r w:rsidR="006665AE"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atunci când</w:t>
      </w:r>
      <w:r w:rsidRPr="0076033C">
        <w:rPr>
          <w:rFonts w:ascii="Times New Roman" w:hAnsi="Times New Roman" w:cs="Times New Roman"/>
          <w:sz w:val="28"/>
          <w:szCs w:val="28"/>
          <w:lang w:val="ro-RO"/>
        </w:rPr>
        <w:t xml:space="preserve"> îşi încetează activitatea.</w:t>
      </w:r>
    </w:p>
    <w:p w:rsidR="001F5BCD" w:rsidRPr="0076033C" w:rsidRDefault="001F5BCD"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ATCO.OR.B.020</w:t>
      </w:r>
      <w:r w:rsidR="001A38D5"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Menţinerea valabilității</w:t>
      </w:r>
    </w:p>
    <w:p w:rsidR="00C76CB9" w:rsidRPr="007914B3" w:rsidRDefault="00C76CB9" w:rsidP="00C76CB9">
      <w:pPr>
        <w:pStyle w:val="a3"/>
        <w:numPr>
          <w:ilvl w:val="0"/>
          <w:numId w:val="8"/>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Certificatul unei organizații de pregătire rămâne valabil cu </w:t>
      </w:r>
      <w:r w:rsidR="001A38D5" w:rsidRPr="007914B3">
        <w:rPr>
          <w:rFonts w:ascii="Times New Roman" w:hAnsi="Times New Roman" w:cs="Times New Roman"/>
          <w:sz w:val="28"/>
          <w:szCs w:val="28"/>
          <w:lang w:val="ro-RO"/>
        </w:rPr>
        <w:t>c</w:t>
      </w:r>
      <w:r w:rsidRPr="007914B3">
        <w:rPr>
          <w:rFonts w:ascii="Times New Roman" w:hAnsi="Times New Roman" w:cs="Times New Roman"/>
          <w:sz w:val="28"/>
          <w:szCs w:val="28"/>
          <w:lang w:val="ro-RO"/>
        </w:rPr>
        <w:t xml:space="preserve">ondiţia să nu fi făcut obiectul unei renunțări sau să nu fi fost </w:t>
      </w:r>
      <w:r w:rsidR="001A38D5" w:rsidRPr="007914B3">
        <w:rPr>
          <w:rFonts w:ascii="Times New Roman" w:hAnsi="Times New Roman" w:cs="Times New Roman"/>
          <w:sz w:val="28"/>
          <w:szCs w:val="28"/>
          <w:lang w:val="ro-RO"/>
        </w:rPr>
        <w:t xml:space="preserve">revocat </w:t>
      </w:r>
      <w:r w:rsidRPr="007914B3">
        <w:rPr>
          <w:rFonts w:ascii="Times New Roman" w:hAnsi="Times New Roman" w:cs="Times New Roman"/>
          <w:sz w:val="28"/>
          <w:szCs w:val="28"/>
          <w:lang w:val="ro-RO"/>
        </w:rPr>
        <w:t xml:space="preserve">şi cu </w:t>
      </w:r>
      <w:r w:rsidR="001A38D5" w:rsidRPr="007914B3">
        <w:rPr>
          <w:rFonts w:ascii="Times New Roman" w:hAnsi="Times New Roman" w:cs="Times New Roman"/>
          <w:sz w:val="28"/>
          <w:szCs w:val="28"/>
          <w:lang w:val="ro-RO"/>
        </w:rPr>
        <w:t>c</w:t>
      </w:r>
      <w:r w:rsidRPr="007914B3">
        <w:rPr>
          <w:rFonts w:ascii="Times New Roman" w:hAnsi="Times New Roman" w:cs="Times New Roman"/>
          <w:sz w:val="28"/>
          <w:szCs w:val="28"/>
          <w:lang w:val="ro-RO"/>
        </w:rPr>
        <w:t xml:space="preserve">ondiţia ca </w:t>
      </w:r>
      <w:r w:rsidR="00110504" w:rsidRPr="007914B3">
        <w:rPr>
          <w:rFonts w:ascii="Times New Roman" w:hAnsi="Times New Roman" w:cs="Times New Roman"/>
          <w:sz w:val="28"/>
          <w:szCs w:val="28"/>
          <w:lang w:val="ro-RO"/>
        </w:rPr>
        <w:t>o</w:t>
      </w:r>
      <w:r w:rsidRPr="007914B3">
        <w:rPr>
          <w:rFonts w:ascii="Times New Roman" w:hAnsi="Times New Roman" w:cs="Times New Roman"/>
          <w:sz w:val="28"/>
          <w:szCs w:val="28"/>
          <w:lang w:val="ro-RO"/>
        </w:rPr>
        <w:t>rganizaţia de pregătire să respecte în continuare cerinţele din</w:t>
      </w:r>
      <w:r w:rsidR="00110504" w:rsidRPr="007914B3">
        <w:rPr>
          <w:rFonts w:ascii="Times New Roman" w:hAnsi="Times New Roman" w:cs="Times New Roman"/>
          <w:sz w:val="28"/>
          <w:szCs w:val="28"/>
          <w:lang w:val="ro-RO"/>
        </w:rPr>
        <w:t xml:space="preserve"> Legea aviației civile</w:t>
      </w:r>
      <w:r w:rsidRPr="007914B3">
        <w:rPr>
          <w:rFonts w:ascii="Times New Roman" w:hAnsi="Times New Roman" w:cs="Times New Roman"/>
          <w:sz w:val="28"/>
          <w:szCs w:val="28"/>
          <w:lang w:val="ro-RO"/>
        </w:rPr>
        <w:t xml:space="preserve"> şi din prezentul </w:t>
      </w:r>
      <w:r w:rsidR="00110504" w:rsidRPr="007914B3">
        <w:rPr>
          <w:rFonts w:ascii="Times New Roman" w:hAnsi="Times New Roman" w:cs="Times New Roman"/>
          <w:sz w:val="28"/>
          <w:szCs w:val="28"/>
          <w:lang w:val="ro-RO"/>
        </w:rPr>
        <w:t>Regulament</w:t>
      </w:r>
      <w:r w:rsidRPr="007914B3">
        <w:rPr>
          <w:rFonts w:ascii="Times New Roman" w:hAnsi="Times New Roman" w:cs="Times New Roman"/>
          <w:sz w:val="28"/>
          <w:szCs w:val="28"/>
          <w:lang w:val="ro-RO"/>
        </w:rPr>
        <w:t>, ţinând cont de prevederile referitoare la tratarea constatărilor conform punctului ATCO.OR.B.030.</w:t>
      </w:r>
    </w:p>
    <w:p w:rsidR="00C76CB9" w:rsidRPr="007914B3" w:rsidRDefault="00C76CB9" w:rsidP="00C76CB9">
      <w:pPr>
        <w:pStyle w:val="a3"/>
        <w:numPr>
          <w:ilvl w:val="0"/>
          <w:numId w:val="8"/>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Certificatul este înapoiat fără întârziere </w:t>
      </w:r>
      <w:r w:rsidR="001A38D5"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la momentul </w:t>
      </w:r>
      <w:r w:rsidR="001A38D5" w:rsidRPr="007914B3">
        <w:rPr>
          <w:rFonts w:ascii="Times New Roman" w:hAnsi="Times New Roman" w:cs="Times New Roman"/>
          <w:sz w:val="28"/>
          <w:szCs w:val="28"/>
          <w:lang w:val="ro-RO"/>
        </w:rPr>
        <w:t xml:space="preserve">revocării </w:t>
      </w:r>
      <w:r w:rsidRPr="007914B3">
        <w:rPr>
          <w:rFonts w:ascii="Times New Roman" w:hAnsi="Times New Roman" w:cs="Times New Roman"/>
          <w:sz w:val="28"/>
          <w:szCs w:val="28"/>
          <w:lang w:val="ro-RO"/>
        </w:rPr>
        <w:t>sale sau odată cu încetarea tuturor activităților.</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ATCO.OR.B.025</w:t>
      </w:r>
      <w:r w:rsidR="001A38D5"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 xml:space="preserve">Accesul la baza materială </w:t>
      </w:r>
      <w:r w:rsidR="001A38D5" w:rsidRPr="0076033C">
        <w:rPr>
          <w:rFonts w:ascii="Times New Roman" w:hAnsi="Times New Roman" w:cs="Times New Roman"/>
          <w:b/>
          <w:bCs/>
          <w:sz w:val="28"/>
          <w:szCs w:val="28"/>
          <w:lang w:val="ro-RO"/>
        </w:rPr>
        <w:t>și</w:t>
      </w:r>
      <w:r w:rsidRPr="0076033C">
        <w:rPr>
          <w:rFonts w:ascii="Times New Roman" w:hAnsi="Times New Roman" w:cs="Times New Roman"/>
          <w:b/>
          <w:bCs/>
          <w:sz w:val="28"/>
          <w:szCs w:val="28"/>
          <w:lang w:val="ro-RO"/>
        </w:rPr>
        <w:t xml:space="preserve"> la datele organizaţiei de pregătire</w:t>
      </w:r>
    </w:p>
    <w:p w:rsidR="00C76CB9" w:rsidRPr="0076033C" w:rsidRDefault="00C76CB9" w:rsidP="00C76CB9">
      <w:pPr>
        <w:spacing w:after="0" w:line="240" w:lineRule="auto"/>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Organizaţiile de pregătire şi solicitanţii de certificate de organizaţii de pregătire acordă acces oricărei persoane autorizate de către </w:t>
      </w:r>
      <w:r w:rsidR="001A38D5"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sau care acţionează în numele acesteia la incintele relevante pentru a examina evidențele, datele, procedurile necesare </w:t>
      </w:r>
      <w:r w:rsidR="001A38D5" w:rsidRPr="007914B3">
        <w:rPr>
          <w:rFonts w:ascii="Times New Roman" w:hAnsi="Times New Roman" w:cs="Times New Roman"/>
          <w:sz w:val="28"/>
          <w:szCs w:val="28"/>
          <w:lang w:val="ro-RO"/>
        </w:rPr>
        <w:t>și</w:t>
      </w:r>
      <w:r w:rsidRPr="007914B3">
        <w:rPr>
          <w:rFonts w:ascii="Times New Roman" w:hAnsi="Times New Roman" w:cs="Times New Roman"/>
          <w:sz w:val="28"/>
          <w:szCs w:val="28"/>
          <w:lang w:val="ro-RO"/>
        </w:rPr>
        <w:t xml:space="preserve"> oricare alt document relevant pentru îndeplinirea sarcinilor </w:t>
      </w:r>
      <w:r w:rsidR="001A38D5" w:rsidRPr="007914B3">
        <w:rPr>
          <w:rFonts w:ascii="Times New Roman" w:hAnsi="Times New Roman" w:cs="Times New Roman"/>
          <w:sz w:val="28"/>
          <w:szCs w:val="28"/>
          <w:lang w:val="ro-RO"/>
        </w:rPr>
        <w:t>AAC</w:t>
      </w:r>
      <w:r w:rsidRPr="007914B3">
        <w:rPr>
          <w:rFonts w:ascii="Times New Roman" w:hAnsi="Times New Roman" w:cs="Times New Roman"/>
          <w:sz w:val="28"/>
          <w:szCs w:val="28"/>
          <w:lang w:val="ro-RO"/>
        </w:rPr>
        <w:t>.</w:t>
      </w:r>
    </w:p>
    <w:p w:rsidR="001A38D5" w:rsidRPr="0076033C" w:rsidRDefault="001A38D5"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ATCO.OR.B.030</w:t>
      </w:r>
      <w:r w:rsidR="001A38D5"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Constatări</w:t>
      </w:r>
    </w:p>
    <w:p w:rsidR="00C76CB9" w:rsidRPr="007914B3" w:rsidRDefault="00C76CB9" w:rsidP="00C76CB9">
      <w:pPr>
        <w:spacing w:after="0" w:line="240" w:lineRule="auto"/>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După primirea notificării referitoare la constatări emise de </w:t>
      </w:r>
      <w:r w:rsidR="001A38D5"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în conformitate cu ATCO.AR.E.015, </w:t>
      </w:r>
      <w:r w:rsidR="00110504" w:rsidRPr="007914B3">
        <w:rPr>
          <w:rFonts w:ascii="Times New Roman" w:hAnsi="Times New Roman" w:cs="Times New Roman"/>
          <w:sz w:val="28"/>
          <w:szCs w:val="28"/>
          <w:lang w:val="ro-RO"/>
        </w:rPr>
        <w:t>o</w:t>
      </w:r>
      <w:r w:rsidRPr="007914B3">
        <w:rPr>
          <w:rFonts w:ascii="Times New Roman" w:hAnsi="Times New Roman" w:cs="Times New Roman"/>
          <w:sz w:val="28"/>
          <w:szCs w:val="28"/>
          <w:lang w:val="ro-RO"/>
        </w:rPr>
        <w:t>rganizaţia de pregătire:</w:t>
      </w:r>
    </w:p>
    <w:p w:rsidR="00C76CB9" w:rsidRPr="007914B3" w:rsidRDefault="00C76CB9" w:rsidP="00C76CB9">
      <w:pPr>
        <w:pStyle w:val="a3"/>
        <w:numPr>
          <w:ilvl w:val="0"/>
          <w:numId w:val="9"/>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determină cauza care stă la baza constatării;</w:t>
      </w:r>
    </w:p>
    <w:p w:rsidR="00C76CB9" w:rsidRPr="007914B3" w:rsidRDefault="00C76CB9" w:rsidP="00C76CB9">
      <w:pPr>
        <w:pStyle w:val="a3"/>
        <w:numPr>
          <w:ilvl w:val="0"/>
          <w:numId w:val="9"/>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definește un plan de acţiuni corective; şi</w:t>
      </w:r>
    </w:p>
    <w:p w:rsidR="00C76CB9" w:rsidRPr="007914B3" w:rsidRDefault="00C76CB9" w:rsidP="00C76CB9">
      <w:pPr>
        <w:pStyle w:val="a3"/>
        <w:numPr>
          <w:ilvl w:val="0"/>
          <w:numId w:val="9"/>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demonstrează implementarea acţiunilor corective într-un mod satisfăcător pentru </w:t>
      </w:r>
      <w:r w:rsidR="001A38D5"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 xml:space="preserve">în termenul convenit cu </w:t>
      </w:r>
      <w:r w:rsidR="001A38D5" w:rsidRPr="007914B3">
        <w:rPr>
          <w:rFonts w:ascii="Times New Roman" w:hAnsi="Times New Roman" w:cs="Times New Roman"/>
          <w:sz w:val="28"/>
          <w:szCs w:val="28"/>
          <w:lang w:val="ro-RO"/>
        </w:rPr>
        <w:t>AAC</w:t>
      </w:r>
      <w:r w:rsidRPr="007914B3">
        <w:rPr>
          <w:rFonts w:ascii="Times New Roman" w:hAnsi="Times New Roman" w:cs="Times New Roman"/>
          <w:sz w:val="28"/>
          <w:szCs w:val="28"/>
          <w:lang w:val="ro-RO"/>
        </w:rPr>
        <w:t>, conform celor definite la ATCO.AR.E.015.</w:t>
      </w:r>
    </w:p>
    <w:p w:rsidR="00C76CB9" w:rsidRPr="0076033C" w:rsidRDefault="00C76CB9" w:rsidP="00C76CB9">
      <w:pPr>
        <w:pStyle w:val="a3"/>
        <w:spacing w:after="0" w:line="240" w:lineRule="auto"/>
        <w:ind w:left="426"/>
        <w:jc w:val="both"/>
        <w:rPr>
          <w:rFonts w:ascii="Times New Roman" w:hAnsi="Times New Roman" w:cs="Times New Roman"/>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ATCO.OR.B.035</w:t>
      </w:r>
      <w:r w:rsidR="00DE1D4F"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Reacţia imediată la o problemă de siguranţă</w:t>
      </w:r>
    </w:p>
    <w:p w:rsidR="00C76CB9" w:rsidRPr="007914B3" w:rsidRDefault="00C76CB9" w:rsidP="00C76CB9">
      <w:pPr>
        <w:spacing w:after="0" w:line="240" w:lineRule="auto"/>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Organizaţia de pregătire implementează orice măsuri de siguranţă dispuse de </w:t>
      </w:r>
      <w:r w:rsidR="00DE1D4F"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în conformitate cu ATCO.AR.C.001 litera (a) punctul 3 pentru activităţile organizaţiei de pregătire.</w:t>
      </w:r>
    </w:p>
    <w:p w:rsidR="00C76CB9" w:rsidRPr="0076033C" w:rsidRDefault="00C76CB9" w:rsidP="00C76CB9">
      <w:pPr>
        <w:spacing w:after="0" w:line="240" w:lineRule="auto"/>
        <w:jc w:val="both"/>
        <w:rPr>
          <w:rFonts w:ascii="Times New Roman" w:hAnsi="Times New Roman" w:cs="Times New Roman"/>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ATCO.OR.B.040</w:t>
      </w:r>
      <w:r w:rsidR="00DB0BFF"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Raportarea evenimentelor</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914B3" w:rsidRDefault="00C76CB9" w:rsidP="00C76CB9">
      <w:pPr>
        <w:pStyle w:val="a3"/>
        <w:numPr>
          <w:ilvl w:val="0"/>
          <w:numId w:val="10"/>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lastRenderedPageBreak/>
        <w:t xml:space="preserve">Organizaţiile de pregătire care asigură pregătirea la locul de muncă raportează </w:t>
      </w:r>
      <w:r w:rsidR="00DB0BFF" w:rsidRPr="007914B3">
        <w:rPr>
          <w:rFonts w:ascii="Times New Roman" w:hAnsi="Times New Roman" w:cs="Times New Roman"/>
          <w:sz w:val="28"/>
          <w:szCs w:val="28"/>
          <w:lang w:val="ro-RO"/>
        </w:rPr>
        <w:t xml:space="preserve">AAC </w:t>
      </w:r>
      <w:r w:rsidRPr="007914B3">
        <w:rPr>
          <w:rFonts w:ascii="Times New Roman" w:hAnsi="Times New Roman" w:cs="Times New Roman"/>
          <w:sz w:val="28"/>
          <w:szCs w:val="28"/>
          <w:lang w:val="ro-RO"/>
        </w:rPr>
        <w:t>şi oric</w:t>
      </w:r>
      <w:r w:rsidR="00110504" w:rsidRPr="007914B3">
        <w:rPr>
          <w:rFonts w:ascii="Times New Roman" w:hAnsi="Times New Roman" w:cs="Times New Roman"/>
          <w:sz w:val="28"/>
          <w:szCs w:val="28"/>
          <w:lang w:val="ro-RO"/>
        </w:rPr>
        <w:t xml:space="preserve">are altă instituție care trebuie informată conform legislației în vigoare, </w:t>
      </w:r>
      <w:r w:rsidRPr="007914B3">
        <w:rPr>
          <w:rFonts w:ascii="Times New Roman" w:hAnsi="Times New Roman" w:cs="Times New Roman"/>
          <w:sz w:val="28"/>
          <w:szCs w:val="28"/>
          <w:lang w:val="ro-RO"/>
        </w:rPr>
        <w:t>care rezultă din activitatea lor de pregătire.</w:t>
      </w:r>
    </w:p>
    <w:p w:rsidR="00C76CB9" w:rsidRPr="007914B3" w:rsidRDefault="00C76CB9" w:rsidP="00C76CB9">
      <w:pPr>
        <w:pStyle w:val="a3"/>
        <w:numPr>
          <w:ilvl w:val="0"/>
          <w:numId w:val="10"/>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Rapoartele se întocmesc cât mai curând posibil, însă în orice caz în termen de 72 de ore de la momentul identificării de către </w:t>
      </w:r>
      <w:r w:rsidR="00110504" w:rsidRPr="007914B3">
        <w:rPr>
          <w:rFonts w:ascii="Times New Roman" w:hAnsi="Times New Roman" w:cs="Times New Roman"/>
          <w:sz w:val="28"/>
          <w:szCs w:val="28"/>
          <w:lang w:val="ro-RO"/>
        </w:rPr>
        <w:t>o</w:t>
      </w:r>
      <w:r w:rsidRPr="007914B3">
        <w:rPr>
          <w:rFonts w:ascii="Times New Roman" w:hAnsi="Times New Roman" w:cs="Times New Roman"/>
          <w:sz w:val="28"/>
          <w:szCs w:val="28"/>
          <w:lang w:val="ro-RO"/>
        </w:rPr>
        <w:t>rganizaţia de pregătire a situației la care se referă raportul, cu excepţia cazului în care există circumstanţe excepţionale care împiedică acest lucru.</w:t>
      </w:r>
    </w:p>
    <w:p w:rsidR="00C76CB9" w:rsidRPr="007914B3" w:rsidRDefault="00C76CB9" w:rsidP="00C76CB9">
      <w:pPr>
        <w:pStyle w:val="a3"/>
        <w:numPr>
          <w:ilvl w:val="0"/>
          <w:numId w:val="10"/>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Acolo unde este cazul, </w:t>
      </w:r>
      <w:r w:rsidR="00110504" w:rsidRPr="007914B3">
        <w:rPr>
          <w:rFonts w:ascii="Times New Roman" w:hAnsi="Times New Roman" w:cs="Times New Roman"/>
          <w:sz w:val="28"/>
          <w:szCs w:val="28"/>
          <w:lang w:val="ro-RO"/>
        </w:rPr>
        <w:t>o</w:t>
      </w:r>
      <w:r w:rsidRPr="007914B3">
        <w:rPr>
          <w:rFonts w:ascii="Times New Roman" w:hAnsi="Times New Roman" w:cs="Times New Roman"/>
          <w:sz w:val="28"/>
          <w:szCs w:val="28"/>
          <w:lang w:val="ro-RO"/>
        </w:rPr>
        <w:t>rganizaţia de pregătire întocmește un raport de urmărire pentru a furniza detalii despre măsurile pe care intenţionează să le ia pentru a preveni evenimente similare pe viitor, imediat ce aceste măsuri au fost identificate.</w:t>
      </w:r>
    </w:p>
    <w:p w:rsidR="00C76CB9" w:rsidRPr="0076033C" w:rsidRDefault="00A413E1" w:rsidP="00C76CB9">
      <w:pPr>
        <w:pStyle w:val="a3"/>
        <w:numPr>
          <w:ilvl w:val="0"/>
          <w:numId w:val="10"/>
        </w:numPr>
        <w:spacing w:after="0" w:line="240" w:lineRule="auto"/>
        <w:ind w:left="426" w:hanging="426"/>
        <w:jc w:val="both"/>
        <w:rPr>
          <w:rFonts w:ascii="Times New Roman" w:hAnsi="Times New Roman" w:cs="Times New Roman"/>
          <w:sz w:val="28"/>
          <w:szCs w:val="28"/>
          <w:lang w:val="ro-RO"/>
        </w:rPr>
      </w:pPr>
      <w:r w:rsidRPr="007914B3">
        <w:rPr>
          <w:rFonts w:ascii="Times New Roman" w:hAnsi="Times New Roman" w:cs="Times New Roman"/>
          <w:sz w:val="28"/>
          <w:szCs w:val="28"/>
          <w:lang w:val="ro-RO"/>
        </w:rPr>
        <w:t xml:space="preserve">Rapoartele </w:t>
      </w:r>
      <w:r w:rsidR="00C76CB9" w:rsidRPr="007914B3">
        <w:rPr>
          <w:rFonts w:ascii="Times New Roman" w:hAnsi="Times New Roman" w:cs="Times New Roman"/>
          <w:sz w:val="28"/>
          <w:szCs w:val="28"/>
          <w:lang w:val="ro-RO"/>
        </w:rPr>
        <w:t>menţionate la literele (a), (b) şi (c) se întocme</w:t>
      </w:r>
      <w:r w:rsidR="00956B75" w:rsidRPr="007914B3">
        <w:rPr>
          <w:rFonts w:ascii="Times New Roman" w:hAnsi="Times New Roman" w:cs="Times New Roman"/>
          <w:sz w:val="28"/>
          <w:szCs w:val="28"/>
          <w:lang w:val="ro-RO"/>
        </w:rPr>
        <w:t xml:space="preserve">sc </w:t>
      </w:r>
      <w:r w:rsidR="00C76CB9" w:rsidRPr="007914B3">
        <w:rPr>
          <w:rFonts w:ascii="Times New Roman" w:hAnsi="Times New Roman" w:cs="Times New Roman"/>
          <w:sz w:val="28"/>
          <w:szCs w:val="28"/>
          <w:lang w:val="ro-RO"/>
        </w:rPr>
        <w:t xml:space="preserve">în forma şi modul stabilite de </w:t>
      </w:r>
      <w:r w:rsidR="00DB0BFF" w:rsidRPr="007914B3">
        <w:rPr>
          <w:rFonts w:ascii="Times New Roman" w:hAnsi="Times New Roman" w:cs="Times New Roman"/>
          <w:sz w:val="28"/>
          <w:szCs w:val="28"/>
          <w:lang w:val="ro-RO"/>
        </w:rPr>
        <w:t xml:space="preserve">AAC </w:t>
      </w:r>
      <w:r w:rsidR="00C76CB9" w:rsidRPr="007914B3">
        <w:rPr>
          <w:rFonts w:ascii="Times New Roman" w:hAnsi="Times New Roman" w:cs="Times New Roman"/>
          <w:sz w:val="28"/>
          <w:szCs w:val="28"/>
          <w:lang w:val="ro-RO"/>
        </w:rPr>
        <w:t xml:space="preserve">şi conţin toate informaţiile pertinente referitoare la situaţia sesizată de </w:t>
      </w:r>
      <w:r w:rsidR="00110504" w:rsidRPr="007914B3">
        <w:rPr>
          <w:rFonts w:ascii="Times New Roman" w:hAnsi="Times New Roman" w:cs="Times New Roman"/>
          <w:sz w:val="28"/>
          <w:szCs w:val="28"/>
          <w:lang w:val="ro-RO"/>
        </w:rPr>
        <w:t>o</w:t>
      </w:r>
      <w:r w:rsidR="00C76CB9" w:rsidRPr="007914B3">
        <w:rPr>
          <w:rFonts w:ascii="Times New Roman" w:hAnsi="Times New Roman" w:cs="Times New Roman"/>
          <w:sz w:val="28"/>
          <w:szCs w:val="28"/>
          <w:lang w:val="ro-RO"/>
        </w:rPr>
        <w:t>rganizaţia de pregătire</w:t>
      </w:r>
      <w:r w:rsidR="00C76CB9" w:rsidRPr="0076033C">
        <w:rPr>
          <w:rFonts w:ascii="Times New Roman" w:hAnsi="Times New Roman" w:cs="Times New Roman"/>
          <w:sz w:val="28"/>
          <w:szCs w:val="28"/>
          <w:lang w:val="ro-RO"/>
        </w:rPr>
        <w:t>.</w:t>
      </w:r>
    </w:p>
    <w:p w:rsidR="00C76CB9" w:rsidRPr="0076033C" w:rsidRDefault="00C76CB9" w:rsidP="00C76CB9">
      <w:pPr>
        <w:pStyle w:val="a3"/>
        <w:spacing w:after="0" w:line="240" w:lineRule="auto"/>
        <w:ind w:left="426"/>
        <w:jc w:val="both"/>
        <w:rPr>
          <w:rFonts w:ascii="Times New Roman" w:hAnsi="Times New Roman" w:cs="Times New Roman"/>
          <w:sz w:val="28"/>
          <w:szCs w:val="28"/>
          <w:lang w:val="ro-RO"/>
        </w:rPr>
      </w:pPr>
    </w:p>
    <w:p w:rsidR="00C76CB9" w:rsidRPr="0076033C" w:rsidRDefault="00C76CB9" w:rsidP="0097567F">
      <w:pPr>
        <w:spacing w:after="0" w:line="240" w:lineRule="auto"/>
        <w:jc w:val="both"/>
        <w:rPr>
          <w:rFonts w:ascii="Times New Roman" w:hAnsi="Times New Roman" w:cs="Times New Roman"/>
          <w:b/>
          <w:bCs/>
          <w:i/>
          <w:iCs/>
          <w:sz w:val="28"/>
          <w:szCs w:val="28"/>
          <w:lang w:val="ro-RO"/>
        </w:rPr>
      </w:pPr>
      <w:r w:rsidRPr="0076033C">
        <w:rPr>
          <w:rFonts w:ascii="Times New Roman" w:hAnsi="Times New Roman" w:cs="Times New Roman"/>
          <w:b/>
          <w:i/>
          <w:sz w:val="28"/>
          <w:szCs w:val="28"/>
          <w:lang w:val="ro-RO"/>
        </w:rPr>
        <w:t>SUBPARTEA C</w:t>
      </w:r>
      <w:r w:rsidR="00110504" w:rsidRPr="0076033C">
        <w:rPr>
          <w:rFonts w:ascii="Times New Roman" w:hAnsi="Times New Roman" w:cs="Times New Roman"/>
          <w:b/>
          <w:i/>
          <w:sz w:val="28"/>
          <w:szCs w:val="28"/>
          <w:lang w:val="ro-RO"/>
        </w:rPr>
        <w:t xml:space="preserve"> - </w:t>
      </w:r>
      <w:r w:rsidRPr="0076033C">
        <w:rPr>
          <w:rFonts w:ascii="Times New Roman" w:hAnsi="Times New Roman" w:cs="Times New Roman"/>
          <w:b/>
          <w:bCs/>
          <w:i/>
          <w:iCs/>
          <w:sz w:val="28"/>
          <w:szCs w:val="28"/>
          <w:lang w:val="ro-RO"/>
        </w:rPr>
        <w:t>MANAGEMENTUL ORGANIZAŢIILOR DE PREGĂTIRE A CONTROLORILOR DE TRAFIC AERIAN</w:t>
      </w:r>
    </w:p>
    <w:p w:rsidR="00C76CB9" w:rsidRPr="0076033C" w:rsidRDefault="00C76CB9" w:rsidP="00C76CB9">
      <w:pPr>
        <w:spacing w:after="0" w:line="240" w:lineRule="auto"/>
        <w:jc w:val="both"/>
        <w:rPr>
          <w:rFonts w:ascii="Times New Roman" w:hAnsi="Times New Roman" w:cs="Times New Roman"/>
          <w:b/>
          <w:bCs/>
          <w:i/>
          <w:i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ATCO.OR.C.001</w:t>
      </w:r>
      <w:r w:rsidR="002D5F57"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Sistemul de management al organizaţiilor de pregătire</w:t>
      </w:r>
    </w:p>
    <w:p w:rsidR="00C76CB9" w:rsidRPr="0076033C" w:rsidRDefault="00C76CB9" w:rsidP="00C76CB9">
      <w:p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instituie, pun în aplicare şi menţin un sistem de management care include:</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responsabilităţi şi răspunderi clar definite pentru întreaga organizaţie, inclusiv răspunderea directă în materie de siguranţă a cadrului de conducere responsabil;</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 descriere a principiilor generale ale organizaţiei în materie de siguranţă, denumită „politică de siguranţă”;</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identificarea pericolelor care ameninţă siguranţa aviaţiei, generate de activităţile organizaţiei de pregătire, evaluarea acestora şi managementul riscurilor asociate, inclusiv identificarea măsurilor în vederea reducerii riscurilor şi a verificării eficacităţii acestora;</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menţinerea nivelului de pregătire şi de competenţă al personalului pentru a-i permite acestuia să îşi execute sarcinile;</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documentarea tuturor proceselor-cheie ale sistemului de management, inclusiv un proces menit să facă personalul conștient de responsabilităţile sale şi procedura de modificare a acestei documentaţii;</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 funcție de monitorizare a conformităţii organizaţiei cu cerinţele relevante. Monitorizarea conformităţii include un sistem de feedback prin care constatările sunt transmise managerului responsabil, pentru a se asigura implementarea eficientă a unor măsuri corective, după caz;</w:t>
      </w:r>
    </w:p>
    <w:p w:rsidR="00C76CB9" w:rsidRPr="0076033C" w:rsidRDefault="00C76CB9" w:rsidP="00C76CB9">
      <w:pPr>
        <w:pStyle w:val="a3"/>
        <w:numPr>
          <w:ilvl w:val="0"/>
          <w:numId w:val="11"/>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sistemul de management trebuie să fie proporțional cu dimensiunea organizaţiei şi cu amploarea activităţilor sale, ţinând seama de pericolele şi riscurile asociate, inerente acestor activităţi.</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ATCO.OR.C.005</w:t>
      </w:r>
      <w:r w:rsidR="002D5F57"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Activităţi contractate</w:t>
      </w:r>
    </w:p>
    <w:p w:rsidR="00C76CB9" w:rsidRPr="0076033C" w:rsidRDefault="00C76CB9" w:rsidP="00C76CB9">
      <w:pPr>
        <w:pStyle w:val="a3"/>
        <w:numPr>
          <w:ilvl w:val="0"/>
          <w:numId w:val="12"/>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lastRenderedPageBreak/>
        <w:t>Organizaţiile de pregătire se asigură că, atunci când contractează sau achiziţionează oricare părţi din activităţile lor, activitatea contractată sau achiziţionată sau o parte din respectiva activitate este în conformitate cu cerinţele aplicabile.</w:t>
      </w:r>
    </w:p>
    <w:p w:rsidR="00C76CB9" w:rsidRPr="0076033C" w:rsidRDefault="00C76CB9" w:rsidP="00C76CB9">
      <w:pPr>
        <w:pStyle w:val="a3"/>
        <w:numPr>
          <w:ilvl w:val="0"/>
          <w:numId w:val="12"/>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Atunci când o organizaţie de pregătire contractează orice parte a activităţii sale unei organizaţii care nu este la rândul ei certificată în conformitate cu prezentul </w:t>
      </w:r>
      <w:r w:rsidR="0097567F" w:rsidRPr="0076033C">
        <w:rPr>
          <w:rFonts w:ascii="Times New Roman" w:hAnsi="Times New Roman" w:cs="Times New Roman"/>
          <w:sz w:val="28"/>
          <w:szCs w:val="28"/>
          <w:lang w:val="ro-RO"/>
        </w:rPr>
        <w:t xml:space="preserve">Regulament </w:t>
      </w:r>
      <w:r w:rsidRPr="0076033C">
        <w:rPr>
          <w:rFonts w:ascii="Times New Roman" w:hAnsi="Times New Roman" w:cs="Times New Roman"/>
          <w:sz w:val="28"/>
          <w:szCs w:val="28"/>
          <w:lang w:val="ro-RO"/>
        </w:rPr>
        <w:t xml:space="preserve">să desfășoare o astfel de activitate, </w:t>
      </w:r>
      <w:r w:rsidR="0097567F" w:rsidRPr="0076033C">
        <w:rPr>
          <w:rFonts w:ascii="Times New Roman" w:hAnsi="Times New Roman" w:cs="Times New Roman"/>
          <w:sz w:val="28"/>
          <w:szCs w:val="28"/>
          <w:lang w:val="ro-RO"/>
        </w:rPr>
        <w:t>o</w:t>
      </w:r>
      <w:r w:rsidRPr="0076033C">
        <w:rPr>
          <w:rFonts w:ascii="Times New Roman" w:hAnsi="Times New Roman" w:cs="Times New Roman"/>
          <w:sz w:val="28"/>
          <w:szCs w:val="28"/>
          <w:lang w:val="ro-RO"/>
        </w:rPr>
        <w:t xml:space="preserve">rganizaţia contractată îşi desfășoară </w:t>
      </w:r>
      <w:r w:rsidRPr="0013241C">
        <w:rPr>
          <w:rFonts w:ascii="Times New Roman" w:hAnsi="Times New Roman" w:cs="Times New Roman"/>
          <w:sz w:val="28"/>
          <w:szCs w:val="28"/>
          <w:lang w:val="ro-RO"/>
        </w:rPr>
        <w:t xml:space="preserve">activitatea conform condiţiilor aprobării incluse în certificatul eliberat organizaţiei de pregătire contractante. Organizaţia de pregătire contractantă se asigură că </w:t>
      </w:r>
      <w:r w:rsidR="002D5F57" w:rsidRPr="0013241C">
        <w:rPr>
          <w:rFonts w:ascii="Times New Roman" w:hAnsi="Times New Roman" w:cs="Times New Roman"/>
          <w:sz w:val="28"/>
          <w:szCs w:val="28"/>
          <w:lang w:val="ro-RO"/>
        </w:rPr>
        <w:t xml:space="preserve">AAC </w:t>
      </w:r>
      <w:r w:rsidRPr="0013241C">
        <w:rPr>
          <w:rFonts w:ascii="Times New Roman" w:hAnsi="Times New Roman" w:cs="Times New Roman"/>
          <w:sz w:val="28"/>
          <w:szCs w:val="28"/>
          <w:lang w:val="ro-RO"/>
        </w:rPr>
        <w:t>i se acordă</w:t>
      </w:r>
      <w:r w:rsidRPr="0076033C">
        <w:rPr>
          <w:rFonts w:ascii="Times New Roman" w:hAnsi="Times New Roman" w:cs="Times New Roman"/>
          <w:sz w:val="28"/>
          <w:szCs w:val="28"/>
          <w:lang w:val="ro-RO"/>
        </w:rPr>
        <w:t xml:space="preserve"> acces la </w:t>
      </w:r>
      <w:r w:rsidR="0097567F" w:rsidRPr="0076033C">
        <w:rPr>
          <w:rFonts w:ascii="Times New Roman" w:hAnsi="Times New Roman" w:cs="Times New Roman"/>
          <w:sz w:val="28"/>
          <w:szCs w:val="28"/>
          <w:lang w:val="ro-RO"/>
        </w:rPr>
        <w:t>o</w:t>
      </w:r>
      <w:r w:rsidRPr="0076033C">
        <w:rPr>
          <w:rFonts w:ascii="Times New Roman" w:hAnsi="Times New Roman" w:cs="Times New Roman"/>
          <w:sz w:val="28"/>
          <w:szCs w:val="28"/>
          <w:lang w:val="ro-RO"/>
        </w:rPr>
        <w:t xml:space="preserve">rganizaţia contractată, pentru a determina </w:t>
      </w:r>
      <w:r w:rsidR="002D5F57" w:rsidRPr="0076033C">
        <w:rPr>
          <w:rFonts w:ascii="Times New Roman" w:hAnsi="Times New Roman" w:cs="Times New Roman"/>
          <w:sz w:val="28"/>
          <w:szCs w:val="28"/>
          <w:lang w:val="ro-RO"/>
        </w:rPr>
        <w:t>m</w:t>
      </w:r>
      <w:r w:rsidRPr="0076033C">
        <w:rPr>
          <w:rFonts w:ascii="Times New Roman" w:hAnsi="Times New Roman" w:cs="Times New Roman"/>
          <w:sz w:val="28"/>
          <w:szCs w:val="28"/>
          <w:lang w:val="ro-RO"/>
        </w:rPr>
        <w:t>enţinerea conformităţii cu cerinţele aplicabile.</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ATCO.OR.C.010</w:t>
      </w:r>
      <w:r w:rsidR="00863036"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Cerinţe privind personalul</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numesc un cadru de conducere responsabil.</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Organizaţia de pregătire desemnează o persoană sau mai multe persoane care sunt responsabile cu pregătirea. Respectiva persoană sau respectivele persoane răspund în ultimă instanţă în faţa cadrului de conducere responsabil.</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deţin suficient personal calificat pentru sarcinile planificate şi pentru activităţile care trebuie desfășurate în conformitate cu cerinţele aplicabile.</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ţin un registru al instructorilor de teorie, în care se menţionează calificările lor profesionale relevante, cunoștinţele şi experienţa adecvată ale acestora, precum şi documentele justificative pentru acestea, evaluarea tehnicilor de instruire şi subiectele pe care au dreptul să le predea.</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stabilesc o procedură pentru a menţine nivelul de competenţă al instructorilor de teorie.</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se asigură că instructorii de practică şi evaluatorii urmează cu succes un curs de perfecţionare pentru a-şi revalida autorizările.</w:t>
      </w:r>
    </w:p>
    <w:p w:rsidR="00C76CB9" w:rsidRPr="0076033C" w:rsidRDefault="00C76CB9" w:rsidP="00C76CB9">
      <w:pPr>
        <w:pStyle w:val="a3"/>
        <w:numPr>
          <w:ilvl w:val="0"/>
          <w:numId w:val="13"/>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Organizaţiile de pregătire ţin un registru al persoanelor calificate să evalueze competenţa instructorilor de practică </w:t>
      </w:r>
      <w:r w:rsidR="0021444E" w:rsidRPr="0076033C">
        <w:rPr>
          <w:rFonts w:ascii="Times New Roman" w:hAnsi="Times New Roman" w:cs="Times New Roman"/>
          <w:sz w:val="28"/>
          <w:szCs w:val="28"/>
          <w:lang w:val="ro-RO"/>
        </w:rPr>
        <w:t>și</w:t>
      </w:r>
      <w:r w:rsidRPr="0076033C">
        <w:rPr>
          <w:rFonts w:ascii="Times New Roman" w:hAnsi="Times New Roman" w:cs="Times New Roman"/>
          <w:sz w:val="28"/>
          <w:szCs w:val="28"/>
          <w:lang w:val="ro-RO"/>
        </w:rPr>
        <w:t xml:space="preserve"> competenţa evaluatorilor în conformitate cu ATCO.C.045, registru în care se menționează autorizările lor relevante.</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ATCO.OR.C.015</w:t>
      </w:r>
      <w:r w:rsidR="0021444E"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 xml:space="preserve">Baza materială </w:t>
      </w:r>
      <w:r w:rsidR="0021444E" w:rsidRPr="0076033C">
        <w:rPr>
          <w:rFonts w:ascii="Times New Roman" w:hAnsi="Times New Roman" w:cs="Times New Roman"/>
          <w:b/>
          <w:bCs/>
          <w:sz w:val="28"/>
          <w:szCs w:val="28"/>
          <w:lang w:val="ro-RO"/>
        </w:rPr>
        <w:t>și</w:t>
      </w:r>
      <w:r w:rsidRPr="0076033C">
        <w:rPr>
          <w:rFonts w:ascii="Times New Roman" w:hAnsi="Times New Roman" w:cs="Times New Roman"/>
          <w:b/>
          <w:bCs/>
          <w:sz w:val="28"/>
          <w:szCs w:val="28"/>
          <w:lang w:val="ro-RO"/>
        </w:rPr>
        <w:t xml:space="preserve"> echipamente</w:t>
      </w:r>
    </w:p>
    <w:p w:rsidR="00C76CB9" w:rsidRPr="0076033C" w:rsidRDefault="00C76CB9" w:rsidP="00C76CB9">
      <w:pPr>
        <w:pStyle w:val="a3"/>
        <w:numPr>
          <w:ilvl w:val="0"/>
          <w:numId w:val="14"/>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Organizaţiile de pregătire deţin o bază materială care le permite desfășurarea şi managementul tuturor sarcinilor şi activităţilor planificate în conformitate cu prezentul </w:t>
      </w:r>
      <w:r w:rsidR="00455DD7" w:rsidRPr="0076033C">
        <w:rPr>
          <w:rFonts w:ascii="Times New Roman" w:hAnsi="Times New Roman" w:cs="Times New Roman"/>
          <w:sz w:val="28"/>
          <w:szCs w:val="28"/>
          <w:lang w:val="ro-RO"/>
        </w:rPr>
        <w:t>Regulament</w:t>
      </w:r>
      <w:r w:rsidRPr="0076033C">
        <w:rPr>
          <w:rFonts w:ascii="Times New Roman" w:hAnsi="Times New Roman" w:cs="Times New Roman"/>
          <w:sz w:val="28"/>
          <w:szCs w:val="28"/>
          <w:lang w:val="ro-RO"/>
        </w:rPr>
        <w:t>.</w:t>
      </w:r>
    </w:p>
    <w:p w:rsidR="00C76CB9" w:rsidRPr="0076033C" w:rsidRDefault="00C76CB9" w:rsidP="00C76CB9">
      <w:pPr>
        <w:pStyle w:val="a3"/>
        <w:numPr>
          <w:ilvl w:val="0"/>
          <w:numId w:val="14"/>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Organizaţia de pregătire se asigură că echipamentele de pregătire sintetică pentru zbor respectă specificațiile aplicabile şi cerinţele corespunzătoare sarcinii respective.</w:t>
      </w:r>
    </w:p>
    <w:p w:rsidR="00C76CB9" w:rsidRPr="0076033C" w:rsidRDefault="00C76CB9" w:rsidP="00C76CB9">
      <w:pPr>
        <w:pStyle w:val="a3"/>
        <w:numPr>
          <w:ilvl w:val="0"/>
          <w:numId w:val="14"/>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În timpul instruirii la locul de muncă, </w:t>
      </w:r>
      <w:r w:rsidR="00455DD7" w:rsidRPr="0076033C">
        <w:rPr>
          <w:rFonts w:ascii="Times New Roman" w:hAnsi="Times New Roman" w:cs="Times New Roman"/>
          <w:sz w:val="28"/>
          <w:szCs w:val="28"/>
          <w:lang w:val="ro-RO"/>
        </w:rPr>
        <w:t>o</w:t>
      </w:r>
      <w:r w:rsidRPr="0076033C">
        <w:rPr>
          <w:rFonts w:ascii="Times New Roman" w:hAnsi="Times New Roman" w:cs="Times New Roman"/>
          <w:sz w:val="28"/>
          <w:szCs w:val="28"/>
          <w:lang w:val="ro-RO"/>
        </w:rPr>
        <w:t>rganizaţia de pregătire se asigură că instructorul deţine aceleaşi informaţii ca persoana care urmează un curs de pregătire la locul de muncă şi mijloacele de a interveni imediat.</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lastRenderedPageBreak/>
        <w:t>ATCO.OR.C.020</w:t>
      </w:r>
      <w:r w:rsidR="0021444E"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Evidenţa documentelor</w:t>
      </w:r>
    </w:p>
    <w:p w:rsidR="00C76CB9" w:rsidRPr="0076033C" w:rsidRDefault="00C76CB9" w:rsidP="00C76CB9">
      <w:pPr>
        <w:pStyle w:val="a3"/>
        <w:numPr>
          <w:ilvl w:val="0"/>
          <w:numId w:val="15"/>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păstrează dosare detaliate ale persoanelor care urmează sau au urmat o pregătire pentru a atesta faptul că au fost îndeplinite toate cerinţele privind cursurile de pregătire.</w:t>
      </w:r>
    </w:p>
    <w:p w:rsidR="00C76CB9" w:rsidRPr="0076033C" w:rsidRDefault="00C76CB9" w:rsidP="00C76CB9">
      <w:pPr>
        <w:pStyle w:val="a3"/>
        <w:numPr>
          <w:ilvl w:val="0"/>
          <w:numId w:val="15"/>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Organizaţiile de pregătire instituie şi menţin un sistem pentru înregistrarea calificărilor profesionale şi a evaluărilor tehnicilor de instruire ale instructorilor şi ale evaluatorilor, precum şi subiectele pe care au dreptul să le predea, după caz.</w:t>
      </w:r>
    </w:p>
    <w:p w:rsidR="00C76CB9" w:rsidRPr="0076033C" w:rsidRDefault="00C76CB9" w:rsidP="00C76CB9">
      <w:pPr>
        <w:pStyle w:val="a3"/>
        <w:numPr>
          <w:ilvl w:val="0"/>
          <w:numId w:val="15"/>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Evidențele prevăzute la literele (a) şi (b) se păstrează timp de minimum cinci ani, sub rezerva prevederilor aplicabile ale legislaţiilor naţionale în materie de protecţie a datelor:</w:t>
      </w:r>
    </w:p>
    <w:p w:rsidR="00C76CB9" w:rsidRPr="0076033C" w:rsidRDefault="00C76CB9" w:rsidP="00C76CB9">
      <w:pPr>
        <w:pStyle w:val="a3"/>
        <w:numPr>
          <w:ilvl w:val="0"/>
          <w:numId w:val="16"/>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după ce persoana care a urmat pregătirea a finalizat cursul; şi</w:t>
      </w:r>
    </w:p>
    <w:p w:rsidR="00C76CB9" w:rsidRPr="0076033C" w:rsidRDefault="00C76CB9" w:rsidP="00C76CB9">
      <w:pPr>
        <w:pStyle w:val="a3"/>
        <w:numPr>
          <w:ilvl w:val="0"/>
          <w:numId w:val="16"/>
        </w:num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după ce instructorul sau evaluatorul încetează să mai îndeplinească o anumită funcţie pentru </w:t>
      </w:r>
      <w:r w:rsidR="00455DD7" w:rsidRPr="0076033C">
        <w:rPr>
          <w:rFonts w:ascii="Times New Roman" w:hAnsi="Times New Roman" w:cs="Times New Roman"/>
          <w:sz w:val="28"/>
          <w:szCs w:val="28"/>
          <w:lang w:val="ro-RO"/>
        </w:rPr>
        <w:t>o</w:t>
      </w:r>
      <w:r w:rsidRPr="0076033C">
        <w:rPr>
          <w:rFonts w:ascii="Times New Roman" w:hAnsi="Times New Roman" w:cs="Times New Roman"/>
          <w:sz w:val="28"/>
          <w:szCs w:val="28"/>
          <w:lang w:val="ro-RO"/>
        </w:rPr>
        <w:t>rganizaţia de pregătire, după caz.</w:t>
      </w:r>
    </w:p>
    <w:p w:rsidR="00C76CB9" w:rsidRPr="0076033C" w:rsidRDefault="00C76CB9" w:rsidP="00C76CB9">
      <w:pPr>
        <w:pStyle w:val="a3"/>
        <w:numPr>
          <w:ilvl w:val="0"/>
          <w:numId w:val="15"/>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Procesul de arhivare, inclusiv formatul evidențelor, trebuie precizat în sistemul de management al organizaţiei de pregătire.</w:t>
      </w:r>
    </w:p>
    <w:p w:rsidR="00C76CB9" w:rsidRPr="0076033C" w:rsidRDefault="00C76CB9" w:rsidP="00C76CB9">
      <w:pPr>
        <w:pStyle w:val="a3"/>
        <w:numPr>
          <w:ilvl w:val="0"/>
          <w:numId w:val="15"/>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Dosarele trebuie păstrate în condiţii de securitate.</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ATCO.OR.C.025</w:t>
      </w:r>
      <w:r w:rsidR="0021444E"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Fonduri şi asigurări</w:t>
      </w:r>
    </w:p>
    <w:p w:rsidR="00C76CB9" w:rsidRPr="0076033C" w:rsidRDefault="00C76CB9" w:rsidP="00C76CB9">
      <w:p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Organizaţiile de pregătire demonstrează că există fonduri suficiente pentru a se asigura pregătirea în conformitate cu prezentul </w:t>
      </w:r>
      <w:r w:rsidR="00455DD7" w:rsidRPr="0076033C">
        <w:rPr>
          <w:rFonts w:ascii="Times New Roman" w:hAnsi="Times New Roman" w:cs="Times New Roman"/>
          <w:sz w:val="28"/>
          <w:szCs w:val="28"/>
          <w:lang w:val="ro-RO"/>
        </w:rPr>
        <w:t>Regulament</w:t>
      </w:r>
      <w:r w:rsidRPr="0076033C">
        <w:rPr>
          <w:rFonts w:ascii="Times New Roman" w:hAnsi="Times New Roman" w:cs="Times New Roman"/>
          <w:sz w:val="28"/>
          <w:szCs w:val="28"/>
          <w:lang w:val="ro-RO"/>
        </w:rPr>
        <w:t xml:space="preserve">, că activităţile sunt acoperite de o asigurare suficientă în conformitate cu natura pregătirii oferite şi că toate activităţile pot fi realizate în conformitate cu prezentul </w:t>
      </w:r>
      <w:r w:rsidR="00455DD7" w:rsidRPr="0076033C">
        <w:rPr>
          <w:rFonts w:ascii="Times New Roman" w:hAnsi="Times New Roman" w:cs="Times New Roman"/>
          <w:sz w:val="28"/>
          <w:szCs w:val="28"/>
          <w:lang w:val="ro-RO"/>
        </w:rPr>
        <w:t>Regulament</w:t>
      </w:r>
      <w:r w:rsidRPr="0076033C">
        <w:rPr>
          <w:rFonts w:ascii="Times New Roman" w:hAnsi="Times New Roman" w:cs="Times New Roman"/>
          <w:sz w:val="28"/>
          <w:szCs w:val="28"/>
          <w:lang w:val="ro-RO"/>
        </w:rPr>
        <w:t>.</w:t>
      </w:r>
    </w:p>
    <w:p w:rsidR="00C76CB9" w:rsidRPr="0076033C" w:rsidRDefault="00C76CB9" w:rsidP="00C76CB9">
      <w:pPr>
        <w:spacing w:after="0" w:line="240" w:lineRule="auto"/>
        <w:jc w:val="both"/>
        <w:rPr>
          <w:rFonts w:ascii="Times New Roman" w:hAnsi="Times New Roman" w:cs="Times New Roman"/>
          <w:sz w:val="28"/>
          <w:szCs w:val="28"/>
          <w:lang w:val="ro-RO"/>
        </w:rPr>
      </w:pPr>
    </w:p>
    <w:p w:rsidR="00C76CB9" w:rsidRPr="0076033C" w:rsidRDefault="00C76CB9" w:rsidP="00455DD7">
      <w:pPr>
        <w:spacing w:after="0" w:line="240" w:lineRule="auto"/>
        <w:jc w:val="both"/>
        <w:rPr>
          <w:rFonts w:ascii="Times New Roman" w:hAnsi="Times New Roman" w:cs="Times New Roman"/>
          <w:b/>
          <w:bCs/>
          <w:i/>
          <w:iCs/>
          <w:sz w:val="28"/>
          <w:szCs w:val="28"/>
          <w:lang w:val="ro-RO"/>
        </w:rPr>
      </w:pPr>
      <w:r w:rsidRPr="0076033C">
        <w:rPr>
          <w:rFonts w:ascii="Times New Roman" w:hAnsi="Times New Roman" w:cs="Times New Roman"/>
          <w:b/>
          <w:i/>
          <w:sz w:val="28"/>
          <w:szCs w:val="28"/>
          <w:lang w:val="ro-RO"/>
        </w:rPr>
        <w:t>SUBPARTEA D</w:t>
      </w:r>
      <w:r w:rsidR="00455DD7" w:rsidRPr="0076033C">
        <w:rPr>
          <w:rFonts w:ascii="Times New Roman" w:hAnsi="Times New Roman" w:cs="Times New Roman"/>
          <w:b/>
          <w:i/>
          <w:sz w:val="28"/>
          <w:szCs w:val="28"/>
          <w:lang w:val="ro-RO"/>
        </w:rPr>
        <w:t xml:space="preserve"> - </w:t>
      </w:r>
      <w:r w:rsidRPr="0076033C">
        <w:rPr>
          <w:rFonts w:ascii="Times New Roman" w:hAnsi="Times New Roman" w:cs="Times New Roman"/>
          <w:b/>
          <w:bCs/>
          <w:i/>
          <w:iCs/>
          <w:sz w:val="28"/>
          <w:szCs w:val="28"/>
          <w:lang w:val="ro-RO"/>
        </w:rPr>
        <w:t>CERINŢE PENTRU CURSURILE DE PREGĂTIRE ŞI PENTRU PLANURILE DE PREGĂTIRE</w:t>
      </w:r>
    </w:p>
    <w:p w:rsidR="00C76CB9" w:rsidRPr="0076033C" w:rsidRDefault="00C76CB9" w:rsidP="00C76CB9">
      <w:pPr>
        <w:spacing w:after="0" w:line="240" w:lineRule="auto"/>
        <w:jc w:val="both"/>
        <w:rPr>
          <w:rFonts w:ascii="Times New Roman" w:hAnsi="Times New Roman" w:cs="Times New Roman"/>
          <w:b/>
          <w:bCs/>
          <w:i/>
          <w:i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ATCO.OR.D.001</w:t>
      </w:r>
      <w:r w:rsidR="007713C2"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 xml:space="preserve">Cerinţe pentru cursurile de pregătire </w:t>
      </w:r>
      <w:r w:rsidR="007713C2" w:rsidRPr="0076033C">
        <w:rPr>
          <w:rFonts w:ascii="Times New Roman" w:hAnsi="Times New Roman" w:cs="Times New Roman"/>
          <w:b/>
          <w:bCs/>
          <w:sz w:val="28"/>
          <w:szCs w:val="28"/>
          <w:lang w:val="ro-RO"/>
        </w:rPr>
        <w:t>și</w:t>
      </w:r>
      <w:r w:rsidRPr="0076033C">
        <w:rPr>
          <w:rFonts w:ascii="Times New Roman" w:hAnsi="Times New Roman" w:cs="Times New Roman"/>
          <w:b/>
          <w:bCs/>
          <w:sz w:val="28"/>
          <w:szCs w:val="28"/>
          <w:lang w:val="ro-RO"/>
        </w:rPr>
        <w:t xml:space="preserve"> pentru planurile de pregătire</w:t>
      </w:r>
    </w:p>
    <w:p w:rsidR="00C76CB9" w:rsidRPr="0013241C" w:rsidRDefault="00C76CB9" w:rsidP="00C76CB9">
      <w:pPr>
        <w:spacing w:after="0" w:line="240" w:lineRule="auto"/>
        <w:jc w:val="both"/>
        <w:rPr>
          <w:rFonts w:ascii="Times New Roman" w:hAnsi="Times New Roman" w:cs="Times New Roman"/>
          <w:sz w:val="28"/>
          <w:szCs w:val="28"/>
          <w:lang w:val="ro-RO"/>
        </w:rPr>
      </w:pPr>
      <w:r w:rsidRPr="0013241C">
        <w:rPr>
          <w:rFonts w:ascii="Times New Roman" w:hAnsi="Times New Roman" w:cs="Times New Roman"/>
          <w:sz w:val="28"/>
          <w:szCs w:val="28"/>
          <w:lang w:val="ro-RO"/>
        </w:rPr>
        <w:t>Organizaţiile de pregătire elaborează:</w:t>
      </w:r>
    </w:p>
    <w:p w:rsidR="00C76CB9" w:rsidRPr="0013241C" w:rsidRDefault="00C76CB9" w:rsidP="00C76CB9">
      <w:pPr>
        <w:pStyle w:val="a3"/>
        <w:numPr>
          <w:ilvl w:val="0"/>
          <w:numId w:val="17"/>
        </w:numPr>
        <w:spacing w:after="0" w:line="240" w:lineRule="auto"/>
        <w:ind w:left="426" w:hanging="426"/>
        <w:jc w:val="both"/>
        <w:rPr>
          <w:rFonts w:ascii="Times New Roman" w:hAnsi="Times New Roman" w:cs="Times New Roman"/>
          <w:sz w:val="28"/>
          <w:szCs w:val="28"/>
          <w:lang w:val="ro-RO"/>
        </w:rPr>
      </w:pPr>
      <w:r w:rsidRPr="0013241C">
        <w:rPr>
          <w:rFonts w:ascii="Times New Roman" w:hAnsi="Times New Roman" w:cs="Times New Roman"/>
          <w:sz w:val="28"/>
          <w:szCs w:val="28"/>
          <w:lang w:val="ro-RO"/>
        </w:rPr>
        <w:t xml:space="preserve">planuri de pregătire şi cursuri de pregătire asociate tipului (tipurilor) de pregătire oferite în conformitate cu cerinţele stabilite în </w:t>
      </w:r>
      <w:r w:rsidR="007713C2" w:rsidRPr="0013241C">
        <w:rPr>
          <w:rFonts w:ascii="Times New Roman" w:hAnsi="Times New Roman" w:cs="Times New Roman"/>
          <w:sz w:val="28"/>
          <w:szCs w:val="28"/>
          <w:lang w:val="ro-RO"/>
        </w:rPr>
        <w:t>Partea ATCO</w:t>
      </w:r>
      <w:r w:rsidRPr="0013241C">
        <w:rPr>
          <w:rFonts w:ascii="Times New Roman" w:hAnsi="Times New Roman" w:cs="Times New Roman"/>
          <w:sz w:val="28"/>
          <w:szCs w:val="28"/>
          <w:lang w:val="ro-RO"/>
        </w:rPr>
        <w:t xml:space="preserve">, </w:t>
      </w:r>
      <w:proofErr w:type="spellStart"/>
      <w:r w:rsidRPr="0013241C">
        <w:rPr>
          <w:rFonts w:ascii="Times New Roman" w:hAnsi="Times New Roman" w:cs="Times New Roman"/>
          <w:sz w:val="28"/>
          <w:szCs w:val="28"/>
          <w:lang w:val="ro-RO"/>
        </w:rPr>
        <w:t>subpartea</w:t>
      </w:r>
      <w:proofErr w:type="spellEnd"/>
      <w:r w:rsidRPr="0013241C">
        <w:rPr>
          <w:rFonts w:ascii="Times New Roman" w:hAnsi="Times New Roman" w:cs="Times New Roman"/>
          <w:sz w:val="28"/>
          <w:szCs w:val="28"/>
          <w:lang w:val="ro-RO"/>
        </w:rPr>
        <w:t xml:space="preserve"> D;</w:t>
      </w:r>
    </w:p>
    <w:p w:rsidR="00C76CB9" w:rsidRPr="0013241C" w:rsidRDefault="00C76CB9" w:rsidP="00C76CB9">
      <w:pPr>
        <w:pStyle w:val="a3"/>
        <w:numPr>
          <w:ilvl w:val="0"/>
          <w:numId w:val="17"/>
        </w:numPr>
        <w:spacing w:after="0" w:line="240" w:lineRule="auto"/>
        <w:ind w:left="426" w:hanging="426"/>
        <w:jc w:val="both"/>
        <w:rPr>
          <w:rFonts w:ascii="Times New Roman" w:hAnsi="Times New Roman" w:cs="Times New Roman"/>
          <w:sz w:val="28"/>
          <w:szCs w:val="28"/>
          <w:lang w:val="ro-RO"/>
        </w:rPr>
      </w:pPr>
      <w:r w:rsidRPr="0013241C">
        <w:rPr>
          <w:rFonts w:ascii="Times New Roman" w:hAnsi="Times New Roman" w:cs="Times New Roman"/>
          <w:sz w:val="28"/>
          <w:szCs w:val="28"/>
          <w:lang w:val="ro-RO"/>
        </w:rPr>
        <w:t xml:space="preserve">subiecte, obiective asociate subiectelor, teme şi subteme pentru autorizările calificărilor în conformitate cu cerinţele stabilite în </w:t>
      </w:r>
      <w:r w:rsidR="007713C2" w:rsidRPr="0013241C">
        <w:rPr>
          <w:rFonts w:ascii="Times New Roman" w:hAnsi="Times New Roman" w:cs="Times New Roman"/>
          <w:sz w:val="28"/>
          <w:szCs w:val="28"/>
          <w:lang w:val="ro-RO"/>
        </w:rPr>
        <w:t>Partea ATCO</w:t>
      </w:r>
      <w:r w:rsidRPr="0013241C">
        <w:rPr>
          <w:rFonts w:ascii="Times New Roman" w:hAnsi="Times New Roman" w:cs="Times New Roman"/>
          <w:sz w:val="28"/>
          <w:szCs w:val="28"/>
          <w:lang w:val="ro-RO"/>
        </w:rPr>
        <w:t>;</w:t>
      </w:r>
    </w:p>
    <w:p w:rsidR="00C76CB9" w:rsidRPr="0013241C" w:rsidRDefault="00C76CB9" w:rsidP="00C76CB9">
      <w:pPr>
        <w:pStyle w:val="a3"/>
        <w:numPr>
          <w:ilvl w:val="0"/>
          <w:numId w:val="17"/>
        </w:numPr>
        <w:spacing w:after="0" w:line="240" w:lineRule="auto"/>
        <w:ind w:left="426" w:hanging="426"/>
        <w:jc w:val="both"/>
        <w:rPr>
          <w:rFonts w:ascii="Times New Roman" w:hAnsi="Times New Roman" w:cs="Times New Roman"/>
          <w:sz w:val="28"/>
          <w:szCs w:val="28"/>
          <w:lang w:val="ro-RO"/>
        </w:rPr>
      </w:pPr>
      <w:r w:rsidRPr="0013241C">
        <w:rPr>
          <w:rFonts w:ascii="Times New Roman" w:hAnsi="Times New Roman" w:cs="Times New Roman"/>
          <w:sz w:val="28"/>
          <w:szCs w:val="28"/>
          <w:lang w:val="ro-RO"/>
        </w:rPr>
        <w:t>metode de evaluare în conformitate cu ATCO.D.090 litera (a) punctul 3 şi ATCO.D.095 litera (a) punctul 3.</w:t>
      </w:r>
    </w:p>
    <w:p w:rsidR="00C76CB9" w:rsidRPr="0076033C" w:rsidRDefault="00C76CB9" w:rsidP="00C76CB9">
      <w:pPr>
        <w:spacing w:after="0" w:line="240" w:lineRule="auto"/>
        <w:jc w:val="both"/>
        <w:rPr>
          <w:rFonts w:ascii="Times New Roman" w:hAnsi="Times New Roman" w:cs="Times New Roman"/>
          <w:b/>
          <w:b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ATCO.OR.D.005</w:t>
      </w:r>
      <w:r w:rsidR="00095E79"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Rezultatele examinărilor şi ale evaluărilor şi certificatele</w:t>
      </w:r>
    </w:p>
    <w:p w:rsidR="00C76CB9" w:rsidRPr="0076033C" w:rsidRDefault="00C76CB9" w:rsidP="00C76CB9">
      <w:pPr>
        <w:pStyle w:val="a3"/>
        <w:numPr>
          <w:ilvl w:val="0"/>
          <w:numId w:val="18"/>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Organizaţia de pregătire pune la dispoziţia solicitantului rezultatele examinărilor şi ale evaluărilor acestuia şi eliberează, la cererea solicitantului, un certificat care atestă rezultatul examinărilor şi al evaluărilor acestuia.</w:t>
      </w:r>
    </w:p>
    <w:p w:rsidR="00C76CB9" w:rsidRPr="0076033C" w:rsidRDefault="00C76CB9" w:rsidP="00C76CB9">
      <w:pPr>
        <w:pStyle w:val="a3"/>
        <w:numPr>
          <w:ilvl w:val="0"/>
          <w:numId w:val="18"/>
        </w:numPr>
        <w:spacing w:after="0" w:line="240" w:lineRule="auto"/>
        <w:ind w:left="426" w:hanging="426"/>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lastRenderedPageBreak/>
        <w:t xml:space="preserve">După încheierea cu succes a pregătirii iniţiale sau a pregătirii pentru calificare în vederea obținerii unei calificări suplimentare, </w:t>
      </w:r>
      <w:r w:rsidR="00455DD7" w:rsidRPr="0076033C">
        <w:rPr>
          <w:rFonts w:ascii="Times New Roman" w:hAnsi="Times New Roman" w:cs="Times New Roman"/>
          <w:sz w:val="28"/>
          <w:szCs w:val="28"/>
          <w:lang w:val="ro-RO"/>
        </w:rPr>
        <w:t xml:space="preserve">organizaţia </w:t>
      </w:r>
      <w:r w:rsidRPr="0076033C">
        <w:rPr>
          <w:rFonts w:ascii="Times New Roman" w:hAnsi="Times New Roman" w:cs="Times New Roman"/>
          <w:sz w:val="28"/>
          <w:szCs w:val="28"/>
          <w:lang w:val="ro-RO"/>
        </w:rPr>
        <w:t>de pregătire eliberează un certificat.</w:t>
      </w:r>
    </w:p>
    <w:p w:rsidR="00C76CB9" w:rsidRPr="0076033C" w:rsidRDefault="00C76CB9" w:rsidP="00C76CB9">
      <w:pPr>
        <w:pStyle w:val="a3"/>
        <w:numPr>
          <w:ilvl w:val="0"/>
          <w:numId w:val="18"/>
        </w:numPr>
        <w:spacing w:after="0" w:line="240" w:lineRule="auto"/>
        <w:ind w:left="426" w:hanging="426"/>
        <w:jc w:val="both"/>
        <w:rPr>
          <w:rFonts w:ascii="Times New Roman" w:hAnsi="Times New Roman" w:cs="Times New Roman"/>
          <w:sz w:val="28"/>
          <w:szCs w:val="28"/>
          <w:lang w:val="ro-RO"/>
        </w:rPr>
      </w:pPr>
      <w:r w:rsidRPr="00B811DD">
        <w:rPr>
          <w:rFonts w:ascii="Times New Roman" w:hAnsi="Times New Roman" w:cs="Times New Roman"/>
          <w:sz w:val="28"/>
          <w:szCs w:val="28"/>
          <w:lang w:val="ro-RO"/>
        </w:rPr>
        <w:t xml:space="preserve">Certificatul care atestă încheierea pregătirii de bază este eliberat numai la cererea solicitantului, dacă au fost abordate toate subiectele, temele şi subtemele enumerate în apendicele 2 la </w:t>
      </w:r>
      <w:r w:rsidR="00095E79" w:rsidRPr="00B811DD">
        <w:rPr>
          <w:rFonts w:ascii="Times New Roman" w:hAnsi="Times New Roman" w:cs="Times New Roman"/>
          <w:sz w:val="28"/>
          <w:szCs w:val="28"/>
          <w:lang w:val="ro-RO"/>
        </w:rPr>
        <w:t>Partea ATCO</w:t>
      </w:r>
      <w:r w:rsidRPr="00B811DD">
        <w:rPr>
          <w:rFonts w:ascii="Times New Roman" w:hAnsi="Times New Roman" w:cs="Times New Roman"/>
          <w:sz w:val="28"/>
          <w:szCs w:val="28"/>
          <w:lang w:val="ro-RO"/>
        </w:rPr>
        <w:t>,</w:t>
      </w:r>
      <w:r w:rsidRPr="0076033C">
        <w:rPr>
          <w:rFonts w:ascii="Times New Roman" w:hAnsi="Times New Roman" w:cs="Times New Roman"/>
          <w:sz w:val="28"/>
          <w:szCs w:val="28"/>
          <w:lang w:val="ro-RO"/>
        </w:rPr>
        <w:t xml:space="preserve"> iar solicitantul a trecut cu succes de examinările şi de evaluările aferente.</w:t>
      </w:r>
    </w:p>
    <w:p w:rsidR="00C76CB9" w:rsidRPr="0076033C" w:rsidRDefault="00C76CB9" w:rsidP="00C76CB9">
      <w:pPr>
        <w:spacing w:after="0" w:line="240" w:lineRule="auto"/>
        <w:jc w:val="both"/>
        <w:rPr>
          <w:rFonts w:ascii="Times New Roman" w:hAnsi="Times New Roman" w:cs="Times New Roman"/>
          <w:sz w:val="28"/>
          <w:szCs w:val="28"/>
          <w:lang w:val="ro-RO"/>
        </w:rPr>
      </w:pPr>
    </w:p>
    <w:p w:rsidR="00C76CB9" w:rsidRPr="0076033C" w:rsidRDefault="00C76CB9" w:rsidP="00455DD7">
      <w:pPr>
        <w:spacing w:after="0" w:line="240" w:lineRule="auto"/>
        <w:jc w:val="both"/>
        <w:rPr>
          <w:rFonts w:ascii="Times New Roman" w:hAnsi="Times New Roman" w:cs="Times New Roman"/>
          <w:b/>
          <w:bCs/>
          <w:i/>
          <w:iCs/>
          <w:sz w:val="28"/>
          <w:szCs w:val="28"/>
          <w:lang w:val="ro-RO"/>
        </w:rPr>
      </w:pPr>
      <w:r w:rsidRPr="0076033C">
        <w:rPr>
          <w:rFonts w:ascii="Times New Roman" w:hAnsi="Times New Roman" w:cs="Times New Roman"/>
          <w:b/>
          <w:i/>
          <w:sz w:val="28"/>
          <w:szCs w:val="28"/>
          <w:lang w:val="ro-RO"/>
        </w:rPr>
        <w:t>SUBPARTEA E</w:t>
      </w:r>
      <w:r w:rsidR="00455DD7" w:rsidRPr="0076033C">
        <w:rPr>
          <w:rFonts w:ascii="Times New Roman" w:hAnsi="Times New Roman" w:cs="Times New Roman"/>
          <w:b/>
          <w:i/>
          <w:sz w:val="28"/>
          <w:szCs w:val="28"/>
          <w:lang w:val="ro-RO"/>
        </w:rPr>
        <w:t xml:space="preserve"> - </w:t>
      </w:r>
      <w:r w:rsidRPr="0076033C">
        <w:rPr>
          <w:rFonts w:ascii="Times New Roman" w:hAnsi="Times New Roman" w:cs="Times New Roman"/>
          <w:b/>
          <w:bCs/>
          <w:i/>
          <w:iCs/>
          <w:sz w:val="28"/>
          <w:szCs w:val="28"/>
          <w:lang w:val="ro-RO"/>
        </w:rPr>
        <w:t>CERINŢE PENTRU CENTRELE DE MEDICINĂ AERONAUTICĂ</w:t>
      </w:r>
      <w:r w:rsidR="003F33F1" w:rsidRPr="0076033C">
        <w:rPr>
          <w:rFonts w:ascii="Times New Roman" w:hAnsi="Times New Roman" w:cs="Times New Roman"/>
          <w:b/>
          <w:bCs/>
          <w:i/>
          <w:iCs/>
          <w:sz w:val="28"/>
          <w:szCs w:val="28"/>
          <w:lang w:val="ro-RO"/>
        </w:rPr>
        <w:t xml:space="preserve"> </w:t>
      </w:r>
      <w:r w:rsidR="003F33F1" w:rsidRPr="0076033C">
        <w:rPr>
          <w:rFonts w:ascii="Times New Roman" w:hAnsi="Times New Roman" w:cs="Times New Roman"/>
          <w:b/>
          <w:i/>
          <w:sz w:val="28"/>
          <w:szCs w:val="28"/>
          <w:lang w:val="ro-RO"/>
        </w:rPr>
        <w:t>(</w:t>
      </w:r>
      <w:proofErr w:type="spellStart"/>
      <w:r w:rsidR="003F33F1" w:rsidRPr="0076033C">
        <w:rPr>
          <w:rFonts w:ascii="Times New Roman" w:hAnsi="Times New Roman" w:cs="Times New Roman"/>
          <w:b/>
          <w:i/>
          <w:sz w:val="28"/>
          <w:szCs w:val="28"/>
          <w:lang w:val="ro-RO"/>
        </w:rPr>
        <w:t>AeMC</w:t>
      </w:r>
      <w:proofErr w:type="spellEnd"/>
      <w:r w:rsidR="003F33F1" w:rsidRPr="0076033C">
        <w:rPr>
          <w:rFonts w:ascii="Times New Roman" w:hAnsi="Times New Roman" w:cs="Times New Roman"/>
          <w:b/>
          <w:sz w:val="28"/>
          <w:szCs w:val="28"/>
          <w:lang w:val="ro-RO"/>
        </w:rPr>
        <w:t>)</w:t>
      </w:r>
    </w:p>
    <w:p w:rsidR="00C76CB9" w:rsidRPr="0076033C" w:rsidRDefault="00C76CB9" w:rsidP="00C76CB9">
      <w:pPr>
        <w:spacing w:after="0" w:line="240" w:lineRule="auto"/>
        <w:jc w:val="both"/>
        <w:rPr>
          <w:rFonts w:ascii="Times New Roman" w:hAnsi="Times New Roman" w:cs="Times New Roman"/>
          <w:b/>
          <w:bCs/>
          <w:i/>
          <w:iCs/>
          <w:sz w:val="28"/>
          <w:szCs w:val="28"/>
          <w:lang w:val="ro-RO"/>
        </w:rPr>
      </w:pPr>
    </w:p>
    <w:p w:rsidR="00C76CB9" w:rsidRPr="0076033C" w:rsidRDefault="00C76CB9" w:rsidP="00C76CB9">
      <w:pPr>
        <w:spacing w:after="0" w:line="240" w:lineRule="auto"/>
        <w:jc w:val="both"/>
        <w:rPr>
          <w:rFonts w:ascii="Times New Roman" w:hAnsi="Times New Roman" w:cs="Times New Roman"/>
          <w:b/>
          <w:bCs/>
          <w:sz w:val="28"/>
          <w:szCs w:val="28"/>
          <w:lang w:val="ro-RO"/>
        </w:rPr>
      </w:pPr>
      <w:r w:rsidRPr="0076033C">
        <w:rPr>
          <w:rFonts w:ascii="Times New Roman" w:hAnsi="Times New Roman" w:cs="Times New Roman"/>
          <w:b/>
          <w:bCs/>
          <w:sz w:val="28"/>
          <w:szCs w:val="28"/>
          <w:lang w:val="ro-RO"/>
        </w:rPr>
        <w:t>ATCO.OR.E.001</w:t>
      </w:r>
      <w:r w:rsidR="003F33F1" w:rsidRPr="0076033C">
        <w:rPr>
          <w:rFonts w:ascii="Times New Roman" w:hAnsi="Times New Roman" w:cs="Times New Roman"/>
          <w:b/>
          <w:bCs/>
          <w:sz w:val="28"/>
          <w:szCs w:val="28"/>
          <w:lang w:val="ro-RO"/>
        </w:rPr>
        <w:t xml:space="preserve"> </w:t>
      </w:r>
      <w:r w:rsidRPr="0076033C">
        <w:rPr>
          <w:rFonts w:ascii="Times New Roman" w:hAnsi="Times New Roman" w:cs="Times New Roman"/>
          <w:b/>
          <w:bCs/>
          <w:sz w:val="28"/>
          <w:szCs w:val="28"/>
          <w:lang w:val="ro-RO"/>
        </w:rPr>
        <w:t>Centrele de medicină aeronautică</w:t>
      </w:r>
    </w:p>
    <w:p w:rsidR="00C76CB9" w:rsidRPr="00B811DD" w:rsidRDefault="00C76CB9" w:rsidP="00C76CB9">
      <w:pPr>
        <w:spacing w:after="0" w:line="240" w:lineRule="auto"/>
        <w:jc w:val="both"/>
        <w:rPr>
          <w:rFonts w:ascii="Times New Roman" w:hAnsi="Times New Roman" w:cs="Times New Roman"/>
          <w:sz w:val="28"/>
          <w:szCs w:val="28"/>
          <w:lang w:val="ro-RO"/>
        </w:rPr>
      </w:pPr>
      <w:r w:rsidRPr="0076033C">
        <w:rPr>
          <w:rFonts w:ascii="Times New Roman" w:hAnsi="Times New Roman" w:cs="Times New Roman"/>
          <w:sz w:val="28"/>
          <w:szCs w:val="28"/>
          <w:lang w:val="ro-RO"/>
        </w:rPr>
        <w:t xml:space="preserve">Centrele de medicină </w:t>
      </w:r>
      <w:r w:rsidRPr="00B811DD">
        <w:rPr>
          <w:rFonts w:ascii="Times New Roman" w:hAnsi="Times New Roman" w:cs="Times New Roman"/>
          <w:sz w:val="28"/>
          <w:szCs w:val="28"/>
          <w:lang w:val="ro-RO"/>
        </w:rPr>
        <w:t>aeronautică (</w:t>
      </w:r>
      <w:proofErr w:type="spellStart"/>
      <w:r w:rsidRPr="00B811DD">
        <w:rPr>
          <w:rFonts w:ascii="Times New Roman" w:hAnsi="Times New Roman" w:cs="Times New Roman"/>
          <w:sz w:val="28"/>
          <w:szCs w:val="28"/>
          <w:lang w:val="ro-RO"/>
        </w:rPr>
        <w:t>AeMC</w:t>
      </w:r>
      <w:proofErr w:type="spellEnd"/>
      <w:r w:rsidRPr="00B811DD">
        <w:rPr>
          <w:rFonts w:ascii="Times New Roman" w:hAnsi="Times New Roman" w:cs="Times New Roman"/>
          <w:sz w:val="28"/>
          <w:szCs w:val="28"/>
          <w:lang w:val="ro-RO"/>
        </w:rPr>
        <w:t xml:space="preserve">) trebuie să aplice prevederile </w:t>
      </w:r>
      <w:proofErr w:type="spellStart"/>
      <w:r w:rsidRPr="00B811DD">
        <w:rPr>
          <w:rFonts w:ascii="Times New Roman" w:hAnsi="Times New Roman" w:cs="Times New Roman"/>
          <w:sz w:val="28"/>
          <w:szCs w:val="28"/>
          <w:lang w:val="ro-RO"/>
        </w:rPr>
        <w:t>subpărţilor</w:t>
      </w:r>
      <w:proofErr w:type="spellEnd"/>
      <w:r w:rsidRPr="00B811DD">
        <w:rPr>
          <w:rFonts w:ascii="Times New Roman" w:hAnsi="Times New Roman" w:cs="Times New Roman"/>
          <w:sz w:val="28"/>
          <w:szCs w:val="28"/>
          <w:lang w:val="ro-RO"/>
        </w:rPr>
        <w:t xml:space="preserve"> ORA.GEN şi </w:t>
      </w:r>
      <w:proofErr w:type="spellStart"/>
      <w:r w:rsidRPr="00B811DD">
        <w:rPr>
          <w:rFonts w:ascii="Times New Roman" w:hAnsi="Times New Roman" w:cs="Times New Roman"/>
          <w:sz w:val="28"/>
          <w:szCs w:val="28"/>
          <w:lang w:val="ro-RO"/>
        </w:rPr>
        <w:t>ORA.AeMC</w:t>
      </w:r>
      <w:proofErr w:type="spellEnd"/>
      <w:r w:rsidRPr="00B811DD">
        <w:rPr>
          <w:rFonts w:ascii="Times New Roman" w:hAnsi="Times New Roman" w:cs="Times New Roman"/>
          <w:sz w:val="28"/>
          <w:szCs w:val="28"/>
          <w:lang w:val="ro-RO"/>
        </w:rPr>
        <w:t xml:space="preserve"> din </w:t>
      </w:r>
      <w:r w:rsidR="00D341AA" w:rsidRPr="00B811DD">
        <w:rPr>
          <w:rFonts w:ascii="Times New Roman" w:hAnsi="Times New Roman" w:cs="Times New Roman"/>
          <w:sz w:val="28"/>
          <w:szCs w:val="28"/>
          <w:lang w:val="ro-RO"/>
        </w:rPr>
        <w:t>anexa</w:t>
      </w:r>
      <w:r w:rsidR="00455DD7" w:rsidRPr="00B811DD">
        <w:rPr>
          <w:rFonts w:ascii="Times New Roman" w:hAnsi="Times New Roman" w:cs="Times New Roman"/>
          <w:sz w:val="28"/>
          <w:szCs w:val="28"/>
          <w:lang w:val="ro-RO"/>
        </w:rPr>
        <w:t xml:space="preserve"> nr.2</w:t>
      </w:r>
      <w:r w:rsidR="00D341AA" w:rsidRPr="00B811DD">
        <w:rPr>
          <w:rFonts w:ascii="Times New Roman" w:hAnsi="Times New Roman" w:cs="Times New Roman"/>
          <w:sz w:val="28"/>
          <w:szCs w:val="28"/>
          <w:lang w:val="ro-RO"/>
        </w:rPr>
        <w:t xml:space="preserve"> la Regulament</w:t>
      </w:r>
      <w:r w:rsidR="00455DD7" w:rsidRPr="00B811DD">
        <w:rPr>
          <w:rFonts w:ascii="Times New Roman" w:hAnsi="Times New Roman" w:cs="Times New Roman"/>
          <w:sz w:val="28"/>
          <w:szCs w:val="28"/>
          <w:lang w:val="ro-RO"/>
        </w:rPr>
        <w:t>ul</w:t>
      </w:r>
      <w:r w:rsidR="00D341AA" w:rsidRPr="00B811DD">
        <w:rPr>
          <w:rFonts w:ascii="Times New Roman" w:hAnsi="Times New Roman" w:cs="Times New Roman"/>
          <w:sz w:val="28"/>
          <w:szCs w:val="28"/>
          <w:lang w:val="ro-RO"/>
        </w:rPr>
        <w:t xml:space="preserve"> de stabilire a normelor detaliate</w:t>
      </w:r>
      <w:r w:rsidR="00D341AA" w:rsidRPr="00B811DD">
        <w:rPr>
          <w:rFonts w:ascii="Times New Roman" w:hAnsi="Times New Roman" w:cs="Times New Roman"/>
          <w:sz w:val="28"/>
          <w:szCs w:val="28"/>
          <w:lang w:val="ro-RO" w:eastAsia="ro-RO"/>
        </w:rPr>
        <w:t xml:space="preserve"> referitoare la personalul navigant din avia</w:t>
      </w:r>
      <w:r w:rsidR="00D341AA" w:rsidRPr="00B811DD">
        <w:rPr>
          <w:rStyle w:val="Bodytext38pt12"/>
          <w:b w:val="0"/>
          <w:bCs w:val="0"/>
          <w:sz w:val="28"/>
          <w:szCs w:val="28"/>
          <w:lang w:val="ro-RO" w:eastAsia="ro-RO"/>
        </w:rPr>
        <w:t>ţ</w:t>
      </w:r>
      <w:r w:rsidR="00D341AA" w:rsidRPr="00B811DD">
        <w:rPr>
          <w:rFonts w:ascii="Times New Roman" w:hAnsi="Times New Roman" w:cs="Times New Roman"/>
          <w:sz w:val="28"/>
          <w:szCs w:val="28"/>
          <w:lang w:val="ro-RO" w:eastAsia="ro-RO"/>
        </w:rPr>
        <w:t>ia civil</w:t>
      </w:r>
      <w:r w:rsidR="00D341AA" w:rsidRPr="00B811DD">
        <w:rPr>
          <w:rStyle w:val="Bodytext38pt12"/>
          <w:b w:val="0"/>
          <w:bCs w:val="0"/>
          <w:sz w:val="28"/>
          <w:szCs w:val="28"/>
          <w:lang w:val="ro-RO" w:eastAsia="ro-RO"/>
        </w:rPr>
        <w:t>ă</w:t>
      </w:r>
      <w:r w:rsidRPr="00B811DD">
        <w:rPr>
          <w:rFonts w:ascii="Times New Roman" w:hAnsi="Times New Roman" w:cs="Times New Roman"/>
          <w:sz w:val="28"/>
          <w:szCs w:val="28"/>
          <w:lang w:val="ro-RO"/>
        </w:rPr>
        <w:t>, înlocuind:</w:t>
      </w:r>
    </w:p>
    <w:p w:rsidR="00C76CB9" w:rsidRPr="00B811DD" w:rsidRDefault="00C76CB9" w:rsidP="00C76CB9">
      <w:pPr>
        <w:pStyle w:val="a3"/>
        <w:numPr>
          <w:ilvl w:val="0"/>
          <w:numId w:val="19"/>
        </w:numPr>
        <w:spacing w:after="0" w:line="240" w:lineRule="auto"/>
        <w:ind w:left="426" w:hanging="426"/>
        <w:jc w:val="both"/>
        <w:rPr>
          <w:rFonts w:ascii="Times New Roman" w:hAnsi="Times New Roman" w:cs="Times New Roman"/>
          <w:sz w:val="28"/>
          <w:szCs w:val="28"/>
          <w:lang w:val="ro-RO"/>
        </w:rPr>
      </w:pPr>
      <w:r w:rsidRPr="00B811DD">
        <w:rPr>
          <w:rFonts w:ascii="Times New Roman" w:hAnsi="Times New Roman" w:cs="Times New Roman"/>
          <w:sz w:val="28"/>
          <w:szCs w:val="28"/>
          <w:lang w:val="ro-RO"/>
        </w:rPr>
        <w:t>toate trimiterile la clasa 1 cu trimiteri la clasa 3; şi</w:t>
      </w:r>
    </w:p>
    <w:p w:rsidR="00DA6C02" w:rsidRPr="0076033C" w:rsidRDefault="00C76CB9" w:rsidP="003F33F1">
      <w:pPr>
        <w:pStyle w:val="a3"/>
        <w:numPr>
          <w:ilvl w:val="0"/>
          <w:numId w:val="19"/>
        </w:numPr>
        <w:spacing w:after="0" w:line="240" w:lineRule="auto"/>
        <w:ind w:left="426" w:hanging="426"/>
        <w:jc w:val="both"/>
        <w:rPr>
          <w:rFonts w:ascii="Times New Roman" w:hAnsi="Times New Roman" w:cs="Times New Roman"/>
          <w:sz w:val="28"/>
          <w:szCs w:val="28"/>
        </w:rPr>
      </w:pPr>
      <w:r w:rsidRPr="0076033C">
        <w:rPr>
          <w:rFonts w:ascii="Times New Roman" w:hAnsi="Times New Roman" w:cs="Times New Roman"/>
          <w:sz w:val="28"/>
          <w:szCs w:val="28"/>
          <w:lang w:val="ro-RO"/>
        </w:rPr>
        <w:t>toate trimiterile la partea MED cu trimiteri la partea ATCO.MED.</w:t>
      </w:r>
    </w:p>
    <w:sectPr w:rsidR="00DA6C02" w:rsidRPr="0076033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D0" w:rsidRDefault="00613DD0" w:rsidP="00090302">
      <w:pPr>
        <w:spacing w:after="0" w:line="240" w:lineRule="auto"/>
      </w:pPr>
      <w:r>
        <w:separator/>
      </w:r>
    </w:p>
  </w:endnote>
  <w:endnote w:type="continuationSeparator" w:id="0">
    <w:p w:rsidR="00613DD0" w:rsidRDefault="00613DD0" w:rsidP="0009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060159"/>
      <w:docPartObj>
        <w:docPartGallery w:val="Page Numbers (Bottom of Page)"/>
        <w:docPartUnique/>
      </w:docPartObj>
    </w:sdtPr>
    <w:sdtContent>
      <w:p w:rsidR="00090302" w:rsidRDefault="00090302">
        <w:pPr>
          <w:pStyle w:val="a6"/>
          <w:jc w:val="right"/>
        </w:pPr>
        <w:r>
          <w:fldChar w:fldCharType="begin"/>
        </w:r>
        <w:r>
          <w:instrText>PAGE   \* MERGEFORMAT</w:instrText>
        </w:r>
        <w:r>
          <w:fldChar w:fldCharType="separate"/>
        </w:r>
        <w:r w:rsidRPr="00090302">
          <w:rPr>
            <w:noProof/>
            <w:lang w:val="ru-RU"/>
          </w:rPr>
          <w:t>7</w:t>
        </w:r>
        <w:r>
          <w:fldChar w:fldCharType="end"/>
        </w:r>
      </w:p>
    </w:sdtContent>
  </w:sdt>
  <w:p w:rsidR="00090302" w:rsidRDefault="0009030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D0" w:rsidRDefault="00613DD0" w:rsidP="00090302">
      <w:pPr>
        <w:spacing w:after="0" w:line="240" w:lineRule="auto"/>
      </w:pPr>
      <w:r>
        <w:separator/>
      </w:r>
    </w:p>
  </w:footnote>
  <w:footnote w:type="continuationSeparator" w:id="0">
    <w:p w:rsidR="00613DD0" w:rsidRDefault="00613DD0" w:rsidP="00090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7C3"/>
    <w:multiLevelType w:val="hybridMultilevel"/>
    <w:tmpl w:val="674C65B6"/>
    <w:lvl w:ilvl="0" w:tplc="A4A4DB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BC706DC"/>
    <w:multiLevelType w:val="hybridMultilevel"/>
    <w:tmpl w:val="0948489C"/>
    <w:lvl w:ilvl="0" w:tplc="DE1A43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80F38"/>
    <w:multiLevelType w:val="hybridMultilevel"/>
    <w:tmpl w:val="3B908A9A"/>
    <w:lvl w:ilvl="0" w:tplc="6F3A8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756AE"/>
    <w:multiLevelType w:val="hybridMultilevel"/>
    <w:tmpl w:val="93466E9E"/>
    <w:lvl w:ilvl="0" w:tplc="4670A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10202"/>
    <w:multiLevelType w:val="hybridMultilevel"/>
    <w:tmpl w:val="39165F56"/>
    <w:lvl w:ilvl="0" w:tplc="52FCF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D0AB8"/>
    <w:multiLevelType w:val="hybridMultilevel"/>
    <w:tmpl w:val="B65A2DDA"/>
    <w:lvl w:ilvl="0" w:tplc="2E409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F5784"/>
    <w:multiLevelType w:val="hybridMultilevel"/>
    <w:tmpl w:val="C076254C"/>
    <w:lvl w:ilvl="0" w:tplc="02A61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C1591"/>
    <w:multiLevelType w:val="hybridMultilevel"/>
    <w:tmpl w:val="47F847F8"/>
    <w:lvl w:ilvl="0" w:tplc="C5D65C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3F44F76"/>
    <w:multiLevelType w:val="hybridMultilevel"/>
    <w:tmpl w:val="69206D3C"/>
    <w:lvl w:ilvl="0" w:tplc="BFD4A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F3A29"/>
    <w:multiLevelType w:val="hybridMultilevel"/>
    <w:tmpl w:val="6ECAB1D0"/>
    <w:lvl w:ilvl="0" w:tplc="77243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1408A"/>
    <w:multiLevelType w:val="hybridMultilevel"/>
    <w:tmpl w:val="67EADDF8"/>
    <w:lvl w:ilvl="0" w:tplc="B7C0B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F17BE"/>
    <w:multiLevelType w:val="hybridMultilevel"/>
    <w:tmpl w:val="26AE6EE4"/>
    <w:lvl w:ilvl="0" w:tplc="20D01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B2237"/>
    <w:multiLevelType w:val="hybridMultilevel"/>
    <w:tmpl w:val="402C5DEC"/>
    <w:lvl w:ilvl="0" w:tplc="B0EE3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F45D0"/>
    <w:multiLevelType w:val="hybridMultilevel"/>
    <w:tmpl w:val="0188274C"/>
    <w:lvl w:ilvl="0" w:tplc="5FDE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A1685"/>
    <w:multiLevelType w:val="hybridMultilevel"/>
    <w:tmpl w:val="D4E2830A"/>
    <w:lvl w:ilvl="0" w:tplc="FA6229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906C7"/>
    <w:multiLevelType w:val="hybridMultilevel"/>
    <w:tmpl w:val="5DDAD188"/>
    <w:lvl w:ilvl="0" w:tplc="15AEF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B62BA0"/>
    <w:multiLevelType w:val="hybridMultilevel"/>
    <w:tmpl w:val="2CDC3A4E"/>
    <w:lvl w:ilvl="0" w:tplc="2FA4FB96">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FE621D7"/>
    <w:multiLevelType w:val="hybridMultilevel"/>
    <w:tmpl w:val="948674DA"/>
    <w:lvl w:ilvl="0" w:tplc="93C2E8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9619E1"/>
    <w:multiLevelType w:val="hybridMultilevel"/>
    <w:tmpl w:val="280EFD6A"/>
    <w:lvl w:ilvl="0" w:tplc="EA6839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6"/>
  </w:num>
  <w:num w:numId="2">
    <w:abstractNumId w:val="12"/>
  </w:num>
  <w:num w:numId="3">
    <w:abstractNumId w:val="18"/>
  </w:num>
  <w:num w:numId="4">
    <w:abstractNumId w:val="3"/>
  </w:num>
  <w:num w:numId="5">
    <w:abstractNumId w:val="10"/>
  </w:num>
  <w:num w:numId="6">
    <w:abstractNumId w:val="7"/>
  </w:num>
  <w:num w:numId="7">
    <w:abstractNumId w:val="2"/>
  </w:num>
  <w:num w:numId="8">
    <w:abstractNumId w:val="8"/>
  </w:num>
  <w:num w:numId="9">
    <w:abstractNumId w:val="1"/>
  </w:num>
  <w:num w:numId="10">
    <w:abstractNumId w:val="15"/>
  </w:num>
  <w:num w:numId="11">
    <w:abstractNumId w:val="5"/>
  </w:num>
  <w:num w:numId="12">
    <w:abstractNumId w:val="17"/>
  </w:num>
  <w:num w:numId="13">
    <w:abstractNumId w:val="13"/>
  </w:num>
  <w:num w:numId="14">
    <w:abstractNumId w:val="6"/>
  </w:num>
  <w:num w:numId="15">
    <w:abstractNumId w:val="4"/>
  </w:num>
  <w:num w:numId="16">
    <w:abstractNumId w:val="0"/>
  </w:num>
  <w:num w:numId="17">
    <w:abstractNumId w:val="9"/>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57"/>
    <w:rsid w:val="000827E3"/>
    <w:rsid w:val="00090302"/>
    <w:rsid w:val="00095E79"/>
    <w:rsid w:val="000D3F46"/>
    <w:rsid w:val="00110504"/>
    <w:rsid w:val="0013241C"/>
    <w:rsid w:val="001A38D5"/>
    <w:rsid w:val="001F5BCD"/>
    <w:rsid w:val="0021444E"/>
    <w:rsid w:val="00255D2B"/>
    <w:rsid w:val="00284923"/>
    <w:rsid w:val="002B73FA"/>
    <w:rsid w:val="002D5F57"/>
    <w:rsid w:val="003F33F1"/>
    <w:rsid w:val="00455DD7"/>
    <w:rsid w:val="00455E3E"/>
    <w:rsid w:val="0046630A"/>
    <w:rsid w:val="004824E4"/>
    <w:rsid w:val="004D47EA"/>
    <w:rsid w:val="00613DD0"/>
    <w:rsid w:val="006505C5"/>
    <w:rsid w:val="006665AE"/>
    <w:rsid w:val="006E6DE8"/>
    <w:rsid w:val="00730BDD"/>
    <w:rsid w:val="0076033C"/>
    <w:rsid w:val="007713C2"/>
    <w:rsid w:val="007914B3"/>
    <w:rsid w:val="00825D1E"/>
    <w:rsid w:val="00855337"/>
    <w:rsid w:val="00863036"/>
    <w:rsid w:val="00897CEB"/>
    <w:rsid w:val="00900AEE"/>
    <w:rsid w:val="00956B75"/>
    <w:rsid w:val="0097567F"/>
    <w:rsid w:val="0098676C"/>
    <w:rsid w:val="009B3E57"/>
    <w:rsid w:val="00A413E1"/>
    <w:rsid w:val="00A563DC"/>
    <w:rsid w:val="00A80AE9"/>
    <w:rsid w:val="00AA0871"/>
    <w:rsid w:val="00AA69E4"/>
    <w:rsid w:val="00AB339E"/>
    <w:rsid w:val="00B54B43"/>
    <w:rsid w:val="00B811DD"/>
    <w:rsid w:val="00C76CB9"/>
    <w:rsid w:val="00D341AA"/>
    <w:rsid w:val="00DA6C02"/>
    <w:rsid w:val="00DB0BFF"/>
    <w:rsid w:val="00DE1D4F"/>
    <w:rsid w:val="00F229D5"/>
    <w:rsid w:val="00FB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B9"/>
    <w:rPr>
      <w:lang w:val="en-US"/>
    </w:rPr>
  </w:style>
  <w:style w:type="paragraph" w:styleId="1">
    <w:name w:val="heading 1"/>
    <w:basedOn w:val="a"/>
    <w:next w:val="a"/>
    <w:link w:val="10"/>
    <w:autoRedefine/>
    <w:uiPriority w:val="9"/>
    <w:qFormat/>
    <w:rsid w:val="000827E3"/>
    <w:pPr>
      <w:keepNext/>
      <w:spacing w:before="120" w:after="60" w:line="240" w:lineRule="auto"/>
      <w:ind w:left="1560" w:hanging="1560"/>
      <w:outlineLvl w:val="0"/>
    </w:pPr>
    <w:rPr>
      <w:rFonts w:ascii="Times New Roman" w:eastAsiaTheme="majorEastAsia" w:hAnsi="Times New Roman" w:cs="Times New Roman"/>
      <w:b/>
      <w:bCs/>
      <w:color w:val="0070C0"/>
      <w:kern w:val="32"/>
      <w:sz w:val="24"/>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CB9"/>
    <w:pPr>
      <w:ind w:left="720"/>
      <w:contextualSpacing/>
    </w:pPr>
  </w:style>
  <w:style w:type="character" w:customStyle="1" w:styleId="Bodytext38pt12">
    <w:name w:val="Body text (3) + 8 pt12"/>
    <w:basedOn w:val="a0"/>
    <w:uiPriority w:val="99"/>
    <w:rsid w:val="00D341AA"/>
    <w:rPr>
      <w:rFonts w:ascii="Times New Roman" w:hAnsi="Times New Roman" w:cs="Times New Roman"/>
      <w:b/>
      <w:bCs/>
      <w:spacing w:val="0"/>
      <w:sz w:val="16"/>
      <w:szCs w:val="16"/>
    </w:rPr>
  </w:style>
  <w:style w:type="character" w:customStyle="1" w:styleId="10">
    <w:name w:val="Заголовок 1 Знак"/>
    <w:basedOn w:val="a0"/>
    <w:link w:val="1"/>
    <w:uiPriority w:val="9"/>
    <w:rsid w:val="000827E3"/>
    <w:rPr>
      <w:rFonts w:ascii="Times New Roman" w:eastAsiaTheme="majorEastAsia" w:hAnsi="Times New Roman" w:cs="Times New Roman"/>
      <w:b/>
      <w:bCs/>
      <w:color w:val="0070C0"/>
      <w:kern w:val="32"/>
      <w:sz w:val="24"/>
      <w:szCs w:val="26"/>
      <w:lang w:val="ro-RO" w:eastAsia="ru-RU"/>
    </w:rPr>
  </w:style>
  <w:style w:type="paragraph" w:styleId="a4">
    <w:name w:val="header"/>
    <w:basedOn w:val="a"/>
    <w:link w:val="a5"/>
    <w:uiPriority w:val="99"/>
    <w:unhideWhenUsed/>
    <w:rsid w:val="000903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0302"/>
    <w:rPr>
      <w:lang w:val="en-US"/>
    </w:rPr>
  </w:style>
  <w:style w:type="paragraph" w:styleId="a6">
    <w:name w:val="footer"/>
    <w:basedOn w:val="a"/>
    <w:link w:val="a7"/>
    <w:uiPriority w:val="99"/>
    <w:unhideWhenUsed/>
    <w:rsid w:val="000903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030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B9"/>
    <w:rPr>
      <w:lang w:val="en-US"/>
    </w:rPr>
  </w:style>
  <w:style w:type="paragraph" w:styleId="1">
    <w:name w:val="heading 1"/>
    <w:basedOn w:val="a"/>
    <w:next w:val="a"/>
    <w:link w:val="10"/>
    <w:autoRedefine/>
    <w:uiPriority w:val="9"/>
    <w:qFormat/>
    <w:rsid w:val="000827E3"/>
    <w:pPr>
      <w:keepNext/>
      <w:spacing w:before="120" w:after="60" w:line="240" w:lineRule="auto"/>
      <w:ind w:left="1560" w:hanging="1560"/>
      <w:outlineLvl w:val="0"/>
    </w:pPr>
    <w:rPr>
      <w:rFonts w:ascii="Times New Roman" w:eastAsiaTheme="majorEastAsia" w:hAnsi="Times New Roman" w:cs="Times New Roman"/>
      <w:b/>
      <w:bCs/>
      <w:color w:val="0070C0"/>
      <w:kern w:val="32"/>
      <w:sz w:val="24"/>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CB9"/>
    <w:pPr>
      <w:ind w:left="720"/>
      <w:contextualSpacing/>
    </w:pPr>
  </w:style>
  <w:style w:type="character" w:customStyle="1" w:styleId="Bodytext38pt12">
    <w:name w:val="Body text (3) + 8 pt12"/>
    <w:basedOn w:val="a0"/>
    <w:uiPriority w:val="99"/>
    <w:rsid w:val="00D341AA"/>
    <w:rPr>
      <w:rFonts w:ascii="Times New Roman" w:hAnsi="Times New Roman" w:cs="Times New Roman"/>
      <w:b/>
      <w:bCs/>
      <w:spacing w:val="0"/>
      <w:sz w:val="16"/>
      <w:szCs w:val="16"/>
    </w:rPr>
  </w:style>
  <w:style w:type="character" w:customStyle="1" w:styleId="10">
    <w:name w:val="Заголовок 1 Знак"/>
    <w:basedOn w:val="a0"/>
    <w:link w:val="1"/>
    <w:uiPriority w:val="9"/>
    <w:rsid w:val="000827E3"/>
    <w:rPr>
      <w:rFonts w:ascii="Times New Roman" w:eastAsiaTheme="majorEastAsia" w:hAnsi="Times New Roman" w:cs="Times New Roman"/>
      <w:b/>
      <w:bCs/>
      <w:color w:val="0070C0"/>
      <w:kern w:val="32"/>
      <w:sz w:val="24"/>
      <w:szCs w:val="26"/>
      <w:lang w:val="ro-RO" w:eastAsia="ru-RU"/>
    </w:rPr>
  </w:style>
  <w:style w:type="paragraph" w:styleId="a4">
    <w:name w:val="header"/>
    <w:basedOn w:val="a"/>
    <w:link w:val="a5"/>
    <w:uiPriority w:val="99"/>
    <w:unhideWhenUsed/>
    <w:rsid w:val="000903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0302"/>
    <w:rPr>
      <w:lang w:val="en-US"/>
    </w:rPr>
  </w:style>
  <w:style w:type="paragraph" w:styleId="a6">
    <w:name w:val="footer"/>
    <w:basedOn w:val="a"/>
    <w:link w:val="a7"/>
    <w:uiPriority w:val="99"/>
    <w:unhideWhenUsed/>
    <w:rsid w:val="000903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03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Mastalear Serghei</dc:creator>
  <cp:lastModifiedBy>user</cp:lastModifiedBy>
  <cp:revision>4</cp:revision>
  <dcterms:created xsi:type="dcterms:W3CDTF">2017-09-17T08:14:00Z</dcterms:created>
  <dcterms:modified xsi:type="dcterms:W3CDTF">2018-04-11T13:14:00Z</dcterms:modified>
</cp:coreProperties>
</file>