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BD" w:rsidRPr="003643A8" w:rsidRDefault="008B7FAA" w:rsidP="000F72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bookmarkStart w:id="0" w:name="_GoBack"/>
      <w:bookmarkEnd w:id="0"/>
      <w:r w:rsidRPr="008C4C5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F72BD" w:rsidRPr="003643A8">
        <w:rPr>
          <w:rFonts w:ascii="Times New Roman" w:eastAsia="Times New Roman" w:hAnsi="Times New Roman"/>
          <w:sz w:val="24"/>
          <w:szCs w:val="24"/>
          <w:lang w:val="ro-RO" w:eastAsia="ru-RU"/>
        </w:rPr>
        <w:t>Proiect</w:t>
      </w:r>
    </w:p>
    <w:p w:rsidR="000F72BD" w:rsidRPr="003643A8" w:rsidRDefault="000F72BD" w:rsidP="000F72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7B79FC" w:rsidRPr="000062EA" w:rsidRDefault="007B79FC" w:rsidP="007B79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</w:pPr>
    </w:p>
    <w:p w:rsidR="00A35A12" w:rsidRDefault="00A35A12" w:rsidP="000F72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GUVERNUL REPUBLICII MOLDOVA</w:t>
      </w: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H O T Ă R Â</w:t>
      </w: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 R E </w:t>
      </w: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p w:rsidR="00651FF1" w:rsidRPr="00E90DA4" w:rsidRDefault="00D3465D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nr. ___ </w:t>
      </w:r>
      <w:r w:rsidR="00651FF1"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din ____________</w:t>
      </w:r>
      <w:r w:rsidR="00651FF1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 </w:t>
      </w:r>
      <w:r w:rsidR="00651FF1" w:rsidRPr="000062EA"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  <w:t>201</w:t>
      </w:r>
      <w:r w:rsidR="00651FF1">
        <w:rPr>
          <w:rFonts w:ascii="Times New Roman" w:eastAsia="Times New Roman" w:hAnsi="Times New Roman"/>
          <w:b/>
          <w:bCs/>
          <w:sz w:val="26"/>
          <w:szCs w:val="26"/>
          <w:lang w:val="ro-MD" w:eastAsia="ru-RU"/>
        </w:rPr>
        <w:t>8</w:t>
      </w:r>
    </w:p>
    <w:p w:rsidR="00651FF1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 </w:t>
      </w:r>
    </w:p>
    <w:p w:rsidR="00FA0053" w:rsidRPr="00E90DA4" w:rsidRDefault="00FA0053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p w:rsidR="00BC1EA7" w:rsidRDefault="000D2B8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cu privire la</w:t>
      </w:r>
      <w:r w:rsidR="00651FF1"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 aprobarea modificărilor şi completărilor </w:t>
      </w:r>
    </w:p>
    <w:p w:rsidR="00651FF1" w:rsidRPr="00E90DA4" w:rsidRDefault="00651FF1" w:rsidP="00651F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ce se operează în unele hotăr</w:t>
      </w:r>
      <w:r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â</w:t>
      </w: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ri ale Guvernului </w:t>
      </w:r>
    </w:p>
    <w:p w:rsidR="00651FF1" w:rsidRPr="00E90DA4" w:rsidRDefault="00651FF1" w:rsidP="00651F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</w:p>
    <w:p w:rsidR="00651FF1" w:rsidRDefault="00651FF1" w:rsidP="00651F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</w:p>
    <w:p w:rsidR="00651FF1" w:rsidRPr="00E90DA4" w:rsidRDefault="00651FF1" w:rsidP="00651FF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Guvernul </w:t>
      </w: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HOTĂRĂŞTE:</w:t>
      </w:r>
    </w:p>
    <w:p w:rsidR="00651FF1" w:rsidRPr="00E90DA4" w:rsidRDefault="00651FF1" w:rsidP="00651F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</w:p>
    <w:p w:rsidR="00651FF1" w:rsidRPr="00E90DA4" w:rsidRDefault="00651FF1" w:rsidP="00651F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>Se aprobă modificările şi completările ce se operează în unele hotăr</w:t>
      </w:r>
      <w:r>
        <w:rPr>
          <w:rFonts w:ascii="Times New Roman" w:eastAsia="Times New Roman" w:hAnsi="Times New Roman"/>
          <w:sz w:val="27"/>
          <w:szCs w:val="27"/>
          <w:lang w:val="ro-MD" w:eastAsia="ru-RU"/>
        </w:rPr>
        <w:t>â</w:t>
      </w: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ri ale Guvernului (se anexează). </w:t>
      </w:r>
    </w:p>
    <w:p w:rsidR="00651FF1" w:rsidRDefault="00651FF1" w:rsidP="00651FF1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  </w:t>
      </w:r>
    </w:p>
    <w:p w:rsidR="00FA0053" w:rsidRPr="00E90DA4" w:rsidRDefault="00FA0053" w:rsidP="00651FF1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10"/>
      </w:tblGrid>
      <w:tr w:rsidR="00FA0053" w:rsidRPr="003643A8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3643A8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3643A8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  <w:tr w:rsidR="00FA0053" w:rsidRPr="003643A8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3643A8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br/>
              <w:t>Contrasemnează:</w:t>
            </w:r>
          </w:p>
        </w:tc>
        <w:tc>
          <w:tcPr>
            <w:tcW w:w="0" w:type="auto"/>
            <w:vAlign w:val="center"/>
          </w:tcPr>
          <w:p w:rsidR="00FA0053" w:rsidRPr="003643A8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</w:p>
        </w:tc>
      </w:tr>
      <w:tr w:rsidR="00FA0053" w:rsidRPr="001D41E7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M</w:t>
            </w:r>
            <w:r w:rsidRPr="003643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>inistrul economiei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 xml:space="preserve"> și infrastructurii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  <w:tr w:rsidR="00FA0053" w:rsidRPr="001D41E7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  <w:tr w:rsidR="00FA0053" w:rsidRPr="001D41E7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  <w:r w:rsidRPr="001D41E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</w:p>
        </w:tc>
      </w:tr>
      <w:tr w:rsidR="00FA0053" w:rsidRPr="001D41E7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vAlign w:val="center"/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</w:p>
        </w:tc>
      </w:tr>
      <w:tr w:rsidR="00FA0053" w:rsidRPr="001D41E7" w:rsidTr="00FD77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vAlign w:val="center"/>
          </w:tcPr>
          <w:p w:rsidR="00FA0053" w:rsidRPr="001D41E7" w:rsidRDefault="00FA0053" w:rsidP="00FD7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</w:p>
        </w:tc>
      </w:tr>
    </w:tbl>
    <w:p w:rsidR="00FA0053" w:rsidRPr="001D41E7" w:rsidRDefault="00FA0053" w:rsidP="00FA00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C51AE3" w:rsidRPr="00E90DA4" w:rsidRDefault="00C51AE3" w:rsidP="00C51AE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lastRenderedPageBreak/>
        <w:t>Aprobate</w:t>
      </w:r>
    </w:p>
    <w:p w:rsidR="00C51AE3" w:rsidRPr="00E90DA4" w:rsidRDefault="00C51AE3" w:rsidP="00C51AE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>prin Hotărârea Guvernului</w:t>
      </w:r>
    </w:p>
    <w:p w:rsidR="00C51AE3" w:rsidRPr="00E90DA4" w:rsidRDefault="00C51AE3" w:rsidP="00C51AE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nr.___din</w:t>
      </w: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t>____</w:t>
      </w: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softHyphen/>
      </w:r>
      <w:r w:rsidRPr="00E90DA4">
        <w:rPr>
          <w:rFonts w:ascii="Times New Roman" w:eastAsia="Times New Roman" w:hAnsi="Times New Roman"/>
          <w:sz w:val="27"/>
          <w:szCs w:val="27"/>
          <w:lang w:val="ro-MD" w:eastAsia="ru-RU"/>
        </w:rPr>
        <w:softHyphen/>
        <w:t>_____</w:t>
      </w:r>
      <w:r>
        <w:rPr>
          <w:rFonts w:ascii="Times New Roman" w:eastAsia="Times New Roman" w:hAnsi="Times New Roman"/>
          <w:sz w:val="27"/>
          <w:szCs w:val="27"/>
          <w:lang w:val="ro-MD" w:eastAsia="ru-RU"/>
        </w:rPr>
        <w:t>2018</w:t>
      </w: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162331" w:rsidRDefault="00162331" w:rsidP="001623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</w:p>
    <w:p w:rsidR="00162331" w:rsidRPr="00E90DA4" w:rsidRDefault="00162331" w:rsidP="001623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MODIFICĂRILE ŞI COMPLETĂRILE </w:t>
      </w:r>
    </w:p>
    <w:p w:rsidR="00162331" w:rsidRPr="00E90DA4" w:rsidRDefault="00162331" w:rsidP="001623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</w:pP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ce se operează în </w:t>
      </w:r>
      <w:r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>unele hotărâ</w:t>
      </w:r>
      <w:r w:rsidRPr="00E90DA4">
        <w:rPr>
          <w:rFonts w:ascii="Times New Roman" w:eastAsia="Times New Roman" w:hAnsi="Times New Roman"/>
          <w:b/>
          <w:bCs/>
          <w:sz w:val="27"/>
          <w:szCs w:val="27"/>
          <w:lang w:val="ro-MD" w:eastAsia="ru-RU"/>
        </w:rPr>
        <w:t xml:space="preserve">ri ale Guvernului  </w:t>
      </w:r>
    </w:p>
    <w:p w:rsidR="00FA0053" w:rsidRPr="00162331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FA0053" w:rsidRDefault="00FA0053" w:rsidP="00FA0053">
      <w:pPr>
        <w:pStyle w:val="ListParagraph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A171AC" w:rsidRPr="00D40F3D" w:rsidRDefault="00745F92" w:rsidP="005916D2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Hotărârea Guvernului nr.1425 din 2 decembrie 2003 „Privind modul şi condiţiile de acordare a permisiunii de folosire a denumirii oficiale sau istorice a statului în marca de produs şi/sau de serviciu</w:t>
      </w:r>
      <w:r w:rsidR="00FB44F4">
        <w:rPr>
          <w:rFonts w:ascii="Times New Roman" w:eastAsia="Times New Roman" w:hAnsi="Times New Roman"/>
          <w:sz w:val="26"/>
          <w:szCs w:val="26"/>
          <w:lang w:val="ro-RO" w:eastAsia="ru-RU"/>
        </w:rPr>
        <w:t>, precum și în desenul sau modelul industrial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” (Monitorul Oficial al Republicii Moldova, 2003, nr.244-247, art.1483), cu modificările și completările ulterioare, se modifică şi se completează după cum urmează:</w:t>
      </w:r>
    </w:p>
    <w:p w:rsidR="00745F92" w:rsidRPr="003643A8" w:rsidRDefault="000F72BD" w:rsidP="005916D2">
      <w:pPr>
        <w:spacing w:after="0" w:line="240" w:lineRule="auto"/>
        <w:ind w:firstLine="567"/>
        <w:jc w:val="both"/>
        <w:rPr>
          <w:sz w:val="26"/>
          <w:szCs w:val="26"/>
          <w:lang w:val="ro-RO"/>
        </w:rPr>
      </w:pPr>
      <w:r w:rsidRPr="003643A8">
        <w:rPr>
          <w:sz w:val="26"/>
          <w:szCs w:val="26"/>
          <w:lang w:val="ro-RO"/>
        </w:rPr>
        <w:t> </w:t>
      </w: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1) anexa nr.1:</w:t>
      </w: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a) la punctul 5, cuvântul „moldovenească” se substituie cu cuvintele „de stat”;</w:t>
      </w: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b) punctul 6 se completează în final cu </w:t>
      </w:r>
      <w:r w:rsidR="0090742B" w:rsidRPr="004672F9">
        <w:rPr>
          <w:b w:val="0"/>
          <w:sz w:val="26"/>
          <w:szCs w:val="26"/>
          <w:lang w:val="ro-RO"/>
        </w:rPr>
        <w:t>un alineat</w:t>
      </w:r>
      <w:r w:rsidRPr="004672F9">
        <w:rPr>
          <w:b w:val="0"/>
          <w:sz w:val="26"/>
          <w:szCs w:val="26"/>
          <w:lang w:val="ro-RO"/>
        </w:rPr>
        <w:t xml:space="preserve"> no</w:t>
      </w:r>
      <w:r w:rsidR="0090742B" w:rsidRPr="004672F9">
        <w:rPr>
          <w:b w:val="0"/>
          <w:sz w:val="26"/>
          <w:szCs w:val="26"/>
          <w:lang w:val="ro-RO"/>
        </w:rPr>
        <w:t>u</w:t>
      </w:r>
      <w:r w:rsidRPr="003643A8">
        <w:rPr>
          <w:b w:val="0"/>
          <w:sz w:val="26"/>
          <w:szCs w:val="26"/>
          <w:lang w:val="ro-RO"/>
        </w:rPr>
        <w:t xml:space="preserve"> cu următorul cuprins:</w:t>
      </w: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”declarația pe propria răspundere, că genurile de activitate desfășurate sau care vor fi desfășurate de solicitant nu contravin </w:t>
      </w:r>
      <w:r w:rsidR="00BA15A2" w:rsidRPr="003643A8">
        <w:rPr>
          <w:b w:val="0"/>
          <w:sz w:val="26"/>
          <w:szCs w:val="26"/>
          <w:lang w:val="ro-RO"/>
        </w:rPr>
        <w:t>ordinii</w:t>
      </w:r>
      <w:r w:rsidRPr="003643A8">
        <w:rPr>
          <w:b w:val="0"/>
          <w:sz w:val="26"/>
          <w:szCs w:val="26"/>
          <w:lang w:val="ro-RO"/>
        </w:rPr>
        <w:t xml:space="preserve"> publice, bunelor moravuri și nu prejudiciază imaginea statului și că va folosi marca/desenul sau modelul industrial respectiv doar pentru produsele și/sau serviciile indicate în decizia de acordare a permisiunii sau doar în cadrul desenului sau</w:t>
      </w:r>
      <w:r w:rsidR="0090742B">
        <w:rPr>
          <w:b w:val="0"/>
          <w:sz w:val="26"/>
          <w:szCs w:val="26"/>
          <w:lang w:val="ro-RO"/>
        </w:rPr>
        <w:t xml:space="preserve"> modelului industrial respectiv.”</w:t>
      </w:r>
      <w:r w:rsidR="00176016">
        <w:rPr>
          <w:b w:val="0"/>
          <w:sz w:val="26"/>
          <w:szCs w:val="26"/>
          <w:lang w:val="ro-RO"/>
        </w:rPr>
        <w:t>;</w:t>
      </w:r>
    </w:p>
    <w:p w:rsidR="00500CAF" w:rsidRPr="003643A8" w:rsidRDefault="00500CAF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8215DE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c</w:t>
      </w:r>
      <w:r w:rsidR="00745F92" w:rsidRPr="003643A8">
        <w:rPr>
          <w:b w:val="0"/>
          <w:sz w:val="26"/>
          <w:szCs w:val="26"/>
          <w:lang w:val="ro-RO"/>
        </w:rPr>
        <w:t>) la punctul 8:</w:t>
      </w:r>
    </w:p>
    <w:p w:rsidR="00745F92" w:rsidRPr="003643A8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cuvintele „15 zile” se substituie cu cuvintele „60 zile”;   </w:t>
      </w:r>
    </w:p>
    <w:p w:rsidR="00745F92" w:rsidRPr="003643A8" w:rsidRDefault="00745F92" w:rsidP="008C4C56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se completează cu un alineat nou cu următorul cuprins: </w:t>
      </w:r>
    </w:p>
    <w:p w:rsidR="00745F92" w:rsidRDefault="00745F92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„Cererea se admite spre examinare în Comisie în cazul în care îndeplinește integral cerințele prevăzute la punctele 4-7.”;</w:t>
      </w:r>
    </w:p>
    <w:p w:rsidR="00467E86" w:rsidRDefault="00467E86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467E86" w:rsidRPr="00662E83" w:rsidRDefault="003F5AA0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d</w:t>
      </w:r>
      <w:r w:rsidR="00467E86" w:rsidRPr="00662E83">
        <w:rPr>
          <w:b w:val="0"/>
          <w:sz w:val="26"/>
          <w:szCs w:val="26"/>
          <w:lang w:val="ro-RO"/>
        </w:rPr>
        <w:t>) se completează cu punctul 10</w:t>
      </w:r>
      <w:r w:rsidR="00467E86" w:rsidRPr="00662E83">
        <w:rPr>
          <w:b w:val="0"/>
          <w:sz w:val="26"/>
          <w:szCs w:val="26"/>
          <w:vertAlign w:val="superscript"/>
          <w:lang w:val="ro-RO"/>
        </w:rPr>
        <w:t>1</w:t>
      </w:r>
      <w:r w:rsidR="00467E86" w:rsidRPr="00662E83">
        <w:rPr>
          <w:b w:val="0"/>
          <w:sz w:val="26"/>
          <w:szCs w:val="26"/>
          <w:lang w:val="ro-RO"/>
        </w:rPr>
        <w:t xml:space="preserve"> cu următorul cuprins:</w:t>
      </w:r>
    </w:p>
    <w:p w:rsidR="00CF1473" w:rsidRPr="00662E83" w:rsidRDefault="00467E86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„10</w:t>
      </w:r>
      <w:r w:rsidRPr="00662E83">
        <w:rPr>
          <w:b w:val="0"/>
          <w:sz w:val="26"/>
          <w:szCs w:val="26"/>
          <w:vertAlign w:val="superscript"/>
          <w:lang w:val="ro-RO"/>
        </w:rPr>
        <w:t>1</w:t>
      </w:r>
      <w:r w:rsidR="003F5AA0" w:rsidRPr="00662E83">
        <w:rPr>
          <w:b w:val="0"/>
          <w:sz w:val="26"/>
          <w:szCs w:val="26"/>
          <w:lang w:val="ro-RO"/>
        </w:rPr>
        <w:t>. Comisia emite decizii de acordare, de neacordare sau de retragere a permisiunii de folosire a denumirii oficiale sau istorice a statului în marca de produs şi/sau de serviciu, precum şi în desenul sau modelul industrial, care se expediază AGEPI şi solicitantului în termenele prevăzute la pct.11 şi pct.16.</w:t>
      </w:r>
      <w:r w:rsidR="00CF1473" w:rsidRPr="00662E83">
        <w:rPr>
          <w:b w:val="0"/>
          <w:sz w:val="26"/>
          <w:szCs w:val="26"/>
          <w:lang w:val="ro-RO"/>
        </w:rPr>
        <w:t xml:space="preserve"> </w:t>
      </w:r>
    </w:p>
    <w:p w:rsidR="00467E86" w:rsidRPr="00467E86" w:rsidRDefault="00CF1473" w:rsidP="005916D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Deciziile Comisiei pot fi contestate în instanţa de judecată în modul stabilit de legislaţia în vigoare.</w:t>
      </w:r>
      <w:r w:rsidR="00467E86" w:rsidRPr="00662E83">
        <w:rPr>
          <w:b w:val="0"/>
          <w:sz w:val="26"/>
          <w:szCs w:val="26"/>
          <w:lang w:val="ro-RO"/>
        </w:rPr>
        <w:t>”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3F5AA0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e</w:t>
      </w:r>
      <w:r w:rsidR="00745F92" w:rsidRPr="003643A8">
        <w:rPr>
          <w:b w:val="0"/>
          <w:sz w:val="26"/>
          <w:szCs w:val="26"/>
          <w:lang w:val="ro-RO"/>
        </w:rPr>
        <w:t xml:space="preserve">) punctul 11 se modifică și va avea următorul cuprins: </w:t>
      </w:r>
    </w:p>
    <w:p w:rsidR="00745F92" w:rsidRPr="003643A8" w:rsidRDefault="00745F92" w:rsidP="00745F92">
      <w:pPr>
        <w:pStyle w:val="tt"/>
        <w:tabs>
          <w:tab w:val="left" w:pos="709"/>
          <w:tab w:val="left" w:pos="851"/>
          <w:tab w:val="left" w:pos="993"/>
          <w:tab w:val="left" w:pos="1418"/>
        </w:tabs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 xml:space="preserve">”11. </w:t>
      </w:r>
      <w:r w:rsidR="003F5AA0" w:rsidRPr="00662E83">
        <w:rPr>
          <w:b w:val="0"/>
          <w:sz w:val="26"/>
          <w:szCs w:val="26"/>
          <w:lang w:val="ro-RO"/>
        </w:rPr>
        <w:t>Decizia de acordare a permisiunii de folosire a denumirii oficiale sau istorice a statului în marca de produs și/sau de serviciu, precum și în desenul sau modelul industrial</w:t>
      </w:r>
      <w:r w:rsidR="00F45EEC" w:rsidRPr="00662E83">
        <w:rPr>
          <w:b w:val="0"/>
          <w:sz w:val="26"/>
          <w:szCs w:val="26"/>
          <w:lang w:val="ro-RO"/>
        </w:rPr>
        <w:t>,</w:t>
      </w:r>
      <w:r w:rsidR="003F5AA0" w:rsidRPr="00662E83">
        <w:rPr>
          <w:b w:val="0"/>
          <w:sz w:val="26"/>
          <w:szCs w:val="26"/>
          <w:lang w:val="ro-RO"/>
        </w:rPr>
        <w:t xml:space="preserve"> se eliberează solicitantului în termen de 30 zile de la data prezentării dovezii de plată a taxei de stat în cuantu</w:t>
      </w:r>
      <w:r w:rsidR="00F45EEC" w:rsidRPr="00662E83">
        <w:rPr>
          <w:b w:val="0"/>
          <w:sz w:val="26"/>
          <w:szCs w:val="26"/>
          <w:lang w:val="ro-RO"/>
        </w:rPr>
        <w:t xml:space="preserve">mul stabilit. </w:t>
      </w:r>
      <w:r w:rsidRPr="00662E83">
        <w:rPr>
          <w:b w:val="0"/>
          <w:sz w:val="26"/>
          <w:szCs w:val="26"/>
          <w:lang w:val="ro-RO"/>
        </w:rPr>
        <w:t>Decizia</w:t>
      </w:r>
      <w:r w:rsidR="00F45EEC" w:rsidRPr="00662E83">
        <w:rPr>
          <w:b w:val="0"/>
          <w:sz w:val="26"/>
          <w:szCs w:val="26"/>
          <w:lang w:val="ro-RO"/>
        </w:rPr>
        <w:t xml:space="preserve"> de </w:t>
      </w:r>
      <w:r w:rsidRPr="00662E83">
        <w:rPr>
          <w:b w:val="0"/>
          <w:sz w:val="26"/>
          <w:szCs w:val="26"/>
          <w:lang w:val="ro-RO"/>
        </w:rPr>
        <w:t xml:space="preserve">neacordare a permisiunii </w:t>
      </w:r>
      <w:r w:rsidR="00F45EEC" w:rsidRPr="00662E83">
        <w:rPr>
          <w:b w:val="0"/>
          <w:sz w:val="26"/>
          <w:szCs w:val="26"/>
          <w:lang w:val="ro-RO"/>
        </w:rPr>
        <w:t xml:space="preserve">menţionate </w:t>
      </w:r>
      <w:r w:rsidRPr="00662E83">
        <w:rPr>
          <w:b w:val="0"/>
          <w:sz w:val="26"/>
          <w:szCs w:val="26"/>
          <w:lang w:val="ro-RO"/>
        </w:rPr>
        <w:t xml:space="preserve">se </w:t>
      </w:r>
      <w:r w:rsidR="00F45EEC" w:rsidRPr="00662E83">
        <w:rPr>
          <w:b w:val="0"/>
          <w:sz w:val="26"/>
          <w:szCs w:val="26"/>
          <w:lang w:val="ro-RO"/>
        </w:rPr>
        <w:t xml:space="preserve">expediază </w:t>
      </w:r>
      <w:r w:rsidRPr="00662E83">
        <w:rPr>
          <w:b w:val="0"/>
          <w:sz w:val="26"/>
          <w:szCs w:val="26"/>
          <w:lang w:val="ro-RO"/>
        </w:rPr>
        <w:t>solicitantului în termen de 1</w:t>
      </w:r>
      <w:r w:rsidR="00F45EEC" w:rsidRPr="00662E83">
        <w:rPr>
          <w:b w:val="0"/>
          <w:sz w:val="26"/>
          <w:szCs w:val="26"/>
          <w:lang w:val="ro-RO"/>
        </w:rPr>
        <w:t>5</w:t>
      </w:r>
      <w:r w:rsidRPr="00662E83">
        <w:rPr>
          <w:b w:val="0"/>
          <w:sz w:val="26"/>
          <w:szCs w:val="26"/>
          <w:lang w:val="ro-RO"/>
        </w:rPr>
        <w:t xml:space="preserve"> zile de la data adoptării ei.</w:t>
      </w:r>
      <w:r w:rsidR="00F45EEC" w:rsidRPr="00662E83">
        <w:rPr>
          <w:b w:val="0"/>
          <w:sz w:val="26"/>
          <w:szCs w:val="26"/>
          <w:lang w:val="ro-RO"/>
        </w:rPr>
        <w:t>”</w:t>
      </w:r>
      <w:r w:rsidRPr="00662E83">
        <w:rPr>
          <w:b w:val="0"/>
          <w:sz w:val="26"/>
          <w:szCs w:val="26"/>
          <w:lang w:val="ro-RO"/>
        </w:rPr>
        <w:t xml:space="preserve"> 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0352D6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F33A1B">
        <w:rPr>
          <w:b w:val="0"/>
          <w:sz w:val="26"/>
          <w:szCs w:val="26"/>
          <w:lang w:val="ro-RO"/>
        </w:rPr>
        <w:t>f</w:t>
      </w:r>
      <w:r w:rsidR="00745F92" w:rsidRPr="00F33A1B">
        <w:rPr>
          <w:b w:val="0"/>
          <w:sz w:val="26"/>
          <w:szCs w:val="26"/>
          <w:lang w:val="ro-RO"/>
        </w:rPr>
        <w:t>)</w:t>
      </w:r>
      <w:r w:rsidR="00745F92" w:rsidRPr="003643A8">
        <w:rPr>
          <w:b w:val="0"/>
          <w:sz w:val="26"/>
          <w:szCs w:val="26"/>
          <w:lang w:val="ro-RO"/>
        </w:rPr>
        <w:t xml:space="preserve"> punctul 13 se modifică și va avea următorul cuprins: </w:t>
      </w:r>
    </w:p>
    <w:p w:rsidR="00745F92" w:rsidRPr="003643A8" w:rsidRDefault="00745F92" w:rsidP="00745F92">
      <w:pPr>
        <w:pStyle w:val="tt"/>
        <w:tabs>
          <w:tab w:val="left" w:pos="709"/>
          <w:tab w:val="left" w:pos="851"/>
          <w:tab w:val="left" w:pos="993"/>
          <w:tab w:val="left" w:pos="1418"/>
        </w:tabs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”13. Solicitantul care a obținut permisiunea </w:t>
      </w:r>
      <w:r w:rsidR="00406935" w:rsidRPr="003643A8">
        <w:rPr>
          <w:b w:val="0"/>
          <w:sz w:val="26"/>
          <w:szCs w:val="26"/>
          <w:lang w:val="ro-RO"/>
        </w:rPr>
        <w:t xml:space="preserve">de folosire a denumirii oficiale sau istorice a statului </w:t>
      </w:r>
      <w:r w:rsidRPr="003643A8">
        <w:rPr>
          <w:b w:val="0"/>
          <w:sz w:val="26"/>
          <w:szCs w:val="26"/>
          <w:lang w:val="ro-RO"/>
        </w:rPr>
        <w:t>are dreptul să folosească marca</w:t>
      </w:r>
      <w:r w:rsidR="00AF26DB">
        <w:rPr>
          <w:b w:val="0"/>
          <w:sz w:val="26"/>
          <w:szCs w:val="26"/>
          <w:lang w:val="ro-RO"/>
        </w:rPr>
        <w:t>/desenul sau modelul industrial</w:t>
      </w:r>
      <w:r w:rsidRPr="003643A8">
        <w:rPr>
          <w:b w:val="0"/>
          <w:sz w:val="26"/>
          <w:szCs w:val="26"/>
          <w:lang w:val="ro-RO"/>
        </w:rPr>
        <w:t xml:space="preserve"> doar </w:t>
      </w:r>
      <w:r w:rsidRPr="003643A8">
        <w:rPr>
          <w:b w:val="0"/>
          <w:sz w:val="26"/>
          <w:szCs w:val="26"/>
          <w:lang w:val="ro-RO"/>
        </w:rPr>
        <w:lastRenderedPageBreak/>
        <w:t>pentru produsele și/sau serviciile indicate în decizia de acordare a permisiunii sau doar în cadrul desenului sau modelului respectiv.”;</w:t>
      </w:r>
    </w:p>
    <w:p w:rsidR="00745F92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250B97" w:rsidRPr="003643A8" w:rsidRDefault="000352D6" w:rsidP="00250B97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g</w:t>
      </w:r>
      <w:r w:rsidR="00250B97">
        <w:rPr>
          <w:b w:val="0"/>
          <w:sz w:val="26"/>
          <w:szCs w:val="26"/>
          <w:lang w:val="ro-RO"/>
        </w:rPr>
        <w:t xml:space="preserve">) </w:t>
      </w:r>
      <w:r w:rsidR="00250B97" w:rsidRPr="003643A8">
        <w:rPr>
          <w:b w:val="0"/>
          <w:sz w:val="26"/>
          <w:szCs w:val="26"/>
          <w:lang w:val="ro-RO"/>
        </w:rPr>
        <w:t>punctul 1</w:t>
      </w:r>
      <w:r w:rsidR="00250B97">
        <w:rPr>
          <w:b w:val="0"/>
          <w:sz w:val="26"/>
          <w:szCs w:val="26"/>
          <w:lang w:val="ro-RO"/>
        </w:rPr>
        <w:t>4</w:t>
      </w:r>
      <w:r w:rsidR="00250B97" w:rsidRPr="00250B97">
        <w:rPr>
          <w:b w:val="0"/>
          <w:sz w:val="26"/>
          <w:szCs w:val="26"/>
          <w:vertAlign w:val="superscript"/>
          <w:lang w:val="ro-RO"/>
        </w:rPr>
        <w:t>1</w:t>
      </w:r>
      <w:r w:rsidR="00250B97" w:rsidRPr="003643A8">
        <w:rPr>
          <w:b w:val="0"/>
          <w:sz w:val="26"/>
          <w:szCs w:val="26"/>
          <w:lang w:val="ro-RO"/>
        </w:rPr>
        <w:t xml:space="preserve"> se modifică și va avea următorul cuprins: </w:t>
      </w:r>
    </w:p>
    <w:p w:rsidR="00250B97" w:rsidRDefault="00250B97" w:rsidP="00250B97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”</w:t>
      </w:r>
      <w:r w:rsidR="00920788" w:rsidRPr="00662E83">
        <w:rPr>
          <w:b w:val="0"/>
          <w:sz w:val="26"/>
          <w:szCs w:val="26"/>
          <w:lang w:val="ro-RO"/>
        </w:rPr>
        <w:t>14</w:t>
      </w:r>
      <w:r w:rsidR="00920788" w:rsidRPr="00662E83">
        <w:rPr>
          <w:b w:val="0"/>
          <w:sz w:val="26"/>
          <w:szCs w:val="26"/>
          <w:vertAlign w:val="superscript"/>
          <w:lang w:val="ro-RO"/>
        </w:rPr>
        <w:t>1</w:t>
      </w:r>
      <w:r w:rsidRPr="00662E83">
        <w:rPr>
          <w:b w:val="0"/>
          <w:sz w:val="26"/>
          <w:szCs w:val="26"/>
          <w:lang w:val="ro-RO"/>
        </w:rPr>
        <w:t xml:space="preserve">. </w:t>
      </w:r>
      <w:r w:rsidR="00D61798" w:rsidRPr="00662E83">
        <w:rPr>
          <w:color w:val="000000"/>
          <w:lang w:val="ro-RO"/>
        </w:rPr>
        <w:t> </w:t>
      </w:r>
      <w:r w:rsidR="00D61798" w:rsidRPr="00662E83">
        <w:rPr>
          <w:b w:val="0"/>
          <w:sz w:val="26"/>
          <w:szCs w:val="26"/>
          <w:lang w:val="ro-RO"/>
        </w:rPr>
        <w:t>Înregistrarea la AGEPI a contractelor de cesiune, licenţă, gaj sau franchising privind obiectele de proprietate industrială</w:t>
      </w:r>
      <w:r w:rsidR="00140337" w:rsidRPr="00662E83">
        <w:rPr>
          <w:b w:val="0"/>
          <w:sz w:val="26"/>
          <w:szCs w:val="26"/>
          <w:lang w:val="ro-RO"/>
        </w:rPr>
        <w:t xml:space="preserve"> care conțin denumirea oficială sau istorică a statului se efectuează doar cu permisiunea Comisiei</w:t>
      </w:r>
      <w:r w:rsidRPr="00662E83">
        <w:rPr>
          <w:b w:val="0"/>
          <w:sz w:val="26"/>
          <w:szCs w:val="26"/>
          <w:lang w:val="ro-RO"/>
        </w:rPr>
        <w:t>.”;</w:t>
      </w:r>
    </w:p>
    <w:p w:rsidR="00140337" w:rsidRPr="003643A8" w:rsidRDefault="00140337" w:rsidP="00250B97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460571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h</w:t>
      </w:r>
      <w:r w:rsidR="00745F92" w:rsidRPr="003643A8">
        <w:rPr>
          <w:b w:val="0"/>
          <w:sz w:val="26"/>
          <w:szCs w:val="26"/>
          <w:lang w:val="ro-RO"/>
        </w:rPr>
        <w:t>) punctul 16:</w:t>
      </w:r>
    </w:p>
    <w:p w:rsidR="008C4C56" w:rsidRDefault="008C4C56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la </w:t>
      </w:r>
      <w:r w:rsidR="0010606F" w:rsidRPr="003643A8">
        <w:rPr>
          <w:b w:val="0"/>
          <w:sz w:val="26"/>
          <w:szCs w:val="26"/>
          <w:lang w:val="ro-RO"/>
        </w:rPr>
        <w:t>alineatul întâi</w:t>
      </w:r>
      <w:r>
        <w:rPr>
          <w:b w:val="0"/>
          <w:sz w:val="26"/>
          <w:szCs w:val="26"/>
          <w:lang w:val="ro-RO"/>
        </w:rPr>
        <w:t>:</w:t>
      </w:r>
    </w:p>
    <w:p w:rsidR="00745F92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după </w:t>
      </w:r>
      <w:r w:rsidR="0010606F" w:rsidRPr="003643A8">
        <w:rPr>
          <w:b w:val="0"/>
          <w:sz w:val="26"/>
          <w:szCs w:val="26"/>
          <w:lang w:val="ro-RO"/>
        </w:rPr>
        <w:t>cuvintele „</w:t>
      </w:r>
      <w:r w:rsidRPr="003643A8">
        <w:rPr>
          <w:b w:val="0"/>
          <w:sz w:val="26"/>
          <w:szCs w:val="26"/>
          <w:lang w:val="ro-RO"/>
        </w:rPr>
        <w:t xml:space="preserve">a statului” se completează cu </w:t>
      </w:r>
      <w:r w:rsidR="0010606F" w:rsidRPr="003643A8">
        <w:rPr>
          <w:b w:val="0"/>
          <w:sz w:val="26"/>
          <w:szCs w:val="26"/>
          <w:lang w:val="ro-RO"/>
        </w:rPr>
        <w:t>cuvintele „</w:t>
      </w:r>
      <w:r w:rsidR="001024A0">
        <w:rPr>
          <w:b w:val="0"/>
          <w:sz w:val="26"/>
          <w:szCs w:val="26"/>
          <w:lang w:val="ro-RO"/>
        </w:rPr>
        <w:t xml:space="preserve"> , </w:t>
      </w:r>
      <w:r w:rsidRPr="003643A8">
        <w:rPr>
          <w:b w:val="0"/>
          <w:sz w:val="26"/>
          <w:szCs w:val="26"/>
          <w:lang w:val="ro-RO"/>
        </w:rPr>
        <w:t>în termen de 1</w:t>
      </w:r>
      <w:r w:rsidR="003534DA">
        <w:rPr>
          <w:b w:val="0"/>
          <w:sz w:val="26"/>
          <w:szCs w:val="26"/>
          <w:lang w:val="ro-RO"/>
        </w:rPr>
        <w:t>5</w:t>
      </w:r>
      <w:r w:rsidRPr="003643A8">
        <w:rPr>
          <w:b w:val="0"/>
          <w:sz w:val="26"/>
          <w:szCs w:val="26"/>
          <w:lang w:val="ro-RO"/>
        </w:rPr>
        <w:t xml:space="preserve"> zile de la data adoptării ei,”;</w:t>
      </w:r>
    </w:p>
    <w:p w:rsidR="008C4C56" w:rsidRPr="00467E86" w:rsidRDefault="00D56655" w:rsidP="00D56655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sintagma </w:t>
      </w:r>
      <w:r w:rsidRPr="003643A8">
        <w:rPr>
          <w:b w:val="0"/>
          <w:sz w:val="26"/>
          <w:szCs w:val="26"/>
          <w:lang w:val="ro-RO"/>
        </w:rPr>
        <w:t>„</w:t>
      </w:r>
      <w:r w:rsidR="00376389">
        <w:rPr>
          <w:b w:val="0"/>
          <w:sz w:val="26"/>
          <w:szCs w:val="26"/>
          <w:lang w:val="ro-RO"/>
        </w:rPr>
        <w:t xml:space="preserve"> </w:t>
      </w:r>
      <w:r w:rsidRPr="00467E86">
        <w:rPr>
          <w:lang w:val="ro-RO"/>
        </w:rPr>
        <w:t xml:space="preserve">, </w:t>
      </w:r>
      <w:r w:rsidRPr="00376389">
        <w:rPr>
          <w:b w:val="0"/>
          <w:sz w:val="26"/>
          <w:szCs w:val="26"/>
          <w:lang w:val="ro-RO"/>
        </w:rPr>
        <w:t>precum şi AGEPI, pentru efectuarea procedurilor respective, conform legislaţiei în vigoare</w:t>
      </w:r>
      <w:r w:rsidRPr="003643A8">
        <w:rPr>
          <w:b w:val="0"/>
          <w:sz w:val="26"/>
          <w:szCs w:val="26"/>
          <w:lang w:val="ro-RO"/>
        </w:rPr>
        <w:t>”</w:t>
      </w:r>
      <w:r>
        <w:rPr>
          <w:b w:val="0"/>
          <w:sz w:val="26"/>
          <w:szCs w:val="26"/>
          <w:lang w:val="ro-RO"/>
        </w:rPr>
        <w:t xml:space="preserve"> se exclude.</w:t>
      </w:r>
    </w:p>
    <w:p w:rsidR="003534DA" w:rsidRDefault="0010606F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alineatul doi </w:t>
      </w:r>
      <w:r w:rsidR="00745F92" w:rsidRPr="003643A8">
        <w:rPr>
          <w:b w:val="0"/>
          <w:sz w:val="26"/>
          <w:szCs w:val="26"/>
          <w:lang w:val="ro-RO"/>
        </w:rPr>
        <w:t xml:space="preserve">se </w:t>
      </w:r>
      <w:r w:rsidRPr="003643A8">
        <w:rPr>
          <w:b w:val="0"/>
          <w:sz w:val="26"/>
          <w:szCs w:val="26"/>
          <w:lang w:val="ro-RO"/>
        </w:rPr>
        <w:t>abrogă</w:t>
      </w:r>
      <w:r w:rsidR="00AE53BB" w:rsidRPr="003643A8">
        <w:rPr>
          <w:b w:val="0"/>
          <w:sz w:val="26"/>
          <w:szCs w:val="26"/>
          <w:lang w:val="ro-RO"/>
        </w:rPr>
        <w:t>;</w:t>
      </w:r>
    </w:p>
    <w:p w:rsidR="003534DA" w:rsidRDefault="003534DA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3534DA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i) punctul 19 se abrogă;</w:t>
      </w:r>
      <w:r w:rsidR="00925722">
        <w:rPr>
          <w:b w:val="0"/>
          <w:sz w:val="26"/>
          <w:szCs w:val="26"/>
          <w:lang w:val="ro-RO"/>
        </w:rPr>
        <w:t xml:space="preserve"> 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2) anexa nr. 2 se modifică și va avea următorul cuprins:</w:t>
      </w:r>
    </w:p>
    <w:p w:rsidR="008B7FAA" w:rsidRPr="003643A8" w:rsidRDefault="008B7FAA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1D41E7" w:rsidP="00A171AC">
      <w:pPr>
        <w:pStyle w:val="HTMLPreformatted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3643A8">
        <w:rPr>
          <w:rFonts w:ascii="Times New Roman" w:hAnsi="Times New Roman" w:cs="Times New Roman"/>
          <w:sz w:val="26"/>
          <w:szCs w:val="26"/>
          <w:lang w:val="ro-RO"/>
        </w:rPr>
        <w:t>„</w:t>
      </w:r>
      <w:r w:rsidR="00745F92" w:rsidRPr="003643A8">
        <w:rPr>
          <w:rFonts w:ascii="Times New Roman" w:hAnsi="Times New Roman" w:cs="Times New Roman"/>
          <w:sz w:val="26"/>
          <w:szCs w:val="26"/>
          <w:lang w:val="ro-RO"/>
        </w:rPr>
        <w:t>Anexa nr.2</w:t>
      </w:r>
    </w:p>
    <w:p w:rsidR="00745F92" w:rsidRPr="003643A8" w:rsidRDefault="00745F92" w:rsidP="00745F92">
      <w:pPr>
        <w:pStyle w:val="HTMLPreformatted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3643A8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la Hotărârea Guvernului </w:t>
      </w:r>
    </w:p>
    <w:p w:rsidR="00745F92" w:rsidRPr="003643A8" w:rsidRDefault="00745F92" w:rsidP="00745F92">
      <w:pPr>
        <w:pStyle w:val="cp"/>
        <w:jc w:val="right"/>
        <w:rPr>
          <w:b w:val="0"/>
          <w:bCs w:val="0"/>
          <w:sz w:val="26"/>
          <w:szCs w:val="26"/>
          <w:lang w:val="ro-RO"/>
        </w:rPr>
      </w:pPr>
      <w:r w:rsidRPr="003643A8">
        <w:rPr>
          <w:b w:val="0"/>
          <w:bCs w:val="0"/>
          <w:sz w:val="26"/>
          <w:szCs w:val="26"/>
          <w:lang w:val="ro-RO"/>
        </w:rPr>
        <w:t>nr.1425 din 2 decembrie 2003</w:t>
      </w:r>
    </w:p>
    <w:p w:rsidR="00745F92" w:rsidRPr="003643A8" w:rsidRDefault="00745F92" w:rsidP="00745F92">
      <w:pPr>
        <w:pStyle w:val="cp"/>
        <w:jc w:val="right"/>
        <w:rPr>
          <w:b w:val="0"/>
          <w:sz w:val="26"/>
          <w:szCs w:val="26"/>
          <w:lang w:val="ro-RO"/>
        </w:rPr>
      </w:pPr>
    </w:p>
    <w:p w:rsidR="00745F92" w:rsidRPr="003643A8" w:rsidRDefault="00745F92" w:rsidP="00745F92">
      <w:pPr>
        <w:pStyle w:val="cp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COMPONENŢA NOMINALĂ </w:t>
      </w:r>
    </w:p>
    <w:p w:rsidR="00745F92" w:rsidRPr="003643A8" w:rsidRDefault="00745F92" w:rsidP="00745F92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o-RO" w:eastAsia="ru-RU"/>
        </w:rPr>
      </w:pPr>
      <w:r w:rsidRPr="003643A8">
        <w:rPr>
          <w:rFonts w:ascii="Times New Roman" w:eastAsia="Times New Roman" w:hAnsi="Times New Roman"/>
          <w:bCs/>
          <w:sz w:val="26"/>
          <w:szCs w:val="26"/>
          <w:lang w:val="ro-RO" w:eastAsia="ru-RU"/>
        </w:rPr>
        <w:t>a Comisiei pentru examinarea cererilor privind acordarea permisiunii de folosire</w:t>
      </w:r>
    </w:p>
    <w:p w:rsidR="00745F92" w:rsidRPr="003643A8" w:rsidRDefault="00745F92" w:rsidP="00745F92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o-RO" w:eastAsia="ru-RU"/>
        </w:rPr>
      </w:pPr>
      <w:r w:rsidRPr="003643A8">
        <w:rPr>
          <w:rFonts w:ascii="Times New Roman" w:eastAsia="Times New Roman" w:hAnsi="Times New Roman"/>
          <w:bCs/>
          <w:sz w:val="26"/>
          <w:szCs w:val="26"/>
          <w:lang w:val="ro-RO" w:eastAsia="ru-RU"/>
        </w:rPr>
        <w:t>a denumirii oficiale sau istorice a statului în marca de produs şi/sau de serviciu,</w:t>
      </w:r>
    </w:p>
    <w:p w:rsidR="00745F92" w:rsidRPr="003643A8" w:rsidRDefault="00745F92" w:rsidP="00745F92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o-RO" w:eastAsia="ru-RU"/>
        </w:rPr>
      </w:pPr>
      <w:r w:rsidRPr="003643A8">
        <w:rPr>
          <w:rFonts w:ascii="Times New Roman" w:eastAsia="Times New Roman" w:hAnsi="Times New Roman"/>
          <w:bCs/>
          <w:sz w:val="26"/>
          <w:szCs w:val="26"/>
          <w:lang w:val="ro-RO" w:eastAsia="ru-RU"/>
        </w:rPr>
        <w:t xml:space="preserve">precum şi în desenul sau modelul industrial </w:t>
      </w:r>
    </w:p>
    <w:p w:rsidR="00745F92" w:rsidRPr="003643A8" w:rsidRDefault="00745F92" w:rsidP="00745F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val="ro-RO" w:eastAsia="ru-RU"/>
        </w:rPr>
      </w:pPr>
      <w:r w:rsidRPr="003643A8">
        <w:rPr>
          <w:rFonts w:ascii="Times New Roman" w:eastAsia="Times New Roman" w:hAnsi="Times New Roman"/>
          <w:bCs/>
          <w:sz w:val="26"/>
          <w:szCs w:val="26"/>
          <w:lang w:val="ro-RO" w:eastAsia="ru-RU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"/>
        <w:gridCol w:w="2333"/>
        <w:gridCol w:w="7005"/>
      </w:tblGrid>
      <w:tr w:rsidR="00745F92" w:rsidRPr="00662E83" w:rsidTr="00972C77">
        <w:tc>
          <w:tcPr>
            <w:tcW w:w="1982" w:type="dxa"/>
            <w:gridSpan w:val="2"/>
            <w:hideMark/>
          </w:tcPr>
          <w:p w:rsidR="00745F92" w:rsidRPr="003643A8" w:rsidRDefault="002860F6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GABURICI Chiril</w:t>
            </w:r>
          </w:p>
        </w:tc>
        <w:tc>
          <w:tcPr>
            <w:tcW w:w="0" w:type="auto"/>
            <w:hideMark/>
          </w:tcPr>
          <w:p w:rsidR="00745F92" w:rsidRPr="003643A8" w:rsidRDefault="00745F92" w:rsidP="001800BD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ministru al </w:t>
            </w:r>
            <w:r w:rsidR="001800BD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e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conomiei</w:t>
            </w:r>
            <w:r w:rsidR="002860F6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și </w:t>
            </w:r>
            <w:r w:rsidR="001800BD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i</w:t>
            </w:r>
            <w:r w:rsidR="002860F6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nfrastructurii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, preşedinte al Comisiei</w:t>
            </w:r>
          </w:p>
        </w:tc>
      </w:tr>
      <w:tr w:rsidR="00745F92" w:rsidRPr="00FB44F4" w:rsidTr="00972C77">
        <w:tc>
          <w:tcPr>
            <w:tcW w:w="0" w:type="auto"/>
            <w:gridSpan w:val="2"/>
            <w:hideMark/>
          </w:tcPr>
          <w:p w:rsidR="00745F92" w:rsidRPr="003643A8" w:rsidRDefault="005A6387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BOLOCAN Lilia</w:t>
            </w:r>
          </w:p>
        </w:tc>
        <w:tc>
          <w:tcPr>
            <w:tcW w:w="0" w:type="auto"/>
            <w:hideMark/>
          </w:tcPr>
          <w:p w:rsidR="00745F92" w:rsidRPr="003643A8" w:rsidRDefault="00745F92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director general al Agenţiei de Stat pentru Proprietatea Intelectuală, vicepreşedinte al Comisiei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BC2617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LUŢCAN Victoria</w:t>
            </w:r>
          </w:p>
        </w:tc>
        <w:tc>
          <w:tcPr>
            <w:tcW w:w="0" w:type="auto"/>
            <w:hideMark/>
          </w:tcPr>
          <w:p w:rsidR="00745F92" w:rsidRPr="003643A8" w:rsidRDefault="00BC2617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şef al Secţiei gestionare documente din cadrul Direcţiei mărci şi design industrial</w:t>
            </w:r>
            <w:r w:rsidR="00745F92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, 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Agenţia de Stat pentru Proprietatea Intelectuală, </w:t>
            </w:r>
            <w:r w:rsidR="00745F92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secretar al Comisiei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745F92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hideMark/>
          </w:tcPr>
          <w:p w:rsidR="00745F92" w:rsidRPr="003643A8" w:rsidRDefault="00745F92" w:rsidP="006358F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şef al </w:t>
            </w:r>
            <w:r w:rsidR="001C3FD7" w:rsidRPr="001C3FD7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Serviciului politici și reglementări în domeniul produselor sectorul vitivinicol și băuturilor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, Ministerul Agriculturii</w:t>
            </w:r>
            <w:r w:rsidR="006358F7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, dezvoltării regionale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şi </w:t>
            </w:r>
            <w:r w:rsidR="006358F7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mediului</w:t>
            </w:r>
          </w:p>
        </w:tc>
      </w:tr>
      <w:tr w:rsidR="00745F92" w:rsidRPr="00FB44F4" w:rsidTr="00972C77">
        <w:tc>
          <w:tcPr>
            <w:tcW w:w="0" w:type="auto"/>
            <w:gridSpan w:val="2"/>
            <w:hideMark/>
          </w:tcPr>
          <w:p w:rsidR="00745F92" w:rsidRPr="003643A8" w:rsidRDefault="00745F92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BELINSCHI Angela</w:t>
            </w:r>
          </w:p>
        </w:tc>
        <w:tc>
          <w:tcPr>
            <w:tcW w:w="0" w:type="auto"/>
            <w:hideMark/>
          </w:tcPr>
          <w:p w:rsidR="00745F92" w:rsidRPr="003643A8" w:rsidRDefault="00745F92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şef al Direcţiei juridice, Academia de Ştiinţe a Moldovei</w:t>
            </w:r>
          </w:p>
        </w:tc>
      </w:tr>
      <w:tr w:rsidR="00745F92" w:rsidRPr="00FB44F4" w:rsidTr="00972C77">
        <w:tc>
          <w:tcPr>
            <w:tcW w:w="0" w:type="auto"/>
            <w:gridSpan w:val="2"/>
            <w:hideMark/>
          </w:tcPr>
          <w:p w:rsidR="00745F92" w:rsidRPr="003643A8" w:rsidRDefault="00745F92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LEVIȚCHI Simion</w:t>
            </w:r>
          </w:p>
        </w:tc>
        <w:tc>
          <w:tcPr>
            <w:tcW w:w="0" w:type="auto"/>
            <w:hideMark/>
          </w:tcPr>
          <w:p w:rsidR="00745F92" w:rsidRPr="003643A8" w:rsidRDefault="00745F92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șef </w:t>
            </w:r>
            <w:r w:rsidR="0008691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al 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Direcție</w:t>
            </w:r>
            <w:r w:rsidR="0008691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i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mărci și design industrial, Agenţia de Stat pentru Proprietatea Intelectuală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745F92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hideMark/>
          </w:tcPr>
          <w:p w:rsidR="00745F92" w:rsidRPr="003643A8" w:rsidRDefault="008A61B3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reprezentant al </w:t>
            </w:r>
            <w:r w:rsidR="00745F92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Ministerul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ui</w:t>
            </w:r>
            <w:r w:rsidR="00745F92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  <w:r w:rsidR="00B20DB7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educației, c</w:t>
            </w:r>
            <w:r w:rsidR="00B20DB7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ulturii</w:t>
            </w:r>
            <w:r w:rsidR="00B20DB7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și cercetării</w:t>
            </w:r>
            <w:r w:rsidR="00E90B74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</w:p>
        </w:tc>
      </w:tr>
      <w:tr w:rsidR="00745F92" w:rsidRPr="00FB44F4" w:rsidTr="00972C77">
        <w:tc>
          <w:tcPr>
            <w:tcW w:w="0" w:type="auto"/>
            <w:gridSpan w:val="2"/>
            <w:hideMark/>
          </w:tcPr>
          <w:p w:rsidR="00745F92" w:rsidRPr="003643A8" w:rsidRDefault="000C7682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BACALÎM Diana</w:t>
            </w:r>
          </w:p>
        </w:tc>
        <w:tc>
          <w:tcPr>
            <w:tcW w:w="0" w:type="auto"/>
            <w:hideMark/>
          </w:tcPr>
          <w:p w:rsidR="00745F92" w:rsidRPr="003643A8" w:rsidRDefault="00745F92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consultant al Direcţiei generale legislaţie, Ministerul Justiţiei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5A6387" w:rsidP="00790F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MUSTEAȚĂ Radu</w:t>
            </w:r>
          </w:p>
        </w:tc>
        <w:tc>
          <w:tcPr>
            <w:tcW w:w="0" w:type="auto"/>
            <w:hideMark/>
          </w:tcPr>
          <w:p w:rsidR="00745F92" w:rsidRPr="003643A8" w:rsidRDefault="005A6387" w:rsidP="005A6387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șef al Direcției Supravegherea Unităților de Producere a Alimentelor de Origine Vegetală, Agenţia Naţională pentru Siguranţa Alimentelor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745F92" w:rsidP="005A6387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</w:p>
        </w:tc>
        <w:tc>
          <w:tcPr>
            <w:tcW w:w="0" w:type="auto"/>
            <w:hideMark/>
          </w:tcPr>
          <w:p w:rsidR="00745F92" w:rsidRPr="00662E83" w:rsidRDefault="008A61B3" w:rsidP="008A61B3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fr-FR" w:eastAsia="ru-RU"/>
              </w:rPr>
            </w:pPr>
            <w:r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reprezentant al</w:t>
            </w:r>
            <w:r w:rsidR="005A6387"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Ministerul</w:t>
            </w:r>
            <w:r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ui</w:t>
            </w:r>
            <w:r w:rsidR="005A6387"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Economiei</w:t>
            </w:r>
            <w:r w:rsidR="007E0A3A"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  <w:r w:rsidR="00D87827"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și Infrastructurii </w:t>
            </w:r>
            <w:r w:rsidR="007E0A3A"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</w:p>
        </w:tc>
      </w:tr>
      <w:tr w:rsidR="00745F92" w:rsidRPr="00662E83" w:rsidTr="00972C77">
        <w:tc>
          <w:tcPr>
            <w:tcW w:w="0" w:type="auto"/>
            <w:gridSpan w:val="2"/>
            <w:hideMark/>
          </w:tcPr>
          <w:p w:rsidR="00745F92" w:rsidRPr="003643A8" w:rsidRDefault="005A6387" w:rsidP="005A63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HANGANU Aurelia</w:t>
            </w:r>
          </w:p>
        </w:tc>
        <w:tc>
          <w:tcPr>
            <w:tcW w:w="0" w:type="auto"/>
            <w:hideMark/>
          </w:tcPr>
          <w:p w:rsidR="00745F92" w:rsidRPr="003643A8" w:rsidRDefault="005A6387" w:rsidP="00E90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dr. hab., Secretar Științific</w:t>
            </w:r>
            <w:r w:rsidR="00E90B74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General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al Academiei de Ştiinţe a</w:t>
            </w:r>
            <w:r w:rsidR="00E86BD3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 xml:space="preserve"> </w:t>
            </w:r>
            <w:r w:rsidR="00941A03"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M</w:t>
            </w:r>
            <w:r w:rsidRPr="003643A8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oldovei</w:t>
            </w:r>
          </w:p>
        </w:tc>
      </w:tr>
      <w:tr w:rsidR="00972C77" w:rsidTr="00972C77">
        <w:trPr>
          <w:gridBefore w:val="1"/>
          <w:wBefore w:w="6" w:type="dxa"/>
        </w:trPr>
        <w:tc>
          <w:tcPr>
            <w:tcW w:w="1976" w:type="dxa"/>
          </w:tcPr>
          <w:p w:rsidR="00972C77" w:rsidRDefault="00972C77" w:rsidP="00745F92">
            <w:pPr>
              <w:pStyle w:val="tt"/>
              <w:jc w:val="both"/>
              <w:rPr>
                <w:b w:val="0"/>
                <w:sz w:val="26"/>
                <w:szCs w:val="26"/>
                <w:lang w:val="ro-RO"/>
              </w:rPr>
            </w:pPr>
          </w:p>
        </w:tc>
        <w:tc>
          <w:tcPr>
            <w:tcW w:w="7363" w:type="dxa"/>
          </w:tcPr>
          <w:p w:rsidR="00972C77" w:rsidRPr="00662E83" w:rsidRDefault="00972C77" w:rsidP="00972C77">
            <w:pPr>
              <w:spacing w:after="0" w:line="240" w:lineRule="auto"/>
              <w:ind w:firstLine="88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</w:pPr>
            <w:r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reprezentant al Procuraturii Generale</w:t>
            </w:r>
          </w:p>
          <w:p w:rsidR="00972C77" w:rsidRPr="00972C77" w:rsidRDefault="00972C77" w:rsidP="00745F92">
            <w:pPr>
              <w:pStyle w:val="tt"/>
              <w:jc w:val="both"/>
              <w:rPr>
                <w:b w:val="0"/>
                <w:sz w:val="26"/>
                <w:szCs w:val="26"/>
                <w:highlight w:val="yellow"/>
                <w:lang w:val="ro-RO"/>
              </w:rPr>
            </w:pPr>
          </w:p>
        </w:tc>
      </w:tr>
      <w:tr w:rsidR="00972C77" w:rsidRPr="00FB44F4" w:rsidTr="00972C77">
        <w:trPr>
          <w:gridBefore w:val="1"/>
          <w:wBefore w:w="6" w:type="dxa"/>
        </w:trPr>
        <w:tc>
          <w:tcPr>
            <w:tcW w:w="1976" w:type="dxa"/>
          </w:tcPr>
          <w:p w:rsidR="00972C77" w:rsidRDefault="00972C77" w:rsidP="00745F92">
            <w:pPr>
              <w:pStyle w:val="tt"/>
              <w:jc w:val="both"/>
              <w:rPr>
                <w:b w:val="0"/>
                <w:sz w:val="26"/>
                <w:szCs w:val="26"/>
                <w:lang w:val="ro-RO"/>
              </w:rPr>
            </w:pPr>
          </w:p>
        </w:tc>
        <w:tc>
          <w:tcPr>
            <w:tcW w:w="7363" w:type="dxa"/>
          </w:tcPr>
          <w:p w:rsidR="00972C77" w:rsidRPr="00972C77" w:rsidRDefault="00972C77" w:rsidP="00972C77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highlight w:val="yellow"/>
                <w:lang w:val="ro-MD" w:eastAsia="ru-RU"/>
              </w:rPr>
            </w:pPr>
            <w:r w:rsidRPr="00662E83">
              <w:rPr>
                <w:rFonts w:ascii="Times New Roman" w:eastAsia="Times New Roman" w:hAnsi="Times New Roman"/>
                <w:bCs/>
                <w:sz w:val="26"/>
                <w:szCs w:val="26"/>
                <w:lang w:val="ro-RO" w:eastAsia="ru-RU"/>
              </w:rPr>
              <w:t>reprezentant al</w:t>
            </w:r>
            <w:r w:rsidRPr="00662E83">
              <w:rPr>
                <w:bCs/>
                <w:sz w:val="26"/>
                <w:szCs w:val="26"/>
                <w:lang w:val="ro-RO"/>
              </w:rPr>
              <w:t xml:space="preserve"> </w:t>
            </w:r>
            <w:r w:rsidRPr="00662E83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Inspectoratului General al Poliției</w:t>
            </w:r>
          </w:p>
          <w:p w:rsidR="00972C77" w:rsidRPr="00972C77" w:rsidRDefault="00972C77" w:rsidP="00745F92">
            <w:pPr>
              <w:pStyle w:val="tt"/>
              <w:jc w:val="both"/>
              <w:rPr>
                <w:b w:val="0"/>
                <w:sz w:val="26"/>
                <w:szCs w:val="26"/>
                <w:highlight w:val="yellow"/>
                <w:lang w:val="ro-MD"/>
              </w:rPr>
            </w:pPr>
          </w:p>
        </w:tc>
      </w:tr>
    </w:tbl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5A6387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3) anexa nr. 3: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a) la punctul 5, după alineatul </w:t>
      </w:r>
      <w:r w:rsidR="005A6387" w:rsidRPr="003643A8">
        <w:rPr>
          <w:b w:val="0"/>
          <w:sz w:val="26"/>
          <w:szCs w:val="26"/>
          <w:lang w:val="ro-RO"/>
        </w:rPr>
        <w:t>trei</w:t>
      </w:r>
      <w:r w:rsidRPr="003643A8">
        <w:rPr>
          <w:b w:val="0"/>
          <w:sz w:val="26"/>
          <w:szCs w:val="26"/>
          <w:lang w:val="ro-RO"/>
        </w:rPr>
        <w:t xml:space="preserve"> se completează cu un alineat nou cu următorul cuprins: 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”examinarea sesizărilor referitor la încălcarea modului de folosire a denumirii oficiale sau istorice a statului în marca de produs și/sau de serviciu, precum și în desenul sau modelul industrial pentru care a fost acordată permisiunea;”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b) la punctul 9, după alineatul </w:t>
      </w:r>
      <w:r w:rsidR="005A6387" w:rsidRPr="003643A8">
        <w:rPr>
          <w:b w:val="0"/>
          <w:sz w:val="26"/>
          <w:szCs w:val="26"/>
          <w:lang w:val="ro-RO"/>
        </w:rPr>
        <w:t>trei</w:t>
      </w:r>
      <w:r w:rsidRPr="003643A8">
        <w:rPr>
          <w:b w:val="0"/>
          <w:sz w:val="26"/>
          <w:szCs w:val="26"/>
          <w:lang w:val="ro-RO"/>
        </w:rPr>
        <w:t xml:space="preserve"> se completează cu două alineate noi cu următorul cuprins: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”sunt în drept să propună subiecte pe ordinea de zi, cu obligația de a transmite aceste propuneri secretarului Comisiei, cu cel puțin 5 zile înainte de data ședinței. Prin excepție, se pot propune subiecte pe ordinea de zi, la începutul ședinței, cu acordul majorității membrilor prezenți la ședință; 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>sunt în drept să sesizeze Comisia referitor la încălcarea modului de folosire a denumirii oficiale sau istorice a statului în marca de produs și/sau de serviciu, precum și în desenul sau modelul industrial pentru care a fost acordată permisiunea.”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b w:val="0"/>
          <w:sz w:val="26"/>
          <w:szCs w:val="26"/>
          <w:lang w:val="ro-RO"/>
        </w:rPr>
        <w:t xml:space="preserve">c) la punctul 13, cuvintele </w:t>
      </w:r>
      <w:r w:rsidR="00F76D0F" w:rsidRPr="003643A8">
        <w:rPr>
          <w:b w:val="0"/>
          <w:sz w:val="26"/>
          <w:szCs w:val="26"/>
          <w:lang w:val="ro-RO"/>
        </w:rPr>
        <w:t xml:space="preserve">„Cancelaria de Stat” se substituie cu cuvintele „Agenţia de Stat pentru Proprietatea Intelectuală” şi cuvintele </w:t>
      </w:r>
      <w:r w:rsidRPr="003643A8">
        <w:rPr>
          <w:b w:val="0"/>
          <w:sz w:val="26"/>
          <w:szCs w:val="26"/>
          <w:lang w:val="ro-RO"/>
        </w:rPr>
        <w:t>”Legii arhivei de stat” se substituie cu cuvintele ”legis</w:t>
      </w:r>
      <w:r w:rsidR="00F76D0F" w:rsidRPr="003643A8">
        <w:rPr>
          <w:b w:val="0"/>
          <w:sz w:val="26"/>
          <w:szCs w:val="26"/>
          <w:lang w:val="ro-RO"/>
        </w:rPr>
        <w:t>lației din domeniul arhivistic”;</w:t>
      </w:r>
    </w:p>
    <w:p w:rsidR="00F76D0F" w:rsidRPr="003643A8" w:rsidRDefault="00F76D0F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C14FC7" w:rsidRPr="00662E83" w:rsidRDefault="00F76D0F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d)</w:t>
      </w:r>
      <w:r w:rsidR="00F35CD4" w:rsidRPr="00662E83">
        <w:rPr>
          <w:b w:val="0"/>
          <w:sz w:val="26"/>
          <w:szCs w:val="26"/>
          <w:lang w:val="ro-RO"/>
        </w:rPr>
        <w:t xml:space="preserve"> punctul 15</w:t>
      </w:r>
      <w:r w:rsidR="00C14FC7" w:rsidRPr="00662E83">
        <w:rPr>
          <w:b w:val="0"/>
          <w:sz w:val="26"/>
          <w:szCs w:val="26"/>
          <w:lang w:val="ro-RO"/>
        </w:rPr>
        <w:t xml:space="preserve"> va avea următorul cuprins:</w:t>
      </w:r>
    </w:p>
    <w:p w:rsidR="00F76D0F" w:rsidRPr="003643A8" w:rsidRDefault="00C14FC7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662E83">
        <w:rPr>
          <w:b w:val="0"/>
          <w:sz w:val="26"/>
          <w:szCs w:val="26"/>
          <w:lang w:val="ro-RO"/>
        </w:rPr>
        <w:t>„15. Asigurarea cu spaţiu pentru desfăşurarea şedinţelor Comisiei se efectuează de Ministerul Economiei şi Infrastructurii.”</w:t>
      </w:r>
    </w:p>
    <w:p w:rsidR="00745F92" w:rsidRPr="003643A8" w:rsidRDefault="00745F92" w:rsidP="00745F92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</w:p>
    <w:p w:rsidR="00E61D23" w:rsidRPr="00D40F3D" w:rsidRDefault="00E61D23" w:rsidP="00E61D2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o-RO" w:eastAsia="ru-RU"/>
        </w:rPr>
      </w:pP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Hotărârea Guvernului nr.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489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din 2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9 martie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200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8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„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cu privire la Comisia națională pentru proprietatea intelectuală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” (Monitorul Oficial al Republicii Moldova, 200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8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, nr.</w:t>
      </w:r>
      <w:r w:rsidR="000E79D8">
        <w:rPr>
          <w:rFonts w:ascii="Times New Roman" w:eastAsia="Times New Roman" w:hAnsi="Times New Roman"/>
          <w:sz w:val="26"/>
          <w:szCs w:val="26"/>
          <w:lang w:val="ro-RO" w:eastAsia="ru-RU"/>
        </w:rPr>
        <w:t>72-73/476</w:t>
      </w:r>
      <w:r w:rsidRPr="00D40F3D">
        <w:rPr>
          <w:rFonts w:ascii="Times New Roman" w:eastAsia="Times New Roman" w:hAnsi="Times New Roman"/>
          <w:sz w:val="26"/>
          <w:szCs w:val="26"/>
          <w:lang w:val="ro-RO" w:eastAsia="ru-RU"/>
        </w:rPr>
        <w:t>), cu modificările și completările ulterioare, se modifică şi se completează după cum urmează:</w:t>
      </w:r>
    </w:p>
    <w:p w:rsidR="00E61D23" w:rsidRPr="003643A8" w:rsidRDefault="00E61D23" w:rsidP="00E61D23">
      <w:pPr>
        <w:spacing w:after="0" w:line="240" w:lineRule="auto"/>
        <w:ind w:firstLine="567"/>
        <w:jc w:val="both"/>
        <w:rPr>
          <w:sz w:val="26"/>
          <w:szCs w:val="26"/>
          <w:lang w:val="ro-RO"/>
        </w:rPr>
      </w:pPr>
      <w:r w:rsidRPr="003643A8">
        <w:rPr>
          <w:sz w:val="26"/>
          <w:szCs w:val="26"/>
          <w:lang w:val="ro-RO"/>
        </w:rPr>
        <w:t> </w:t>
      </w:r>
    </w:p>
    <w:p w:rsidR="002F4E76" w:rsidRPr="00E61D23" w:rsidRDefault="00E61D23" w:rsidP="00E61D23">
      <w:pPr>
        <w:pStyle w:val="tt"/>
        <w:ind w:firstLine="567"/>
        <w:jc w:val="both"/>
        <w:rPr>
          <w:b w:val="0"/>
          <w:bCs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 xml:space="preserve">1) </w:t>
      </w:r>
      <w:r w:rsidR="002F4E76" w:rsidRPr="00E61D23">
        <w:rPr>
          <w:b w:val="0"/>
          <w:bCs w:val="0"/>
          <w:sz w:val="26"/>
          <w:szCs w:val="26"/>
          <w:lang w:val="ro-RO"/>
        </w:rPr>
        <w:t>Anexa nr. 1 la Hotărârea Guvernului nr.</w:t>
      </w:r>
      <w:r w:rsidR="008E6AB4" w:rsidRPr="00E61D23">
        <w:rPr>
          <w:b w:val="0"/>
          <w:bCs w:val="0"/>
          <w:sz w:val="26"/>
          <w:szCs w:val="26"/>
          <w:lang w:val="ro-RO"/>
        </w:rPr>
        <w:t xml:space="preserve"> </w:t>
      </w:r>
      <w:r w:rsidR="002F4E76" w:rsidRPr="00E61D23">
        <w:rPr>
          <w:b w:val="0"/>
          <w:bCs w:val="0"/>
          <w:sz w:val="26"/>
          <w:szCs w:val="26"/>
          <w:lang w:val="ro-RO"/>
        </w:rPr>
        <w:t>489 din 29 martie 2008  „Cu privire la Comisia naţională pentru proprietatea intelectuală” (Monitorul Oficial al Republicii Moldova, 2008, nr.72-73, art.476), cu modificările și completările  ulterioare, va avea următorul cuprins:</w:t>
      </w:r>
    </w:p>
    <w:p w:rsidR="002F4E76" w:rsidRPr="002F4E76" w:rsidRDefault="002F4E76" w:rsidP="002F4E76">
      <w:pPr>
        <w:pStyle w:val="ListParagraph"/>
        <w:spacing w:after="0" w:line="240" w:lineRule="auto"/>
        <w:ind w:left="92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2F4E76" w:rsidRPr="000062EA" w:rsidRDefault="002F4E76" w:rsidP="002F4E76">
      <w:pPr>
        <w:pStyle w:val="rg"/>
        <w:ind w:left="927"/>
        <w:rPr>
          <w:sz w:val="26"/>
          <w:szCs w:val="26"/>
          <w:lang w:val="ro-MD"/>
        </w:rPr>
      </w:pPr>
      <w:r w:rsidRPr="000062EA">
        <w:rPr>
          <w:sz w:val="26"/>
          <w:szCs w:val="26"/>
          <w:lang w:val="ro-MD"/>
        </w:rPr>
        <w:t>„Anexa nr.1</w:t>
      </w:r>
    </w:p>
    <w:p w:rsidR="002F4E76" w:rsidRPr="000062EA" w:rsidRDefault="002F4E76" w:rsidP="002F4E76">
      <w:pPr>
        <w:pStyle w:val="rg"/>
        <w:ind w:left="927"/>
        <w:rPr>
          <w:sz w:val="26"/>
          <w:szCs w:val="26"/>
          <w:lang w:val="ro-MD"/>
        </w:rPr>
      </w:pPr>
      <w:r w:rsidRPr="000062EA">
        <w:rPr>
          <w:sz w:val="26"/>
          <w:szCs w:val="26"/>
          <w:lang w:val="ro-MD"/>
        </w:rPr>
        <w:t>la Hotăr</w:t>
      </w:r>
      <w:r>
        <w:rPr>
          <w:sz w:val="26"/>
          <w:szCs w:val="26"/>
          <w:lang w:val="ro-MD"/>
        </w:rPr>
        <w:t>â</w:t>
      </w:r>
      <w:r w:rsidRPr="000062EA">
        <w:rPr>
          <w:sz w:val="26"/>
          <w:szCs w:val="26"/>
          <w:lang w:val="ro-MD"/>
        </w:rPr>
        <w:t>rea Guvernului</w:t>
      </w:r>
    </w:p>
    <w:p w:rsidR="002F4E76" w:rsidRPr="000062EA" w:rsidRDefault="002F4E76" w:rsidP="002F4E76">
      <w:pPr>
        <w:pStyle w:val="rg"/>
        <w:ind w:left="927"/>
        <w:rPr>
          <w:sz w:val="26"/>
          <w:szCs w:val="26"/>
          <w:lang w:val="ro-MD"/>
        </w:rPr>
      </w:pPr>
      <w:r w:rsidRPr="000062EA">
        <w:rPr>
          <w:sz w:val="26"/>
          <w:szCs w:val="26"/>
          <w:lang w:val="ro-MD"/>
        </w:rPr>
        <w:t>nr.489 din 29 martie 2008</w:t>
      </w:r>
    </w:p>
    <w:p w:rsidR="002F4E76" w:rsidRPr="000062EA" w:rsidRDefault="002F4E76" w:rsidP="002F4E76">
      <w:pPr>
        <w:pStyle w:val="rg"/>
        <w:ind w:left="927"/>
        <w:jc w:val="center"/>
        <w:rPr>
          <w:sz w:val="26"/>
          <w:szCs w:val="26"/>
          <w:lang w:val="ro-MD"/>
        </w:rPr>
      </w:pPr>
    </w:p>
    <w:p w:rsidR="002F4E76" w:rsidRPr="000062EA" w:rsidRDefault="002F4E76" w:rsidP="002F4E76">
      <w:pPr>
        <w:pStyle w:val="cn"/>
        <w:ind w:left="927"/>
        <w:rPr>
          <w:sz w:val="26"/>
          <w:szCs w:val="26"/>
          <w:lang w:val="ro-MD"/>
        </w:rPr>
      </w:pPr>
      <w:r w:rsidRPr="000062EA">
        <w:rPr>
          <w:b/>
          <w:bCs/>
          <w:sz w:val="26"/>
          <w:szCs w:val="26"/>
          <w:lang w:val="ro-MD"/>
        </w:rPr>
        <w:t>COMPONENŢA NOMINALĂ</w:t>
      </w:r>
    </w:p>
    <w:p w:rsidR="002F4E76" w:rsidRPr="000062EA" w:rsidRDefault="002F4E76" w:rsidP="002F4E76">
      <w:pPr>
        <w:pStyle w:val="cn"/>
        <w:ind w:left="927"/>
        <w:rPr>
          <w:sz w:val="26"/>
          <w:szCs w:val="26"/>
          <w:lang w:val="ro-MD"/>
        </w:rPr>
      </w:pPr>
      <w:r w:rsidRPr="000062EA">
        <w:rPr>
          <w:b/>
          <w:bCs/>
          <w:sz w:val="26"/>
          <w:szCs w:val="26"/>
          <w:lang w:val="ro-MD"/>
        </w:rPr>
        <w:t>a Comisiei naţionale pentru proprietatea intelectuală</w:t>
      </w:r>
    </w:p>
    <w:p w:rsidR="002F4E76" w:rsidRPr="000062EA" w:rsidRDefault="002F4E76" w:rsidP="002F4E76">
      <w:pPr>
        <w:pStyle w:val="cn"/>
        <w:ind w:left="927"/>
        <w:jc w:val="left"/>
        <w:rPr>
          <w:sz w:val="26"/>
          <w:szCs w:val="26"/>
          <w:lang w:val="ro-M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1"/>
        <w:gridCol w:w="6684"/>
      </w:tblGrid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AA34E4" w:rsidP="00FD77DA">
            <w:pPr>
              <w:pStyle w:val="lf"/>
              <w:ind w:firstLine="56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GABURICI Chiril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D648E3">
            <w:pPr>
              <w:ind w:left="14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ministru al economiei</w:t>
            </w:r>
            <w:r w:rsidR="00812E0C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812E0C">
              <w:rPr>
                <w:rFonts w:ascii="Times New Roman" w:hAnsi="Times New Roman"/>
                <w:sz w:val="26"/>
                <w:szCs w:val="26"/>
                <w:lang w:val="ro-RO"/>
              </w:rPr>
              <w:t>și infrastructurii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, preşedinte al Comisiei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726EB3" w:rsidP="00FD77DA">
            <w:pPr>
              <w:pStyle w:val="lf"/>
              <w:ind w:firstLine="56"/>
              <w:rPr>
                <w:sz w:val="26"/>
                <w:szCs w:val="26"/>
                <w:lang w:val="ro-MD"/>
              </w:rPr>
            </w:pPr>
            <w:r>
              <w:rPr>
                <w:caps/>
                <w:sz w:val="26"/>
                <w:szCs w:val="26"/>
                <w:lang w:val="ro-MD"/>
              </w:rPr>
              <w:lastRenderedPageBreak/>
              <w:t>BOLOCAN L</w:t>
            </w:r>
            <w:r w:rsidRPr="005D73CE">
              <w:rPr>
                <w:rFonts w:ascii="Open Sans" w:hAnsi="Open Sans"/>
                <w:sz w:val="26"/>
                <w:szCs w:val="26"/>
                <w:lang w:val="ro-MD"/>
              </w:rPr>
              <w:t>i</w:t>
            </w:r>
            <w:r w:rsidRPr="003D2B0F">
              <w:rPr>
                <w:sz w:val="26"/>
                <w:szCs w:val="26"/>
                <w:lang w:val="ro-MD"/>
              </w:rPr>
              <w:t>l</w:t>
            </w:r>
            <w:r w:rsidRPr="005D73CE">
              <w:rPr>
                <w:rFonts w:ascii="Open Sans" w:hAnsi="Open Sans"/>
                <w:sz w:val="26"/>
                <w:szCs w:val="26"/>
                <w:lang w:val="ro-MD"/>
              </w:rPr>
              <w:t>ia</w:t>
            </w:r>
            <w:r w:rsidR="002F4E76">
              <w:rPr>
                <w:sz w:val="26"/>
                <w:szCs w:val="26"/>
                <w:lang w:val="ro-MD"/>
              </w:rPr>
              <w:t xml:space="preserve"> </w:t>
            </w:r>
            <w:r w:rsidR="00812E0C">
              <w:rPr>
                <w:sz w:val="26"/>
                <w:szCs w:val="26"/>
                <w:lang w:val="ro-MD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D648E3">
            <w:pPr>
              <w:ind w:left="14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director general al Agenţiei de Stat pentru Proprietatea Intelectuală, vicepreşedinte al Comisiei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FD77DA">
            <w:pPr>
              <w:ind w:firstLine="56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COLȘATSCHI  Dorina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D648E3">
            <w:pPr>
              <w:ind w:left="14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d</w:t>
            </w: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irecț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ia </w:t>
            </w: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juridică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, 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Agenţi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a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Stat pentru Proprietatea Intelectuală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, 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secretar al Comisiei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2F4E76" w:rsidP="00726EB3">
            <w:pPr>
              <w:spacing w:after="0" w:line="240" w:lineRule="auto"/>
              <w:ind w:firstLine="56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2F4E76" w:rsidP="007A0CB5">
            <w:pPr>
              <w:spacing w:after="0" w:line="240" w:lineRule="auto"/>
              <w:ind w:firstLine="144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FD77DA">
            <w:pPr>
              <w:ind w:firstLine="56"/>
              <w:rPr>
                <w:rFonts w:ascii="Times New Roman" w:hAnsi="Times New Roman"/>
                <w:strike/>
                <w:sz w:val="26"/>
                <w:szCs w:val="26"/>
                <w:lang w:val="ro-MD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7872E4" w:rsidP="00D648E3">
            <w:pPr>
              <w:ind w:firstLine="14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secretar de stat</w:t>
            </w:r>
            <w:r w:rsidR="002F4E76" w:rsidRPr="003D2B0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al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ministerului </w:t>
            </w:r>
            <w:r w:rsidR="002F4E76" w:rsidRPr="003D2B0F">
              <w:rPr>
                <w:rFonts w:ascii="Times New Roman" w:hAnsi="Times New Roman"/>
                <w:sz w:val="26"/>
                <w:szCs w:val="26"/>
                <w:lang w:val="ro-MD"/>
              </w:rPr>
              <w:t>justiţiei</w:t>
            </w: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2F4E76" w:rsidP="00FD77DA">
            <w:pPr>
              <w:ind w:firstLine="56"/>
              <w:rPr>
                <w:rFonts w:ascii="Times New Roman" w:hAnsi="Times New Roman"/>
                <w:strike/>
                <w:sz w:val="26"/>
                <w:szCs w:val="26"/>
                <w:lang w:val="ro-MD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B07119" w:rsidP="00D648E3">
            <w:pPr>
              <w:ind w:firstLine="14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secretar de stat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al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ministerului </w:t>
            </w:r>
            <w:r w:rsidR="002F4E76" w:rsidRPr="003D2B0F">
              <w:rPr>
                <w:rFonts w:ascii="Times New Roman" w:hAnsi="Times New Roman"/>
                <w:sz w:val="26"/>
                <w:szCs w:val="26"/>
                <w:lang w:val="ro-MD"/>
              </w:rPr>
              <w:t>afacerilor interne</w:t>
            </w: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B90DD3" w:rsidRDefault="002F4E76" w:rsidP="00FD77DA">
            <w:pPr>
              <w:ind w:firstLine="56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B07119" w:rsidP="00B07119">
            <w:pPr>
              <w:ind w:firstLine="88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secretar de stat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al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ministerului </w:t>
            </w:r>
            <w:r w:rsidR="002F4E76">
              <w:rPr>
                <w:rFonts w:ascii="Times New Roman" w:hAnsi="Times New Roman"/>
                <w:sz w:val="26"/>
                <w:szCs w:val="26"/>
                <w:lang w:val="ro-MD"/>
              </w:rPr>
              <w:t>agriculturii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, dezvoltării regionale și mediului</w:t>
            </w: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B90DD3" w:rsidRDefault="002F4E76" w:rsidP="00FD77DA">
            <w:pPr>
              <w:ind w:firstLine="56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Default="004F4709" w:rsidP="00D648E3">
            <w:pPr>
              <w:ind w:firstLine="88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secretar de stat</w:t>
            </w: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al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ministerului educației, </w:t>
            </w:r>
            <w:r w:rsidR="002F4E76">
              <w:rPr>
                <w:rFonts w:ascii="Times New Roman" w:hAnsi="Times New Roman"/>
                <w:sz w:val="26"/>
                <w:szCs w:val="26"/>
                <w:lang w:val="ro-MD"/>
              </w:rPr>
              <w:t>culturii</w:t>
            </w:r>
            <w:r w:rsidR="00E12F85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și cercetării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5D73CE" w:rsidRDefault="002F4E76" w:rsidP="00FD77DA">
            <w:pPr>
              <w:ind w:firstLine="56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Default="00155E8B" w:rsidP="00D648E3">
            <w:pPr>
              <w:ind w:firstLine="88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3D2B0F">
              <w:rPr>
                <w:rFonts w:ascii="Times New Roman" w:hAnsi="Times New Roman"/>
                <w:sz w:val="26"/>
                <w:szCs w:val="26"/>
                <w:lang w:val="ro-MD"/>
              </w:rPr>
              <w:t>preşedinte al Academiei de Ştiinţe a Moldovei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155E8B" w:rsidP="00FD77DA">
            <w:pPr>
              <w:ind w:firstLine="56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VRABIE Vitalie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</w:tcPr>
          <w:p w:rsidR="002F4E76" w:rsidRPr="003D2B0F" w:rsidRDefault="00155E8B" w:rsidP="00D648E3">
            <w:pPr>
              <w:ind w:firstLine="88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d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irector general al Serviciului Vamal</w:t>
            </w: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155E8B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HAREA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</w:t>
            </w: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Sergiu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Default="002F4E76" w:rsidP="00155E8B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</w:t>
            </w:r>
            <w:r w:rsidR="00155E8B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p</w:t>
            </w:r>
            <w:r w:rsidR="00155E8B"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reședinte al Camerei de Comerț ș</w:t>
            </w:r>
            <w:r w:rsidR="00155E8B"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 Industrie</w:t>
            </w:r>
          </w:p>
          <w:p w:rsidR="002F4E76" w:rsidRPr="005D73CE" w:rsidRDefault="002F4E76" w:rsidP="00D648E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</w:tr>
      <w:tr w:rsidR="002F4E76" w:rsidRPr="00447B39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2F4E76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9A2D63" w:rsidRDefault="009A2D63" w:rsidP="009A2D63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 w:rsidRPr="009A2D63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adjunct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al Procurorului General</w:t>
            </w:r>
          </w:p>
          <w:p w:rsidR="002F4E76" w:rsidRPr="005D73CE" w:rsidRDefault="002F4E76" w:rsidP="00155E8B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</w:tr>
      <w:tr w:rsidR="002F4E76" w:rsidRPr="00C36DA1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C36DA1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PÂNZARI Alexandru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C36DA1" w:rsidRPr="00B065E6" w:rsidRDefault="00C36DA1" w:rsidP="00C36DA1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șeful </w:t>
            </w:r>
            <w:r w:rsidRPr="00B065E6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Inspectoratul</w:t>
            </w: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ui</w:t>
            </w:r>
            <w:r w:rsidRPr="00B065E6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General al Poliției</w:t>
            </w:r>
          </w:p>
          <w:p w:rsidR="002F4E76" w:rsidRPr="005D73CE" w:rsidRDefault="002F4E76" w:rsidP="009A2D63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B065E6" w:rsidRDefault="00C36DA1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EREMIA Iurie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B065E6" w:rsidRDefault="00C36DA1" w:rsidP="00C36DA1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d</w:t>
            </w: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irector al Agenț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iei pentru Protec</w:t>
            </w:r>
            <w:r w:rsidRPr="005321DC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ț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ia Consumatorilor</w:t>
            </w: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 xml:space="preserve"> și Supravegherea Pieței </w:t>
            </w:r>
          </w:p>
        </w:tc>
      </w:tr>
      <w:tr w:rsidR="002F4E76" w:rsidRPr="00FB44F4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2F4E76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17BE5" w:rsidRDefault="00317BE5" w:rsidP="00317BE5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p</w:t>
            </w:r>
            <w:r w:rsidRPr="00B90DD3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rim-vicepreș</w:t>
            </w:r>
            <w:r w:rsidRPr="005D73CE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edinte al Comitetului executiv al Gagauziei</w:t>
            </w:r>
          </w:p>
          <w:p w:rsidR="002F4E76" w:rsidRPr="005D73CE" w:rsidRDefault="002F4E76" w:rsidP="00C36DA1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</w:tr>
      <w:tr w:rsidR="002F4E76" w:rsidRPr="00662E83" w:rsidTr="00FD77DA">
        <w:trPr>
          <w:jc w:val="center"/>
        </w:trPr>
        <w:tc>
          <w:tcPr>
            <w:tcW w:w="2661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2F4E76" w:rsidP="00FD77DA">
            <w:pPr>
              <w:spacing w:after="0" w:line="240" w:lineRule="auto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F4E76" w:rsidRPr="005D73CE" w:rsidRDefault="00317BE5" w:rsidP="00317BE5">
            <w:pPr>
              <w:spacing w:after="0" w:line="240" w:lineRule="auto"/>
              <w:ind w:firstLine="88"/>
              <w:jc w:val="both"/>
              <w:textAlignment w:val="baseline"/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</w:pPr>
            <w:r w:rsidRPr="00662E83">
              <w:rPr>
                <w:rFonts w:ascii="Open Sans" w:eastAsia="Times New Roman" w:hAnsi="Open Sans"/>
                <w:sz w:val="26"/>
                <w:szCs w:val="26"/>
                <w:lang w:val="ro-MD" w:eastAsia="ru-RU"/>
              </w:rPr>
              <w:t>președinte al Centrului pentru Protecția Consumatorilor</w:t>
            </w:r>
          </w:p>
        </w:tc>
      </w:tr>
    </w:tbl>
    <w:p w:rsidR="00745F92" w:rsidRPr="002F4E76" w:rsidRDefault="00745F92" w:rsidP="002F4E76">
      <w:pPr>
        <w:pStyle w:val="NormalWeb"/>
        <w:ind w:left="927" w:firstLine="0"/>
        <w:rPr>
          <w:sz w:val="26"/>
          <w:szCs w:val="26"/>
          <w:lang w:val="ro-MD"/>
        </w:rPr>
      </w:pPr>
    </w:p>
    <w:p w:rsidR="00B82F3F" w:rsidRPr="003643A8" w:rsidRDefault="000F72BD" w:rsidP="00B82F3F">
      <w:pPr>
        <w:pStyle w:val="tt"/>
        <w:ind w:firstLine="567"/>
        <w:jc w:val="both"/>
        <w:rPr>
          <w:b w:val="0"/>
          <w:sz w:val="26"/>
          <w:szCs w:val="26"/>
          <w:lang w:val="ro-RO"/>
        </w:rPr>
      </w:pPr>
      <w:r w:rsidRPr="003643A8">
        <w:rPr>
          <w:sz w:val="26"/>
          <w:szCs w:val="26"/>
          <w:lang w:val="ro-RO"/>
        </w:rPr>
        <w:t xml:space="preserve"> </w:t>
      </w:r>
      <w:r w:rsidR="004069EE" w:rsidRPr="00B82F3F">
        <w:rPr>
          <w:b w:val="0"/>
          <w:bCs w:val="0"/>
          <w:sz w:val="26"/>
          <w:szCs w:val="26"/>
          <w:lang w:val="ro-RO"/>
        </w:rPr>
        <w:t>2)</w:t>
      </w:r>
      <w:r w:rsidR="004069EE" w:rsidRPr="004069EE">
        <w:rPr>
          <w:bCs w:val="0"/>
          <w:sz w:val="26"/>
          <w:szCs w:val="26"/>
          <w:lang w:val="ro-RO"/>
        </w:rPr>
        <w:t xml:space="preserve"> </w:t>
      </w:r>
      <w:r w:rsidR="00B82F3F" w:rsidRPr="003643A8">
        <w:rPr>
          <w:b w:val="0"/>
          <w:sz w:val="26"/>
          <w:szCs w:val="26"/>
          <w:lang w:val="ro-RO"/>
        </w:rPr>
        <w:t>la punctul 5</w:t>
      </w:r>
      <w:r w:rsidR="00B82F3F">
        <w:rPr>
          <w:b w:val="0"/>
          <w:sz w:val="26"/>
          <w:szCs w:val="26"/>
          <w:lang w:val="ro-RO"/>
        </w:rPr>
        <w:t xml:space="preserve"> din </w:t>
      </w:r>
      <w:r w:rsidR="00B82F3F" w:rsidRPr="003643A8">
        <w:rPr>
          <w:b w:val="0"/>
          <w:sz w:val="26"/>
          <w:szCs w:val="26"/>
          <w:lang w:val="ro-RO"/>
        </w:rPr>
        <w:t xml:space="preserve">anexa nr. </w:t>
      </w:r>
      <w:r w:rsidR="00B82F3F">
        <w:rPr>
          <w:b w:val="0"/>
          <w:sz w:val="26"/>
          <w:szCs w:val="26"/>
          <w:lang w:val="ro-RO"/>
        </w:rPr>
        <w:t xml:space="preserve">2 cuvântul </w:t>
      </w:r>
      <w:r w:rsidR="00D857E1" w:rsidRPr="003643A8">
        <w:rPr>
          <w:b w:val="0"/>
          <w:sz w:val="26"/>
          <w:szCs w:val="26"/>
          <w:lang w:val="ro-RO"/>
        </w:rPr>
        <w:t>„</w:t>
      </w:r>
      <w:r w:rsidR="00D857E1">
        <w:rPr>
          <w:b w:val="0"/>
          <w:sz w:val="26"/>
          <w:szCs w:val="26"/>
          <w:lang w:val="ro-RO"/>
        </w:rPr>
        <w:t>viceminiștri</w:t>
      </w:r>
      <w:r w:rsidR="00D857E1" w:rsidRPr="003643A8">
        <w:rPr>
          <w:b w:val="0"/>
          <w:sz w:val="26"/>
          <w:szCs w:val="26"/>
          <w:lang w:val="ro-RO"/>
        </w:rPr>
        <w:t>” se substituie cu cuvintele „</w:t>
      </w:r>
      <w:r w:rsidR="00D857E1">
        <w:rPr>
          <w:b w:val="0"/>
          <w:sz w:val="26"/>
          <w:szCs w:val="26"/>
          <w:lang w:val="ro-RO"/>
        </w:rPr>
        <w:t>secretari de stat</w:t>
      </w:r>
      <w:r w:rsidR="00D857E1" w:rsidRPr="003643A8">
        <w:rPr>
          <w:b w:val="0"/>
          <w:sz w:val="26"/>
          <w:szCs w:val="26"/>
          <w:lang w:val="ro-RO"/>
        </w:rPr>
        <w:t>”.</w:t>
      </w:r>
    </w:p>
    <w:p w:rsidR="000F72BD" w:rsidRPr="004069EE" w:rsidRDefault="000F72BD" w:rsidP="000F72BD">
      <w:pPr>
        <w:spacing w:after="0" w:line="240" w:lineRule="auto"/>
        <w:ind w:firstLine="567"/>
        <w:rPr>
          <w:rFonts w:ascii="Times New Roman" w:eastAsia="Times New Roman" w:hAnsi="Times New Roman"/>
          <w:bCs/>
          <w:sz w:val="26"/>
          <w:szCs w:val="26"/>
          <w:lang w:val="ro-RO" w:eastAsia="ru-RU"/>
        </w:rPr>
      </w:pPr>
    </w:p>
    <w:sectPr w:rsidR="000F72BD" w:rsidRPr="004069EE" w:rsidSect="00552C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23A"/>
    <w:multiLevelType w:val="hybridMultilevel"/>
    <w:tmpl w:val="06428678"/>
    <w:lvl w:ilvl="0" w:tplc="FA923AA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7B25FA"/>
    <w:multiLevelType w:val="hybridMultilevel"/>
    <w:tmpl w:val="30360FFE"/>
    <w:lvl w:ilvl="0" w:tplc="AE4C3316">
      <w:start w:val="3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2" w15:restartNumberingAfterBreak="0">
    <w:nsid w:val="34B52EDC"/>
    <w:multiLevelType w:val="hybridMultilevel"/>
    <w:tmpl w:val="EC58A2C6"/>
    <w:lvl w:ilvl="0" w:tplc="C58037E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376568D"/>
    <w:multiLevelType w:val="hybridMultilevel"/>
    <w:tmpl w:val="0858931C"/>
    <w:lvl w:ilvl="0" w:tplc="D5B4F18C">
      <w:start w:val="9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54872C0"/>
    <w:multiLevelType w:val="hybridMultilevel"/>
    <w:tmpl w:val="8446EB4C"/>
    <w:lvl w:ilvl="0" w:tplc="28AA697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B035AA"/>
    <w:multiLevelType w:val="hybridMultilevel"/>
    <w:tmpl w:val="3E3E59E8"/>
    <w:lvl w:ilvl="0" w:tplc="85BE4F22">
      <w:start w:val="1"/>
      <w:numFmt w:val="upperRoman"/>
      <w:lvlText w:val="%1."/>
      <w:lvlJc w:val="righ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BD"/>
    <w:rsid w:val="00000126"/>
    <w:rsid w:val="00003B6B"/>
    <w:rsid w:val="00006A2D"/>
    <w:rsid w:val="000236E0"/>
    <w:rsid w:val="00031D10"/>
    <w:rsid w:val="000352D6"/>
    <w:rsid w:val="00040BA1"/>
    <w:rsid w:val="000461E3"/>
    <w:rsid w:val="00066B4A"/>
    <w:rsid w:val="000843C2"/>
    <w:rsid w:val="00086913"/>
    <w:rsid w:val="000B2E35"/>
    <w:rsid w:val="000B6E53"/>
    <w:rsid w:val="000C7682"/>
    <w:rsid w:val="000D1739"/>
    <w:rsid w:val="000D1A5D"/>
    <w:rsid w:val="000D2674"/>
    <w:rsid w:val="000D2B81"/>
    <w:rsid w:val="000D6EBE"/>
    <w:rsid w:val="000D7556"/>
    <w:rsid w:val="000E79D8"/>
    <w:rsid w:val="000F72BD"/>
    <w:rsid w:val="00100077"/>
    <w:rsid w:val="001024A0"/>
    <w:rsid w:val="0010272A"/>
    <w:rsid w:val="0010606F"/>
    <w:rsid w:val="00107757"/>
    <w:rsid w:val="00140337"/>
    <w:rsid w:val="00155E8B"/>
    <w:rsid w:val="00157A62"/>
    <w:rsid w:val="00162331"/>
    <w:rsid w:val="00176016"/>
    <w:rsid w:val="001800BD"/>
    <w:rsid w:val="00184490"/>
    <w:rsid w:val="0019191A"/>
    <w:rsid w:val="001951C7"/>
    <w:rsid w:val="001B57FC"/>
    <w:rsid w:val="001C3FD7"/>
    <w:rsid w:val="001D41E7"/>
    <w:rsid w:val="001D6717"/>
    <w:rsid w:val="00204684"/>
    <w:rsid w:val="002064D8"/>
    <w:rsid w:val="00214ECE"/>
    <w:rsid w:val="00216E7F"/>
    <w:rsid w:val="00226E8E"/>
    <w:rsid w:val="0023167E"/>
    <w:rsid w:val="002377DA"/>
    <w:rsid w:val="00250B97"/>
    <w:rsid w:val="00277D3D"/>
    <w:rsid w:val="002814E2"/>
    <w:rsid w:val="00284A13"/>
    <w:rsid w:val="002860F6"/>
    <w:rsid w:val="00286611"/>
    <w:rsid w:val="00293034"/>
    <w:rsid w:val="0029700A"/>
    <w:rsid w:val="002A420A"/>
    <w:rsid w:val="002A45C8"/>
    <w:rsid w:val="002A525C"/>
    <w:rsid w:val="002B05FE"/>
    <w:rsid w:val="002B2334"/>
    <w:rsid w:val="002E69B1"/>
    <w:rsid w:val="002E767A"/>
    <w:rsid w:val="002F4250"/>
    <w:rsid w:val="002F4E76"/>
    <w:rsid w:val="002F7059"/>
    <w:rsid w:val="00306B76"/>
    <w:rsid w:val="00311367"/>
    <w:rsid w:val="003122F0"/>
    <w:rsid w:val="00317BE5"/>
    <w:rsid w:val="00320BD2"/>
    <w:rsid w:val="0032138C"/>
    <w:rsid w:val="00347752"/>
    <w:rsid w:val="00350569"/>
    <w:rsid w:val="003534DA"/>
    <w:rsid w:val="00357323"/>
    <w:rsid w:val="003628A9"/>
    <w:rsid w:val="003643A8"/>
    <w:rsid w:val="00366566"/>
    <w:rsid w:val="00367C3A"/>
    <w:rsid w:val="003704AA"/>
    <w:rsid w:val="00376389"/>
    <w:rsid w:val="003856B0"/>
    <w:rsid w:val="00390B3D"/>
    <w:rsid w:val="00394593"/>
    <w:rsid w:val="00396BE9"/>
    <w:rsid w:val="003A4863"/>
    <w:rsid w:val="003C24A9"/>
    <w:rsid w:val="003D3547"/>
    <w:rsid w:val="003E1E4A"/>
    <w:rsid w:val="003F5AA0"/>
    <w:rsid w:val="003F7F22"/>
    <w:rsid w:val="00406935"/>
    <w:rsid w:val="004069EE"/>
    <w:rsid w:val="00412FE8"/>
    <w:rsid w:val="00417132"/>
    <w:rsid w:val="0042295F"/>
    <w:rsid w:val="004403C0"/>
    <w:rsid w:val="00447B39"/>
    <w:rsid w:val="00451AFA"/>
    <w:rsid w:val="00452D7C"/>
    <w:rsid w:val="0045419D"/>
    <w:rsid w:val="00454406"/>
    <w:rsid w:val="00460571"/>
    <w:rsid w:val="00462CBA"/>
    <w:rsid w:val="00466A26"/>
    <w:rsid w:val="00466EB8"/>
    <w:rsid w:val="004672F9"/>
    <w:rsid w:val="00467E86"/>
    <w:rsid w:val="00471675"/>
    <w:rsid w:val="004733B6"/>
    <w:rsid w:val="00477DD4"/>
    <w:rsid w:val="00492E88"/>
    <w:rsid w:val="004963F1"/>
    <w:rsid w:val="00496D1A"/>
    <w:rsid w:val="004A5D54"/>
    <w:rsid w:val="004A6A50"/>
    <w:rsid w:val="004A7C7C"/>
    <w:rsid w:val="004B130F"/>
    <w:rsid w:val="004D7709"/>
    <w:rsid w:val="004F016C"/>
    <w:rsid w:val="004F0A73"/>
    <w:rsid w:val="004F4476"/>
    <w:rsid w:val="004F4709"/>
    <w:rsid w:val="004F7090"/>
    <w:rsid w:val="00500CAF"/>
    <w:rsid w:val="00505A1B"/>
    <w:rsid w:val="0051695E"/>
    <w:rsid w:val="0051702E"/>
    <w:rsid w:val="00525FAC"/>
    <w:rsid w:val="005268CE"/>
    <w:rsid w:val="00537A6C"/>
    <w:rsid w:val="00552C8B"/>
    <w:rsid w:val="00555BE7"/>
    <w:rsid w:val="00557753"/>
    <w:rsid w:val="00585E68"/>
    <w:rsid w:val="005916D2"/>
    <w:rsid w:val="005A4A63"/>
    <w:rsid w:val="005A5618"/>
    <w:rsid w:val="005A6387"/>
    <w:rsid w:val="005B50EF"/>
    <w:rsid w:val="005D3F6C"/>
    <w:rsid w:val="005D5F52"/>
    <w:rsid w:val="005E2A8B"/>
    <w:rsid w:val="005F6AAB"/>
    <w:rsid w:val="006042B8"/>
    <w:rsid w:val="0061004F"/>
    <w:rsid w:val="006230E0"/>
    <w:rsid w:val="00627FFB"/>
    <w:rsid w:val="006358F7"/>
    <w:rsid w:val="00643A34"/>
    <w:rsid w:val="00645853"/>
    <w:rsid w:val="006500A9"/>
    <w:rsid w:val="00651FF1"/>
    <w:rsid w:val="00653930"/>
    <w:rsid w:val="00655382"/>
    <w:rsid w:val="00662E83"/>
    <w:rsid w:val="0066535B"/>
    <w:rsid w:val="00680E65"/>
    <w:rsid w:val="00684A34"/>
    <w:rsid w:val="006A1BE5"/>
    <w:rsid w:val="006B11B3"/>
    <w:rsid w:val="006C35C0"/>
    <w:rsid w:val="006E306F"/>
    <w:rsid w:val="006E4C50"/>
    <w:rsid w:val="006F651F"/>
    <w:rsid w:val="00704624"/>
    <w:rsid w:val="007148B1"/>
    <w:rsid w:val="00720FD2"/>
    <w:rsid w:val="00726EB3"/>
    <w:rsid w:val="0072751E"/>
    <w:rsid w:val="0073026F"/>
    <w:rsid w:val="00745F92"/>
    <w:rsid w:val="0074659E"/>
    <w:rsid w:val="00750E8B"/>
    <w:rsid w:val="0075178F"/>
    <w:rsid w:val="007570EB"/>
    <w:rsid w:val="00776CE1"/>
    <w:rsid w:val="00777C5D"/>
    <w:rsid w:val="00777FEA"/>
    <w:rsid w:val="007872E4"/>
    <w:rsid w:val="00790F85"/>
    <w:rsid w:val="007A0CB5"/>
    <w:rsid w:val="007B20C2"/>
    <w:rsid w:val="007B79FC"/>
    <w:rsid w:val="007C1D8F"/>
    <w:rsid w:val="007D178A"/>
    <w:rsid w:val="007E0A3A"/>
    <w:rsid w:val="00800FB9"/>
    <w:rsid w:val="008053C5"/>
    <w:rsid w:val="008066AB"/>
    <w:rsid w:val="0081224B"/>
    <w:rsid w:val="00812E0C"/>
    <w:rsid w:val="008149CF"/>
    <w:rsid w:val="008206E2"/>
    <w:rsid w:val="008215DE"/>
    <w:rsid w:val="008307BA"/>
    <w:rsid w:val="00843A70"/>
    <w:rsid w:val="00844763"/>
    <w:rsid w:val="00846538"/>
    <w:rsid w:val="008705C0"/>
    <w:rsid w:val="00873993"/>
    <w:rsid w:val="008763EB"/>
    <w:rsid w:val="008822D8"/>
    <w:rsid w:val="00883130"/>
    <w:rsid w:val="008941FF"/>
    <w:rsid w:val="008A169E"/>
    <w:rsid w:val="008A1975"/>
    <w:rsid w:val="008A61B3"/>
    <w:rsid w:val="008B7FAA"/>
    <w:rsid w:val="008C2BE6"/>
    <w:rsid w:val="008C4C56"/>
    <w:rsid w:val="008D1BF0"/>
    <w:rsid w:val="008D2D5A"/>
    <w:rsid w:val="008D2EC3"/>
    <w:rsid w:val="008D3FBF"/>
    <w:rsid w:val="008D7EA1"/>
    <w:rsid w:val="008E6AB4"/>
    <w:rsid w:val="008E74FA"/>
    <w:rsid w:val="008F71C1"/>
    <w:rsid w:val="00904D1D"/>
    <w:rsid w:val="00904E79"/>
    <w:rsid w:val="00905027"/>
    <w:rsid w:val="0090742B"/>
    <w:rsid w:val="00920788"/>
    <w:rsid w:val="00925722"/>
    <w:rsid w:val="00932110"/>
    <w:rsid w:val="00932825"/>
    <w:rsid w:val="00934200"/>
    <w:rsid w:val="00935B4F"/>
    <w:rsid w:val="00941A03"/>
    <w:rsid w:val="0094363E"/>
    <w:rsid w:val="0094612C"/>
    <w:rsid w:val="00972C77"/>
    <w:rsid w:val="009740EE"/>
    <w:rsid w:val="00991E57"/>
    <w:rsid w:val="00993283"/>
    <w:rsid w:val="009A0D6F"/>
    <w:rsid w:val="009A2D63"/>
    <w:rsid w:val="009D0492"/>
    <w:rsid w:val="009E1B45"/>
    <w:rsid w:val="009E5474"/>
    <w:rsid w:val="009F232E"/>
    <w:rsid w:val="009F665E"/>
    <w:rsid w:val="009F684C"/>
    <w:rsid w:val="009F6AB3"/>
    <w:rsid w:val="00A005E6"/>
    <w:rsid w:val="00A07B94"/>
    <w:rsid w:val="00A1629F"/>
    <w:rsid w:val="00A171AC"/>
    <w:rsid w:val="00A214AC"/>
    <w:rsid w:val="00A24A44"/>
    <w:rsid w:val="00A24B9B"/>
    <w:rsid w:val="00A25FB2"/>
    <w:rsid w:val="00A32FF8"/>
    <w:rsid w:val="00A34053"/>
    <w:rsid w:val="00A35A12"/>
    <w:rsid w:val="00A43101"/>
    <w:rsid w:val="00A440ED"/>
    <w:rsid w:val="00A459C7"/>
    <w:rsid w:val="00A51C92"/>
    <w:rsid w:val="00A5259F"/>
    <w:rsid w:val="00A561A9"/>
    <w:rsid w:val="00A76A2F"/>
    <w:rsid w:val="00A81E23"/>
    <w:rsid w:val="00A8793F"/>
    <w:rsid w:val="00AA34E4"/>
    <w:rsid w:val="00AC0905"/>
    <w:rsid w:val="00AC1116"/>
    <w:rsid w:val="00AC4AE3"/>
    <w:rsid w:val="00AC7CD6"/>
    <w:rsid w:val="00AD08A2"/>
    <w:rsid w:val="00AD24E7"/>
    <w:rsid w:val="00AD5A6B"/>
    <w:rsid w:val="00AD68FB"/>
    <w:rsid w:val="00AD73C1"/>
    <w:rsid w:val="00AD7464"/>
    <w:rsid w:val="00AE53BB"/>
    <w:rsid w:val="00AF0813"/>
    <w:rsid w:val="00AF1695"/>
    <w:rsid w:val="00AF1E3C"/>
    <w:rsid w:val="00AF26DB"/>
    <w:rsid w:val="00AF430E"/>
    <w:rsid w:val="00B06923"/>
    <w:rsid w:val="00B07119"/>
    <w:rsid w:val="00B14079"/>
    <w:rsid w:val="00B16C56"/>
    <w:rsid w:val="00B20DB7"/>
    <w:rsid w:val="00B226EF"/>
    <w:rsid w:val="00B24565"/>
    <w:rsid w:val="00B37110"/>
    <w:rsid w:val="00B42CAB"/>
    <w:rsid w:val="00B55961"/>
    <w:rsid w:val="00B70F96"/>
    <w:rsid w:val="00B7246E"/>
    <w:rsid w:val="00B82F3F"/>
    <w:rsid w:val="00B95F12"/>
    <w:rsid w:val="00BA15A2"/>
    <w:rsid w:val="00BA531D"/>
    <w:rsid w:val="00BA6460"/>
    <w:rsid w:val="00BC1EA7"/>
    <w:rsid w:val="00BC2617"/>
    <w:rsid w:val="00BC366E"/>
    <w:rsid w:val="00BC588E"/>
    <w:rsid w:val="00BD4836"/>
    <w:rsid w:val="00BF0683"/>
    <w:rsid w:val="00BF4AEC"/>
    <w:rsid w:val="00C0516B"/>
    <w:rsid w:val="00C07433"/>
    <w:rsid w:val="00C14FC7"/>
    <w:rsid w:val="00C20065"/>
    <w:rsid w:val="00C21B21"/>
    <w:rsid w:val="00C22BF2"/>
    <w:rsid w:val="00C27C97"/>
    <w:rsid w:val="00C36DA1"/>
    <w:rsid w:val="00C4385F"/>
    <w:rsid w:val="00C474CD"/>
    <w:rsid w:val="00C508AF"/>
    <w:rsid w:val="00C51AE3"/>
    <w:rsid w:val="00C54730"/>
    <w:rsid w:val="00C74611"/>
    <w:rsid w:val="00C75BD9"/>
    <w:rsid w:val="00C85A8F"/>
    <w:rsid w:val="00C95C58"/>
    <w:rsid w:val="00C96160"/>
    <w:rsid w:val="00CA7C78"/>
    <w:rsid w:val="00CB0942"/>
    <w:rsid w:val="00CC3B0A"/>
    <w:rsid w:val="00CC6770"/>
    <w:rsid w:val="00CC6AAC"/>
    <w:rsid w:val="00CD209F"/>
    <w:rsid w:val="00CD3B56"/>
    <w:rsid w:val="00CD5F52"/>
    <w:rsid w:val="00CE3A24"/>
    <w:rsid w:val="00CE5B8E"/>
    <w:rsid w:val="00CE6276"/>
    <w:rsid w:val="00CF1473"/>
    <w:rsid w:val="00D00687"/>
    <w:rsid w:val="00D031E1"/>
    <w:rsid w:val="00D05520"/>
    <w:rsid w:val="00D05F09"/>
    <w:rsid w:val="00D20AC0"/>
    <w:rsid w:val="00D27FF1"/>
    <w:rsid w:val="00D320F8"/>
    <w:rsid w:val="00D332E1"/>
    <w:rsid w:val="00D343D4"/>
    <w:rsid w:val="00D34445"/>
    <w:rsid w:val="00D3465D"/>
    <w:rsid w:val="00D40F3D"/>
    <w:rsid w:val="00D425D8"/>
    <w:rsid w:val="00D42DCE"/>
    <w:rsid w:val="00D46825"/>
    <w:rsid w:val="00D51C4A"/>
    <w:rsid w:val="00D56655"/>
    <w:rsid w:val="00D61798"/>
    <w:rsid w:val="00D648E3"/>
    <w:rsid w:val="00D77BA0"/>
    <w:rsid w:val="00D77E58"/>
    <w:rsid w:val="00D84675"/>
    <w:rsid w:val="00D84870"/>
    <w:rsid w:val="00D857E1"/>
    <w:rsid w:val="00D87827"/>
    <w:rsid w:val="00D968A6"/>
    <w:rsid w:val="00DA39E7"/>
    <w:rsid w:val="00DB0C1F"/>
    <w:rsid w:val="00DC190E"/>
    <w:rsid w:val="00DC54D4"/>
    <w:rsid w:val="00DD251A"/>
    <w:rsid w:val="00DF21D6"/>
    <w:rsid w:val="00E07ECA"/>
    <w:rsid w:val="00E11DAF"/>
    <w:rsid w:val="00E12F85"/>
    <w:rsid w:val="00E138A4"/>
    <w:rsid w:val="00E1529D"/>
    <w:rsid w:val="00E1651A"/>
    <w:rsid w:val="00E25ABA"/>
    <w:rsid w:val="00E36125"/>
    <w:rsid w:val="00E36413"/>
    <w:rsid w:val="00E4257F"/>
    <w:rsid w:val="00E44878"/>
    <w:rsid w:val="00E5054F"/>
    <w:rsid w:val="00E518DC"/>
    <w:rsid w:val="00E61D23"/>
    <w:rsid w:val="00E64DD7"/>
    <w:rsid w:val="00E761DC"/>
    <w:rsid w:val="00E830DB"/>
    <w:rsid w:val="00E83898"/>
    <w:rsid w:val="00E86BD3"/>
    <w:rsid w:val="00E90B74"/>
    <w:rsid w:val="00E93CD4"/>
    <w:rsid w:val="00EA6062"/>
    <w:rsid w:val="00EB3E93"/>
    <w:rsid w:val="00EC1CBE"/>
    <w:rsid w:val="00EC46ED"/>
    <w:rsid w:val="00ED23FF"/>
    <w:rsid w:val="00ED3524"/>
    <w:rsid w:val="00ED757E"/>
    <w:rsid w:val="00EE63F1"/>
    <w:rsid w:val="00EF1950"/>
    <w:rsid w:val="00EF5173"/>
    <w:rsid w:val="00EF5FED"/>
    <w:rsid w:val="00F05FC2"/>
    <w:rsid w:val="00F114EE"/>
    <w:rsid w:val="00F1616D"/>
    <w:rsid w:val="00F33843"/>
    <w:rsid w:val="00F33A1B"/>
    <w:rsid w:val="00F35CD4"/>
    <w:rsid w:val="00F37DB5"/>
    <w:rsid w:val="00F425A7"/>
    <w:rsid w:val="00F45EEC"/>
    <w:rsid w:val="00F46326"/>
    <w:rsid w:val="00F47A04"/>
    <w:rsid w:val="00F53189"/>
    <w:rsid w:val="00F56E72"/>
    <w:rsid w:val="00F61316"/>
    <w:rsid w:val="00F626F3"/>
    <w:rsid w:val="00F76D0F"/>
    <w:rsid w:val="00F831E3"/>
    <w:rsid w:val="00F930E4"/>
    <w:rsid w:val="00FA0053"/>
    <w:rsid w:val="00FB17DB"/>
    <w:rsid w:val="00FB44F4"/>
    <w:rsid w:val="00FC1DEA"/>
    <w:rsid w:val="00FC3BB0"/>
    <w:rsid w:val="00FD145A"/>
    <w:rsid w:val="00FD4524"/>
    <w:rsid w:val="00FD6C0E"/>
    <w:rsid w:val="00FE5151"/>
    <w:rsid w:val="00FF0DE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4636E-CE3B-48D6-A126-F5A007C1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20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F72B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0F72BD"/>
    <w:pPr>
      <w:ind w:left="708"/>
    </w:pPr>
  </w:style>
  <w:style w:type="table" w:styleId="TableGrid">
    <w:name w:val="Table Grid"/>
    <w:basedOn w:val="TableNormal"/>
    <w:rsid w:val="000F72B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FD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nhideWhenUsed/>
    <w:rsid w:val="005170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p">
    <w:name w:val="cp"/>
    <w:basedOn w:val="Normal"/>
    <w:rsid w:val="005170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284A13"/>
  </w:style>
  <w:style w:type="character" w:styleId="Strong">
    <w:name w:val="Strong"/>
    <w:basedOn w:val="DefaultParagraphFont"/>
    <w:uiPriority w:val="22"/>
    <w:qFormat/>
    <w:rsid w:val="00C21B2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206E2"/>
    <w:rPr>
      <w:b/>
      <w:bCs/>
      <w:sz w:val="27"/>
      <w:szCs w:val="27"/>
    </w:rPr>
  </w:style>
  <w:style w:type="paragraph" w:customStyle="1" w:styleId="rg">
    <w:name w:val="rg"/>
    <w:basedOn w:val="Normal"/>
    <w:rsid w:val="002F4E76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Normal"/>
    <w:rsid w:val="002F4E7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f">
    <w:name w:val="lf"/>
    <w:basedOn w:val="Normal"/>
    <w:rsid w:val="002F4E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65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0A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BF724-4336-4880-9949-3B64BF08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AGEPI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corina</dc:creator>
  <cp:lastModifiedBy>Morari Daniela</cp:lastModifiedBy>
  <cp:revision>2</cp:revision>
  <cp:lastPrinted>2018-05-10T11:48:00Z</cp:lastPrinted>
  <dcterms:created xsi:type="dcterms:W3CDTF">2018-06-20T09:28:00Z</dcterms:created>
  <dcterms:modified xsi:type="dcterms:W3CDTF">2018-06-20T09:28:00Z</dcterms:modified>
</cp:coreProperties>
</file>