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CA" w:rsidRPr="002C4BCA" w:rsidRDefault="002C4BCA" w:rsidP="002C4BCA">
      <w:pPr>
        <w:keepNext/>
        <w:tabs>
          <w:tab w:val="left" w:pos="8730"/>
        </w:tabs>
        <w:spacing w:after="0" w:line="240" w:lineRule="auto"/>
        <w:ind w:left="6360" w:firstLine="720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 w:rsidRPr="002C4BC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Proiect</w:t>
      </w:r>
    </w:p>
    <w:p w:rsidR="002C4BCA" w:rsidRPr="002C4BCA" w:rsidRDefault="002C4BCA" w:rsidP="002C4B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:rsidR="002C4BCA" w:rsidRPr="002C4BCA" w:rsidRDefault="002C4BCA" w:rsidP="002C4B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2C4BC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GUVERNUL  REPUBLICII  MOLDOVA</w:t>
      </w:r>
    </w:p>
    <w:p w:rsidR="002C4BCA" w:rsidRPr="002C4BCA" w:rsidRDefault="002C4BCA" w:rsidP="002C4BC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o-RO"/>
        </w:rPr>
      </w:pPr>
      <w:r w:rsidRPr="002C4BC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H O T Ă R Î R E   nr. _____</w:t>
      </w:r>
    </w:p>
    <w:p w:rsidR="002C4BCA" w:rsidRPr="002C4BCA" w:rsidRDefault="002C4BCA" w:rsidP="002C4BCA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din  __________  2018</w:t>
      </w:r>
    </w:p>
    <w:p w:rsidR="002C4BCA" w:rsidRPr="002C4BCA" w:rsidRDefault="002C4BCA" w:rsidP="002C4BC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2C4BCA">
        <w:rPr>
          <w:rFonts w:ascii="Times New Roman" w:hAnsi="Times New Roman" w:cs="Times New Roman"/>
          <w:bCs/>
          <w:sz w:val="28"/>
          <w:szCs w:val="28"/>
          <w:lang w:val="ro-RO"/>
        </w:rPr>
        <w:t>Chişinău</w:t>
      </w:r>
    </w:p>
    <w:p w:rsidR="002C4BCA" w:rsidRPr="002C4BCA" w:rsidRDefault="002C4BCA" w:rsidP="002C4BC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2C4BCA" w:rsidRPr="002C4BCA" w:rsidRDefault="002C4BCA" w:rsidP="002C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 xml:space="preserve">cu privire la efectuarea </w:t>
      </w:r>
      <w:proofErr w:type="spellStart"/>
      <w:r w:rsidRPr="002C4BC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>vînătorii</w:t>
      </w:r>
      <w:proofErr w:type="spellEnd"/>
      <w:r w:rsidRPr="002C4BC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 xml:space="preserve"> </w:t>
      </w:r>
    </w:p>
    <w:p w:rsidR="002C4BCA" w:rsidRPr="002C4BCA" w:rsidRDefault="002C4BCA" w:rsidP="002C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 xml:space="preserve"> în sezonul de </w:t>
      </w:r>
      <w:proofErr w:type="spellStart"/>
      <w:r w:rsidRPr="002C4BC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>vînătoare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 xml:space="preserve">  2018 - 2019</w:t>
      </w:r>
      <w:r w:rsidRPr="002C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o-RO" w:bidi="or-IN"/>
        </w:rPr>
        <w:t xml:space="preserve"> </w:t>
      </w:r>
      <w:r w:rsidRPr="002C4BC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 xml:space="preserve"> </w:t>
      </w:r>
    </w:p>
    <w:p w:rsidR="002C4BCA" w:rsidRPr="002C4BCA" w:rsidRDefault="002C4BCA" w:rsidP="002C4B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2C4BCA" w:rsidRPr="00D729AD" w:rsidRDefault="002C4BCA" w:rsidP="002C4BC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 temeiul  punctului 34  din  Regulamentul  gospodăriei  cinegetice,  anexa nr.1 l</w:t>
      </w:r>
      <w:r w:rsidR="000A1FF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 Legea regnului animal nr. 439-XIII din </w:t>
      </w:r>
      <w:r w:rsidR="00F2188D">
        <w:rPr>
          <w:rFonts w:ascii="Times New Roman" w:hAnsi="Times New Roman" w:cs="Times New Roman"/>
          <w:color w:val="000000"/>
          <w:sz w:val="28"/>
          <w:szCs w:val="28"/>
          <w:lang w:val="ro-RO"/>
        </w:rPr>
        <w:t>27 aprilie</w:t>
      </w:r>
      <w:bookmarkStart w:id="0" w:name="_GoBack"/>
      <w:bookmarkEnd w:id="0"/>
      <w:r w:rsidR="000A1FF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>1995 (Monitorul Oficial al Republicii  Moldova, 1995,  nr. 62-63, art. 688),  cu  modificările  şi  completările ulterioare, Guvernul HOTĂRĂȘTE: </w:t>
      </w:r>
    </w:p>
    <w:p w:rsidR="002C4BCA" w:rsidRPr="000A1FF9" w:rsidRDefault="002C4BCA" w:rsidP="000A1FF9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1FF9">
        <w:rPr>
          <w:rFonts w:ascii="Times New Roman" w:hAnsi="Times New Roman" w:cs="Times New Roman"/>
          <w:sz w:val="28"/>
          <w:szCs w:val="28"/>
          <w:lang w:val="ro-RO"/>
        </w:rPr>
        <w:t xml:space="preserve">Se  stabilesc  termenele  de  </w:t>
      </w:r>
      <w:proofErr w:type="spellStart"/>
      <w:r w:rsidRPr="000A1FF9">
        <w:rPr>
          <w:rFonts w:ascii="Times New Roman" w:hAnsi="Times New Roman" w:cs="Times New Roman"/>
          <w:sz w:val="28"/>
          <w:szCs w:val="28"/>
          <w:lang w:val="ro-RO"/>
        </w:rPr>
        <w:t>vînătoare</w:t>
      </w:r>
      <w:proofErr w:type="spellEnd"/>
      <w:r w:rsidRPr="000A1FF9">
        <w:rPr>
          <w:rFonts w:ascii="Times New Roman" w:hAnsi="Times New Roman" w:cs="Times New Roman"/>
          <w:sz w:val="28"/>
          <w:szCs w:val="28"/>
          <w:lang w:val="ro-RO"/>
        </w:rPr>
        <w:t xml:space="preserve">  pentru  sezonul  </w:t>
      </w:r>
      <w:r w:rsidR="00DB2B18" w:rsidRPr="000A1FF9">
        <w:rPr>
          <w:rFonts w:ascii="Times New Roman" w:hAnsi="Times New Roman" w:cs="Times New Roman"/>
          <w:sz w:val="28"/>
          <w:szCs w:val="28"/>
          <w:lang w:val="ro-RO"/>
        </w:rPr>
        <w:t xml:space="preserve">de  </w:t>
      </w:r>
      <w:proofErr w:type="spellStart"/>
      <w:r w:rsidR="00DB2B18" w:rsidRPr="000A1FF9">
        <w:rPr>
          <w:rFonts w:ascii="Times New Roman" w:hAnsi="Times New Roman" w:cs="Times New Roman"/>
          <w:sz w:val="28"/>
          <w:szCs w:val="28"/>
          <w:lang w:val="ro-RO"/>
        </w:rPr>
        <w:t>vînătoare</w:t>
      </w:r>
      <w:proofErr w:type="spellEnd"/>
      <w:r w:rsidR="00DB2B18" w:rsidRPr="000A1FF9">
        <w:rPr>
          <w:rFonts w:ascii="Times New Roman" w:hAnsi="Times New Roman" w:cs="Times New Roman"/>
          <w:sz w:val="28"/>
          <w:szCs w:val="28"/>
          <w:lang w:val="ro-RO"/>
        </w:rPr>
        <w:t xml:space="preserve">  2018-2019</w:t>
      </w:r>
      <w:r w:rsidRPr="000A1FF9">
        <w:rPr>
          <w:rFonts w:ascii="Times New Roman" w:hAnsi="Times New Roman" w:cs="Times New Roman"/>
          <w:sz w:val="28"/>
          <w:szCs w:val="28"/>
          <w:lang w:val="ro-RO"/>
        </w:rPr>
        <w:t xml:space="preserve"> la următoarele specii de </w:t>
      </w:r>
      <w:proofErr w:type="spellStart"/>
      <w:r w:rsidRPr="000A1FF9">
        <w:rPr>
          <w:rFonts w:ascii="Times New Roman" w:hAnsi="Times New Roman" w:cs="Times New Roman"/>
          <w:sz w:val="28"/>
          <w:szCs w:val="28"/>
          <w:lang w:val="ro-RO"/>
        </w:rPr>
        <w:t>vînat</w:t>
      </w:r>
      <w:proofErr w:type="spellEnd"/>
      <w:r w:rsidRPr="000A1FF9">
        <w:rPr>
          <w:rFonts w:ascii="Times New Roman" w:hAnsi="Times New Roman" w:cs="Times New Roman"/>
          <w:sz w:val="28"/>
          <w:szCs w:val="28"/>
          <w:lang w:val="ro-RO"/>
        </w:rPr>
        <w:t>: </w:t>
      </w:r>
    </w:p>
    <w:p w:rsidR="002C4BCA" w:rsidRPr="002C4BCA" w:rsidRDefault="009C7F3E" w:rsidP="002C4BC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mistreţi – de la </w:t>
      </w:r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29 septembrie 2018 </w:t>
      </w:r>
      <w:proofErr w:type="spellStart"/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>pînă</w:t>
      </w:r>
      <w:proofErr w:type="spellEnd"/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30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decembrie 2018</w:t>
      </w:r>
      <w:r w:rsidR="002C4BCA"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C4BCA" w:rsidRPr="002C4BCA" w:rsidRDefault="00DB2B18" w:rsidP="002C4BC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vulpi, șacali – de la 18 august 2018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26 februarie 2019</w:t>
      </w:r>
      <w:r w:rsidR="002C4BCA"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C4BCA" w:rsidRPr="002C4BCA" w:rsidRDefault="002C4BCA" w:rsidP="002C4BC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iepuri de </w:t>
      </w: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cîmp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de la 2</w:t>
      </w:r>
      <w:r w:rsidR="00DB2B18">
        <w:rPr>
          <w:rFonts w:ascii="Times New Roman" w:eastAsia="Calibri" w:hAnsi="Times New Roman" w:cs="Times New Roman"/>
          <w:sz w:val="28"/>
          <w:szCs w:val="28"/>
          <w:lang w:val="ro-RO"/>
        </w:rPr>
        <w:t>5 noiembrie 2018 până</w:t>
      </w:r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30</w:t>
      </w:r>
      <w:r w:rsidR="00DB2B1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decembrie 2018</w:t>
      </w: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C4BCA" w:rsidRPr="002C4BCA" w:rsidRDefault="002C4BCA" w:rsidP="002C4BC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porumbei (porumbelul gulerat, gu</w:t>
      </w:r>
      <w:r w:rsidR="00DB2B18">
        <w:rPr>
          <w:rFonts w:ascii="Times New Roman" w:eastAsia="Calibri" w:hAnsi="Times New Roman" w:cs="Times New Roman"/>
          <w:sz w:val="28"/>
          <w:szCs w:val="28"/>
          <w:lang w:val="ro-RO"/>
        </w:rPr>
        <w:t>guștiuc, turturică)  – de  la 18</w:t>
      </w: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august  </w:t>
      </w:r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2018 </w:t>
      </w:r>
      <w:proofErr w:type="spellStart"/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>pînă</w:t>
      </w:r>
      <w:proofErr w:type="spellEnd"/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</w:t>
      </w:r>
      <w:r w:rsidR="00651397">
        <w:rPr>
          <w:rFonts w:ascii="Times New Roman" w:eastAsia="Calibri" w:hAnsi="Times New Roman" w:cs="Times New Roman"/>
          <w:sz w:val="28"/>
          <w:szCs w:val="28"/>
          <w:lang w:val="ro-RO"/>
        </w:rPr>
        <w:t>30 decembrie</w:t>
      </w:r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2018</w:t>
      </w: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C4BCA" w:rsidRPr="002C4BCA" w:rsidRDefault="00DB2B18" w:rsidP="002C4BC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prepeliţe – de la 18 august 2018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14 octombrie 2018</w:t>
      </w:r>
      <w:r w:rsidR="002C4BCA"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C4BCA" w:rsidRPr="002C4BCA" w:rsidRDefault="00DB2B18" w:rsidP="002C4BC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fazani – de la 6 octombrie 2018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13 ianuarie 2019</w:t>
      </w:r>
      <w:r w:rsidR="002C4BCA"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C4BCA" w:rsidRPr="002C4BCA" w:rsidRDefault="002C4BCA" w:rsidP="002C4BC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gîște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(</w:t>
      </w: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gîrlița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mare, </w:t>
      </w: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gîsca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vară)</w:t>
      </w:r>
      <w:r w:rsidRPr="002C4BC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– de </w:t>
      </w:r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22 septembrie 2018 </w:t>
      </w:r>
      <w:proofErr w:type="spellStart"/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>pînă</w:t>
      </w:r>
      <w:proofErr w:type="spellEnd"/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30</w:t>
      </w:r>
      <w:r w:rsidR="00DB2B1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decembrie 2018</w:t>
      </w: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C4BCA" w:rsidRPr="002C4BCA" w:rsidRDefault="002C4BCA" w:rsidP="002C4BC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rațe (rața mare, rața lingurar, rața pestriță, rața cu cap castaniu, rața mica, rața </w:t>
      </w: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cîrîitoare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), liș</w:t>
      </w:r>
      <w:r w:rsidR="00DB2B1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ițe, găinușe de baltă – de </w:t>
      </w:r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22 septembrie 2018 </w:t>
      </w:r>
      <w:proofErr w:type="spellStart"/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>pînă</w:t>
      </w:r>
      <w:proofErr w:type="spellEnd"/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30</w:t>
      </w:r>
      <w:r w:rsidR="00DB2B1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decembrie 2018</w:t>
      </w: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0A1FF9" w:rsidRDefault="002C4BCA" w:rsidP="000A1FF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limicole (sitar de pădure, </w:t>
      </w: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nagîț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, becațina m</w:t>
      </w:r>
      <w:r w:rsidR="00DB2B1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ică, becațina comună) – de </w:t>
      </w:r>
      <w:r w:rsidR="009B703E">
        <w:rPr>
          <w:rFonts w:ascii="Times New Roman" w:eastAsia="Calibri" w:hAnsi="Times New Roman" w:cs="Times New Roman"/>
          <w:sz w:val="28"/>
          <w:szCs w:val="28"/>
          <w:lang w:val="ro-RO"/>
        </w:rPr>
        <w:t>la 22 septembrie 2018 până la 30</w:t>
      </w:r>
      <w:r w:rsidR="00DB2B1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decembrie 2018</w:t>
      </w: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2C4BCA" w:rsidRPr="00251C0A" w:rsidRDefault="00251C0A" w:rsidP="00251C0A">
      <w:pPr>
        <w:pStyle w:val="Listparagraf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Se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stabileşte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că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fondurile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cinegetice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terenurilor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preponderent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neîmpădurite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gestionate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asociațiile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vînătorilor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pescarilor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Republica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Moldova,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vînătoarea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organizată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zilele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729AD">
        <w:rPr>
          <w:rFonts w:ascii="Times New Roman" w:hAnsi="Times New Roman" w:cs="Times New Roman"/>
          <w:color w:val="000000"/>
          <w:sz w:val="28"/>
          <w:szCs w:val="28"/>
          <w:lang w:val="en-US"/>
        </w:rPr>
        <w:t>miercuri</w:t>
      </w:r>
      <w:proofErr w:type="spellEnd"/>
      <w:r w:rsidR="00D729A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sîmbătă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duminică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zilele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sărbători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iar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fondurile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cinegetice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fondul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forestier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gestionat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Agenția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Moldsilva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” –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pe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tot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parcursul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săptămînii</w:t>
      </w:r>
      <w:proofErr w:type="spellEnd"/>
      <w:r w:rsidR="000A1FF9" w:rsidRPr="00251C0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C4BCA" w:rsidRPr="000A1FF9" w:rsidRDefault="002C4BCA" w:rsidP="000A1FF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 interzice </w:t>
      </w:r>
      <w:proofErr w:type="spellStart"/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>vînatul</w:t>
      </w:r>
      <w:proofErr w:type="spellEnd"/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 întreg sezonul de </w:t>
      </w:r>
      <w:proofErr w:type="spellStart"/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>vînătoare</w:t>
      </w:r>
      <w:proofErr w:type="spellEnd"/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  <w:r w:rsidR="000A1FF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0A1FF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la cerbi, mufloni, căpriori, bursuci, potârnichi, porumbei de scorbură, becațina mare, culicul cu cioc subțire, sitarul de mal, culicul mare și toate speciile de păsări răpitoare.</w:t>
      </w:r>
    </w:p>
    <w:p w:rsidR="002C4BCA" w:rsidRPr="002C4BCA" w:rsidRDefault="002C4BCA" w:rsidP="002C4BC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C4BCA">
        <w:rPr>
          <w:rFonts w:ascii="Times New Roman" w:hAnsi="Times New Roman" w:cs="Times New Roman"/>
          <w:sz w:val="28"/>
          <w:szCs w:val="28"/>
          <w:lang w:val="ro-RO"/>
        </w:rPr>
        <w:t>Se aprobă: </w:t>
      </w:r>
    </w:p>
    <w:p w:rsidR="002C4BCA" w:rsidRPr="002C4BCA" w:rsidRDefault="002C4BCA" w:rsidP="002C4BC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limitele de recoltare a </w:t>
      </w: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vînatului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iepuri de </w:t>
      </w: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cîmp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porumbei, prepeliţe, fazani, rațe, lișițe, limicole, găinușe de baltă și </w:t>
      </w:r>
      <w:proofErr w:type="spellStart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gîște</w:t>
      </w:r>
      <w:proofErr w:type="spellEnd"/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conform anexei nr.1;</w:t>
      </w:r>
    </w:p>
    <w:p w:rsidR="002C4BCA" w:rsidRPr="004830B6" w:rsidRDefault="002C4BCA" w:rsidP="002C4BC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BCA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l</w:t>
      </w:r>
      <w:r w:rsidRPr="002C4BCA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or-IN"/>
        </w:rPr>
        <w:t xml:space="preserve">imitele de recoltare a </w:t>
      </w:r>
      <w:proofErr w:type="spellStart"/>
      <w:r w:rsidRPr="002C4BCA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or-IN"/>
        </w:rPr>
        <w:t>vînatului</w:t>
      </w:r>
      <w:proofErr w:type="spellEnd"/>
      <w:r w:rsidRPr="002C4BCA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or-IN"/>
        </w:rPr>
        <w:t xml:space="preserve"> la mist</w:t>
      </w:r>
      <w:r w:rsidR="00D729AD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or-IN"/>
        </w:rPr>
        <w:t>reţi</w:t>
      </w:r>
      <w:r w:rsidRPr="002C4BCA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, conform anexei nr. 2;</w:t>
      </w:r>
    </w:p>
    <w:p w:rsidR="004830B6" w:rsidRPr="002C4BCA" w:rsidRDefault="00D729AD" w:rsidP="004830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limitele de reglementare numerică a</w:t>
      </w:r>
      <w:r w:rsidR="004830B6" w:rsidRPr="004830B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mistreți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lor</w:t>
      </w:r>
      <w:r w:rsidR="004830B6" w:rsidRPr="004830B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în</w:t>
      </w:r>
      <w:r w:rsidR="004830B6" w:rsidRPr="004830B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fondul ariilor naturale protejate de stat din fondul forestier</w:t>
      </w:r>
      <w:r w:rsidR="000A1FF9">
        <w:rPr>
          <w:rFonts w:ascii="Times New Roman" w:eastAsia="Calibri" w:hAnsi="Times New Roman" w:cs="Times New Roman"/>
          <w:sz w:val="28"/>
          <w:szCs w:val="28"/>
          <w:lang w:val="ro-RO"/>
        </w:rPr>
        <w:t>, conform anexei nr. 3</w:t>
      </w:r>
      <w:r w:rsidR="004830B6">
        <w:rPr>
          <w:rFonts w:ascii="Times New Roman" w:eastAsia="Calibri" w:hAnsi="Times New Roman" w:cs="Times New Roman"/>
          <w:sz w:val="28"/>
          <w:szCs w:val="28"/>
          <w:lang w:val="ro-RO"/>
        </w:rPr>
        <w:t>;</w:t>
      </w:r>
    </w:p>
    <w:p w:rsidR="002C4BCA" w:rsidRPr="002C4BCA" w:rsidRDefault="002C4BCA" w:rsidP="002C4BC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BCA">
        <w:rPr>
          <w:rFonts w:ascii="Times New Roman" w:eastAsia="Calibri" w:hAnsi="Times New Roman" w:cs="Times New Roman"/>
          <w:sz w:val="28"/>
          <w:szCs w:val="28"/>
          <w:lang w:val="ro-RO"/>
        </w:rPr>
        <w:t>cota de recoltare la vulpi și șacali – nelimitată.</w:t>
      </w:r>
    </w:p>
    <w:p w:rsidR="002C4BCA" w:rsidRPr="00251C0A" w:rsidRDefault="002C4BCA" w:rsidP="00251C0A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51C0A">
        <w:rPr>
          <w:rFonts w:ascii="Times New Roman" w:hAnsi="Times New Roman" w:cs="Times New Roman"/>
          <w:sz w:val="28"/>
          <w:szCs w:val="28"/>
          <w:lang w:val="ro-RO"/>
        </w:rPr>
        <w:t xml:space="preserve">Controlul   asupra   executării   prezentei   </w:t>
      </w:r>
      <w:proofErr w:type="spellStart"/>
      <w:r w:rsidRPr="00251C0A">
        <w:rPr>
          <w:rFonts w:ascii="Times New Roman" w:hAnsi="Times New Roman" w:cs="Times New Roman"/>
          <w:sz w:val="28"/>
          <w:szCs w:val="28"/>
          <w:lang w:val="ro-RO"/>
        </w:rPr>
        <w:t>Hotărîri</w:t>
      </w:r>
      <w:proofErr w:type="spellEnd"/>
      <w:r w:rsidRPr="00251C0A">
        <w:rPr>
          <w:rFonts w:ascii="Times New Roman" w:hAnsi="Times New Roman" w:cs="Times New Roman"/>
          <w:sz w:val="28"/>
          <w:szCs w:val="28"/>
          <w:lang w:val="ro-RO"/>
        </w:rPr>
        <w:t xml:space="preserve">   se   pune   în   sarcina </w:t>
      </w:r>
    </w:p>
    <w:p w:rsidR="002C4BCA" w:rsidRPr="002C4BCA" w:rsidRDefault="002C4BCA" w:rsidP="002C4B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C4BCA">
        <w:rPr>
          <w:rFonts w:ascii="Times New Roman" w:hAnsi="Times New Roman" w:cs="Times New Roman"/>
          <w:sz w:val="28"/>
          <w:szCs w:val="28"/>
          <w:lang w:val="ro-RO"/>
        </w:rPr>
        <w:t xml:space="preserve">Ministerului  </w:t>
      </w:r>
      <w:r>
        <w:rPr>
          <w:rFonts w:ascii="Times New Roman" w:hAnsi="Times New Roman" w:cs="Times New Roman"/>
          <w:sz w:val="28"/>
          <w:szCs w:val="28"/>
          <w:lang w:val="ro-RO"/>
        </w:rPr>
        <w:t>Agriculturii, Dezvoltării Regionale și Mediului</w:t>
      </w:r>
      <w:r w:rsidRPr="002C4BCA">
        <w:rPr>
          <w:rFonts w:ascii="Times New Roman" w:hAnsi="Times New Roman" w:cs="Times New Roman"/>
          <w:color w:val="000000"/>
          <w:sz w:val="28"/>
          <w:szCs w:val="28"/>
          <w:lang w:val="ro-RO"/>
        </w:rPr>
        <w:t>. </w:t>
      </w:r>
      <w:r w:rsidRPr="002C4BCA"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or-IN"/>
        </w:rPr>
        <w:t> </w:t>
      </w:r>
    </w:p>
    <w:p w:rsidR="002C4BCA" w:rsidRPr="002C4BCA" w:rsidRDefault="002C4BCA" w:rsidP="002C4BCA">
      <w:pPr>
        <w:rPr>
          <w:rFonts w:ascii="Times New Roman" w:eastAsia="Times New Roman" w:hAnsi="Times New Roman" w:cs="Times New Roman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rPr>
          <w:b/>
          <w:bCs/>
          <w:sz w:val="28"/>
          <w:szCs w:val="28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 xml:space="preserve">Prim-ministru                                                                                       Pavel FILIP           </w:t>
      </w:r>
    </w:p>
    <w:p w:rsidR="002C4BCA" w:rsidRPr="002C4BCA" w:rsidRDefault="002C4BCA" w:rsidP="002C4BCA">
      <w:pPr>
        <w:rPr>
          <w:rFonts w:ascii="Times New Roman" w:eastAsia="Times New Roman" w:hAnsi="Times New Roman" w:cs="Times New Roman"/>
          <w:lang w:val="ro-RO" w:eastAsia="ro-RO" w:bidi="or-IN"/>
        </w:rPr>
      </w:pPr>
    </w:p>
    <w:p w:rsidR="002C4BCA" w:rsidRPr="002C4BCA" w:rsidRDefault="002C4BCA" w:rsidP="002C4BCA">
      <w:pPr>
        <w:rPr>
          <w:rFonts w:ascii="Times New Roman" w:eastAsia="Times New Roman" w:hAnsi="Times New Roman" w:cs="Times New Roman"/>
          <w:lang w:val="ro-RO" w:eastAsia="ro-RO" w:bidi="or-IN"/>
        </w:rPr>
      </w:pPr>
    </w:p>
    <w:p w:rsidR="002C4BCA" w:rsidRPr="002C4BCA" w:rsidRDefault="002C4BCA" w:rsidP="002C4BCA">
      <w:pPr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sz w:val="28"/>
          <w:szCs w:val="28"/>
          <w:lang w:val="ro-RO" w:eastAsia="ro-RO" w:bidi="or-IN"/>
        </w:rPr>
        <w:t>Contrasemnează:</w:t>
      </w:r>
    </w:p>
    <w:p w:rsidR="002C4BCA" w:rsidRDefault="002C4BCA" w:rsidP="002C4BCA">
      <w:pPr>
        <w:spacing w:after="0"/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>Ministrul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>Agriculturii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,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>Liviu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VOLCONOVICI</w:t>
      </w:r>
    </w:p>
    <w:p w:rsidR="002C4BCA" w:rsidRPr="002C4BCA" w:rsidRDefault="002C4BCA" w:rsidP="002C4BCA">
      <w:pPr>
        <w:spacing w:after="0"/>
        <w:rPr>
          <w:rFonts w:ascii="Times New Roman" w:eastAsia="Times New Roman" w:hAnsi="Times New Roman" w:cs="Times New Roman"/>
          <w:lang w:val="ro-RO" w:eastAsia="ro-RO" w:bidi="or-IN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>Dezvoltării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>Regionale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  <w:lang w:val="en-US"/>
        </w:rPr>
        <w:t>Mediului</w:t>
      </w:r>
      <w:proofErr w:type="spellEnd"/>
    </w:p>
    <w:p w:rsidR="002C4BCA" w:rsidRPr="002C4BCA" w:rsidRDefault="002C4BCA" w:rsidP="002C4BCA">
      <w:pPr>
        <w:rPr>
          <w:rFonts w:ascii="Times New Roman" w:eastAsia="Times New Roman" w:hAnsi="Times New Roman" w:cs="Times New Roman"/>
          <w:lang w:val="ro-RO" w:eastAsia="ro-RO" w:bidi="or-IN"/>
        </w:rPr>
      </w:pPr>
    </w:p>
    <w:p w:rsidR="002C4BCA" w:rsidRPr="002C4BCA" w:rsidRDefault="002C4BCA" w:rsidP="002C4BCA">
      <w:pPr>
        <w:rPr>
          <w:rFonts w:ascii="Times New Roman" w:eastAsia="Times New Roman" w:hAnsi="Times New Roman" w:cs="Times New Roman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2C4BCA" w:rsidRPr="002C4BCA" w:rsidRDefault="002C4BCA" w:rsidP="0048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524F68" w:rsidRDefault="00524F68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524F68" w:rsidRDefault="00524F68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9B703E" w:rsidRDefault="009B703E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9B703E" w:rsidRDefault="009B703E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9B703E" w:rsidRDefault="009B703E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9B703E" w:rsidRDefault="009B703E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9B703E" w:rsidRDefault="009B703E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9B703E" w:rsidRDefault="009B703E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D729AD" w:rsidRDefault="00D729AD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D729AD" w:rsidRDefault="00D729AD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D729AD" w:rsidRDefault="00D729AD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  <w:lang w:val="ro-RO" w:eastAsia="ko-KR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lastRenderedPageBreak/>
        <w:t xml:space="preserve">Anexa nr.1 </w:t>
      </w:r>
    </w:p>
    <w:p w:rsidR="002C4BCA" w:rsidRPr="002C4BCA" w:rsidRDefault="002C4BCA" w:rsidP="002C4BC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           la </w:t>
      </w:r>
      <w:proofErr w:type="spellStart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Hotărîrea</w:t>
      </w:r>
      <w:proofErr w:type="spellEnd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Guvernului                                                                                                       </w:t>
      </w:r>
    </w:p>
    <w:p w:rsidR="002C4BCA" w:rsidRPr="002C4BCA" w:rsidRDefault="002C4BCA" w:rsidP="002C4BC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nr. ___din _______ 2018</w:t>
      </w:r>
    </w:p>
    <w:p w:rsidR="002C4BCA" w:rsidRPr="002C4BCA" w:rsidRDefault="002C4BCA" w:rsidP="002C4B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>Limitele de recoltare</w:t>
      </w:r>
    </w:p>
    <w:p w:rsidR="002C4BCA" w:rsidRPr="002C4BCA" w:rsidRDefault="002C4BCA" w:rsidP="002C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 xml:space="preserve">a </w:t>
      </w:r>
      <w:proofErr w:type="spellStart"/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>vînatului</w:t>
      </w:r>
      <w:proofErr w:type="spellEnd"/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 xml:space="preserve"> la iepuri de </w:t>
      </w:r>
      <w:proofErr w:type="spellStart"/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>cîmp</w:t>
      </w:r>
      <w:proofErr w:type="spellEnd"/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 xml:space="preserve">, porumbei, prepeliţe, fazani, </w:t>
      </w:r>
      <w:proofErr w:type="spellStart"/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>gîște</w:t>
      </w:r>
      <w:proofErr w:type="spellEnd"/>
      <w:r w:rsidRPr="002C4BC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 w:bidi="or-IN"/>
        </w:rPr>
        <w:t>, rațe, găinușe de baltă, limicole și lișițe</w:t>
      </w:r>
    </w:p>
    <w:p w:rsidR="002C4BCA" w:rsidRPr="002C4BCA" w:rsidRDefault="002C4BCA" w:rsidP="002C4BCA">
      <w:pPr>
        <w:rPr>
          <w:lang w:val="ro-RO"/>
        </w:rPr>
      </w:pPr>
    </w:p>
    <w:tbl>
      <w:tblPr>
        <w:tblStyle w:val="GrilTabel"/>
        <w:tblW w:w="0" w:type="auto"/>
        <w:tblInd w:w="-601" w:type="dxa"/>
        <w:tblLook w:val="04A0" w:firstRow="1" w:lastRow="0" w:firstColumn="1" w:lastColumn="0" w:noHBand="0" w:noVBand="1"/>
      </w:tblPr>
      <w:tblGrid>
        <w:gridCol w:w="870"/>
        <w:gridCol w:w="1990"/>
        <w:gridCol w:w="982"/>
        <w:gridCol w:w="1004"/>
        <w:gridCol w:w="825"/>
        <w:gridCol w:w="1113"/>
        <w:gridCol w:w="1083"/>
        <w:gridCol w:w="1150"/>
        <w:gridCol w:w="1155"/>
      </w:tblGrid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 w:bidi="or-IN"/>
              </w:rPr>
              <w:t>Unităţile administrativ–teritoriale</w:t>
            </w:r>
          </w:p>
        </w:tc>
        <w:tc>
          <w:tcPr>
            <w:tcW w:w="982" w:type="dxa"/>
          </w:tcPr>
          <w:p w:rsidR="002C4BCA" w:rsidRPr="008E6E5C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E6E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Iepuri de câmp</w:t>
            </w:r>
          </w:p>
        </w:tc>
        <w:tc>
          <w:tcPr>
            <w:tcW w:w="1004" w:type="dxa"/>
          </w:tcPr>
          <w:p w:rsidR="002C4BCA" w:rsidRPr="008E6E5C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E6E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Fazani</w:t>
            </w:r>
          </w:p>
        </w:tc>
        <w:tc>
          <w:tcPr>
            <w:tcW w:w="825" w:type="dxa"/>
          </w:tcPr>
          <w:p w:rsidR="002C4BCA" w:rsidRPr="008E6E5C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E6E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Gîște</w:t>
            </w:r>
            <w:proofErr w:type="spellEnd"/>
          </w:p>
        </w:tc>
        <w:tc>
          <w:tcPr>
            <w:tcW w:w="1113" w:type="dxa"/>
          </w:tcPr>
          <w:p w:rsidR="002C4BCA" w:rsidRPr="008E6E5C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E6E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Rațe, lișițe, găinușe de baltă</w:t>
            </w:r>
          </w:p>
        </w:tc>
        <w:tc>
          <w:tcPr>
            <w:tcW w:w="1083" w:type="dxa"/>
          </w:tcPr>
          <w:p w:rsidR="002C4BCA" w:rsidRPr="008E6E5C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E6E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Limicole</w:t>
            </w:r>
          </w:p>
        </w:tc>
        <w:tc>
          <w:tcPr>
            <w:tcW w:w="1150" w:type="dxa"/>
          </w:tcPr>
          <w:p w:rsidR="002C4BCA" w:rsidRPr="008E6E5C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E6E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Porumbei</w:t>
            </w:r>
          </w:p>
          <w:p w:rsidR="002C4BCA" w:rsidRPr="008E6E5C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55" w:type="dxa"/>
          </w:tcPr>
          <w:p w:rsidR="002C4BCA" w:rsidRPr="008E6E5C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E6E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Prepelițe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Mun.Chişinău</w:t>
            </w:r>
            <w:proofErr w:type="spellEnd"/>
          </w:p>
        </w:tc>
        <w:tc>
          <w:tcPr>
            <w:tcW w:w="982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825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08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Mun.Bălţi</w:t>
            </w:r>
            <w:proofErr w:type="spellEnd"/>
          </w:p>
        </w:tc>
        <w:tc>
          <w:tcPr>
            <w:tcW w:w="982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825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08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Anenii Noi</w:t>
            </w:r>
          </w:p>
        </w:tc>
        <w:tc>
          <w:tcPr>
            <w:tcW w:w="982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  <w:tc>
          <w:tcPr>
            <w:tcW w:w="108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Basarabeasca</w:t>
            </w:r>
          </w:p>
        </w:tc>
        <w:tc>
          <w:tcPr>
            <w:tcW w:w="982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</w:t>
            </w:r>
            <w:r w:rsidR="00412F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08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Briceni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</w:t>
            </w:r>
          </w:p>
        </w:tc>
        <w:tc>
          <w:tcPr>
            <w:tcW w:w="1004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  <w:tc>
          <w:tcPr>
            <w:tcW w:w="108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Cahul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825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  <w:tc>
          <w:tcPr>
            <w:tcW w:w="108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Cantemir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540</w:t>
            </w:r>
          </w:p>
        </w:tc>
        <w:tc>
          <w:tcPr>
            <w:tcW w:w="1004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825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08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Călăraşi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Căuşeni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Cimişlia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Criuleni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Donduşeni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Drochia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Dubăsari</w:t>
            </w:r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825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15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Edineţ</w:t>
            </w:r>
            <w:proofErr w:type="spellEnd"/>
          </w:p>
        </w:tc>
        <w:tc>
          <w:tcPr>
            <w:tcW w:w="982" w:type="dxa"/>
          </w:tcPr>
          <w:p w:rsidR="002C4BCA" w:rsidRPr="002C4BCA" w:rsidRDefault="009D1ED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825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Făleşti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825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Floreşti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825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Glodeni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Hînceşti</w:t>
            </w:r>
            <w:proofErr w:type="spellEnd"/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950</w:t>
            </w:r>
          </w:p>
        </w:tc>
        <w:tc>
          <w:tcPr>
            <w:tcW w:w="1004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3065D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Ialoveni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Leova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</w:t>
            </w:r>
          </w:p>
        </w:tc>
        <w:tc>
          <w:tcPr>
            <w:tcW w:w="1004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15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Nisporeni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Ocniţa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Orhei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  <w:tc>
          <w:tcPr>
            <w:tcW w:w="115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Rezina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Rîşcani</w:t>
            </w:r>
            <w:proofErr w:type="spellEnd"/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Sîngerei</w:t>
            </w:r>
            <w:proofErr w:type="spellEnd"/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Soroca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Străşeni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  <w:tc>
          <w:tcPr>
            <w:tcW w:w="115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Şoldăneşti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82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Ştefan Vodă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Taraclia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Тeleneşti</w:t>
            </w:r>
            <w:proofErr w:type="spellEnd"/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Ungheni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1155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 w:bidi="or-IN"/>
              </w:rPr>
              <w:t>Unitatea teritorială autonomă Găgăuzia</w:t>
            </w: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13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1155" w:type="dxa"/>
          </w:tcPr>
          <w:p w:rsidR="002C4BCA" w:rsidRPr="002C4BCA" w:rsidRDefault="006F378D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2C4BCA" w:rsidRPr="002C4BCA" w:rsidTr="006F378D">
        <w:tc>
          <w:tcPr>
            <w:tcW w:w="87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990" w:type="dxa"/>
          </w:tcPr>
          <w:p w:rsidR="002C4BCA" w:rsidRPr="002C4BCA" w:rsidRDefault="002C4BCA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2" w:type="dxa"/>
          </w:tcPr>
          <w:p w:rsidR="002C4BCA" w:rsidRPr="002C4BCA" w:rsidRDefault="00247F4C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15700</w:t>
            </w:r>
          </w:p>
        </w:tc>
        <w:tc>
          <w:tcPr>
            <w:tcW w:w="1004" w:type="dxa"/>
          </w:tcPr>
          <w:p w:rsidR="002C4BCA" w:rsidRPr="002C4BCA" w:rsidRDefault="000135D5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825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</w:t>
            </w:r>
          </w:p>
        </w:tc>
        <w:tc>
          <w:tcPr>
            <w:tcW w:w="1113" w:type="dxa"/>
          </w:tcPr>
          <w:p w:rsidR="002C4BCA" w:rsidRPr="002C4BCA" w:rsidRDefault="00A60251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18000</w:t>
            </w:r>
          </w:p>
        </w:tc>
        <w:tc>
          <w:tcPr>
            <w:tcW w:w="1083" w:type="dxa"/>
          </w:tcPr>
          <w:p w:rsidR="002C4BCA" w:rsidRPr="002C4BCA" w:rsidRDefault="00217778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C4BCA" w:rsidRPr="002C4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1150" w:type="dxa"/>
          </w:tcPr>
          <w:p w:rsidR="002C4BCA" w:rsidRPr="002C4BCA" w:rsidRDefault="00DC7B74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17000</w:t>
            </w:r>
          </w:p>
        </w:tc>
        <w:tc>
          <w:tcPr>
            <w:tcW w:w="1155" w:type="dxa"/>
          </w:tcPr>
          <w:p w:rsidR="002C4BCA" w:rsidRPr="002C4BCA" w:rsidRDefault="007C3C30" w:rsidP="002C4B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18000</w:t>
            </w:r>
          </w:p>
        </w:tc>
      </w:tr>
    </w:tbl>
    <w:p w:rsidR="002C4BCA" w:rsidRPr="002C4BCA" w:rsidRDefault="002C4BCA" w:rsidP="0048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2C4BCA" w:rsidRPr="002C4BCA" w:rsidRDefault="002C4BCA" w:rsidP="004830B6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  <w:lang w:val="ro-RO" w:eastAsia="ko-KR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lastRenderedPageBreak/>
        <w:t>Anexa nr.2</w:t>
      </w:r>
    </w:p>
    <w:p w:rsidR="002C4BCA" w:rsidRPr="002C4BCA" w:rsidRDefault="002C4BCA" w:rsidP="004830B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           la </w:t>
      </w:r>
      <w:proofErr w:type="spellStart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Hotărîrea</w:t>
      </w:r>
      <w:proofErr w:type="spellEnd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Guvernului                                                                                                       </w:t>
      </w:r>
    </w:p>
    <w:p w:rsidR="002C4BCA" w:rsidRPr="002C4BCA" w:rsidRDefault="002C4BCA" w:rsidP="004830B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nr. ___din _______ 2018</w:t>
      </w:r>
    </w:p>
    <w:p w:rsidR="002C4BCA" w:rsidRPr="002C4BCA" w:rsidRDefault="002C4BCA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</w:p>
    <w:p w:rsidR="002C4BCA" w:rsidRPr="002C4BCA" w:rsidRDefault="002C4BCA" w:rsidP="002C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>Limitele de recoltare</w:t>
      </w:r>
    </w:p>
    <w:p w:rsidR="002C4BCA" w:rsidRPr="002C4BCA" w:rsidRDefault="002C4BCA" w:rsidP="002C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 xml:space="preserve">a </w:t>
      </w:r>
      <w:proofErr w:type="spellStart"/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>vînatului</w:t>
      </w:r>
      <w:proofErr w:type="spellEnd"/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 xml:space="preserve"> la mistreţi </w:t>
      </w:r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fondul forestier gestionat de Agenția ,,</w:t>
      </w:r>
      <w:proofErr w:type="spellStart"/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>Moldsilva</w:t>
      </w:r>
      <w:proofErr w:type="spellEnd"/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” și fondurile de </w:t>
      </w:r>
      <w:proofErr w:type="spellStart"/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>vînătoare</w:t>
      </w:r>
      <w:proofErr w:type="spellEnd"/>
      <w:r w:rsidRPr="002C4BC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 w:bidi="or-IN"/>
        </w:rPr>
        <w:t xml:space="preserve"> </w:t>
      </w:r>
      <w:r w:rsidRPr="002C4BCA">
        <w:rPr>
          <w:rFonts w:ascii="Times New Roman" w:eastAsia="Calibri" w:hAnsi="Times New Roman" w:cs="Times New Roman"/>
          <w:b/>
          <w:sz w:val="24"/>
          <w:szCs w:val="24"/>
          <w:lang w:val="ro-RO"/>
        </w:rPr>
        <w:t>arendate</w:t>
      </w:r>
      <w:r w:rsidRPr="002C4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în scop  de gospodărire cinegetică din fondul forestier</w:t>
      </w:r>
    </w:p>
    <w:p w:rsidR="002C4BCA" w:rsidRPr="002C4BCA" w:rsidRDefault="002C4BCA" w:rsidP="002C4B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C4BCA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696"/>
        <w:gridCol w:w="6827"/>
        <w:gridCol w:w="2684"/>
      </w:tblGrid>
      <w:tr w:rsidR="002C4BCA" w:rsidRPr="002C4BCA" w:rsidTr="006F378D">
        <w:trPr>
          <w:trHeight w:val="309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Nr.</w:t>
            </w:r>
          </w:p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d/o</w:t>
            </w:r>
          </w:p>
        </w:tc>
        <w:tc>
          <w:tcPr>
            <w:tcW w:w="6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Denumirea unităţii silvice/arendaşului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Mistreţi </w:t>
            </w:r>
          </w:p>
        </w:tc>
      </w:tr>
      <w:tr w:rsidR="002C4BCA" w:rsidRPr="002C4BCA" w:rsidTr="006F378D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spre recoltare</w:t>
            </w:r>
          </w:p>
        </w:tc>
      </w:tr>
      <w:tr w:rsidR="002C4BCA" w:rsidRPr="002C4BCA" w:rsidTr="006F378D">
        <w:trPr>
          <w:trHeight w:val="26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 Î.S. „Întreprinderea pentru Silvicultură Bălţi”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2C4BCA" w:rsidRPr="002C4BCA" w:rsidTr="006F378D">
        <w:trPr>
          <w:trHeight w:val="23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Î.S. „Întreprinderea pentru Silvicultură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Calarași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2C4BCA" w:rsidRPr="002C4BCA" w:rsidTr="006F378D">
        <w:trPr>
          <w:trHeight w:val="25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 Î.S. „Întreprinderea pentru Silvicultură Chişinău”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4BCA" w:rsidRPr="002C4BCA" w:rsidTr="006F378D">
        <w:trPr>
          <w:trHeight w:val="2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3.1.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Î.S. „Întreprinderea pentru Silvicultură Chişinău”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</w:t>
            </w:r>
          </w:p>
        </w:tc>
      </w:tr>
      <w:tr w:rsidR="002C4BCA" w:rsidRPr="002C4BCA" w:rsidTr="006F378D">
        <w:trPr>
          <w:trHeight w:val="208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3.2</w:t>
            </w:r>
            <w:r w:rsidR="002C4BCA"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Arendaş ,,</w:t>
            </w: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Stan&amp;Co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o-RO"/>
              </w:rPr>
              <w:t>1</w:t>
            </w:r>
          </w:p>
        </w:tc>
      </w:tr>
      <w:tr w:rsidR="002C4BCA" w:rsidRPr="002C4BCA" w:rsidTr="006F378D">
        <w:trPr>
          <w:trHeight w:val="28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Î.S. „Întreprinderea pentru Silvicultură Comrat”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6</w:t>
            </w:r>
          </w:p>
        </w:tc>
      </w:tr>
      <w:tr w:rsidR="002C4BCA" w:rsidRPr="002C4BCA" w:rsidTr="006F378D">
        <w:trPr>
          <w:trHeight w:val="25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Total Î.S. „Întreprinderea pentru Silvicultură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Edineţ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26</w:t>
            </w:r>
          </w:p>
        </w:tc>
      </w:tr>
      <w:tr w:rsidR="002C4BCA" w:rsidRPr="002C4BCA" w:rsidTr="006F378D">
        <w:trPr>
          <w:trHeight w:val="25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5.1.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Î.S. „Întreprinderea pentru Silvicultură </w:t>
            </w:r>
            <w:proofErr w:type="spellStart"/>
            <w:r w:rsidRPr="002C4B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Edineţ</w:t>
            </w:r>
            <w:proofErr w:type="spellEnd"/>
            <w:r w:rsidRPr="002C4B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20</w:t>
            </w:r>
          </w:p>
        </w:tc>
      </w:tr>
      <w:tr w:rsidR="002C4BCA" w:rsidRPr="002C4BCA" w:rsidTr="006F378D">
        <w:trPr>
          <w:trHeight w:val="29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5.2.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Arendaş ,,Minciuna Sg An”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</w:tr>
      <w:tr w:rsidR="002C4BCA" w:rsidRPr="002C4BCA" w:rsidTr="006F378D">
        <w:trPr>
          <w:trHeight w:val="26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Î.S. „Întreprinderea pentru Silvicultură Glodeni”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8</w:t>
            </w:r>
          </w:p>
        </w:tc>
      </w:tr>
      <w:tr w:rsidR="002C4BCA" w:rsidRPr="002C4BCA" w:rsidTr="006F378D">
        <w:trPr>
          <w:trHeight w:val="237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 Î.S. „Întreprinderea pentru Silvicultură „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Hînceşti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-Silva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””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43</w:t>
            </w:r>
          </w:p>
        </w:tc>
      </w:tr>
      <w:tr w:rsidR="002C4BCA" w:rsidRPr="002C4BCA" w:rsidTr="006F378D">
        <w:trPr>
          <w:trHeight w:val="28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7.1</w:t>
            </w:r>
            <w:r w:rsidR="002C4BCA"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Arendaş ,,Vila </w:t>
            </w: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Vînătorului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</w:tr>
      <w:tr w:rsidR="002C4BCA" w:rsidRPr="002C4BCA" w:rsidTr="006F378D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7.2</w:t>
            </w:r>
            <w:r w:rsidR="002C4BCA"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Arendaş ,,Vila Fagului”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11</w:t>
            </w:r>
          </w:p>
        </w:tc>
      </w:tr>
      <w:tr w:rsidR="002C4BCA" w:rsidRPr="002C4BCA" w:rsidTr="006F378D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7.3</w:t>
            </w:r>
            <w:r w:rsidR="002C4BCA"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Arendaş ,,Pom </w:t>
            </w: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Erem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17</w:t>
            </w:r>
          </w:p>
        </w:tc>
      </w:tr>
      <w:tr w:rsidR="002C4BCA" w:rsidRPr="002C4BCA" w:rsidTr="006F378D">
        <w:trPr>
          <w:trHeight w:val="28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 Î.S. „Întreprinderea pentru Silvicultură Iargara”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25</w:t>
            </w:r>
          </w:p>
        </w:tc>
      </w:tr>
      <w:tr w:rsidR="002C4BCA" w:rsidRPr="002C4BCA" w:rsidTr="006F378D">
        <w:trPr>
          <w:trHeight w:val="28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8.1.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Î.S. „Întreprinderea pentru Silvicultură Iargara”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22</w:t>
            </w:r>
          </w:p>
        </w:tc>
      </w:tr>
      <w:tr w:rsidR="002C4BCA" w:rsidRPr="002C4BCA" w:rsidTr="006F378D">
        <w:trPr>
          <w:trHeight w:val="257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8.2.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Arendaş ,,Victor Lipcan”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4BCA" w:rsidRPr="002C4BCA" w:rsidTr="006F378D">
        <w:trPr>
          <w:trHeight w:val="26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Î.S. „Întreprinderea pentru Silvicultură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Nisporeni-Silva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  <w:r w:rsidR="002C4BCA"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4BCA" w:rsidRPr="002C4BCA" w:rsidTr="006F378D">
        <w:trPr>
          <w:trHeight w:val="24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 Î.S. „Întreprinderea pentru Silvicultură Orhei”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30224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4BCA" w:rsidRPr="002C4BCA" w:rsidTr="006F378D">
        <w:trPr>
          <w:trHeight w:val="283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10.1</w:t>
            </w:r>
            <w:r w:rsidR="002C4BCA"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Arendaş ,,</w:t>
            </w: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Biotex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Com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11</w:t>
            </w:r>
          </w:p>
        </w:tc>
      </w:tr>
      <w:tr w:rsidR="002C4BCA" w:rsidRPr="002C4BCA" w:rsidTr="006F378D">
        <w:trPr>
          <w:trHeight w:val="277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10.2</w:t>
            </w:r>
            <w:r w:rsidR="002C4BCA"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Arendas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,,SRL </w:t>
            </w: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Natsilva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</w:t>
            </w:r>
          </w:p>
        </w:tc>
      </w:tr>
      <w:tr w:rsidR="002C4BCA" w:rsidRPr="002C4BCA" w:rsidTr="006F378D">
        <w:trPr>
          <w:trHeight w:val="268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Î.S. „Întreprinderea pentru Silvicultură Ungheni”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</w:tr>
      <w:tr w:rsidR="002C4BCA" w:rsidRPr="002C4BCA" w:rsidTr="006F378D">
        <w:trPr>
          <w:trHeight w:val="25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Î.S. „Întreprinderea pentru Silvicultură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Silva-Sud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4BCA" w:rsidRPr="002C4BCA" w:rsidTr="006F378D">
        <w:trPr>
          <w:trHeight w:val="236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Î.S. „Întreprinderea pentru Silvicultură Soroca”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4BCA" w:rsidRPr="002C4BCA" w:rsidTr="006F378D">
        <w:trPr>
          <w:trHeight w:val="19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Î.S. „Întreprinderea pentru Silvicultură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Șoldanești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</w:tr>
      <w:tr w:rsidR="002C4BCA" w:rsidRPr="002C4BCA" w:rsidTr="006F378D">
        <w:trPr>
          <w:trHeight w:val="2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Î.S. „Întreprinderea pentru Silvicultură Telenești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2C4BCA" w:rsidRPr="002C4BCA" w:rsidTr="006F378D">
        <w:trPr>
          <w:trHeight w:val="277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Total Î.S. „Întreprinderea pentru Silvicultură Tighina”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9C7F3E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88</w:t>
            </w:r>
          </w:p>
        </w:tc>
      </w:tr>
      <w:tr w:rsidR="002C4BCA" w:rsidRPr="002C4BCA" w:rsidTr="006F378D">
        <w:trPr>
          <w:trHeight w:val="24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16.1.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Î.S. „Întreprinderea pentru Silvicultură Tighina”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9C7F3E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</w:t>
            </w:r>
          </w:p>
        </w:tc>
      </w:tr>
      <w:tr w:rsidR="002C4BCA" w:rsidRPr="002C4BCA" w:rsidTr="006F378D">
        <w:trPr>
          <w:trHeight w:val="2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16.2.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Arendaş ,,</w:t>
            </w:r>
            <w:proofErr w:type="spellStart"/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Biofauna</w:t>
            </w:r>
            <w:proofErr w:type="spellEnd"/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60</w:t>
            </w:r>
          </w:p>
        </w:tc>
      </w:tr>
      <w:tr w:rsidR="002C4BCA" w:rsidRPr="002C4BCA" w:rsidTr="006F378D">
        <w:trPr>
          <w:trHeight w:val="24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16.3.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Arendaş ,,</w:t>
            </w:r>
            <w:proofErr w:type="spellStart"/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Avis</w:t>
            </w:r>
            <w:proofErr w:type="spellEnd"/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Club”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</w:t>
            </w:r>
          </w:p>
        </w:tc>
      </w:tr>
      <w:tr w:rsidR="002C4BCA" w:rsidRPr="002C4BCA" w:rsidTr="006F378D">
        <w:trPr>
          <w:trHeight w:val="1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16.4.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Arendaş ,,Fruct Ecologic”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2C4BCA" w:rsidRPr="002C4BCA" w:rsidTr="009B703E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17.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Î.S. „Întreprinderea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Silvocinegetică</w:t>
            </w:r>
            <w:proofErr w:type="spellEnd"/>
            <w:r w:rsidR="002302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„Cimiș</w:t>
            </w: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lia””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13</w:t>
            </w:r>
          </w:p>
        </w:tc>
      </w:tr>
      <w:tr w:rsidR="002C4BCA" w:rsidRPr="002C4BCA" w:rsidTr="009B703E">
        <w:trPr>
          <w:trHeight w:val="2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Î.S. „Întreprinderea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Silvocinegetică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„Manta V”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19</w:t>
            </w:r>
          </w:p>
        </w:tc>
      </w:tr>
      <w:tr w:rsidR="002C4BCA" w:rsidRPr="002C4BCA" w:rsidTr="006F378D">
        <w:trPr>
          <w:trHeight w:val="1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Total Î.S. „Întreprinderea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Silvocinegetică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„Sil - Răzeni””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2C4BCA" w:rsidRPr="002C4BCA" w:rsidTr="009B703E"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19.1.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Î.S. „Întreprinderea </w:t>
            </w: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Silvocinegetică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„Sil - Răzeni””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</w:tr>
      <w:tr w:rsidR="002C4BCA" w:rsidRPr="002C4BCA" w:rsidTr="009B703E"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19.2.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Arendaş ,,</w:t>
            </w:r>
            <w:proofErr w:type="spellStart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Valexchimp</w:t>
            </w:r>
            <w:proofErr w:type="spellEnd"/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</w:tr>
      <w:tr w:rsidR="002C4BCA" w:rsidRPr="002C4BCA" w:rsidTr="009B703E">
        <w:trPr>
          <w:trHeight w:val="2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19.3.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Arendaş ,,Luchian Ilie”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</w:tr>
      <w:tr w:rsidR="002C4BCA" w:rsidRPr="002C4BCA" w:rsidTr="009B703E">
        <w:trPr>
          <w:trHeight w:val="1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20.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Î.S. „Întreprinderea 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Silvocinegetică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„</w:t>
            </w:r>
            <w:proofErr w:type="spellStart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Strașeni</w:t>
            </w:r>
            <w:proofErr w:type="spellEnd"/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””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4BCA" w:rsidRPr="002C4BCA" w:rsidRDefault="00230224" w:rsidP="002C4B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2C4BCA" w:rsidRPr="002C4BCA" w:rsidTr="009B703E">
        <w:trPr>
          <w:trHeight w:val="165"/>
        </w:trPr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4BCA" w:rsidRPr="002C4BCA" w:rsidRDefault="002C4BCA" w:rsidP="002C4BC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4BCA" w:rsidRPr="002C4BCA" w:rsidRDefault="009C7F3E" w:rsidP="008E6E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31</w:t>
            </w:r>
            <w:r w:rsidR="008E6E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</w:tr>
    </w:tbl>
    <w:p w:rsidR="002C4BCA" w:rsidRPr="002C4BCA" w:rsidRDefault="002C4BCA" w:rsidP="002C4BCA">
      <w:pPr>
        <w:rPr>
          <w:lang w:val="ro-RO"/>
        </w:rPr>
      </w:pPr>
    </w:p>
    <w:p w:rsidR="004830B6" w:rsidRPr="002C4BCA" w:rsidRDefault="004830B6" w:rsidP="004830B6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  <w:lang w:val="ro-RO" w:eastAsia="ko-KR" w:bidi="or-I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Anexa nr. 3</w:t>
      </w:r>
    </w:p>
    <w:p w:rsidR="004830B6" w:rsidRPr="002C4BCA" w:rsidRDefault="004830B6" w:rsidP="004830B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           la </w:t>
      </w:r>
      <w:proofErr w:type="spellStart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>Hotărîrea</w:t>
      </w:r>
      <w:proofErr w:type="spellEnd"/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Guvernului                                                                                                       </w:t>
      </w:r>
    </w:p>
    <w:p w:rsidR="004830B6" w:rsidRPr="002C4BCA" w:rsidRDefault="004830B6" w:rsidP="004830B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</w:pPr>
      <w:r w:rsidRPr="002C4BCA"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 w:bidi="or-IN"/>
        </w:rPr>
        <w:t xml:space="preserve">         nr. ___din _______ 2018</w:t>
      </w:r>
    </w:p>
    <w:p w:rsidR="004830B6" w:rsidRDefault="004830B6">
      <w:pPr>
        <w:rPr>
          <w:lang w:val="ro-RO"/>
        </w:rPr>
      </w:pPr>
    </w:p>
    <w:p w:rsidR="006F378D" w:rsidRPr="00D729AD" w:rsidRDefault="00D729AD" w:rsidP="004830B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AD">
        <w:rPr>
          <w:rFonts w:ascii="Times New Roman" w:eastAsia="Calibri" w:hAnsi="Times New Roman" w:cs="Times New Roman"/>
          <w:b/>
          <w:sz w:val="28"/>
          <w:szCs w:val="28"/>
          <w:lang w:val="ro-RO"/>
        </w:rPr>
        <w:t>Limitele de reglementare numerică a mistreților în fondul ariilor naturale protejate de stat din fondul forestier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696"/>
        <w:gridCol w:w="6827"/>
        <w:gridCol w:w="2684"/>
      </w:tblGrid>
      <w:tr w:rsidR="004830B6" w:rsidRPr="002C4BCA" w:rsidTr="009B703E">
        <w:trPr>
          <w:trHeight w:val="30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Nr.</w:t>
            </w:r>
          </w:p>
          <w:p w:rsidR="004830B6" w:rsidRPr="002C4BCA" w:rsidRDefault="004830B6" w:rsidP="004830B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d/o</w:t>
            </w:r>
          </w:p>
        </w:tc>
        <w:tc>
          <w:tcPr>
            <w:tcW w:w="6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Denumirea unităţii silvice/arendaşului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Mistreţi </w:t>
            </w:r>
          </w:p>
        </w:tc>
      </w:tr>
      <w:tr w:rsidR="004830B6" w:rsidRPr="002C4BCA" w:rsidTr="009B703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0B6" w:rsidRPr="002C4BCA" w:rsidRDefault="004830B6" w:rsidP="004830B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0B6" w:rsidRPr="002C4BCA" w:rsidRDefault="004830B6" w:rsidP="004830B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spre recoltare</w:t>
            </w:r>
          </w:p>
        </w:tc>
      </w:tr>
      <w:tr w:rsidR="004830B6" w:rsidRPr="002C4BCA" w:rsidTr="009B703E">
        <w:trPr>
          <w:trHeight w:val="2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4830B6" w:rsidRDefault="004830B6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4830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4830B6" w:rsidRDefault="004830B6" w:rsidP="004830B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48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Î.S. „Întreprinderea pentru silvicultură </w:t>
            </w:r>
            <w:proofErr w:type="spellStart"/>
            <w:r w:rsidRPr="0048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Tighina</w:t>
            </w:r>
            <w:proofErr w:type="spellEnd"/>
            <w:r w:rsidRPr="0048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ˮ / </w:t>
            </w:r>
            <w:r w:rsidRPr="004830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Pădurea </w:t>
            </w:r>
            <w:proofErr w:type="spellStart"/>
            <w:r w:rsidRPr="004830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Hîrbovăț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4830B6" w:rsidRPr="002C4BCA" w:rsidTr="009B703E">
        <w:trPr>
          <w:trHeight w:val="2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Î.S. </w:t>
            </w:r>
            <w:r w:rsidRPr="008E6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Rezervația naturală „</w:t>
            </w:r>
            <w:proofErr w:type="spellStart"/>
            <w:r w:rsidRPr="008E6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Pădurea</w:t>
            </w:r>
            <w:proofErr w:type="spellEnd"/>
            <w:r w:rsidRPr="008E6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6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Domneascăˮ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30B6" w:rsidRPr="002C4BCA" w:rsidRDefault="009C7F3E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60</w:t>
            </w:r>
          </w:p>
        </w:tc>
      </w:tr>
      <w:tr w:rsidR="004830B6" w:rsidRPr="002C4BCA" w:rsidTr="009B703E">
        <w:trPr>
          <w:trHeight w:val="25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4B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Î.S. Rezervația naturală</w:t>
            </w:r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„</w:t>
            </w:r>
            <w:proofErr w:type="spellStart"/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Codriiˮ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30B6" w:rsidRPr="002C4BCA" w:rsidRDefault="009C7F3E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7</w:t>
            </w:r>
          </w:p>
        </w:tc>
      </w:tr>
      <w:tr w:rsidR="004830B6" w:rsidRPr="002C4BCA" w:rsidTr="009B703E">
        <w:trPr>
          <w:trHeight w:val="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0B6" w:rsidRPr="002C4BCA" w:rsidRDefault="004830B6" w:rsidP="004830B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Î.S. </w:t>
            </w:r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proofErr w:type="spellStart"/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ezervația</w:t>
            </w:r>
            <w:proofErr w:type="spellEnd"/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aturală</w:t>
            </w:r>
            <w:proofErr w:type="spellEnd"/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„</w:t>
            </w:r>
            <w:proofErr w:type="spellStart"/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Plaiul</w:t>
            </w:r>
            <w:proofErr w:type="spellEnd"/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E6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Faguluiˮ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830B6" w:rsidRPr="002C4BCA" w:rsidRDefault="009C7F3E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8</w:t>
            </w:r>
          </w:p>
        </w:tc>
      </w:tr>
      <w:tr w:rsidR="009C7F3E" w:rsidRPr="002C4BCA" w:rsidTr="009B703E">
        <w:trPr>
          <w:trHeight w:val="210"/>
        </w:trPr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F3E" w:rsidRPr="008E6E5C" w:rsidRDefault="009C7F3E" w:rsidP="004830B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7F3E" w:rsidRDefault="009C7F3E" w:rsidP="004830B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80</w:t>
            </w:r>
          </w:p>
        </w:tc>
      </w:tr>
    </w:tbl>
    <w:p w:rsidR="004830B6" w:rsidRPr="004830B6" w:rsidRDefault="004830B6" w:rsidP="009C7F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4830B6" w:rsidRPr="004830B6" w:rsidSect="006F378D">
      <w:pgSz w:w="11906" w:h="16838"/>
      <w:pgMar w:top="1134" w:right="850" w:bottom="284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E77"/>
    <w:multiLevelType w:val="hybridMultilevel"/>
    <w:tmpl w:val="EB10818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363C6"/>
    <w:multiLevelType w:val="hybridMultilevel"/>
    <w:tmpl w:val="4ECE9D5E"/>
    <w:lvl w:ilvl="0" w:tplc="954C1A66">
      <w:start w:val="2"/>
      <w:numFmt w:val="decimal"/>
      <w:lvlText w:val="%1."/>
      <w:lvlJc w:val="left"/>
      <w:pPr>
        <w:ind w:left="720" w:hanging="360"/>
      </w:pPr>
      <w:rPr>
        <w:rFonts w:cs="Kalinga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7580E"/>
    <w:multiLevelType w:val="hybridMultilevel"/>
    <w:tmpl w:val="AB3E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159E9"/>
    <w:multiLevelType w:val="hybridMultilevel"/>
    <w:tmpl w:val="F09897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3645D"/>
    <w:multiLevelType w:val="hybridMultilevel"/>
    <w:tmpl w:val="FE60482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6B038F"/>
    <w:multiLevelType w:val="hybridMultilevel"/>
    <w:tmpl w:val="76E006CC"/>
    <w:lvl w:ilvl="0" w:tplc="04190011">
      <w:start w:val="1"/>
      <w:numFmt w:val="decimal"/>
      <w:lvlText w:val="%1)"/>
      <w:lvlJc w:val="left"/>
      <w:pPr>
        <w:ind w:left="1109" w:hanging="360"/>
      </w:p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87"/>
    <w:rsid w:val="000135D5"/>
    <w:rsid w:val="000472C6"/>
    <w:rsid w:val="000A1FF9"/>
    <w:rsid w:val="00217778"/>
    <w:rsid w:val="00230224"/>
    <w:rsid w:val="00247F4C"/>
    <w:rsid w:val="00251C0A"/>
    <w:rsid w:val="002C4BCA"/>
    <w:rsid w:val="003065D4"/>
    <w:rsid w:val="00412FD4"/>
    <w:rsid w:val="004830B6"/>
    <w:rsid w:val="004E2751"/>
    <w:rsid w:val="00524F68"/>
    <w:rsid w:val="006279AB"/>
    <w:rsid w:val="00651397"/>
    <w:rsid w:val="006F378D"/>
    <w:rsid w:val="007C3C30"/>
    <w:rsid w:val="008E6E5C"/>
    <w:rsid w:val="009847C9"/>
    <w:rsid w:val="009B703E"/>
    <w:rsid w:val="009C7F3E"/>
    <w:rsid w:val="009D1ED0"/>
    <w:rsid w:val="00A60251"/>
    <w:rsid w:val="00D729AD"/>
    <w:rsid w:val="00DB2B18"/>
    <w:rsid w:val="00DC7B74"/>
    <w:rsid w:val="00F2188D"/>
    <w:rsid w:val="00F253EA"/>
    <w:rsid w:val="00F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C4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0A1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C4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0A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Sobolev</dc:creator>
  <cp:keywords/>
  <dc:description/>
  <cp:lastModifiedBy>Dumitru Sobolev</cp:lastModifiedBy>
  <cp:revision>15</cp:revision>
  <cp:lastPrinted>2018-06-19T05:12:00Z</cp:lastPrinted>
  <dcterms:created xsi:type="dcterms:W3CDTF">2018-06-12T06:20:00Z</dcterms:created>
  <dcterms:modified xsi:type="dcterms:W3CDTF">2018-06-20T11:36:00Z</dcterms:modified>
</cp:coreProperties>
</file>