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BD2AE" w14:textId="77777777" w:rsidR="00DF7814" w:rsidRPr="006C5279" w:rsidRDefault="00D50975" w:rsidP="00D96F57">
      <w:pPr>
        <w:spacing w:after="0" w:line="240" w:lineRule="auto"/>
        <w:jc w:val="right"/>
        <w:rPr>
          <w:rFonts w:ascii="Times New Roman" w:hAnsi="Times New Roman" w:cs="Times New Roman"/>
          <w:sz w:val="24"/>
          <w:szCs w:val="24"/>
          <w:lang w:val="ro-RO"/>
        </w:rPr>
      </w:pPr>
      <w:r w:rsidRPr="006C5279">
        <w:rPr>
          <w:rFonts w:ascii="Times New Roman" w:hAnsi="Times New Roman" w:cs="Times New Roman"/>
          <w:i/>
          <w:sz w:val="24"/>
          <w:szCs w:val="24"/>
          <w:lang w:val="ro-RO"/>
        </w:rPr>
        <w:t xml:space="preserve">    </w:t>
      </w:r>
      <w:r w:rsidR="00DF7814" w:rsidRPr="006C5279">
        <w:rPr>
          <w:rFonts w:ascii="Times New Roman" w:hAnsi="Times New Roman" w:cs="Times New Roman"/>
          <w:i/>
          <w:sz w:val="24"/>
          <w:szCs w:val="24"/>
          <w:lang w:val="ro-RO"/>
        </w:rPr>
        <w:t xml:space="preserve">                                                                                                                                         </w:t>
      </w:r>
      <w:r w:rsidR="00DF7814" w:rsidRPr="006C5279">
        <w:rPr>
          <w:rFonts w:ascii="Times New Roman" w:hAnsi="Times New Roman" w:cs="Times New Roman"/>
          <w:sz w:val="24"/>
          <w:szCs w:val="24"/>
          <w:lang w:val="ro-RO"/>
        </w:rPr>
        <w:t xml:space="preserve">Anexa </w:t>
      </w:r>
    </w:p>
    <w:p w14:paraId="673E5ED6" w14:textId="77777777" w:rsidR="00D50975" w:rsidRPr="006C5279" w:rsidRDefault="00D50975" w:rsidP="00DF7814">
      <w:pPr>
        <w:pStyle w:val="NoSpacing"/>
        <w:jc w:val="right"/>
        <w:rPr>
          <w:rFonts w:ascii="Times New Roman" w:hAnsi="Times New Roman" w:cs="Times New Roman"/>
          <w:sz w:val="24"/>
          <w:szCs w:val="24"/>
          <w:lang w:val="ro-RO"/>
        </w:rPr>
      </w:pPr>
      <w:r w:rsidRPr="006C5279">
        <w:rPr>
          <w:rFonts w:ascii="Times New Roman" w:hAnsi="Times New Roman" w:cs="Times New Roman"/>
          <w:sz w:val="24"/>
          <w:szCs w:val="24"/>
          <w:lang w:val="ro-RO"/>
        </w:rPr>
        <w:t>la Planul de acțiuni pentru situații</w:t>
      </w:r>
    </w:p>
    <w:p w14:paraId="5EC91ADF" w14:textId="77777777" w:rsidR="006C5279" w:rsidRPr="006C5279" w:rsidRDefault="00D066F2" w:rsidP="00885E8F">
      <w:pPr>
        <w:pStyle w:val="NoSpacing"/>
        <w:jc w:val="right"/>
        <w:rPr>
          <w:rFonts w:ascii="Times New Roman" w:hAnsi="Times New Roman" w:cs="Times New Roman"/>
          <w:sz w:val="24"/>
          <w:szCs w:val="24"/>
          <w:lang w:val="ro-RO"/>
        </w:rPr>
      </w:pPr>
      <w:r>
        <w:rPr>
          <w:rFonts w:ascii="Times New Roman" w:hAnsi="Times New Roman" w:cs="Times New Roman"/>
          <w:sz w:val="24"/>
          <w:szCs w:val="24"/>
          <w:lang w:val="ro-RO"/>
        </w:rPr>
        <w:t>e</w:t>
      </w:r>
      <w:r w:rsidR="00D50975" w:rsidRPr="006C5279">
        <w:rPr>
          <w:rFonts w:ascii="Times New Roman" w:hAnsi="Times New Roman" w:cs="Times New Roman"/>
          <w:sz w:val="24"/>
          <w:szCs w:val="24"/>
          <w:lang w:val="ro-RO"/>
        </w:rPr>
        <w:t xml:space="preserve">xcepționale pe piața gazelor naturale </w:t>
      </w:r>
      <w:r w:rsidR="00DF7814" w:rsidRPr="006C5279">
        <w:rPr>
          <w:rFonts w:ascii="Times New Roman" w:hAnsi="Times New Roman" w:cs="Times New Roman"/>
          <w:sz w:val="24"/>
          <w:szCs w:val="24"/>
          <w:lang w:val="ro-RO"/>
        </w:rPr>
        <w:t xml:space="preserve"> </w:t>
      </w:r>
    </w:p>
    <w:p w14:paraId="6418C2C3" w14:textId="77777777" w:rsidR="00DF7814" w:rsidRPr="006C5279" w:rsidRDefault="00DF7814" w:rsidP="00885E8F">
      <w:pPr>
        <w:pStyle w:val="NoSpacing"/>
        <w:jc w:val="right"/>
        <w:rPr>
          <w:rFonts w:ascii="Times New Roman" w:hAnsi="Times New Roman" w:cs="Times New Roman"/>
          <w:i/>
          <w:sz w:val="24"/>
          <w:szCs w:val="24"/>
        </w:rPr>
      </w:pPr>
      <w:r w:rsidRPr="006C5279">
        <w:rPr>
          <w:rFonts w:ascii="Times New Roman" w:hAnsi="Times New Roman" w:cs="Times New Roman"/>
          <w:i/>
          <w:sz w:val="24"/>
          <w:szCs w:val="24"/>
          <w:lang w:val="ro-RO"/>
        </w:rPr>
        <w:t xml:space="preserve">                                                                                                  </w:t>
      </w:r>
    </w:p>
    <w:p w14:paraId="24F4A64E" w14:textId="77777777" w:rsidR="00DF7814" w:rsidRPr="00A863C9" w:rsidRDefault="00D50975" w:rsidP="00D50975">
      <w:pPr>
        <w:jc w:val="center"/>
        <w:rPr>
          <w:rFonts w:ascii="Times New Roman" w:hAnsi="Times New Roman" w:cs="Times New Roman"/>
          <w:b/>
          <w:sz w:val="24"/>
          <w:szCs w:val="24"/>
          <w:lang w:val="ro-RO" w:eastAsia="ru-RU"/>
        </w:rPr>
      </w:pPr>
      <w:r w:rsidRPr="00A863C9">
        <w:rPr>
          <w:rFonts w:ascii="Times New Roman" w:hAnsi="Times New Roman" w:cs="Times New Roman"/>
          <w:b/>
          <w:sz w:val="24"/>
          <w:szCs w:val="24"/>
          <w:lang w:val="ro-RO"/>
        </w:rPr>
        <w:t xml:space="preserve">Caracteristica și </w:t>
      </w:r>
      <w:r w:rsidR="00A863C9" w:rsidRPr="00A863C9">
        <w:rPr>
          <w:rFonts w:ascii="Times New Roman" w:hAnsi="Times New Roman" w:cs="Times New Roman"/>
          <w:b/>
          <w:sz w:val="24"/>
          <w:szCs w:val="24"/>
          <w:lang w:val="ro-RO"/>
        </w:rPr>
        <w:t>situația</w:t>
      </w:r>
      <w:r w:rsidRPr="00A863C9">
        <w:rPr>
          <w:rFonts w:ascii="Times New Roman" w:hAnsi="Times New Roman" w:cs="Times New Roman"/>
          <w:b/>
          <w:sz w:val="24"/>
          <w:szCs w:val="24"/>
          <w:lang w:val="ro-RO"/>
        </w:rPr>
        <w:t xml:space="preserve"> existentă a sectorului de gaze naturale </w:t>
      </w:r>
      <w:r w:rsidRPr="00A863C9">
        <w:rPr>
          <w:rFonts w:ascii="Times New Roman" w:eastAsia="Times New Roman" w:hAnsi="Times New Roman" w:cs="Times New Roman"/>
          <w:color w:val="000000"/>
          <w:sz w:val="24"/>
          <w:szCs w:val="24"/>
          <w:lang w:val="ro-RO" w:eastAsia="ru-RU"/>
        </w:rPr>
        <w:t xml:space="preserve"> </w:t>
      </w:r>
    </w:p>
    <w:p w14:paraId="589CD4A7" w14:textId="77777777" w:rsidR="00DF7814" w:rsidRPr="006C5279" w:rsidRDefault="00D50975" w:rsidP="00D50975">
      <w:pPr>
        <w:spacing w:after="120" w:line="240" w:lineRule="auto"/>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b/>
          <w:bCs/>
          <w:iCs/>
          <w:sz w:val="24"/>
          <w:szCs w:val="24"/>
          <w:lang w:val="ro-RO" w:eastAsia="ru-RU"/>
        </w:rPr>
        <w:t xml:space="preserve">                  I. </w:t>
      </w:r>
      <w:r w:rsidR="00DF7814" w:rsidRPr="006C5279">
        <w:rPr>
          <w:rFonts w:ascii="Times New Roman" w:eastAsia="Times New Roman" w:hAnsi="Times New Roman" w:cs="Times New Roman"/>
          <w:b/>
          <w:bCs/>
          <w:iCs/>
          <w:sz w:val="24"/>
          <w:szCs w:val="24"/>
          <w:lang w:val="ro-RO" w:eastAsia="ru-RU"/>
        </w:rPr>
        <w:t xml:space="preserve"> Gazele naturale în mixul energetic</w:t>
      </w:r>
      <w:r w:rsidR="00DF7814" w:rsidRPr="006C5279">
        <w:rPr>
          <w:rFonts w:ascii="Times New Roman" w:eastAsia="Times New Roman" w:hAnsi="Times New Roman" w:cs="Times New Roman"/>
          <w:b/>
          <w:bCs/>
          <w:iCs/>
          <w:sz w:val="24"/>
          <w:szCs w:val="24"/>
          <w:vertAlign w:val="subscript"/>
          <w:lang w:val="ro-RO" w:eastAsia="ru-RU"/>
        </w:rPr>
        <w:t xml:space="preserve"> </w:t>
      </w:r>
      <w:r w:rsidR="00DF7814" w:rsidRPr="006C5279">
        <w:rPr>
          <w:rFonts w:ascii="Times New Roman" w:eastAsia="Times New Roman" w:hAnsi="Times New Roman" w:cs="Times New Roman"/>
          <w:b/>
          <w:bCs/>
          <w:iCs/>
          <w:sz w:val="24"/>
          <w:szCs w:val="24"/>
          <w:lang w:val="ro-RO" w:eastAsia="ru-RU"/>
        </w:rPr>
        <w:t>al Republicii Moldova</w:t>
      </w:r>
    </w:p>
    <w:p w14:paraId="1396EE1A" w14:textId="77777777" w:rsidR="00DF7814" w:rsidRPr="006C5279" w:rsidRDefault="00E34267"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color w:val="000000"/>
          <w:sz w:val="24"/>
          <w:szCs w:val="24"/>
          <w:lang w:val="ro-RO" w:eastAsia="ru-RU"/>
        </w:rPr>
        <w:t>1</w:t>
      </w:r>
      <w:r w:rsidR="00DF7814" w:rsidRPr="006C5279">
        <w:rPr>
          <w:rFonts w:ascii="Times New Roman" w:eastAsia="Times New Roman" w:hAnsi="Times New Roman" w:cs="Times New Roman"/>
          <w:color w:val="000000"/>
          <w:sz w:val="24"/>
          <w:szCs w:val="24"/>
          <w:lang w:val="ro-RO" w:eastAsia="ru-RU"/>
        </w:rPr>
        <w:t>.</w:t>
      </w:r>
      <w:r w:rsidR="00DF7814" w:rsidRPr="006C5279">
        <w:rPr>
          <w:rFonts w:ascii="Times New Roman" w:eastAsia="Times New Roman" w:hAnsi="Times New Roman" w:cs="Times New Roman"/>
          <w:b/>
          <w:bCs/>
          <w:i/>
          <w:iCs/>
          <w:color w:val="000000"/>
          <w:sz w:val="24"/>
          <w:szCs w:val="24"/>
          <w:lang w:val="ro-RO" w:eastAsia="ru-RU"/>
        </w:rPr>
        <w:t xml:space="preserve"> </w:t>
      </w:r>
      <w:r w:rsidR="00A863C9" w:rsidRPr="006C5279">
        <w:rPr>
          <w:rFonts w:ascii="Times New Roman" w:eastAsia="Times New Roman" w:hAnsi="Times New Roman" w:cs="Times New Roman"/>
          <w:color w:val="000000"/>
          <w:sz w:val="24"/>
          <w:szCs w:val="24"/>
          <w:lang w:val="ro-RO" w:eastAsia="ru-RU"/>
        </w:rPr>
        <w:t>Deși</w:t>
      </w:r>
      <w:r w:rsidR="00DF7814" w:rsidRPr="006C5279">
        <w:rPr>
          <w:rFonts w:ascii="Times New Roman" w:eastAsia="Times New Roman" w:hAnsi="Times New Roman" w:cs="Times New Roman"/>
          <w:color w:val="000000"/>
          <w:sz w:val="24"/>
          <w:szCs w:val="24"/>
          <w:lang w:val="ro-RO" w:eastAsia="ru-RU"/>
        </w:rPr>
        <w:t xml:space="preserve"> în ultimii ani s-a înregistrat o diminuare a consumului de gaze naturale cu peste 1</w:t>
      </w:r>
      <w:r w:rsidR="000F4E95" w:rsidRPr="006C5279">
        <w:rPr>
          <w:rFonts w:ascii="Times New Roman" w:eastAsia="Times New Roman" w:hAnsi="Times New Roman" w:cs="Times New Roman"/>
          <w:color w:val="000000"/>
          <w:sz w:val="24"/>
          <w:szCs w:val="24"/>
          <w:lang w:val="ro-RO" w:eastAsia="ru-RU"/>
        </w:rPr>
        <w:t>0</w:t>
      </w:r>
      <w:r w:rsidR="00DF7814" w:rsidRPr="006C5279">
        <w:rPr>
          <w:rFonts w:ascii="Times New Roman" w:eastAsia="Times New Roman" w:hAnsi="Times New Roman" w:cs="Times New Roman"/>
          <w:color w:val="000000"/>
          <w:sz w:val="24"/>
          <w:szCs w:val="24"/>
          <w:lang w:val="ro-RO" w:eastAsia="ru-RU"/>
        </w:rPr>
        <w:t>%, Republica Moldova continuă să fie o țară cu o dependență majoră de acest ti</w:t>
      </w:r>
      <w:r w:rsidR="00DF7814" w:rsidRPr="00F7117E">
        <w:rPr>
          <w:rFonts w:ascii="Times New Roman" w:eastAsia="Times New Roman" w:hAnsi="Times New Roman" w:cs="Times New Roman"/>
          <w:color w:val="000000"/>
          <w:sz w:val="24"/>
          <w:szCs w:val="24"/>
          <w:lang w:val="ro-RO" w:eastAsia="ru-RU"/>
        </w:rPr>
        <w:t xml:space="preserve">p de combustibil. Astfel, dacă în mixul energetic al țărilor din Uniunea Europeană gazele naturale </w:t>
      </w:r>
      <w:r w:rsidR="00F7117E" w:rsidRPr="00F7117E">
        <w:rPr>
          <w:rFonts w:ascii="Times New Roman" w:eastAsia="Times New Roman" w:hAnsi="Times New Roman" w:cs="Times New Roman"/>
          <w:color w:val="000000"/>
          <w:sz w:val="24"/>
          <w:szCs w:val="24"/>
          <w:lang w:val="ro-RO" w:eastAsia="ru-RU"/>
        </w:rPr>
        <w:t>dețin o pondere</w:t>
      </w:r>
      <w:r w:rsidR="00DF7814" w:rsidRPr="00F7117E">
        <w:rPr>
          <w:rFonts w:ascii="Times New Roman" w:eastAsia="Times New Roman" w:hAnsi="Times New Roman" w:cs="Times New Roman"/>
          <w:color w:val="000000"/>
          <w:sz w:val="24"/>
          <w:szCs w:val="24"/>
          <w:lang w:val="ro-RO" w:eastAsia="ru-RU"/>
        </w:rPr>
        <w:t xml:space="preserve"> de </w:t>
      </w:r>
      <w:r w:rsidR="00F7117E" w:rsidRPr="00F7117E">
        <w:rPr>
          <w:rFonts w:ascii="Times New Roman" w:eastAsia="Times New Roman" w:hAnsi="Times New Roman" w:cs="Times New Roman"/>
          <w:color w:val="000000"/>
          <w:sz w:val="24"/>
          <w:szCs w:val="24"/>
          <w:lang w:val="ro-RO" w:eastAsia="ru-RU"/>
        </w:rPr>
        <w:t xml:space="preserve">circa </w:t>
      </w:r>
      <w:r w:rsidR="00DF7814" w:rsidRPr="00F7117E">
        <w:rPr>
          <w:rFonts w:ascii="Times New Roman" w:eastAsia="Times New Roman" w:hAnsi="Times New Roman" w:cs="Times New Roman"/>
          <w:color w:val="000000"/>
          <w:sz w:val="24"/>
          <w:szCs w:val="24"/>
          <w:lang w:val="ro-RO" w:eastAsia="ru-RU"/>
        </w:rPr>
        <w:t>20%, atunci în Republica Moldova această pondere este cu mult mai mare și constitui</w:t>
      </w:r>
      <w:r w:rsidR="00F7117E" w:rsidRPr="00F7117E">
        <w:rPr>
          <w:rFonts w:ascii="Times New Roman" w:eastAsia="Times New Roman" w:hAnsi="Times New Roman" w:cs="Times New Roman"/>
          <w:color w:val="000000"/>
          <w:sz w:val="24"/>
          <w:szCs w:val="24"/>
          <w:lang w:val="ro-RO" w:eastAsia="ru-RU"/>
        </w:rPr>
        <w:t>a</w:t>
      </w:r>
      <w:r w:rsidR="00DF7814" w:rsidRPr="00F7117E">
        <w:rPr>
          <w:rFonts w:ascii="Times New Roman" w:eastAsia="Times New Roman" w:hAnsi="Times New Roman" w:cs="Times New Roman"/>
          <w:color w:val="000000"/>
          <w:sz w:val="24"/>
          <w:szCs w:val="24"/>
          <w:lang w:val="ro-RO" w:eastAsia="ru-RU"/>
        </w:rPr>
        <w:t xml:space="preserve"> </w:t>
      </w:r>
      <w:r w:rsidR="00885E8F" w:rsidRPr="00F7117E">
        <w:rPr>
          <w:rFonts w:ascii="Times New Roman" w:eastAsia="Times New Roman" w:hAnsi="Times New Roman" w:cs="Times New Roman"/>
          <w:color w:val="000000"/>
          <w:sz w:val="24"/>
          <w:szCs w:val="24"/>
          <w:lang w:val="ro-RO" w:eastAsia="ru-RU"/>
        </w:rPr>
        <w:t>în anul 2016</w:t>
      </w:r>
      <w:r w:rsidR="00DF7814" w:rsidRPr="00F7117E">
        <w:rPr>
          <w:rFonts w:ascii="Times New Roman" w:eastAsia="Times New Roman" w:hAnsi="Times New Roman" w:cs="Times New Roman"/>
          <w:color w:val="000000"/>
          <w:sz w:val="24"/>
          <w:szCs w:val="24"/>
          <w:lang w:val="ro-RO" w:eastAsia="ru-RU"/>
        </w:rPr>
        <w:t xml:space="preserve"> circa 3</w:t>
      </w:r>
      <w:r w:rsidR="00F26D19" w:rsidRPr="00F7117E">
        <w:rPr>
          <w:rFonts w:ascii="Times New Roman" w:eastAsia="Times New Roman" w:hAnsi="Times New Roman" w:cs="Times New Roman"/>
          <w:color w:val="000000"/>
          <w:sz w:val="24"/>
          <w:szCs w:val="24"/>
          <w:lang w:val="ro-RO" w:eastAsia="ru-RU"/>
        </w:rPr>
        <w:t>0</w:t>
      </w:r>
      <w:r w:rsidR="00DF7814" w:rsidRPr="00F7117E">
        <w:rPr>
          <w:rFonts w:ascii="Times New Roman" w:eastAsia="Times New Roman" w:hAnsi="Times New Roman" w:cs="Times New Roman"/>
          <w:color w:val="000000"/>
          <w:sz w:val="24"/>
          <w:szCs w:val="24"/>
          <w:lang w:val="ro-RO" w:eastAsia="ru-RU"/>
        </w:rPr>
        <w:t xml:space="preserve">%, fiind </w:t>
      </w:r>
      <w:r w:rsidR="00885E8F" w:rsidRPr="00F7117E">
        <w:rPr>
          <w:rFonts w:ascii="Times New Roman" w:eastAsia="Times New Roman" w:hAnsi="Times New Roman" w:cs="Times New Roman"/>
          <w:color w:val="000000"/>
          <w:sz w:val="24"/>
          <w:szCs w:val="24"/>
          <w:lang w:val="ro-RO" w:eastAsia="ru-RU"/>
        </w:rPr>
        <w:t>cu 2% mai mic</w:t>
      </w:r>
      <w:r w:rsidR="00F7117E" w:rsidRPr="00F7117E">
        <w:rPr>
          <w:rFonts w:ascii="Times New Roman" w:eastAsia="Times New Roman" w:hAnsi="Times New Roman" w:cs="Times New Roman"/>
          <w:color w:val="000000"/>
          <w:sz w:val="24"/>
          <w:szCs w:val="24"/>
          <w:lang w:val="ro-RO" w:eastAsia="ru-RU"/>
        </w:rPr>
        <w:t>ă</w:t>
      </w:r>
      <w:r w:rsidR="00885E8F" w:rsidRPr="00F7117E">
        <w:rPr>
          <w:rFonts w:ascii="Times New Roman" w:eastAsia="Times New Roman" w:hAnsi="Times New Roman" w:cs="Times New Roman"/>
          <w:color w:val="000000"/>
          <w:sz w:val="24"/>
          <w:szCs w:val="24"/>
          <w:lang w:val="ro-RO" w:eastAsia="ru-RU"/>
        </w:rPr>
        <w:t xml:space="preserve"> </w:t>
      </w:r>
      <w:r w:rsidR="00F7117E" w:rsidRPr="00F7117E">
        <w:rPr>
          <w:rFonts w:ascii="Times New Roman" w:eastAsia="Times New Roman" w:hAnsi="Times New Roman" w:cs="Times New Roman"/>
          <w:color w:val="000000"/>
          <w:sz w:val="24"/>
          <w:szCs w:val="24"/>
          <w:lang w:val="ro-RO" w:eastAsia="ru-RU"/>
        </w:rPr>
        <w:t xml:space="preserve">în comparație </w:t>
      </w:r>
      <w:r w:rsidR="00DF7814" w:rsidRPr="00F7117E">
        <w:rPr>
          <w:rFonts w:ascii="Times New Roman" w:eastAsia="Times New Roman" w:hAnsi="Times New Roman" w:cs="Times New Roman"/>
          <w:color w:val="000000"/>
          <w:sz w:val="24"/>
          <w:szCs w:val="24"/>
          <w:lang w:val="ro-RO" w:eastAsia="ru-RU"/>
        </w:rPr>
        <w:t>cu consumul primar de produse petroliere. Din</w:t>
      </w:r>
      <w:r w:rsidR="00DF7814" w:rsidRPr="006C5279">
        <w:rPr>
          <w:rFonts w:ascii="Times New Roman" w:eastAsia="Times New Roman" w:hAnsi="Times New Roman" w:cs="Times New Roman"/>
          <w:color w:val="000000"/>
          <w:sz w:val="24"/>
          <w:szCs w:val="24"/>
          <w:lang w:val="ro-RO" w:eastAsia="ru-RU"/>
        </w:rPr>
        <w:t xml:space="preserve"> totalul consumului primar de gaze naturale circa 4</w:t>
      </w:r>
      <w:r w:rsidR="00885E8F" w:rsidRPr="006C5279">
        <w:rPr>
          <w:rFonts w:ascii="Times New Roman" w:eastAsia="Times New Roman" w:hAnsi="Times New Roman" w:cs="Times New Roman"/>
          <w:color w:val="000000"/>
          <w:sz w:val="24"/>
          <w:szCs w:val="24"/>
          <w:lang w:val="ro-RO" w:eastAsia="ru-RU"/>
        </w:rPr>
        <w:t>4</w:t>
      </w:r>
      <w:r w:rsidR="00DF7814" w:rsidRPr="006C5279">
        <w:rPr>
          <w:rFonts w:ascii="Times New Roman" w:eastAsia="Times New Roman" w:hAnsi="Times New Roman" w:cs="Times New Roman"/>
          <w:color w:val="000000"/>
          <w:sz w:val="24"/>
          <w:szCs w:val="24"/>
          <w:lang w:val="ro-RO" w:eastAsia="ru-RU"/>
        </w:rPr>
        <w:t xml:space="preserve">% sunt utilizate pentru transformare în energie electrică și în energie termică, aproximativ </w:t>
      </w:r>
      <w:r w:rsidR="00885E8F" w:rsidRPr="006C5279">
        <w:rPr>
          <w:rFonts w:ascii="Times New Roman" w:eastAsia="Times New Roman" w:hAnsi="Times New Roman" w:cs="Times New Roman"/>
          <w:color w:val="000000"/>
          <w:sz w:val="24"/>
          <w:szCs w:val="24"/>
          <w:lang w:val="ro-RO" w:eastAsia="ru-RU"/>
        </w:rPr>
        <w:t>50</w:t>
      </w:r>
      <w:r w:rsidR="00DF7814" w:rsidRPr="006C5279">
        <w:rPr>
          <w:rFonts w:ascii="Times New Roman" w:eastAsia="Times New Roman" w:hAnsi="Times New Roman" w:cs="Times New Roman"/>
          <w:color w:val="000000"/>
          <w:sz w:val="24"/>
          <w:szCs w:val="24"/>
          <w:lang w:val="ro-RO" w:eastAsia="ru-RU"/>
        </w:rPr>
        <w:t xml:space="preserve">% constituie consumul final de gaze naturale, iar </w:t>
      </w:r>
      <w:r w:rsidR="00885E8F" w:rsidRPr="006C5279">
        <w:rPr>
          <w:rFonts w:ascii="Times New Roman" w:eastAsia="Times New Roman" w:hAnsi="Times New Roman" w:cs="Times New Roman"/>
          <w:color w:val="000000"/>
          <w:sz w:val="24"/>
          <w:szCs w:val="24"/>
          <w:lang w:val="ro-RO" w:eastAsia="ru-RU"/>
        </w:rPr>
        <w:t>6</w:t>
      </w:r>
      <w:r w:rsidR="00DF7814" w:rsidRPr="006C5279">
        <w:rPr>
          <w:rFonts w:ascii="Times New Roman" w:eastAsia="Times New Roman" w:hAnsi="Times New Roman" w:cs="Times New Roman"/>
          <w:color w:val="000000"/>
          <w:sz w:val="24"/>
          <w:szCs w:val="24"/>
          <w:lang w:val="ro-RO" w:eastAsia="ru-RU"/>
        </w:rPr>
        <w:t xml:space="preserve">% reprezintă consumul tehnologic și pierderile de gaze naturale în </w:t>
      </w:r>
      <w:r w:rsidR="00205051">
        <w:rPr>
          <w:rFonts w:ascii="Times New Roman" w:eastAsia="Times New Roman" w:hAnsi="Times New Roman" w:cs="Times New Roman"/>
          <w:color w:val="000000"/>
          <w:sz w:val="24"/>
          <w:szCs w:val="24"/>
          <w:lang w:val="ro-RO" w:eastAsia="ru-RU"/>
        </w:rPr>
        <w:t>rețelele</w:t>
      </w:r>
      <w:r w:rsidR="00DF7814" w:rsidRPr="006C5279">
        <w:rPr>
          <w:rFonts w:ascii="Times New Roman" w:eastAsia="Times New Roman" w:hAnsi="Times New Roman" w:cs="Times New Roman"/>
          <w:color w:val="000000"/>
          <w:sz w:val="24"/>
          <w:szCs w:val="24"/>
          <w:lang w:val="ro-RO" w:eastAsia="ru-RU"/>
        </w:rPr>
        <w:t xml:space="preserve"> de gaze naturale.</w:t>
      </w:r>
    </w:p>
    <w:p w14:paraId="20391059" w14:textId="77777777" w:rsidR="00DF7814" w:rsidRPr="006C5279" w:rsidRDefault="00E34267" w:rsidP="00885E8F">
      <w:pPr>
        <w:spacing w:after="120" w:line="240" w:lineRule="auto"/>
        <w:ind w:firstLine="720"/>
        <w:jc w:val="both"/>
        <w:rPr>
          <w:rStyle w:val="Emphasis"/>
          <w:rFonts w:ascii="Times New Roman" w:hAnsi="Times New Roman" w:cs="Times New Roman"/>
          <w:i w:val="0"/>
          <w:sz w:val="24"/>
          <w:szCs w:val="24"/>
          <w:lang w:val="ro-RO"/>
        </w:rPr>
      </w:pPr>
      <w:r w:rsidRPr="006C5279">
        <w:rPr>
          <w:rFonts w:ascii="Times New Roman" w:eastAsia="Times New Roman" w:hAnsi="Times New Roman" w:cs="Times New Roman"/>
          <w:sz w:val="24"/>
          <w:szCs w:val="24"/>
          <w:lang w:val="ro-RO" w:eastAsia="ru-RU"/>
        </w:rPr>
        <w:t>2</w:t>
      </w:r>
      <w:r w:rsidR="00DF7814" w:rsidRPr="006C5279">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b/>
          <w:bCs/>
          <w:i/>
          <w:iCs/>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 xml:space="preserve">Din consumul final de gaze naturale cea mai mare pondere, de </w:t>
      </w:r>
      <w:r w:rsidR="00885E8F" w:rsidRPr="006C5279">
        <w:rPr>
          <w:rFonts w:ascii="Times New Roman" w:eastAsia="Times New Roman" w:hAnsi="Times New Roman" w:cs="Times New Roman"/>
          <w:sz w:val="24"/>
          <w:szCs w:val="24"/>
          <w:lang w:val="ro-RO" w:eastAsia="ru-RU"/>
        </w:rPr>
        <w:t>56,5</w:t>
      </w:r>
      <w:r w:rsidR="00DF7814" w:rsidRPr="006C5279">
        <w:rPr>
          <w:rFonts w:ascii="Times New Roman" w:eastAsia="Times New Roman" w:hAnsi="Times New Roman" w:cs="Times New Roman"/>
          <w:sz w:val="24"/>
          <w:szCs w:val="24"/>
          <w:lang w:val="ro-RO" w:eastAsia="ru-RU"/>
        </w:rPr>
        <w:t>%, aparține sectorului rezidențial, consumul final în sectorul industrial constituie doar 1</w:t>
      </w:r>
      <w:r w:rsidR="00885E8F" w:rsidRPr="006C5279">
        <w:rPr>
          <w:rFonts w:ascii="Times New Roman" w:eastAsia="Times New Roman" w:hAnsi="Times New Roman" w:cs="Times New Roman"/>
          <w:sz w:val="24"/>
          <w:szCs w:val="24"/>
          <w:lang w:val="ro-RO" w:eastAsia="ru-RU"/>
        </w:rPr>
        <w:t>5</w:t>
      </w:r>
      <w:r w:rsidR="00DF7814" w:rsidRPr="006C5279">
        <w:rPr>
          <w:rFonts w:ascii="Times New Roman" w:eastAsia="Times New Roman" w:hAnsi="Times New Roman" w:cs="Times New Roman"/>
          <w:sz w:val="24"/>
          <w:szCs w:val="24"/>
          <w:lang w:val="ro-RO" w:eastAsia="ru-RU"/>
        </w:rPr>
        <w:t xml:space="preserve">%, în sectorul comercial </w:t>
      </w:r>
      <w:r w:rsidR="00DF7814" w:rsidRPr="006C5279">
        <w:rPr>
          <w:rStyle w:val="Emphasis"/>
          <w:rFonts w:ascii="Times New Roman" w:hAnsi="Times New Roman" w:cs="Times New Roman"/>
          <w:i w:val="0"/>
          <w:sz w:val="24"/>
          <w:szCs w:val="24"/>
          <w:lang w:val="ro-RO"/>
        </w:rPr>
        <w:t>și al serviciilor publice - mai puțin de 2</w:t>
      </w:r>
      <w:r w:rsidR="00885E8F" w:rsidRPr="006C5279">
        <w:rPr>
          <w:rStyle w:val="Emphasis"/>
          <w:rFonts w:ascii="Times New Roman" w:hAnsi="Times New Roman" w:cs="Times New Roman"/>
          <w:i w:val="0"/>
          <w:sz w:val="24"/>
          <w:szCs w:val="24"/>
          <w:lang w:val="ro-RO"/>
        </w:rPr>
        <w:t>3</w:t>
      </w:r>
      <w:r w:rsidR="00DF7814" w:rsidRPr="006C5279">
        <w:rPr>
          <w:rStyle w:val="Emphasis"/>
          <w:rFonts w:ascii="Times New Roman" w:hAnsi="Times New Roman" w:cs="Times New Roman"/>
          <w:i w:val="0"/>
          <w:sz w:val="24"/>
          <w:szCs w:val="24"/>
          <w:lang w:val="ro-RO"/>
        </w:rPr>
        <w:t xml:space="preserve">%, iar în transport -  până la </w:t>
      </w:r>
      <w:r w:rsidR="00885E8F" w:rsidRPr="006C5279">
        <w:rPr>
          <w:rStyle w:val="Emphasis"/>
          <w:rFonts w:ascii="Times New Roman" w:hAnsi="Times New Roman" w:cs="Times New Roman"/>
          <w:i w:val="0"/>
          <w:sz w:val="24"/>
          <w:szCs w:val="24"/>
          <w:lang w:val="ro-RO"/>
        </w:rPr>
        <w:t>6</w:t>
      </w:r>
      <w:r w:rsidR="00DF7814" w:rsidRPr="006C5279">
        <w:rPr>
          <w:rStyle w:val="Emphasis"/>
          <w:rFonts w:ascii="Times New Roman" w:hAnsi="Times New Roman" w:cs="Times New Roman"/>
          <w:i w:val="0"/>
          <w:sz w:val="24"/>
          <w:szCs w:val="24"/>
          <w:lang w:val="ro-RO"/>
        </w:rPr>
        <w:t>%. Consumul detaliat de gaze naturale în mixul energetic al țării în anii 201</w:t>
      </w:r>
      <w:r w:rsidR="00912B40" w:rsidRPr="006C5279">
        <w:rPr>
          <w:rStyle w:val="Emphasis"/>
          <w:rFonts w:ascii="Times New Roman" w:hAnsi="Times New Roman" w:cs="Times New Roman"/>
          <w:i w:val="0"/>
          <w:sz w:val="24"/>
          <w:szCs w:val="24"/>
          <w:lang w:val="ro-RO"/>
        </w:rPr>
        <w:t>1</w:t>
      </w:r>
      <w:r w:rsidR="00DF7814" w:rsidRPr="006C5279">
        <w:rPr>
          <w:rStyle w:val="Emphasis"/>
          <w:rFonts w:ascii="Times New Roman" w:hAnsi="Times New Roman" w:cs="Times New Roman"/>
          <w:i w:val="0"/>
          <w:sz w:val="24"/>
          <w:szCs w:val="24"/>
          <w:lang w:val="ro-RO"/>
        </w:rPr>
        <w:t>-201</w:t>
      </w:r>
      <w:r w:rsidR="00885E8F" w:rsidRPr="006C5279">
        <w:rPr>
          <w:rStyle w:val="Emphasis"/>
          <w:rFonts w:ascii="Times New Roman" w:hAnsi="Times New Roman" w:cs="Times New Roman"/>
          <w:i w:val="0"/>
          <w:sz w:val="24"/>
          <w:szCs w:val="24"/>
          <w:lang w:val="ro-RO"/>
        </w:rPr>
        <w:t>6</w:t>
      </w:r>
      <w:r w:rsidR="00DF7814" w:rsidRPr="006C5279">
        <w:rPr>
          <w:rStyle w:val="Emphasis"/>
          <w:rFonts w:ascii="Times New Roman" w:hAnsi="Times New Roman" w:cs="Times New Roman"/>
          <w:i w:val="0"/>
          <w:sz w:val="24"/>
          <w:szCs w:val="24"/>
          <w:lang w:val="ro-RO"/>
        </w:rPr>
        <w:t xml:space="preserve"> </w:t>
      </w:r>
      <w:r w:rsidR="00885E8F" w:rsidRPr="006C5279">
        <w:rPr>
          <w:rStyle w:val="Emphasis"/>
          <w:rFonts w:ascii="Times New Roman" w:hAnsi="Times New Roman" w:cs="Times New Roman"/>
          <w:i w:val="0"/>
          <w:sz w:val="24"/>
          <w:szCs w:val="24"/>
          <w:lang w:val="ro-RO"/>
        </w:rPr>
        <w:t>este prezentat în Tabelul nr. 1</w:t>
      </w:r>
      <w:r w:rsidR="008D27B3">
        <w:rPr>
          <w:rStyle w:val="Emphasis"/>
          <w:rFonts w:ascii="Times New Roman" w:hAnsi="Times New Roman" w:cs="Times New Roman"/>
          <w:i w:val="0"/>
          <w:sz w:val="24"/>
          <w:szCs w:val="24"/>
          <w:lang w:val="ro-RO"/>
        </w:rPr>
        <w:t xml:space="preserve"> din prezenta Anexă</w:t>
      </w:r>
      <w:r w:rsidR="00885E8F" w:rsidRPr="006C5279">
        <w:rPr>
          <w:rStyle w:val="Emphasis"/>
          <w:rFonts w:ascii="Times New Roman" w:hAnsi="Times New Roman" w:cs="Times New Roman"/>
          <w:i w:val="0"/>
          <w:sz w:val="24"/>
          <w:szCs w:val="24"/>
          <w:lang w:val="ro-RO"/>
        </w:rPr>
        <w:t>.</w:t>
      </w:r>
    </w:p>
    <w:p w14:paraId="4834E2F3" w14:textId="77777777" w:rsidR="00DF7814" w:rsidRPr="006C5279" w:rsidRDefault="00DF7814" w:rsidP="00DF7814">
      <w:pPr>
        <w:spacing w:after="120" w:line="240" w:lineRule="auto"/>
        <w:rPr>
          <w:rStyle w:val="Emphasis"/>
          <w:rFonts w:ascii="Times New Roman" w:hAnsi="Times New Roman" w:cs="Times New Roman"/>
          <w:b/>
          <w:i w:val="0"/>
          <w:sz w:val="24"/>
          <w:szCs w:val="24"/>
          <w:lang w:val="ro-RO"/>
        </w:rPr>
      </w:pPr>
      <w:r w:rsidRPr="006C5279">
        <w:rPr>
          <w:rStyle w:val="Emphasis"/>
          <w:rFonts w:ascii="Times New Roman" w:hAnsi="Times New Roman" w:cs="Times New Roman"/>
          <w:b/>
          <w:i w:val="0"/>
          <w:sz w:val="24"/>
          <w:szCs w:val="24"/>
          <w:lang w:val="ro-RO"/>
        </w:rPr>
        <w:t>Tabelul 1. Consumul de g</w:t>
      </w:r>
      <w:r w:rsidR="00885E8F" w:rsidRPr="006C5279">
        <w:rPr>
          <w:rStyle w:val="Emphasis"/>
          <w:rFonts w:ascii="Times New Roman" w:hAnsi="Times New Roman" w:cs="Times New Roman"/>
          <w:b/>
          <w:i w:val="0"/>
          <w:sz w:val="24"/>
          <w:szCs w:val="24"/>
          <w:lang w:val="ro-RO"/>
        </w:rPr>
        <w:t>aze naturale în mixul energetic.</w:t>
      </w:r>
    </w:p>
    <w:tbl>
      <w:tblPr>
        <w:tblStyle w:val="TableGrid"/>
        <w:tblW w:w="10915" w:type="dxa"/>
        <w:tblInd w:w="-34" w:type="dxa"/>
        <w:tblLayout w:type="fixed"/>
        <w:tblLook w:val="04A0" w:firstRow="1" w:lastRow="0" w:firstColumn="1" w:lastColumn="0" w:noHBand="0" w:noVBand="1"/>
      </w:tblPr>
      <w:tblGrid>
        <w:gridCol w:w="4077"/>
        <w:gridCol w:w="1560"/>
        <w:gridCol w:w="850"/>
        <w:gridCol w:w="851"/>
        <w:gridCol w:w="850"/>
        <w:gridCol w:w="1134"/>
        <w:gridCol w:w="851"/>
        <w:gridCol w:w="742"/>
      </w:tblGrid>
      <w:tr w:rsidR="00094A5E" w:rsidRPr="006C5279" w14:paraId="3629C87E" w14:textId="77777777" w:rsidTr="00146350">
        <w:tc>
          <w:tcPr>
            <w:tcW w:w="4077" w:type="dxa"/>
          </w:tcPr>
          <w:p w14:paraId="2FF35C18" w14:textId="77777777" w:rsidR="00094A5E" w:rsidRPr="006C5279" w:rsidRDefault="00094A5E" w:rsidP="00DF7814">
            <w:pPr>
              <w:rPr>
                <w:rFonts w:ascii="Times New Roman" w:hAnsi="Times New Roman" w:cs="Times New Roman"/>
                <w:sz w:val="24"/>
                <w:szCs w:val="24"/>
                <w:lang w:val="ro-RO" w:eastAsia="ro-RO"/>
              </w:rPr>
            </w:pPr>
          </w:p>
        </w:tc>
        <w:tc>
          <w:tcPr>
            <w:tcW w:w="1560" w:type="dxa"/>
            <w:vAlign w:val="center"/>
          </w:tcPr>
          <w:p w14:paraId="2620DA10" w14:textId="77777777" w:rsidR="00094A5E" w:rsidRPr="006C5279" w:rsidRDefault="00094A5E" w:rsidP="00DF7814">
            <w:pPr>
              <w:rPr>
                <w:rFonts w:ascii="Times New Roman" w:hAnsi="Times New Roman" w:cs="Times New Roman"/>
                <w:sz w:val="24"/>
                <w:szCs w:val="24"/>
                <w:lang w:val="ro-RO" w:eastAsia="ro-RO"/>
              </w:rPr>
            </w:pPr>
            <w:r w:rsidRPr="006C5279">
              <w:rPr>
                <w:rFonts w:ascii="Times New Roman" w:hAnsi="Times New Roman" w:cs="Times New Roman"/>
                <w:sz w:val="24"/>
                <w:szCs w:val="24"/>
                <w:lang w:val="ro-RO" w:eastAsia="ro-RO"/>
              </w:rPr>
              <w:t>Unit</w:t>
            </w:r>
          </w:p>
        </w:tc>
        <w:tc>
          <w:tcPr>
            <w:tcW w:w="850" w:type="dxa"/>
            <w:vAlign w:val="center"/>
          </w:tcPr>
          <w:p w14:paraId="555A6D61" w14:textId="77777777" w:rsidR="00094A5E" w:rsidRPr="006C5279" w:rsidRDefault="00094A5E" w:rsidP="00885E8F">
            <w:pPr>
              <w:jc w:val="center"/>
              <w:rPr>
                <w:rFonts w:ascii="Times New Roman" w:hAnsi="Times New Roman" w:cs="Times New Roman"/>
                <w:b/>
                <w:sz w:val="24"/>
                <w:szCs w:val="24"/>
                <w:lang w:val="ro-RO" w:eastAsia="ro-RO"/>
              </w:rPr>
            </w:pPr>
            <w:r w:rsidRPr="006C5279">
              <w:rPr>
                <w:rFonts w:ascii="Times New Roman" w:hAnsi="Times New Roman" w:cs="Times New Roman"/>
                <w:b/>
                <w:sz w:val="24"/>
                <w:szCs w:val="24"/>
                <w:lang w:val="ro-RO" w:eastAsia="ro-RO"/>
              </w:rPr>
              <w:t>2011</w:t>
            </w:r>
          </w:p>
        </w:tc>
        <w:tc>
          <w:tcPr>
            <w:tcW w:w="851" w:type="dxa"/>
            <w:vAlign w:val="center"/>
          </w:tcPr>
          <w:p w14:paraId="09230CB7" w14:textId="77777777" w:rsidR="00094A5E" w:rsidRPr="006C5279" w:rsidRDefault="00094A5E" w:rsidP="00885E8F">
            <w:pPr>
              <w:jc w:val="center"/>
              <w:rPr>
                <w:rFonts w:ascii="Times New Roman" w:hAnsi="Times New Roman" w:cs="Times New Roman"/>
                <w:b/>
                <w:sz w:val="24"/>
                <w:szCs w:val="24"/>
                <w:lang w:val="ro-RO" w:eastAsia="ro-RO"/>
              </w:rPr>
            </w:pPr>
            <w:r w:rsidRPr="006C5279">
              <w:rPr>
                <w:rFonts w:ascii="Times New Roman" w:hAnsi="Times New Roman" w:cs="Times New Roman"/>
                <w:b/>
                <w:sz w:val="24"/>
                <w:szCs w:val="24"/>
                <w:lang w:val="ro-RO" w:eastAsia="ro-RO"/>
              </w:rPr>
              <w:t>2012</w:t>
            </w:r>
          </w:p>
        </w:tc>
        <w:tc>
          <w:tcPr>
            <w:tcW w:w="850" w:type="dxa"/>
            <w:vAlign w:val="center"/>
          </w:tcPr>
          <w:p w14:paraId="20AB803B" w14:textId="77777777" w:rsidR="00094A5E" w:rsidRPr="006C5279" w:rsidRDefault="00094A5E" w:rsidP="00885E8F">
            <w:pPr>
              <w:jc w:val="center"/>
              <w:rPr>
                <w:rFonts w:ascii="Times New Roman" w:hAnsi="Times New Roman" w:cs="Times New Roman"/>
                <w:b/>
                <w:sz w:val="24"/>
                <w:szCs w:val="24"/>
                <w:lang w:val="ro-RO" w:eastAsia="ro-RO"/>
              </w:rPr>
            </w:pPr>
            <w:r w:rsidRPr="006C5279">
              <w:rPr>
                <w:rFonts w:ascii="Times New Roman" w:hAnsi="Times New Roman" w:cs="Times New Roman"/>
                <w:b/>
                <w:sz w:val="24"/>
                <w:szCs w:val="24"/>
                <w:lang w:val="ro-RO" w:eastAsia="ro-RO"/>
              </w:rPr>
              <w:t>2013</w:t>
            </w:r>
          </w:p>
        </w:tc>
        <w:tc>
          <w:tcPr>
            <w:tcW w:w="1134" w:type="dxa"/>
            <w:vAlign w:val="center"/>
          </w:tcPr>
          <w:p w14:paraId="6E63104D" w14:textId="77777777" w:rsidR="00094A5E" w:rsidRPr="006C5279" w:rsidRDefault="00094A5E" w:rsidP="00885E8F">
            <w:pPr>
              <w:jc w:val="center"/>
              <w:rPr>
                <w:rFonts w:ascii="Times New Roman" w:hAnsi="Times New Roman" w:cs="Times New Roman"/>
                <w:b/>
                <w:sz w:val="24"/>
                <w:szCs w:val="24"/>
                <w:lang w:val="ro-RO" w:eastAsia="ro-RO"/>
              </w:rPr>
            </w:pPr>
            <w:r w:rsidRPr="006C5279">
              <w:rPr>
                <w:rFonts w:ascii="Times New Roman" w:hAnsi="Times New Roman" w:cs="Times New Roman"/>
                <w:b/>
                <w:sz w:val="24"/>
                <w:szCs w:val="24"/>
                <w:lang w:val="ro-RO" w:eastAsia="ro-RO"/>
              </w:rPr>
              <w:t>2014</w:t>
            </w:r>
          </w:p>
        </w:tc>
        <w:tc>
          <w:tcPr>
            <w:tcW w:w="851" w:type="dxa"/>
            <w:vAlign w:val="center"/>
          </w:tcPr>
          <w:p w14:paraId="69755501" w14:textId="77777777" w:rsidR="00094A5E" w:rsidRPr="006C5279" w:rsidRDefault="00094A5E" w:rsidP="00885E8F">
            <w:pPr>
              <w:jc w:val="center"/>
              <w:rPr>
                <w:rFonts w:ascii="Times New Roman" w:hAnsi="Times New Roman" w:cs="Times New Roman"/>
                <w:b/>
                <w:sz w:val="24"/>
                <w:szCs w:val="24"/>
                <w:lang w:val="ro-RO" w:eastAsia="ro-RO"/>
              </w:rPr>
            </w:pPr>
            <w:r w:rsidRPr="006C5279">
              <w:rPr>
                <w:rFonts w:ascii="Times New Roman" w:hAnsi="Times New Roman" w:cs="Times New Roman"/>
                <w:b/>
                <w:sz w:val="24"/>
                <w:szCs w:val="24"/>
                <w:lang w:val="ro-RO" w:eastAsia="ro-RO"/>
              </w:rPr>
              <w:t>2015</w:t>
            </w:r>
          </w:p>
        </w:tc>
        <w:tc>
          <w:tcPr>
            <w:tcW w:w="742" w:type="dxa"/>
            <w:vAlign w:val="center"/>
          </w:tcPr>
          <w:p w14:paraId="554AEB18" w14:textId="77777777" w:rsidR="00094A5E" w:rsidRPr="006C5279" w:rsidRDefault="00094A5E" w:rsidP="00885E8F">
            <w:pPr>
              <w:jc w:val="center"/>
              <w:rPr>
                <w:rFonts w:ascii="Times New Roman" w:hAnsi="Times New Roman" w:cs="Times New Roman"/>
                <w:b/>
                <w:sz w:val="24"/>
                <w:szCs w:val="24"/>
                <w:lang w:val="ro-RO" w:eastAsia="ro-RO"/>
              </w:rPr>
            </w:pPr>
            <w:r w:rsidRPr="006C5279">
              <w:rPr>
                <w:rFonts w:ascii="Times New Roman" w:hAnsi="Times New Roman" w:cs="Times New Roman"/>
                <w:b/>
                <w:sz w:val="24"/>
                <w:szCs w:val="24"/>
                <w:lang w:val="ro-RO" w:eastAsia="ro-RO"/>
              </w:rPr>
              <w:t>2016</w:t>
            </w:r>
          </w:p>
        </w:tc>
      </w:tr>
      <w:tr w:rsidR="00094A5E" w:rsidRPr="006C5279" w14:paraId="1605E8EB" w14:textId="77777777" w:rsidTr="00146350">
        <w:tc>
          <w:tcPr>
            <w:tcW w:w="4077" w:type="dxa"/>
          </w:tcPr>
          <w:p w14:paraId="7BFD5C44" w14:textId="77777777" w:rsidR="00094A5E" w:rsidRPr="00D066F2" w:rsidRDefault="003E3388" w:rsidP="003E3388">
            <w:pPr>
              <w:rPr>
                <w:rFonts w:ascii="Times New Roman" w:hAnsi="Times New Roman" w:cs="Times New Roman"/>
                <w:lang w:val="ro-RO" w:eastAsia="ro-RO"/>
              </w:rPr>
            </w:pPr>
            <w:r w:rsidRPr="00D066F2">
              <w:rPr>
                <w:rFonts w:ascii="Times New Roman" w:hAnsi="Times New Roman" w:cs="Times New Roman"/>
                <w:lang w:val="ro-RO" w:eastAsia="ro-RO"/>
              </w:rPr>
              <w:t>1. Consumul intern brut</w:t>
            </w:r>
            <w:r w:rsidR="00094A5E" w:rsidRPr="00D066F2">
              <w:rPr>
                <w:rFonts w:ascii="Times New Roman" w:hAnsi="Times New Roman" w:cs="Times New Roman"/>
                <w:lang w:val="ro-RO" w:eastAsia="ro-RO"/>
              </w:rPr>
              <w:t xml:space="preserve">  </w:t>
            </w:r>
          </w:p>
        </w:tc>
        <w:tc>
          <w:tcPr>
            <w:tcW w:w="1560" w:type="dxa"/>
            <w:vAlign w:val="center"/>
          </w:tcPr>
          <w:p w14:paraId="41C99C62"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ktep</w:t>
            </w:r>
          </w:p>
        </w:tc>
        <w:tc>
          <w:tcPr>
            <w:tcW w:w="850" w:type="dxa"/>
            <w:vAlign w:val="center"/>
          </w:tcPr>
          <w:p w14:paraId="6E8122DB" w14:textId="77777777" w:rsidR="00094A5E" w:rsidRPr="00D066F2" w:rsidRDefault="003E3388"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2676</w:t>
            </w:r>
          </w:p>
        </w:tc>
        <w:tc>
          <w:tcPr>
            <w:tcW w:w="851" w:type="dxa"/>
            <w:vAlign w:val="center"/>
          </w:tcPr>
          <w:p w14:paraId="6B2321CB"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2</w:t>
            </w:r>
            <w:r w:rsidR="003E3388" w:rsidRPr="00D066F2">
              <w:rPr>
                <w:rFonts w:ascii="Times New Roman" w:hAnsi="Times New Roman" w:cs="Times New Roman"/>
                <w:lang w:val="ro-RO" w:eastAsia="ro-RO"/>
              </w:rPr>
              <w:t>624</w:t>
            </w:r>
          </w:p>
        </w:tc>
        <w:tc>
          <w:tcPr>
            <w:tcW w:w="850" w:type="dxa"/>
            <w:vAlign w:val="center"/>
          </w:tcPr>
          <w:p w14:paraId="3DD45ADD" w14:textId="77777777" w:rsidR="00094A5E" w:rsidRPr="00D066F2" w:rsidRDefault="003E3388"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2643</w:t>
            </w:r>
          </w:p>
        </w:tc>
        <w:tc>
          <w:tcPr>
            <w:tcW w:w="1134" w:type="dxa"/>
            <w:vAlign w:val="center"/>
          </w:tcPr>
          <w:p w14:paraId="16AE9C57"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2</w:t>
            </w:r>
            <w:r w:rsidR="003E3388" w:rsidRPr="00D066F2">
              <w:rPr>
                <w:rFonts w:ascii="Times New Roman" w:hAnsi="Times New Roman" w:cs="Times New Roman"/>
                <w:lang w:val="ro-RO" w:eastAsia="ro-RO"/>
              </w:rPr>
              <w:t>669</w:t>
            </w:r>
          </w:p>
        </w:tc>
        <w:tc>
          <w:tcPr>
            <w:tcW w:w="851" w:type="dxa"/>
            <w:vAlign w:val="center"/>
          </w:tcPr>
          <w:p w14:paraId="43B07718"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2686</w:t>
            </w:r>
          </w:p>
        </w:tc>
        <w:tc>
          <w:tcPr>
            <w:tcW w:w="742" w:type="dxa"/>
            <w:vAlign w:val="center"/>
          </w:tcPr>
          <w:p w14:paraId="63D5A41D" w14:textId="77777777" w:rsidR="00094A5E" w:rsidRPr="00D066F2" w:rsidRDefault="000F4E95"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2796</w:t>
            </w:r>
          </w:p>
        </w:tc>
      </w:tr>
      <w:tr w:rsidR="00094A5E" w:rsidRPr="006C5279" w14:paraId="13D1E907" w14:textId="77777777" w:rsidTr="00146350">
        <w:tc>
          <w:tcPr>
            <w:tcW w:w="4077" w:type="dxa"/>
            <w:vMerge w:val="restart"/>
            <w:vAlign w:val="center"/>
          </w:tcPr>
          <w:p w14:paraId="7BC546ED"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inclusiv: Consum primar de gaze naturale</w:t>
            </w:r>
          </w:p>
        </w:tc>
        <w:tc>
          <w:tcPr>
            <w:tcW w:w="1560" w:type="dxa"/>
            <w:vAlign w:val="center"/>
          </w:tcPr>
          <w:p w14:paraId="5A3EDDD8"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ktep</w:t>
            </w:r>
          </w:p>
        </w:tc>
        <w:tc>
          <w:tcPr>
            <w:tcW w:w="850" w:type="dxa"/>
            <w:vAlign w:val="center"/>
          </w:tcPr>
          <w:p w14:paraId="38D1891A"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930</w:t>
            </w:r>
          </w:p>
        </w:tc>
        <w:tc>
          <w:tcPr>
            <w:tcW w:w="851" w:type="dxa"/>
            <w:vAlign w:val="center"/>
          </w:tcPr>
          <w:p w14:paraId="598577EC"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885</w:t>
            </w:r>
          </w:p>
        </w:tc>
        <w:tc>
          <w:tcPr>
            <w:tcW w:w="850" w:type="dxa"/>
            <w:vAlign w:val="center"/>
          </w:tcPr>
          <w:p w14:paraId="70566B87"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834</w:t>
            </w:r>
          </w:p>
        </w:tc>
        <w:tc>
          <w:tcPr>
            <w:tcW w:w="1134" w:type="dxa"/>
            <w:vAlign w:val="center"/>
          </w:tcPr>
          <w:p w14:paraId="3E680F3B"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850</w:t>
            </w:r>
          </w:p>
        </w:tc>
        <w:tc>
          <w:tcPr>
            <w:tcW w:w="851" w:type="dxa"/>
            <w:vAlign w:val="center"/>
          </w:tcPr>
          <w:p w14:paraId="391D2792"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816</w:t>
            </w:r>
          </w:p>
        </w:tc>
        <w:tc>
          <w:tcPr>
            <w:tcW w:w="742" w:type="dxa"/>
            <w:vAlign w:val="center"/>
          </w:tcPr>
          <w:p w14:paraId="2E83DD6A" w14:textId="77777777" w:rsidR="00094A5E" w:rsidRPr="00D066F2" w:rsidRDefault="000F4E95"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837</w:t>
            </w:r>
          </w:p>
        </w:tc>
      </w:tr>
      <w:tr w:rsidR="00094A5E" w:rsidRPr="006C5279" w14:paraId="1A77CBE9" w14:textId="77777777" w:rsidTr="00146350">
        <w:tc>
          <w:tcPr>
            <w:tcW w:w="4077" w:type="dxa"/>
            <w:vMerge/>
          </w:tcPr>
          <w:p w14:paraId="76E569E3" w14:textId="77777777" w:rsidR="00094A5E" w:rsidRPr="00D066F2" w:rsidRDefault="00094A5E" w:rsidP="00DF7814">
            <w:pPr>
              <w:rPr>
                <w:rFonts w:ascii="Times New Roman" w:hAnsi="Times New Roman" w:cs="Times New Roman"/>
                <w:lang w:val="ro-RO" w:eastAsia="ro-RO"/>
              </w:rPr>
            </w:pPr>
          </w:p>
        </w:tc>
        <w:tc>
          <w:tcPr>
            <w:tcW w:w="1560" w:type="dxa"/>
            <w:vAlign w:val="center"/>
          </w:tcPr>
          <w:p w14:paraId="5A1C1A15" w14:textId="77777777" w:rsidR="00094A5E" w:rsidRPr="00D066F2" w:rsidRDefault="00094A5E" w:rsidP="00DF7814">
            <w:pPr>
              <w:pStyle w:val="NoSpacing"/>
              <w:rPr>
                <w:rFonts w:ascii="Times New Roman" w:hAnsi="Times New Roman" w:cs="Times New Roman"/>
                <w:lang w:val="ro-RO"/>
              </w:rPr>
            </w:pPr>
            <w:r w:rsidRPr="00D066F2">
              <w:rPr>
                <w:rFonts w:ascii="Times New Roman" w:hAnsi="Times New Roman" w:cs="Times New Roman"/>
                <w:lang w:val="ro-RO"/>
              </w:rPr>
              <w:t>%  consum primar  energie</w:t>
            </w:r>
          </w:p>
        </w:tc>
        <w:tc>
          <w:tcPr>
            <w:tcW w:w="850" w:type="dxa"/>
            <w:vAlign w:val="center"/>
          </w:tcPr>
          <w:p w14:paraId="032171C6"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3</w:t>
            </w:r>
            <w:r w:rsidR="003E3388" w:rsidRPr="00D066F2">
              <w:rPr>
                <w:rFonts w:ascii="Times New Roman" w:hAnsi="Times New Roman" w:cs="Times New Roman"/>
                <w:lang w:val="ro-RO" w:eastAsia="ro-RO"/>
              </w:rPr>
              <w:t>4</w:t>
            </w:r>
            <w:r w:rsidRPr="00D066F2">
              <w:rPr>
                <w:rFonts w:ascii="Times New Roman" w:hAnsi="Times New Roman" w:cs="Times New Roman"/>
                <w:lang w:val="ro-RO" w:eastAsia="ro-RO"/>
              </w:rPr>
              <w:t>,</w:t>
            </w:r>
            <w:r w:rsidR="003E3388" w:rsidRPr="00D066F2">
              <w:rPr>
                <w:rFonts w:ascii="Times New Roman" w:hAnsi="Times New Roman" w:cs="Times New Roman"/>
                <w:lang w:val="ro-RO" w:eastAsia="ro-RO"/>
              </w:rPr>
              <w:t>7</w:t>
            </w:r>
          </w:p>
        </w:tc>
        <w:tc>
          <w:tcPr>
            <w:tcW w:w="851" w:type="dxa"/>
            <w:vAlign w:val="center"/>
          </w:tcPr>
          <w:p w14:paraId="351659C0"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3</w:t>
            </w:r>
            <w:r w:rsidR="003E3388" w:rsidRPr="00D066F2">
              <w:rPr>
                <w:rFonts w:ascii="Times New Roman" w:hAnsi="Times New Roman" w:cs="Times New Roman"/>
                <w:lang w:val="ro-RO" w:eastAsia="ro-RO"/>
              </w:rPr>
              <w:t>3</w:t>
            </w:r>
            <w:r w:rsidRPr="00D066F2">
              <w:rPr>
                <w:rFonts w:ascii="Times New Roman" w:hAnsi="Times New Roman" w:cs="Times New Roman"/>
                <w:lang w:val="ro-RO" w:eastAsia="ro-RO"/>
              </w:rPr>
              <w:t>,</w:t>
            </w:r>
            <w:r w:rsidR="003E3388" w:rsidRPr="00D066F2">
              <w:rPr>
                <w:rFonts w:ascii="Times New Roman" w:hAnsi="Times New Roman" w:cs="Times New Roman"/>
                <w:lang w:val="ro-RO" w:eastAsia="ro-RO"/>
              </w:rPr>
              <w:t>7</w:t>
            </w:r>
          </w:p>
        </w:tc>
        <w:tc>
          <w:tcPr>
            <w:tcW w:w="850" w:type="dxa"/>
            <w:vAlign w:val="center"/>
          </w:tcPr>
          <w:p w14:paraId="357DE3A9"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3</w:t>
            </w:r>
            <w:r w:rsidR="003E3388" w:rsidRPr="00D066F2">
              <w:rPr>
                <w:rFonts w:ascii="Times New Roman" w:hAnsi="Times New Roman" w:cs="Times New Roman"/>
                <w:lang w:val="ro-RO" w:eastAsia="ro-RO"/>
              </w:rPr>
              <w:t>1</w:t>
            </w:r>
            <w:r w:rsidRPr="00D066F2">
              <w:rPr>
                <w:rFonts w:ascii="Times New Roman" w:hAnsi="Times New Roman" w:cs="Times New Roman"/>
                <w:lang w:val="ro-RO" w:eastAsia="ro-RO"/>
              </w:rPr>
              <w:t>,</w:t>
            </w:r>
            <w:r w:rsidR="003E3388" w:rsidRPr="00D066F2">
              <w:rPr>
                <w:rFonts w:ascii="Times New Roman" w:hAnsi="Times New Roman" w:cs="Times New Roman"/>
                <w:lang w:val="ro-RO" w:eastAsia="ro-RO"/>
              </w:rPr>
              <w:t>5</w:t>
            </w:r>
          </w:p>
        </w:tc>
        <w:tc>
          <w:tcPr>
            <w:tcW w:w="1134" w:type="dxa"/>
            <w:vAlign w:val="center"/>
          </w:tcPr>
          <w:p w14:paraId="39938AC2"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3</w:t>
            </w:r>
            <w:r w:rsidR="000F4E95" w:rsidRPr="00D066F2">
              <w:rPr>
                <w:rFonts w:ascii="Times New Roman" w:hAnsi="Times New Roman" w:cs="Times New Roman"/>
                <w:lang w:val="ro-RO" w:eastAsia="ro-RO"/>
              </w:rPr>
              <w:t>1</w:t>
            </w:r>
            <w:r w:rsidRPr="00D066F2">
              <w:rPr>
                <w:rFonts w:ascii="Times New Roman" w:hAnsi="Times New Roman" w:cs="Times New Roman"/>
                <w:lang w:val="ro-RO" w:eastAsia="ro-RO"/>
              </w:rPr>
              <w:t>,</w:t>
            </w:r>
            <w:r w:rsidR="000F4E95" w:rsidRPr="00D066F2">
              <w:rPr>
                <w:rFonts w:ascii="Times New Roman" w:hAnsi="Times New Roman" w:cs="Times New Roman"/>
                <w:lang w:val="ro-RO" w:eastAsia="ro-RO"/>
              </w:rPr>
              <w:t>8</w:t>
            </w:r>
          </w:p>
        </w:tc>
        <w:tc>
          <w:tcPr>
            <w:tcW w:w="851" w:type="dxa"/>
            <w:vAlign w:val="center"/>
          </w:tcPr>
          <w:p w14:paraId="6C3F0F70"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30,3</w:t>
            </w:r>
          </w:p>
        </w:tc>
        <w:tc>
          <w:tcPr>
            <w:tcW w:w="742" w:type="dxa"/>
            <w:vAlign w:val="center"/>
          </w:tcPr>
          <w:p w14:paraId="4A402928" w14:textId="77777777" w:rsidR="00094A5E" w:rsidRPr="00D066F2" w:rsidRDefault="000F4E95"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29,9</w:t>
            </w:r>
          </w:p>
        </w:tc>
      </w:tr>
      <w:tr w:rsidR="00094A5E" w:rsidRPr="006C5279" w14:paraId="06BE4C04" w14:textId="77777777" w:rsidTr="00146350">
        <w:tc>
          <w:tcPr>
            <w:tcW w:w="4077" w:type="dxa"/>
            <w:vAlign w:val="center"/>
          </w:tcPr>
          <w:p w14:paraId="00D65E19"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 xml:space="preserve">2. Din consum primar gaze naturale: </w:t>
            </w:r>
          </w:p>
        </w:tc>
        <w:tc>
          <w:tcPr>
            <w:tcW w:w="1560" w:type="dxa"/>
            <w:vAlign w:val="center"/>
          </w:tcPr>
          <w:p w14:paraId="3AE49E41" w14:textId="77777777" w:rsidR="00094A5E" w:rsidRPr="00D066F2" w:rsidRDefault="00094A5E" w:rsidP="00DF7814">
            <w:pPr>
              <w:rPr>
                <w:rFonts w:ascii="Times New Roman" w:hAnsi="Times New Roman" w:cs="Times New Roman"/>
                <w:lang w:val="ro-RO" w:eastAsia="ro-RO"/>
              </w:rPr>
            </w:pPr>
          </w:p>
        </w:tc>
        <w:tc>
          <w:tcPr>
            <w:tcW w:w="850" w:type="dxa"/>
            <w:vAlign w:val="center"/>
          </w:tcPr>
          <w:p w14:paraId="6F97EDCA" w14:textId="77777777" w:rsidR="00094A5E" w:rsidRPr="00D066F2" w:rsidRDefault="00094A5E" w:rsidP="00885E8F">
            <w:pPr>
              <w:jc w:val="center"/>
              <w:rPr>
                <w:rFonts w:ascii="Times New Roman" w:hAnsi="Times New Roman" w:cs="Times New Roman"/>
                <w:lang w:val="ro-RO" w:eastAsia="ro-RO"/>
              </w:rPr>
            </w:pPr>
          </w:p>
        </w:tc>
        <w:tc>
          <w:tcPr>
            <w:tcW w:w="851" w:type="dxa"/>
            <w:vAlign w:val="center"/>
          </w:tcPr>
          <w:p w14:paraId="328A634F" w14:textId="77777777" w:rsidR="00094A5E" w:rsidRPr="00D066F2" w:rsidRDefault="00094A5E" w:rsidP="00885E8F">
            <w:pPr>
              <w:jc w:val="center"/>
              <w:rPr>
                <w:rFonts w:ascii="Times New Roman" w:hAnsi="Times New Roman" w:cs="Times New Roman"/>
                <w:lang w:val="ro-RO" w:eastAsia="ro-RO"/>
              </w:rPr>
            </w:pPr>
          </w:p>
        </w:tc>
        <w:tc>
          <w:tcPr>
            <w:tcW w:w="850" w:type="dxa"/>
            <w:vAlign w:val="center"/>
          </w:tcPr>
          <w:p w14:paraId="02108A2C" w14:textId="77777777" w:rsidR="00094A5E" w:rsidRPr="00D066F2" w:rsidRDefault="00094A5E" w:rsidP="00885E8F">
            <w:pPr>
              <w:jc w:val="center"/>
              <w:rPr>
                <w:rFonts w:ascii="Times New Roman" w:hAnsi="Times New Roman" w:cs="Times New Roman"/>
                <w:lang w:val="ro-RO" w:eastAsia="ro-RO"/>
              </w:rPr>
            </w:pPr>
          </w:p>
        </w:tc>
        <w:tc>
          <w:tcPr>
            <w:tcW w:w="1134" w:type="dxa"/>
            <w:vAlign w:val="center"/>
          </w:tcPr>
          <w:p w14:paraId="4F915D80" w14:textId="77777777" w:rsidR="00094A5E" w:rsidRPr="00D066F2" w:rsidRDefault="00094A5E" w:rsidP="00885E8F">
            <w:pPr>
              <w:jc w:val="center"/>
              <w:rPr>
                <w:rFonts w:ascii="Times New Roman" w:hAnsi="Times New Roman" w:cs="Times New Roman"/>
                <w:lang w:val="ro-RO" w:eastAsia="ro-RO"/>
              </w:rPr>
            </w:pPr>
          </w:p>
        </w:tc>
        <w:tc>
          <w:tcPr>
            <w:tcW w:w="851" w:type="dxa"/>
            <w:vAlign w:val="center"/>
          </w:tcPr>
          <w:p w14:paraId="16BCD517" w14:textId="77777777" w:rsidR="00094A5E" w:rsidRPr="00D066F2" w:rsidRDefault="00094A5E" w:rsidP="00885E8F">
            <w:pPr>
              <w:jc w:val="center"/>
              <w:rPr>
                <w:rFonts w:ascii="Times New Roman" w:hAnsi="Times New Roman" w:cs="Times New Roman"/>
                <w:lang w:val="ro-RO" w:eastAsia="ro-RO"/>
              </w:rPr>
            </w:pPr>
          </w:p>
        </w:tc>
        <w:tc>
          <w:tcPr>
            <w:tcW w:w="742" w:type="dxa"/>
            <w:vAlign w:val="center"/>
          </w:tcPr>
          <w:p w14:paraId="654798D0" w14:textId="77777777" w:rsidR="00094A5E" w:rsidRPr="00D066F2" w:rsidRDefault="00094A5E" w:rsidP="00885E8F">
            <w:pPr>
              <w:jc w:val="center"/>
              <w:rPr>
                <w:rFonts w:ascii="Times New Roman" w:hAnsi="Times New Roman" w:cs="Times New Roman"/>
                <w:lang w:val="ro-RO" w:eastAsia="ro-RO"/>
              </w:rPr>
            </w:pPr>
          </w:p>
        </w:tc>
      </w:tr>
      <w:tr w:rsidR="00094A5E" w:rsidRPr="006C5279" w14:paraId="5D9138D2" w14:textId="77777777" w:rsidTr="00146350">
        <w:tc>
          <w:tcPr>
            <w:tcW w:w="4077" w:type="dxa"/>
            <w:vMerge w:val="restart"/>
            <w:vAlign w:val="center"/>
          </w:tcPr>
          <w:p w14:paraId="4D76F0DF" w14:textId="77777777" w:rsidR="00094A5E" w:rsidRPr="00D066F2" w:rsidRDefault="00094A5E" w:rsidP="00DF7814">
            <w:pPr>
              <w:pStyle w:val="ListParagraph"/>
              <w:numPr>
                <w:ilvl w:val="1"/>
                <w:numId w:val="1"/>
              </w:numPr>
              <w:rPr>
                <w:rFonts w:ascii="Times New Roman" w:hAnsi="Times New Roman" w:cs="Times New Roman"/>
                <w:lang w:val="ro-RO" w:eastAsia="ro-RO"/>
              </w:rPr>
            </w:pPr>
            <w:r w:rsidRPr="00D066F2">
              <w:rPr>
                <w:rFonts w:ascii="Times New Roman" w:hAnsi="Times New Roman" w:cs="Times New Roman"/>
                <w:lang w:val="ro-RO" w:eastAsia="ro-RO"/>
              </w:rPr>
              <w:t>Transformare în energie electrică și termică</w:t>
            </w:r>
          </w:p>
        </w:tc>
        <w:tc>
          <w:tcPr>
            <w:tcW w:w="1560" w:type="dxa"/>
            <w:vAlign w:val="center"/>
          </w:tcPr>
          <w:p w14:paraId="6703766C"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ktep</w:t>
            </w:r>
          </w:p>
        </w:tc>
        <w:tc>
          <w:tcPr>
            <w:tcW w:w="850" w:type="dxa"/>
            <w:vAlign w:val="center"/>
          </w:tcPr>
          <w:p w14:paraId="0AE2FE28"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413</w:t>
            </w:r>
          </w:p>
        </w:tc>
        <w:tc>
          <w:tcPr>
            <w:tcW w:w="851" w:type="dxa"/>
            <w:vAlign w:val="center"/>
          </w:tcPr>
          <w:p w14:paraId="413CEDBE"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400</w:t>
            </w:r>
          </w:p>
        </w:tc>
        <w:tc>
          <w:tcPr>
            <w:tcW w:w="850" w:type="dxa"/>
            <w:vAlign w:val="center"/>
          </w:tcPr>
          <w:p w14:paraId="5979681D"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380</w:t>
            </w:r>
          </w:p>
        </w:tc>
        <w:tc>
          <w:tcPr>
            <w:tcW w:w="1134" w:type="dxa"/>
            <w:vAlign w:val="center"/>
          </w:tcPr>
          <w:p w14:paraId="219C156D"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396</w:t>
            </w:r>
          </w:p>
        </w:tc>
        <w:tc>
          <w:tcPr>
            <w:tcW w:w="851" w:type="dxa"/>
            <w:vAlign w:val="center"/>
          </w:tcPr>
          <w:p w14:paraId="7BEEB7DB"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365</w:t>
            </w:r>
          </w:p>
        </w:tc>
        <w:tc>
          <w:tcPr>
            <w:tcW w:w="742" w:type="dxa"/>
            <w:vAlign w:val="center"/>
          </w:tcPr>
          <w:p w14:paraId="101054C8" w14:textId="77777777" w:rsidR="00094A5E" w:rsidRPr="00D066F2" w:rsidRDefault="000F4E95"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369</w:t>
            </w:r>
          </w:p>
        </w:tc>
      </w:tr>
      <w:tr w:rsidR="00094A5E" w:rsidRPr="006C5279" w14:paraId="0F25AC6E" w14:textId="77777777" w:rsidTr="00146350">
        <w:tc>
          <w:tcPr>
            <w:tcW w:w="4077" w:type="dxa"/>
            <w:vMerge/>
          </w:tcPr>
          <w:p w14:paraId="273DCB06" w14:textId="77777777" w:rsidR="00094A5E" w:rsidRPr="00D066F2" w:rsidRDefault="00094A5E" w:rsidP="00DF7814">
            <w:pPr>
              <w:rPr>
                <w:rFonts w:ascii="Times New Roman" w:hAnsi="Times New Roman" w:cs="Times New Roman"/>
                <w:lang w:val="ro-RO" w:eastAsia="ro-RO"/>
              </w:rPr>
            </w:pPr>
          </w:p>
        </w:tc>
        <w:tc>
          <w:tcPr>
            <w:tcW w:w="1560" w:type="dxa"/>
            <w:vAlign w:val="center"/>
          </w:tcPr>
          <w:p w14:paraId="08A26CE4"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  consum primar  GN</w:t>
            </w:r>
          </w:p>
        </w:tc>
        <w:tc>
          <w:tcPr>
            <w:tcW w:w="850" w:type="dxa"/>
            <w:vAlign w:val="center"/>
          </w:tcPr>
          <w:p w14:paraId="5A3813C9"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44,4</w:t>
            </w:r>
          </w:p>
        </w:tc>
        <w:tc>
          <w:tcPr>
            <w:tcW w:w="851" w:type="dxa"/>
            <w:vAlign w:val="center"/>
          </w:tcPr>
          <w:p w14:paraId="345BDF43"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45,2</w:t>
            </w:r>
          </w:p>
        </w:tc>
        <w:tc>
          <w:tcPr>
            <w:tcW w:w="850" w:type="dxa"/>
            <w:vAlign w:val="center"/>
          </w:tcPr>
          <w:p w14:paraId="4390CDA1"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45,6</w:t>
            </w:r>
          </w:p>
        </w:tc>
        <w:tc>
          <w:tcPr>
            <w:tcW w:w="1134" w:type="dxa"/>
            <w:vAlign w:val="center"/>
          </w:tcPr>
          <w:p w14:paraId="252D6D7C"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46,6</w:t>
            </w:r>
          </w:p>
        </w:tc>
        <w:tc>
          <w:tcPr>
            <w:tcW w:w="851" w:type="dxa"/>
            <w:vAlign w:val="center"/>
          </w:tcPr>
          <w:p w14:paraId="5ACDF946"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44,7</w:t>
            </w:r>
          </w:p>
        </w:tc>
        <w:tc>
          <w:tcPr>
            <w:tcW w:w="742" w:type="dxa"/>
            <w:vAlign w:val="center"/>
          </w:tcPr>
          <w:p w14:paraId="2AE0DA5B"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44,1</w:t>
            </w:r>
          </w:p>
        </w:tc>
      </w:tr>
      <w:tr w:rsidR="00094A5E" w:rsidRPr="006C5279" w14:paraId="3C232B67" w14:textId="77777777" w:rsidTr="00146350">
        <w:tc>
          <w:tcPr>
            <w:tcW w:w="4077" w:type="dxa"/>
            <w:vMerge w:val="restart"/>
            <w:vAlign w:val="center"/>
          </w:tcPr>
          <w:p w14:paraId="3354A37F"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2.2 Consum tehnologic și pierderi de gaze naturale în sistemul de gaze naturale</w:t>
            </w:r>
          </w:p>
        </w:tc>
        <w:tc>
          <w:tcPr>
            <w:tcW w:w="1560" w:type="dxa"/>
            <w:vAlign w:val="center"/>
          </w:tcPr>
          <w:p w14:paraId="51110711"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ktep</w:t>
            </w:r>
          </w:p>
        </w:tc>
        <w:tc>
          <w:tcPr>
            <w:tcW w:w="850" w:type="dxa"/>
            <w:vAlign w:val="center"/>
          </w:tcPr>
          <w:p w14:paraId="1548FF67"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70</w:t>
            </w:r>
          </w:p>
        </w:tc>
        <w:tc>
          <w:tcPr>
            <w:tcW w:w="851" w:type="dxa"/>
            <w:vAlign w:val="center"/>
          </w:tcPr>
          <w:p w14:paraId="2C7ADF4C"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64</w:t>
            </w:r>
          </w:p>
        </w:tc>
        <w:tc>
          <w:tcPr>
            <w:tcW w:w="850" w:type="dxa"/>
            <w:vAlign w:val="center"/>
          </w:tcPr>
          <w:p w14:paraId="00D52807"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64</w:t>
            </w:r>
          </w:p>
        </w:tc>
        <w:tc>
          <w:tcPr>
            <w:tcW w:w="1134" w:type="dxa"/>
            <w:vAlign w:val="center"/>
          </w:tcPr>
          <w:p w14:paraId="0C6D379D"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68</w:t>
            </w:r>
          </w:p>
        </w:tc>
        <w:tc>
          <w:tcPr>
            <w:tcW w:w="851" w:type="dxa"/>
            <w:vAlign w:val="center"/>
          </w:tcPr>
          <w:p w14:paraId="54FB35D0" w14:textId="77777777" w:rsidR="00094A5E" w:rsidRPr="00D066F2" w:rsidRDefault="00094A5E"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58</w:t>
            </w:r>
          </w:p>
        </w:tc>
        <w:tc>
          <w:tcPr>
            <w:tcW w:w="742" w:type="dxa"/>
            <w:vAlign w:val="center"/>
          </w:tcPr>
          <w:p w14:paraId="444C3F3F" w14:textId="77777777" w:rsidR="00094A5E" w:rsidRPr="00D066F2" w:rsidRDefault="000F4E95" w:rsidP="00885E8F">
            <w:pPr>
              <w:jc w:val="center"/>
              <w:rPr>
                <w:rFonts w:ascii="Times New Roman" w:hAnsi="Times New Roman" w:cs="Times New Roman"/>
                <w:lang w:val="ro-RO" w:eastAsia="ro-RO"/>
              </w:rPr>
            </w:pPr>
            <w:r w:rsidRPr="00D066F2">
              <w:rPr>
                <w:rFonts w:ascii="Times New Roman" w:hAnsi="Times New Roman" w:cs="Times New Roman"/>
                <w:lang w:val="ro-RO" w:eastAsia="ro-RO"/>
              </w:rPr>
              <w:t>50</w:t>
            </w:r>
          </w:p>
        </w:tc>
      </w:tr>
      <w:tr w:rsidR="00094A5E" w:rsidRPr="006C5279" w14:paraId="7D1DE4BB" w14:textId="77777777" w:rsidTr="00146350">
        <w:tc>
          <w:tcPr>
            <w:tcW w:w="4077" w:type="dxa"/>
            <w:vMerge/>
          </w:tcPr>
          <w:p w14:paraId="2C44EE41" w14:textId="77777777" w:rsidR="00094A5E" w:rsidRPr="00D066F2" w:rsidRDefault="00094A5E" w:rsidP="00DF7814">
            <w:pPr>
              <w:rPr>
                <w:rFonts w:ascii="Times New Roman" w:hAnsi="Times New Roman" w:cs="Times New Roman"/>
                <w:lang w:val="ro-RO" w:eastAsia="ro-RO"/>
              </w:rPr>
            </w:pPr>
          </w:p>
        </w:tc>
        <w:tc>
          <w:tcPr>
            <w:tcW w:w="1560" w:type="dxa"/>
            <w:vAlign w:val="center"/>
          </w:tcPr>
          <w:p w14:paraId="6B74F34D"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  consum primar  GN</w:t>
            </w:r>
          </w:p>
        </w:tc>
        <w:tc>
          <w:tcPr>
            <w:tcW w:w="850" w:type="dxa"/>
            <w:vAlign w:val="center"/>
          </w:tcPr>
          <w:p w14:paraId="00A6B9F4"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7,5</w:t>
            </w:r>
          </w:p>
        </w:tc>
        <w:tc>
          <w:tcPr>
            <w:tcW w:w="851" w:type="dxa"/>
            <w:vAlign w:val="center"/>
          </w:tcPr>
          <w:p w14:paraId="17386530"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7,2</w:t>
            </w:r>
          </w:p>
        </w:tc>
        <w:tc>
          <w:tcPr>
            <w:tcW w:w="850" w:type="dxa"/>
            <w:vAlign w:val="center"/>
          </w:tcPr>
          <w:p w14:paraId="698EA7F8"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7,7</w:t>
            </w:r>
          </w:p>
        </w:tc>
        <w:tc>
          <w:tcPr>
            <w:tcW w:w="1134" w:type="dxa"/>
            <w:vAlign w:val="center"/>
          </w:tcPr>
          <w:p w14:paraId="20CED004"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8,0</w:t>
            </w:r>
          </w:p>
        </w:tc>
        <w:tc>
          <w:tcPr>
            <w:tcW w:w="851" w:type="dxa"/>
            <w:vAlign w:val="center"/>
          </w:tcPr>
          <w:p w14:paraId="390EEF70"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7,1</w:t>
            </w:r>
          </w:p>
        </w:tc>
        <w:tc>
          <w:tcPr>
            <w:tcW w:w="742" w:type="dxa"/>
            <w:vAlign w:val="center"/>
          </w:tcPr>
          <w:p w14:paraId="0D046831"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6</w:t>
            </w:r>
          </w:p>
        </w:tc>
      </w:tr>
      <w:tr w:rsidR="00094A5E" w:rsidRPr="006C5279" w14:paraId="0BA3D153" w14:textId="77777777" w:rsidTr="00146350">
        <w:trPr>
          <w:trHeight w:val="282"/>
        </w:trPr>
        <w:tc>
          <w:tcPr>
            <w:tcW w:w="4077" w:type="dxa"/>
            <w:vMerge w:val="restart"/>
            <w:vAlign w:val="center"/>
          </w:tcPr>
          <w:p w14:paraId="7EDCDE54"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3. Consum final gaze naturale</w:t>
            </w:r>
          </w:p>
        </w:tc>
        <w:tc>
          <w:tcPr>
            <w:tcW w:w="1560" w:type="dxa"/>
            <w:vAlign w:val="center"/>
          </w:tcPr>
          <w:p w14:paraId="7A4A3B37"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ktep</w:t>
            </w:r>
          </w:p>
        </w:tc>
        <w:tc>
          <w:tcPr>
            <w:tcW w:w="850" w:type="dxa"/>
            <w:vAlign w:val="center"/>
          </w:tcPr>
          <w:p w14:paraId="0CCEB32E"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447</w:t>
            </w:r>
          </w:p>
        </w:tc>
        <w:tc>
          <w:tcPr>
            <w:tcW w:w="851" w:type="dxa"/>
            <w:vAlign w:val="center"/>
          </w:tcPr>
          <w:p w14:paraId="70BCAB79"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421</w:t>
            </w:r>
          </w:p>
        </w:tc>
        <w:tc>
          <w:tcPr>
            <w:tcW w:w="850" w:type="dxa"/>
            <w:vAlign w:val="center"/>
          </w:tcPr>
          <w:p w14:paraId="110B30E7"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390</w:t>
            </w:r>
          </w:p>
        </w:tc>
        <w:tc>
          <w:tcPr>
            <w:tcW w:w="1134" w:type="dxa"/>
            <w:vAlign w:val="center"/>
          </w:tcPr>
          <w:p w14:paraId="755FCFC7"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386</w:t>
            </w:r>
          </w:p>
        </w:tc>
        <w:tc>
          <w:tcPr>
            <w:tcW w:w="851" w:type="dxa"/>
            <w:vAlign w:val="center"/>
          </w:tcPr>
          <w:p w14:paraId="77B2F888"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393</w:t>
            </w:r>
          </w:p>
        </w:tc>
        <w:tc>
          <w:tcPr>
            <w:tcW w:w="742" w:type="dxa"/>
          </w:tcPr>
          <w:p w14:paraId="27F56155"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418</w:t>
            </w:r>
          </w:p>
        </w:tc>
      </w:tr>
      <w:tr w:rsidR="00094A5E" w:rsidRPr="006C5279" w14:paraId="0240664F" w14:textId="77777777" w:rsidTr="00146350">
        <w:tc>
          <w:tcPr>
            <w:tcW w:w="4077" w:type="dxa"/>
            <w:vMerge/>
          </w:tcPr>
          <w:p w14:paraId="26A20FA8" w14:textId="77777777" w:rsidR="00094A5E" w:rsidRPr="00D066F2" w:rsidRDefault="00094A5E" w:rsidP="00DF7814">
            <w:pPr>
              <w:rPr>
                <w:rFonts w:ascii="Times New Roman" w:hAnsi="Times New Roman" w:cs="Times New Roman"/>
                <w:lang w:val="ro-RO" w:eastAsia="ro-RO"/>
              </w:rPr>
            </w:pPr>
          </w:p>
        </w:tc>
        <w:tc>
          <w:tcPr>
            <w:tcW w:w="1560" w:type="dxa"/>
            <w:vAlign w:val="center"/>
          </w:tcPr>
          <w:p w14:paraId="323F63D8"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  consum primar  energie</w:t>
            </w:r>
          </w:p>
        </w:tc>
        <w:tc>
          <w:tcPr>
            <w:tcW w:w="850" w:type="dxa"/>
            <w:vAlign w:val="center"/>
          </w:tcPr>
          <w:p w14:paraId="44E617B5"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48,1</w:t>
            </w:r>
          </w:p>
        </w:tc>
        <w:tc>
          <w:tcPr>
            <w:tcW w:w="851" w:type="dxa"/>
            <w:vAlign w:val="center"/>
          </w:tcPr>
          <w:p w14:paraId="4A28441C"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47,6</w:t>
            </w:r>
          </w:p>
        </w:tc>
        <w:tc>
          <w:tcPr>
            <w:tcW w:w="850" w:type="dxa"/>
            <w:vAlign w:val="center"/>
          </w:tcPr>
          <w:p w14:paraId="05C9B959"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46,7</w:t>
            </w:r>
          </w:p>
        </w:tc>
        <w:tc>
          <w:tcPr>
            <w:tcW w:w="1134" w:type="dxa"/>
            <w:vAlign w:val="center"/>
          </w:tcPr>
          <w:p w14:paraId="26D83046"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45,4</w:t>
            </w:r>
          </w:p>
        </w:tc>
        <w:tc>
          <w:tcPr>
            <w:tcW w:w="851" w:type="dxa"/>
            <w:vAlign w:val="center"/>
          </w:tcPr>
          <w:p w14:paraId="4EC0B5F6"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48,2</w:t>
            </w:r>
          </w:p>
        </w:tc>
        <w:tc>
          <w:tcPr>
            <w:tcW w:w="742" w:type="dxa"/>
            <w:vAlign w:val="center"/>
          </w:tcPr>
          <w:p w14:paraId="5211719D" w14:textId="77777777" w:rsidR="00094A5E" w:rsidRPr="00D066F2" w:rsidRDefault="006C5279" w:rsidP="006C5279">
            <w:pPr>
              <w:rPr>
                <w:rFonts w:ascii="Times New Roman" w:hAnsi="Times New Roman" w:cs="Times New Roman"/>
                <w:lang w:val="ro-RO"/>
              </w:rPr>
            </w:pPr>
            <w:r w:rsidRPr="00D066F2">
              <w:rPr>
                <w:rFonts w:ascii="Times New Roman" w:hAnsi="Times New Roman" w:cs="Times New Roman"/>
                <w:lang w:val="ro-RO"/>
              </w:rPr>
              <w:t xml:space="preserve">   </w:t>
            </w:r>
            <w:r w:rsidR="000F4E95" w:rsidRPr="00D066F2">
              <w:rPr>
                <w:rFonts w:ascii="Times New Roman" w:hAnsi="Times New Roman" w:cs="Times New Roman"/>
                <w:lang w:val="ro-RO"/>
              </w:rPr>
              <w:t>49,9</w:t>
            </w:r>
          </w:p>
        </w:tc>
      </w:tr>
      <w:tr w:rsidR="00094A5E" w:rsidRPr="006C5279" w14:paraId="7784E796" w14:textId="77777777" w:rsidTr="00146350">
        <w:trPr>
          <w:trHeight w:val="309"/>
        </w:trPr>
        <w:tc>
          <w:tcPr>
            <w:tcW w:w="4077" w:type="dxa"/>
          </w:tcPr>
          <w:p w14:paraId="7BA1A91B"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 xml:space="preserve"> inclusiv:</w:t>
            </w:r>
          </w:p>
        </w:tc>
        <w:tc>
          <w:tcPr>
            <w:tcW w:w="1560" w:type="dxa"/>
            <w:vAlign w:val="center"/>
          </w:tcPr>
          <w:p w14:paraId="03E16ACC" w14:textId="77777777" w:rsidR="00094A5E" w:rsidRPr="00D066F2" w:rsidRDefault="00094A5E" w:rsidP="00DF7814">
            <w:pPr>
              <w:rPr>
                <w:rFonts w:ascii="Times New Roman" w:hAnsi="Times New Roman" w:cs="Times New Roman"/>
                <w:lang w:val="ro-RO" w:eastAsia="ro-RO"/>
              </w:rPr>
            </w:pPr>
          </w:p>
        </w:tc>
        <w:tc>
          <w:tcPr>
            <w:tcW w:w="850" w:type="dxa"/>
            <w:vAlign w:val="center"/>
          </w:tcPr>
          <w:p w14:paraId="79CAD392" w14:textId="77777777" w:rsidR="00094A5E" w:rsidRPr="00D066F2" w:rsidRDefault="00094A5E" w:rsidP="00885E8F">
            <w:pPr>
              <w:jc w:val="center"/>
              <w:rPr>
                <w:rFonts w:ascii="Times New Roman" w:hAnsi="Times New Roman" w:cs="Times New Roman"/>
                <w:lang w:val="ro-RO"/>
              </w:rPr>
            </w:pPr>
          </w:p>
        </w:tc>
        <w:tc>
          <w:tcPr>
            <w:tcW w:w="851" w:type="dxa"/>
            <w:vAlign w:val="center"/>
          </w:tcPr>
          <w:p w14:paraId="75238278" w14:textId="77777777" w:rsidR="00094A5E" w:rsidRPr="00D066F2" w:rsidRDefault="00094A5E" w:rsidP="00885E8F">
            <w:pPr>
              <w:jc w:val="center"/>
              <w:rPr>
                <w:rFonts w:ascii="Times New Roman" w:hAnsi="Times New Roman" w:cs="Times New Roman"/>
                <w:lang w:val="ro-RO"/>
              </w:rPr>
            </w:pPr>
          </w:p>
        </w:tc>
        <w:tc>
          <w:tcPr>
            <w:tcW w:w="850" w:type="dxa"/>
            <w:vAlign w:val="center"/>
          </w:tcPr>
          <w:p w14:paraId="6E512E4D" w14:textId="77777777" w:rsidR="00094A5E" w:rsidRPr="00D066F2" w:rsidRDefault="00094A5E" w:rsidP="00885E8F">
            <w:pPr>
              <w:jc w:val="center"/>
              <w:rPr>
                <w:rFonts w:ascii="Times New Roman" w:hAnsi="Times New Roman" w:cs="Times New Roman"/>
                <w:lang w:val="ro-RO"/>
              </w:rPr>
            </w:pPr>
          </w:p>
        </w:tc>
        <w:tc>
          <w:tcPr>
            <w:tcW w:w="1134" w:type="dxa"/>
            <w:vAlign w:val="center"/>
          </w:tcPr>
          <w:p w14:paraId="3B6A31CA" w14:textId="77777777" w:rsidR="00094A5E" w:rsidRPr="00D066F2" w:rsidRDefault="00094A5E" w:rsidP="00885E8F">
            <w:pPr>
              <w:jc w:val="center"/>
              <w:rPr>
                <w:rFonts w:ascii="Times New Roman" w:hAnsi="Times New Roman" w:cs="Times New Roman"/>
                <w:lang w:val="ro-RO"/>
              </w:rPr>
            </w:pPr>
          </w:p>
        </w:tc>
        <w:tc>
          <w:tcPr>
            <w:tcW w:w="851" w:type="dxa"/>
            <w:vAlign w:val="center"/>
          </w:tcPr>
          <w:p w14:paraId="7404E8EC" w14:textId="77777777" w:rsidR="00094A5E" w:rsidRPr="00D066F2" w:rsidRDefault="00094A5E" w:rsidP="00885E8F">
            <w:pPr>
              <w:jc w:val="center"/>
              <w:rPr>
                <w:rFonts w:ascii="Times New Roman" w:hAnsi="Times New Roman" w:cs="Times New Roman"/>
                <w:lang w:val="ro-RO"/>
              </w:rPr>
            </w:pPr>
          </w:p>
        </w:tc>
        <w:tc>
          <w:tcPr>
            <w:tcW w:w="742" w:type="dxa"/>
            <w:vAlign w:val="center"/>
          </w:tcPr>
          <w:p w14:paraId="7B689E11" w14:textId="77777777" w:rsidR="00094A5E" w:rsidRPr="00D066F2" w:rsidRDefault="00094A5E" w:rsidP="00885E8F">
            <w:pPr>
              <w:jc w:val="center"/>
              <w:rPr>
                <w:rFonts w:ascii="Times New Roman" w:hAnsi="Times New Roman" w:cs="Times New Roman"/>
                <w:lang w:val="ro-RO"/>
              </w:rPr>
            </w:pPr>
          </w:p>
        </w:tc>
      </w:tr>
      <w:tr w:rsidR="00094A5E" w:rsidRPr="006C5279" w14:paraId="0793FBE0" w14:textId="77777777" w:rsidTr="00146350">
        <w:trPr>
          <w:trHeight w:val="300"/>
        </w:trPr>
        <w:tc>
          <w:tcPr>
            <w:tcW w:w="4077" w:type="dxa"/>
            <w:vMerge w:val="restart"/>
            <w:vAlign w:val="center"/>
          </w:tcPr>
          <w:p w14:paraId="40B5579C"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3.1 Sector rezidențial</w:t>
            </w:r>
          </w:p>
        </w:tc>
        <w:tc>
          <w:tcPr>
            <w:tcW w:w="1560" w:type="dxa"/>
            <w:vAlign w:val="center"/>
          </w:tcPr>
          <w:p w14:paraId="07EEC7BA"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ktep</w:t>
            </w:r>
          </w:p>
        </w:tc>
        <w:tc>
          <w:tcPr>
            <w:tcW w:w="850" w:type="dxa"/>
            <w:vAlign w:val="center"/>
          </w:tcPr>
          <w:p w14:paraId="6E70EC0E"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277</w:t>
            </w:r>
          </w:p>
        </w:tc>
        <w:tc>
          <w:tcPr>
            <w:tcW w:w="851" w:type="dxa"/>
            <w:vAlign w:val="center"/>
          </w:tcPr>
          <w:p w14:paraId="7D1CCBD8"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250</w:t>
            </w:r>
          </w:p>
        </w:tc>
        <w:tc>
          <w:tcPr>
            <w:tcW w:w="850" w:type="dxa"/>
            <w:vAlign w:val="center"/>
          </w:tcPr>
          <w:p w14:paraId="54C519EC"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234</w:t>
            </w:r>
          </w:p>
        </w:tc>
        <w:tc>
          <w:tcPr>
            <w:tcW w:w="1134" w:type="dxa"/>
            <w:vAlign w:val="center"/>
          </w:tcPr>
          <w:p w14:paraId="288067B3"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239</w:t>
            </w:r>
          </w:p>
        </w:tc>
        <w:tc>
          <w:tcPr>
            <w:tcW w:w="851" w:type="dxa"/>
            <w:vAlign w:val="center"/>
          </w:tcPr>
          <w:p w14:paraId="61170642"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w:t>
            </w:r>
            <w:r w:rsidR="000F4E95" w:rsidRPr="00D066F2">
              <w:rPr>
                <w:rFonts w:ascii="Times New Roman" w:hAnsi="Times New Roman" w:cs="Times New Roman"/>
                <w:lang w:val="ro-RO"/>
              </w:rPr>
              <w:t>2</w:t>
            </w:r>
            <w:r w:rsidRPr="00D066F2">
              <w:rPr>
                <w:rFonts w:ascii="Times New Roman" w:hAnsi="Times New Roman" w:cs="Times New Roman"/>
                <w:lang w:val="ro-RO"/>
              </w:rPr>
              <w:t>6</w:t>
            </w:r>
          </w:p>
        </w:tc>
        <w:tc>
          <w:tcPr>
            <w:tcW w:w="742" w:type="dxa"/>
            <w:vAlign w:val="center"/>
          </w:tcPr>
          <w:p w14:paraId="4B57EFB6"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236</w:t>
            </w:r>
          </w:p>
        </w:tc>
      </w:tr>
      <w:tr w:rsidR="00094A5E" w:rsidRPr="006C5279" w14:paraId="1A107AE2" w14:textId="77777777" w:rsidTr="00146350">
        <w:trPr>
          <w:trHeight w:val="421"/>
        </w:trPr>
        <w:tc>
          <w:tcPr>
            <w:tcW w:w="4077" w:type="dxa"/>
            <w:vMerge/>
          </w:tcPr>
          <w:p w14:paraId="53328349" w14:textId="77777777" w:rsidR="00094A5E" w:rsidRPr="00D066F2" w:rsidRDefault="00094A5E" w:rsidP="00DF7814">
            <w:pPr>
              <w:rPr>
                <w:rFonts w:ascii="Times New Roman" w:hAnsi="Times New Roman" w:cs="Times New Roman"/>
                <w:lang w:val="ro-RO" w:eastAsia="ro-RO"/>
              </w:rPr>
            </w:pPr>
          </w:p>
        </w:tc>
        <w:tc>
          <w:tcPr>
            <w:tcW w:w="1560" w:type="dxa"/>
            <w:vAlign w:val="center"/>
          </w:tcPr>
          <w:p w14:paraId="53E3693A"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  consum final  GN</w:t>
            </w:r>
          </w:p>
        </w:tc>
        <w:tc>
          <w:tcPr>
            <w:tcW w:w="850" w:type="dxa"/>
            <w:vAlign w:val="center"/>
          </w:tcPr>
          <w:p w14:paraId="5648AA83"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62,0</w:t>
            </w:r>
          </w:p>
        </w:tc>
        <w:tc>
          <w:tcPr>
            <w:tcW w:w="851" w:type="dxa"/>
            <w:vAlign w:val="center"/>
          </w:tcPr>
          <w:p w14:paraId="3CC258A1"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59,4</w:t>
            </w:r>
          </w:p>
        </w:tc>
        <w:tc>
          <w:tcPr>
            <w:tcW w:w="850" w:type="dxa"/>
            <w:vAlign w:val="center"/>
          </w:tcPr>
          <w:p w14:paraId="06CEE7B1"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60,0</w:t>
            </w:r>
          </w:p>
        </w:tc>
        <w:tc>
          <w:tcPr>
            <w:tcW w:w="1134" w:type="dxa"/>
            <w:vAlign w:val="center"/>
          </w:tcPr>
          <w:p w14:paraId="4A9B248D"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61,9</w:t>
            </w:r>
          </w:p>
        </w:tc>
        <w:tc>
          <w:tcPr>
            <w:tcW w:w="851" w:type="dxa"/>
            <w:vAlign w:val="center"/>
          </w:tcPr>
          <w:p w14:paraId="3CD6185A"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57,5</w:t>
            </w:r>
          </w:p>
        </w:tc>
        <w:tc>
          <w:tcPr>
            <w:tcW w:w="742" w:type="dxa"/>
            <w:vAlign w:val="center"/>
          </w:tcPr>
          <w:p w14:paraId="7C711A72"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56,5</w:t>
            </w:r>
          </w:p>
        </w:tc>
      </w:tr>
      <w:tr w:rsidR="00094A5E" w:rsidRPr="006C5279" w14:paraId="396779CE" w14:textId="77777777" w:rsidTr="00146350">
        <w:tc>
          <w:tcPr>
            <w:tcW w:w="4077" w:type="dxa"/>
            <w:vMerge w:val="restart"/>
            <w:vAlign w:val="center"/>
          </w:tcPr>
          <w:p w14:paraId="0546E022"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3.2 Industrie și agricultură</w:t>
            </w:r>
          </w:p>
        </w:tc>
        <w:tc>
          <w:tcPr>
            <w:tcW w:w="1560" w:type="dxa"/>
            <w:vAlign w:val="center"/>
          </w:tcPr>
          <w:p w14:paraId="0B113C64"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ktep</w:t>
            </w:r>
          </w:p>
        </w:tc>
        <w:tc>
          <w:tcPr>
            <w:tcW w:w="850" w:type="dxa"/>
            <w:vAlign w:val="center"/>
          </w:tcPr>
          <w:p w14:paraId="2F46791C"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68</w:t>
            </w:r>
          </w:p>
        </w:tc>
        <w:tc>
          <w:tcPr>
            <w:tcW w:w="851" w:type="dxa"/>
            <w:vAlign w:val="center"/>
          </w:tcPr>
          <w:p w14:paraId="3DA0E42A"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66</w:t>
            </w:r>
          </w:p>
        </w:tc>
        <w:tc>
          <w:tcPr>
            <w:tcW w:w="850" w:type="dxa"/>
            <w:vAlign w:val="center"/>
          </w:tcPr>
          <w:p w14:paraId="605DF38D"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62</w:t>
            </w:r>
          </w:p>
        </w:tc>
        <w:tc>
          <w:tcPr>
            <w:tcW w:w="1134" w:type="dxa"/>
            <w:vAlign w:val="center"/>
          </w:tcPr>
          <w:p w14:paraId="0F554F54"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57</w:t>
            </w:r>
          </w:p>
        </w:tc>
        <w:tc>
          <w:tcPr>
            <w:tcW w:w="851" w:type="dxa"/>
            <w:vAlign w:val="center"/>
          </w:tcPr>
          <w:p w14:paraId="56D0FA98"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62</w:t>
            </w:r>
          </w:p>
        </w:tc>
        <w:tc>
          <w:tcPr>
            <w:tcW w:w="742" w:type="dxa"/>
            <w:vAlign w:val="center"/>
          </w:tcPr>
          <w:p w14:paraId="2A2A7216"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63</w:t>
            </w:r>
          </w:p>
        </w:tc>
      </w:tr>
      <w:tr w:rsidR="00094A5E" w:rsidRPr="006C5279" w14:paraId="7F9033E8" w14:textId="77777777" w:rsidTr="00146350">
        <w:tc>
          <w:tcPr>
            <w:tcW w:w="4077" w:type="dxa"/>
            <w:vMerge/>
          </w:tcPr>
          <w:p w14:paraId="51B89612" w14:textId="77777777" w:rsidR="00094A5E" w:rsidRPr="00D066F2" w:rsidRDefault="00094A5E" w:rsidP="00DF7814">
            <w:pPr>
              <w:rPr>
                <w:rFonts w:ascii="Times New Roman" w:hAnsi="Times New Roman" w:cs="Times New Roman"/>
                <w:lang w:val="ro-RO" w:eastAsia="ro-RO"/>
              </w:rPr>
            </w:pPr>
          </w:p>
        </w:tc>
        <w:tc>
          <w:tcPr>
            <w:tcW w:w="1560" w:type="dxa"/>
            <w:vAlign w:val="center"/>
          </w:tcPr>
          <w:p w14:paraId="31622042"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  consum final  GN</w:t>
            </w:r>
          </w:p>
        </w:tc>
        <w:tc>
          <w:tcPr>
            <w:tcW w:w="850" w:type="dxa"/>
            <w:vAlign w:val="center"/>
          </w:tcPr>
          <w:p w14:paraId="1C7C5726"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15,2</w:t>
            </w:r>
          </w:p>
        </w:tc>
        <w:tc>
          <w:tcPr>
            <w:tcW w:w="851" w:type="dxa"/>
            <w:vAlign w:val="center"/>
          </w:tcPr>
          <w:p w14:paraId="6928181B"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15,7</w:t>
            </w:r>
          </w:p>
        </w:tc>
        <w:tc>
          <w:tcPr>
            <w:tcW w:w="850" w:type="dxa"/>
            <w:vAlign w:val="center"/>
          </w:tcPr>
          <w:p w14:paraId="4231B2B4"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15,9</w:t>
            </w:r>
          </w:p>
        </w:tc>
        <w:tc>
          <w:tcPr>
            <w:tcW w:w="1134" w:type="dxa"/>
            <w:vAlign w:val="center"/>
          </w:tcPr>
          <w:p w14:paraId="07A176A4"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14,8</w:t>
            </w:r>
          </w:p>
        </w:tc>
        <w:tc>
          <w:tcPr>
            <w:tcW w:w="851" w:type="dxa"/>
            <w:vAlign w:val="center"/>
          </w:tcPr>
          <w:p w14:paraId="58511D7C"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15,8</w:t>
            </w:r>
          </w:p>
        </w:tc>
        <w:tc>
          <w:tcPr>
            <w:tcW w:w="742" w:type="dxa"/>
            <w:vAlign w:val="center"/>
          </w:tcPr>
          <w:p w14:paraId="3AE508D2"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15</w:t>
            </w:r>
          </w:p>
        </w:tc>
      </w:tr>
      <w:tr w:rsidR="00094A5E" w:rsidRPr="006C5279" w14:paraId="1E1DD966" w14:textId="77777777" w:rsidTr="00146350">
        <w:tc>
          <w:tcPr>
            <w:tcW w:w="4077" w:type="dxa"/>
            <w:vMerge w:val="restart"/>
            <w:vAlign w:val="center"/>
          </w:tcPr>
          <w:p w14:paraId="5A244065"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 xml:space="preserve">3.3 Comerț și servicii publice </w:t>
            </w:r>
          </w:p>
        </w:tc>
        <w:tc>
          <w:tcPr>
            <w:tcW w:w="1560" w:type="dxa"/>
            <w:vAlign w:val="center"/>
          </w:tcPr>
          <w:p w14:paraId="3BC738EF"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ktep</w:t>
            </w:r>
          </w:p>
        </w:tc>
        <w:tc>
          <w:tcPr>
            <w:tcW w:w="850" w:type="dxa"/>
            <w:vAlign w:val="center"/>
          </w:tcPr>
          <w:p w14:paraId="64E00549"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100</w:t>
            </w:r>
          </w:p>
        </w:tc>
        <w:tc>
          <w:tcPr>
            <w:tcW w:w="851" w:type="dxa"/>
            <w:vAlign w:val="center"/>
          </w:tcPr>
          <w:p w14:paraId="0137A0E8"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94</w:t>
            </w:r>
          </w:p>
        </w:tc>
        <w:tc>
          <w:tcPr>
            <w:tcW w:w="850" w:type="dxa"/>
            <w:vAlign w:val="center"/>
          </w:tcPr>
          <w:p w14:paraId="4E24A086"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88</w:t>
            </w:r>
          </w:p>
        </w:tc>
        <w:tc>
          <w:tcPr>
            <w:tcW w:w="1134" w:type="dxa"/>
            <w:vAlign w:val="center"/>
          </w:tcPr>
          <w:p w14:paraId="6E2F1004"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82</w:t>
            </w:r>
          </w:p>
        </w:tc>
        <w:tc>
          <w:tcPr>
            <w:tcW w:w="851" w:type="dxa"/>
            <w:vAlign w:val="center"/>
          </w:tcPr>
          <w:p w14:paraId="1E865EDE"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85</w:t>
            </w:r>
          </w:p>
        </w:tc>
        <w:tc>
          <w:tcPr>
            <w:tcW w:w="742" w:type="dxa"/>
            <w:vAlign w:val="center"/>
          </w:tcPr>
          <w:p w14:paraId="23F23667"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94</w:t>
            </w:r>
          </w:p>
        </w:tc>
      </w:tr>
      <w:tr w:rsidR="00094A5E" w:rsidRPr="006C5279" w14:paraId="4D86ABF4" w14:textId="77777777" w:rsidTr="00146350">
        <w:tc>
          <w:tcPr>
            <w:tcW w:w="4077" w:type="dxa"/>
            <w:vMerge/>
          </w:tcPr>
          <w:p w14:paraId="7A29D892" w14:textId="77777777" w:rsidR="00094A5E" w:rsidRPr="00D066F2" w:rsidRDefault="00094A5E" w:rsidP="00DF7814">
            <w:pPr>
              <w:rPr>
                <w:rFonts w:ascii="Times New Roman" w:hAnsi="Times New Roman" w:cs="Times New Roman"/>
                <w:lang w:val="ro-RO" w:eastAsia="ro-RO"/>
              </w:rPr>
            </w:pPr>
          </w:p>
        </w:tc>
        <w:tc>
          <w:tcPr>
            <w:tcW w:w="1560" w:type="dxa"/>
            <w:vAlign w:val="center"/>
          </w:tcPr>
          <w:p w14:paraId="326653EC"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  consum final  GN</w:t>
            </w:r>
          </w:p>
        </w:tc>
        <w:tc>
          <w:tcPr>
            <w:tcW w:w="850" w:type="dxa"/>
            <w:vAlign w:val="center"/>
          </w:tcPr>
          <w:p w14:paraId="1AAE5A61"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22,4</w:t>
            </w:r>
          </w:p>
        </w:tc>
        <w:tc>
          <w:tcPr>
            <w:tcW w:w="851" w:type="dxa"/>
            <w:vAlign w:val="center"/>
          </w:tcPr>
          <w:p w14:paraId="2DCE0651"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22,3</w:t>
            </w:r>
          </w:p>
        </w:tc>
        <w:tc>
          <w:tcPr>
            <w:tcW w:w="850" w:type="dxa"/>
            <w:vAlign w:val="center"/>
          </w:tcPr>
          <w:p w14:paraId="53D52B6A"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22,6</w:t>
            </w:r>
          </w:p>
        </w:tc>
        <w:tc>
          <w:tcPr>
            <w:tcW w:w="1134" w:type="dxa"/>
            <w:vAlign w:val="center"/>
          </w:tcPr>
          <w:p w14:paraId="33EF611E"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21,2</w:t>
            </w:r>
          </w:p>
        </w:tc>
        <w:tc>
          <w:tcPr>
            <w:tcW w:w="851" w:type="dxa"/>
            <w:vAlign w:val="center"/>
          </w:tcPr>
          <w:p w14:paraId="016D8D0D"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21,6</w:t>
            </w:r>
          </w:p>
        </w:tc>
        <w:tc>
          <w:tcPr>
            <w:tcW w:w="742" w:type="dxa"/>
            <w:vAlign w:val="center"/>
          </w:tcPr>
          <w:p w14:paraId="62C8D455"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22,5</w:t>
            </w:r>
          </w:p>
        </w:tc>
      </w:tr>
      <w:tr w:rsidR="00094A5E" w:rsidRPr="006C5279" w14:paraId="66E87D22" w14:textId="77777777" w:rsidTr="00146350">
        <w:trPr>
          <w:trHeight w:val="256"/>
        </w:trPr>
        <w:tc>
          <w:tcPr>
            <w:tcW w:w="4077" w:type="dxa"/>
            <w:vMerge w:val="restart"/>
            <w:vAlign w:val="center"/>
          </w:tcPr>
          <w:p w14:paraId="427F843C"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3.4 Transport</w:t>
            </w:r>
          </w:p>
        </w:tc>
        <w:tc>
          <w:tcPr>
            <w:tcW w:w="1560" w:type="dxa"/>
            <w:vAlign w:val="center"/>
          </w:tcPr>
          <w:p w14:paraId="3100CE69"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ktep</w:t>
            </w:r>
          </w:p>
        </w:tc>
        <w:tc>
          <w:tcPr>
            <w:tcW w:w="850" w:type="dxa"/>
            <w:vAlign w:val="center"/>
          </w:tcPr>
          <w:p w14:paraId="06FB591B"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w:t>
            </w:r>
          </w:p>
        </w:tc>
        <w:tc>
          <w:tcPr>
            <w:tcW w:w="851" w:type="dxa"/>
            <w:vAlign w:val="center"/>
          </w:tcPr>
          <w:p w14:paraId="739614CE"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11</w:t>
            </w:r>
          </w:p>
        </w:tc>
        <w:tc>
          <w:tcPr>
            <w:tcW w:w="850" w:type="dxa"/>
            <w:vAlign w:val="center"/>
          </w:tcPr>
          <w:p w14:paraId="5FA92549"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6</w:t>
            </w:r>
          </w:p>
        </w:tc>
        <w:tc>
          <w:tcPr>
            <w:tcW w:w="1134" w:type="dxa"/>
            <w:vAlign w:val="center"/>
          </w:tcPr>
          <w:p w14:paraId="7708447F"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8</w:t>
            </w:r>
          </w:p>
        </w:tc>
        <w:tc>
          <w:tcPr>
            <w:tcW w:w="851" w:type="dxa"/>
            <w:vAlign w:val="center"/>
          </w:tcPr>
          <w:p w14:paraId="1338BA52"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2</w:t>
            </w:r>
            <w:r w:rsidR="00094A5E" w:rsidRPr="00D066F2">
              <w:rPr>
                <w:rFonts w:ascii="Times New Roman" w:hAnsi="Times New Roman" w:cs="Times New Roman"/>
                <w:lang w:val="ro-RO"/>
              </w:rPr>
              <w:t>0</w:t>
            </w:r>
          </w:p>
        </w:tc>
        <w:tc>
          <w:tcPr>
            <w:tcW w:w="742" w:type="dxa"/>
            <w:vAlign w:val="center"/>
          </w:tcPr>
          <w:p w14:paraId="02508AC6"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25</w:t>
            </w:r>
          </w:p>
        </w:tc>
      </w:tr>
      <w:tr w:rsidR="00094A5E" w:rsidRPr="006C5279" w14:paraId="4082ADB9" w14:textId="77777777" w:rsidTr="00146350">
        <w:trPr>
          <w:trHeight w:val="107"/>
        </w:trPr>
        <w:tc>
          <w:tcPr>
            <w:tcW w:w="4077" w:type="dxa"/>
            <w:vMerge/>
          </w:tcPr>
          <w:p w14:paraId="00156BD5" w14:textId="77777777" w:rsidR="00094A5E" w:rsidRPr="00D066F2" w:rsidRDefault="00094A5E" w:rsidP="00DF7814">
            <w:pPr>
              <w:rPr>
                <w:rFonts w:ascii="Times New Roman" w:hAnsi="Times New Roman" w:cs="Times New Roman"/>
                <w:lang w:val="ro-RO" w:eastAsia="ro-RO"/>
              </w:rPr>
            </w:pPr>
          </w:p>
        </w:tc>
        <w:tc>
          <w:tcPr>
            <w:tcW w:w="1560" w:type="dxa"/>
            <w:vAlign w:val="center"/>
          </w:tcPr>
          <w:p w14:paraId="50D672C4" w14:textId="77777777" w:rsidR="00094A5E" w:rsidRPr="00D066F2" w:rsidRDefault="00094A5E" w:rsidP="00DF7814">
            <w:pPr>
              <w:rPr>
                <w:rFonts w:ascii="Times New Roman" w:hAnsi="Times New Roman" w:cs="Times New Roman"/>
                <w:lang w:val="ro-RO" w:eastAsia="ro-RO"/>
              </w:rPr>
            </w:pPr>
            <w:r w:rsidRPr="00D066F2">
              <w:rPr>
                <w:rFonts w:ascii="Times New Roman" w:hAnsi="Times New Roman" w:cs="Times New Roman"/>
                <w:lang w:val="ro-RO" w:eastAsia="ro-RO"/>
              </w:rPr>
              <w:t>%  consum final  GN</w:t>
            </w:r>
          </w:p>
        </w:tc>
        <w:tc>
          <w:tcPr>
            <w:tcW w:w="850" w:type="dxa"/>
            <w:vAlign w:val="center"/>
          </w:tcPr>
          <w:p w14:paraId="4DFD9F5F"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0,4</w:t>
            </w:r>
          </w:p>
        </w:tc>
        <w:tc>
          <w:tcPr>
            <w:tcW w:w="851" w:type="dxa"/>
            <w:vAlign w:val="center"/>
          </w:tcPr>
          <w:p w14:paraId="15D7E2A5"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2,6</w:t>
            </w:r>
          </w:p>
        </w:tc>
        <w:tc>
          <w:tcPr>
            <w:tcW w:w="850" w:type="dxa"/>
            <w:vAlign w:val="center"/>
          </w:tcPr>
          <w:p w14:paraId="161E9355"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1,5</w:t>
            </w:r>
          </w:p>
        </w:tc>
        <w:tc>
          <w:tcPr>
            <w:tcW w:w="1134" w:type="dxa"/>
            <w:vAlign w:val="center"/>
          </w:tcPr>
          <w:p w14:paraId="2E06F0FB" w14:textId="77777777" w:rsidR="00094A5E" w:rsidRPr="00D066F2" w:rsidRDefault="00094A5E" w:rsidP="00885E8F">
            <w:pPr>
              <w:jc w:val="center"/>
              <w:rPr>
                <w:rFonts w:ascii="Times New Roman" w:hAnsi="Times New Roman" w:cs="Times New Roman"/>
                <w:lang w:val="ro-RO"/>
              </w:rPr>
            </w:pPr>
            <w:r w:rsidRPr="00D066F2">
              <w:rPr>
                <w:rFonts w:ascii="Times New Roman" w:hAnsi="Times New Roman" w:cs="Times New Roman"/>
                <w:lang w:val="ro-RO"/>
              </w:rPr>
              <w:t>2,1</w:t>
            </w:r>
          </w:p>
        </w:tc>
        <w:tc>
          <w:tcPr>
            <w:tcW w:w="851" w:type="dxa"/>
            <w:vAlign w:val="center"/>
          </w:tcPr>
          <w:p w14:paraId="5B57A380"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5,1</w:t>
            </w:r>
          </w:p>
        </w:tc>
        <w:tc>
          <w:tcPr>
            <w:tcW w:w="742" w:type="dxa"/>
            <w:vAlign w:val="center"/>
          </w:tcPr>
          <w:p w14:paraId="4C2848EE" w14:textId="77777777" w:rsidR="00094A5E" w:rsidRPr="00D066F2" w:rsidRDefault="000F4E95" w:rsidP="00885E8F">
            <w:pPr>
              <w:jc w:val="center"/>
              <w:rPr>
                <w:rFonts w:ascii="Times New Roman" w:hAnsi="Times New Roman" w:cs="Times New Roman"/>
                <w:lang w:val="ro-RO"/>
              </w:rPr>
            </w:pPr>
            <w:r w:rsidRPr="00D066F2">
              <w:rPr>
                <w:rFonts w:ascii="Times New Roman" w:hAnsi="Times New Roman" w:cs="Times New Roman"/>
                <w:lang w:val="ro-RO"/>
              </w:rPr>
              <w:t>6</w:t>
            </w:r>
          </w:p>
        </w:tc>
      </w:tr>
    </w:tbl>
    <w:p w14:paraId="704F752F" w14:textId="77777777" w:rsidR="00DF7814" w:rsidRPr="00D066F2" w:rsidRDefault="00DF7814" w:rsidP="00F2512B">
      <w:pPr>
        <w:pStyle w:val="NormalWeb"/>
        <w:ind w:firstLine="0"/>
        <w:rPr>
          <w:sz w:val="20"/>
          <w:szCs w:val="20"/>
          <w:lang w:val="ro-RO" w:eastAsia="ro-RO"/>
        </w:rPr>
      </w:pPr>
      <w:r w:rsidRPr="00D066F2">
        <w:rPr>
          <w:sz w:val="20"/>
          <w:szCs w:val="20"/>
          <w:u w:val="single"/>
          <w:lang w:val="ro-RO" w:eastAsia="ro-RO"/>
        </w:rPr>
        <w:t>Sursa</w:t>
      </w:r>
      <w:r w:rsidRPr="00D066F2">
        <w:rPr>
          <w:sz w:val="20"/>
          <w:szCs w:val="20"/>
          <w:lang w:val="ro-RO" w:eastAsia="ro-RO"/>
        </w:rPr>
        <w:t>:  Biroul Naţional de Statistică (BNS); Balanţa Energetică a Republicii Moldova, Culegere statistică 201</w:t>
      </w:r>
      <w:r w:rsidR="00912B40" w:rsidRPr="00D066F2">
        <w:rPr>
          <w:sz w:val="20"/>
          <w:szCs w:val="20"/>
          <w:lang w:val="ro-RO" w:eastAsia="ro-RO"/>
        </w:rPr>
        <w:t>6</w:t>
      </w:r>
      <w:r w:rsidRPr="00D066F2">
        <w:rPr>
          <w:sz w:val="20"/>
          <w:szCs w:val="20"/>
          <w:lang w:val="ro-RO" w:eastAsia="ro-RO"/>
        </w:rPr>
        <w:t xml:space="preserve"> </w:t>
      </w:r>
      <w:r w:rsidRPr="00D066F2">
        <w:rPr>
          <w:sz w:val="20"/>
          <w:szCs w:val="20"/>
          <w:lang w:val="ro-RO" w:eastAsia="ro-RO"/>
        </w:rPr>
        <w:tab/>
      </w:r>
    </w:p>
    <w:p w14:paraId="334F8A41" w14:textId="77777777" w:rsidR="00D066F2" w:rsidRDefault="00D066F2" w:rsidP="00E34267">
      <w:pPr>
        <w:pStyle w:val="NormalWeb"/>
        <w:spacing w:after="120"/>
        <w:rPr>
          <w:b/>
          <w:bCs/>
          <w:lang w:val="ro-RO"/>
        </w:rPr>
      </w:pPr>
    </w:p>
    <w:p w14:paraId="0D77B4F6" w14:textId="77777777" w:rsidR="00DF7814" w:rsidRPr="006C5279" w:rsidRDefault="00E34267" w:rsidP="00E34267">
      <w:pPr>
        <w:pStyle w:val="NormalWeb"/>
        <w:spacing w:after="120"/>
        <w:rPr>
          <w:lang w:val="ro-RO"/>
        </w:rPr>
      </w:pPr>
      <w:r w:rsidRPr="006C5279">
        <w:rPr>
          <w:b/>
          <w:bCs/>
          <w:lang w:val="ro-RO"/>
        </w:rPr>
        <w:lastRenderedPageBreak/>
        <w:t>II</w:t>
      </w:r>
      <w:r w:rsidR="00DF7814" w:rsidRPr="006C5279">
        <w:rPr>
          <w:b/>
          <w:bCs/>
          <w:lang w:val="ro-RO"/>
        </w:rPr>
        <w:t>. Infrastructura sistemului de gaze naturale</w:t>
      </w:r>
    </w:p>
    <w:p w14:paraId="4465F092" w14:textId="77777777" w:rsidR="00DF7814" w:rsidRPr="006C5279" w:rsidRDefault="00E34267"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3</w:t>
      </w:r>
      <w:r w:rsidR="00DF7814" w:rsidRPr="006C5279">
        <w:rPr>
          <w:rFonts w:ascii="Times New Roman" w:eastAsia="Times New Roman" w:hAnsi="Times New Roman" w:cs="Times New Roman"/>
          <w:sz w:val="24"/>
          <w:szCs w:val="24"/>
          <w:lang w:val="ro-RO" w:eastAsia="ru-RU"/>
        </w:rPr>
        <w:t xml:space="preserve">. Infrastructura sistemului de gaze naturale (SGN) este compusă din două componente principale: reţelele de transport și reţelele de distribuție </w:t>
      </w:r>
      <w:r w:rsidR="00885E8F" w:rsidRPr="006C5279">
        <w:rPr>
          <w:rFonts w:ascii="Times New Roman" w:eastAsia="Times New Roman" w:hAnsi="Times New Roman" w:cs="Times New Roman"/>
          <w:sz w:val="24"/>
          <w:szCs w:val="24"/>
          <w:lang w:val="ro-RO" w:eastAsia="ru-RU"/>
        </w:rPr>
        <w:t>a gazelor naturale</w:t>
      </w:r>
      <w:r w:rsidR="00DF7814" w:rsidRPr="006C5279">
        <w:rPr>
          <w:rFonts w:ascii="Times New Roman" w:eastAsia="Times New Roman" w:hAnsi="Times New Roman" w:cs="Times New Roman"/>
          <w:sz w:val="24"/>
          <w:szCs w:val="24"/>
          <w:lang w:val="ro-RO" w:eastAsia="ru-RU"/>
        </w:rPr>
        <w:t>.</w:t>
      </w:r>
    </w:p>
    <w:p w14:paraId="15CAFB84" w14:textId="77777777" w:rsidR="00DF7814" w:rsidRPr="006C5279" w:rsidRDefault="00DF7814" w:rsidP="00DF7814">
      <w:pPr>
        <w:spacing w:after="120" w:line="240" w:lineRule="auto"/>
        <w:ind w:firstLine="720"/>
        <w:jc w:val="both"/>
        <w:rPr>
          <w:rFonts w:ascii="Times New Roman" w:eastAsia="Times New Roman" w:hAnsi="Times New Roman" w:cs="Times New Roman"/>
          <w:i/>
          <w:sz w:val="24"/>
          <w:szCs w:val="24"/>
          <w:u w:val="single"/>
          <w:lang w:val="ro-RO" w:eastAsia="ru-RU"/>
        </w:rPr>
      </w:pPr>
      <w:r w:rsidRPr="006C5279">
        <w:rPr>
          <w:rFonts w:ascii="Times New Roman" w:eastAsia="Times New Roman" w:hAnsi="Times New Roman" w:cs="Times New Roman"/>
          <w:bCs/>
          <w:i/>
          <w:sz w:val="24"/>
          <w:szCs w:val="24"/>
          <w:u w:val="single"/>
          <w:lang w:val="ro-RO" w:eastAsia="ru-RU"/>
        </w:rPr>
        <w:t>2.1. Reţelele de transport al gazelor naturale</w:t>
      </w:r>
    </w:p>
    <w:p w14:paraId="271FAEB4" w14:textId="77777777" w:rsidR="00DF7814" w:rsidRPr="006C5279" w:rsidRDefault="00E34267"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4</w:t>
      </w:r>
      <w:r w:rsidR="00DF7814" w:rsidRPr="006C5279">
        <w:rPr>
          <w:rFonts w:ascii="Times New Roman" w:eastAsia="Times New Roman" w:hAnsi="Times New Roman" w:cs="Times New Roman"/>
          <w:sz w:val="24"/>
          <w:szCs w:val="24"/>
          <w:lang w:val="ro-RO" w:eastAsia="ru-RU"/>
        </w:rPr>
        <w:t>. În conformitate cu Legea nr. 108</w:t>
      </w:r>
      <w:r w:rsidR="0096090E">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2016 cu privire la gazele naturale, reţelele de transport al gazelor naturale includ conductele de gaze naturale de presiune mai mare de 1,2 MPa, cu staţii de comprimare, de predare şi de măsurare şi cu alte instalaţii, care servesc la transportul gazelor naturale, cu excepţia reţelelor de gazoducte în amonte. Potrivit situaţiei la 31 decembrie 2016</w:t>
      </w:r>
      <w:r w:rsidR="0096090E">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reţelele de transport al gazelor naturale în exploatare includ:</w:t>
      </w:r>
    </w:p>
    <w:p w14:paraId="057DE844" w14:textId="77777777" w:rsidR="00DF7814" w:rsidRPr="006C5279" w:rsidRDefault="00DF7814" w:rsidP="00DF7814">
      <w:pPr>
        <w:numPr>
          <w:ilvl w:val="0"/>
          <w:numId w:val="4"/>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827,0 km conducte  magistrale, din care 668,8 km situate în partea dreaptă a Nistrului și 160,4 km - în stânga Nistrului (teritoriul Transnistriei);</w:t>
      </w:r>
    </w:p>
    <w:p w14:paraId="4A442702" w14:textId="77777777" w:rsidR="00DF7814" w:rsidRPr="006C5279" w:rsidRDefault="00DF7814" w:rsidP="00DF7814">
      <w:pPr>
        <w:numPr>
          <w:ilvl w:val="0"/>
          <w:numId w:val="5"/>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1106,3 km gazoducte - branșamente, din care 903,4 km situate în partea dreaptă a Nistrului și 202,9 km - în stânga Nistrului;</w:t>
      </w:r>
    </w:p>
    <w:p w14:paraId="33995B4F" w14:textId="77777777" w:rsidR="00DF7814" w:rsidRPr="006C5279" w:rsidRDefault="00DF7814" w:rsidP="00DF7814">
      <w:pPr>
        <w:numPr>
          <w:ilvl w:val="0"/>
          <w:numId w:val="5"/>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95 staţii de predare (SP), din care 80 SP situate în partea dreaptă a Nistrului și 15 SP - în stânga Nistrului;</w:t>
      </w:r>
    </w:p>
    <w:p w14:paraId="1D50A88A" w14:textId="77777777" w:rsidR="00DF7814" w:rsidRPr="006C5279" w:rsidRDefault="00DF7814" w:rsidP="00DF7814">
      <w:pPr>
        <w:numPr>
          <w:ilvl w:val="0"/>
          <w:numId w:val="5"/>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5 stații de compr</w:t>
      </w:r>
      <w:r w:rsidR="001A7427" w:rsidRPr="006C5279">
        <w:rPr>
          <w:rFonts w:ascii="Times New Roman" w:eastAsia="Times New Roman" w:hAnsi="Times New Roman" w:cs="Times New Roman"/>
          <w:sz w:val="24"/>
          <w:szCs w:val="24"/>
          <w:lang w:val="ro-RO" w:eastAsia="ru-RU"/>
        </w:rPr>
        <w:t>imare</w:t>
      </w:r>
      <w:r w:rsidRPr="006C5279">
        <w:rPr>
          <w:rFonts w:ascii="Times New Roman" w:eastAsia="Times New Roman" w:hAnsi="Times New Roman" w:cs="Times New Roman"/>
          <w:sz w:val="24"/>
          <w:szCs w:val="24"/>
          <w:lang w:val="ro-RO" w:eastAsia="ru-RU"/>
        </w:rPr>
        <w:t xml:space="preserve">, din care 3 situate pe malul drept </w:t>
      </w:r>
      <w:r w:rsidR="001A7427" w:rsidRPr="006C5279">
        <w:rPr>
          <w:rFonts w:ascii="Times New Roman" w:eastAsia="Times New Roman" w:hAnsi="Times New Roman" w:cs="Times New Roman"/>
          <w:sz w:val="24"/>
          <w:szCs w:val="24"/>
          <w:lang w:val="ro-RO" w:eastAsia="ru-RU"/>
        </w:rPr>
        <w:t xml:space="preserve">al Nistrului </w:t>
      </w:r>
      <w:r w:rsidRPr="006C5279">
        <w:rPr>
          <w:rFonts w:ascii="Times New Roman" w:eastAsia="Times New Roman" w:hAnsi="Times New Roman" w:cs="Times New Roman"/>
          <w:sz w:val="24"/>
          <w:szCs w:val="24"/>
          <w:lang w:val="ro-RO" w:eastAsia="ru-RU"/>
        </w:rPr>
        <w:t>;</w:t>
      </w:r>
    </w:p>
    <w:p w14:paraId="3A5E6A82" w14:textId="28B3A8D8" w:rsidR="00DF7814" w:rsidRPr="006C5279" w:rsidRDefault="00F8726F" w:rsidP="006C5279">
      <w:pPr>
        <w:numPr>
          <w:ilvl w:val="0"/>
          <w:numId w:val="5"/>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w:t>
      </w:r>
      <w:r w:rsidR="00DF7814" w:rsidRPr="006C5279">
        <w:rPr>
          <w:rFonts w:ascii="Times New Roman" w:eastAsia="Times New Roman" w:hAnsi="Times New Roman" w:cs="Times New Roman"/>
          <w:sz w:val="24"/>
          <w:szCs w:val="24"/>
          <w:lang w:val="ro-RO" w:eastAsia="ru-RU"/>
        </w:rPr>
        <w:t xml:space="preserve"> stați</w:t>
      </w:r>
      <w:r>
        <w:rPr>
          <w:rFonts w:ascii="Times New Roman" w:eastAsia="Times New Roman" w:hAnsi="Times New Roman" w:cs="Times New Roman"/>
          <w:sz w:val="24"/>
          <w:szCs w:val="24"/>
          <w:lang w:val="ro-RO" w:eastAsia="ru-RU"/>
        </w:rPr>
        <w:t>i</w:t>
      </w:r>
      <w:r w:rsidR="00DF7814" w:rsidRPr="006C5279">
        <w:rPr>
          <w:rFonts w:ascii="Times New Roman" w:eastAsia="Times New Roman" w:hAnsi="Times New Roman" w:cs="Times New Roman"/>
          <w:sz w:val="24"/>
          <w:szCs w:val="24"/>
          <w:lang w:val="ro-RO" w:eastAsia="ru-RU"/>
        </w:rPr>
        <w:t xml:space="preserve"> de măsurare - SMG Căușeni, cu o capacitate de 80 mil. m</w:t>
      </w:r>
      <w:r w:rsidR="00DF7814" w:rsidRPr="006C5279">
        <w:rPr>
          <w:rFonts w:ascii="Times New Roman" w:eastAsia="Times New Roman" w:hAnsi="Times New Roman" w:cs="Times New Roman"/>
          <w:sz w:val="24"/>
          <w:szCs w:val="24"/>
          <w:vertAlign w:val="superscript"/>
          <w:lang w:val="ro-RO" w:eastAsia="ru-RU"/>
        </w:rPr>
        <w:t>3</w:t>
      </w:r>
      <w:r w:rsidR="00DF7814" w:rsidRPr="006C5279">
        <w:rPr>
          <w:rFonts w:ascii="Times New Roman" w:eastAsia="Times New Roman" w:hAnsi="Times New Roman" w:cs="Times New Roman"/>
          <w:sz w:val="24"/>
          <w:szCs w:val="24"/>
          <w:lang w:val="ro-RO" w:eastAsia="ru-RU"/>
        </w:rPr>
        <w:t>/zi</w:t>
      </w:r>
      <w:r>
        <w:rPr>
          <w:rFonts w:ascii="Times New Roman" w:eastAsia="Times New Roman" w:hAnsi="Times New Roman" w:cs="Times New Roman"/>
          <w:sz w:val="24"/>
          <w:szCs w:val="24"/>
          <w:lang w:val="ro-RO" w:eastAsia="ru-RU"/>
        </w:rPr>
        <w:t xml:space="preserve"> și SMG Ungheni, o capacitate de 3,75 mil.  m</w:t>
      </w:r>
      <w:r>
        <w:rPr>
          <w:rFonts w:ascii="Times New Roman" w:eastAsia="Times New Roman" w:hAnsi="Times New Roman" w:cs="Times New Roman"/>
          <w:sz w:val="24"/>
          <w:szCs w:val="24"/>
          <w:vertAlign w:val="superscript"/>
          <w:lang w:val="ro-RO" w:eastAsia="ru-RU"/>
        </w:rPr>
        <w:t>3</w:t>
      </w:r>
      <w:r>
        <w:rPr>
          <w:rFonts w:ascii="Times New Roman" w:eastAsia="Times New Roman" w:hAnsi="Times New Roman" w:cs="Times New Roman"/>
          <w:sz w:val="24"/>
          <w:szCs w:val="24"/>
          <w:lang w:val="ro-RO" w:eastAsia="ru-RU"/>
        </w:rPr>
        <w:t>/zi</w:t>
      </w:r>
    </w:p>
    <w:p w14:paraId="5328D5CA" w14:textId="77777777" w:rsidR="00DF7814" w:rsidRPr="006C5279" w:rsidRDefault="00E54F7C" w:rsidP="006C5279">
      <w:pPr>
        <w:tabs>
          <w:tab w:val="num" w:pos="-1134"/>
          <w:tab w:val="left" w:pos="993"/>
        </w:tabs>
        <w:spacing w:after="120" w:line="240" w:lineRule="auto"/>
        <w:ind w:firstLine="709"/>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4"/>
          <w:szCs w:val="24"/>
          <w:lang w:val="ro-RO" w:eastAsia="ru-RU"/>
        </w:rPr>
        <w:t>5</w:t>
      </w:r>
      <w:r w:rsidR="00DF7814" w:rsidRPr="006C5279">
        <w:rPr>
          <w:rFonts w:ascii="Times New Roman" w:eastAsia="Times New Roman" w:hAnsi="Times New Roman" w:cs="Times New Roman"/>
          <w:color w:val="000000"/>
          <w:sz w:val="24"/>
          <w:szCs w:val="24"/>
          <w:lang w:val="ro-RO" w:eastAsia="ru-RU"/>
        </w:rPr>
        <w:t>. În prezent, în partea dreaptă a Nistrului sunt amplasate următoarele conducte magistrale:</w:t>
      </w:r>
    </w:p>
    <w:p w14:paraId="609E9B0B" w14:textId="77777777" w:rsidR="00DF7814" w:rsidRPr="006C5279" w:rsidRDefault="00DF7814" w:rsidP="00DF7814">
      <w:pPr>
        <w:tabs>
          <w:tab w:val="num" w:pos="-1134"/>
          <w:tab w:val="left" w:pos="993"/>
        </w:tabs>
        <w:spacing w:after="120" w:line="240" w:lineRule="auto"/>
        <w:ind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i/>
          <w:iCs/>
          <w:color w:val="000000"/>
          <w:sz w:val="24"/>
          <w:szCs w:val="24"/>
          <w:lang w:val="ro-RO" w:eastAsia="ru-RU"/>
        </w:rPr>
        <w:t>În partea de Nord</w:t>
      </w:r>
      <w:r w:rsidRPr="006C5279">
        <w:rPr>
          <w:rFonts w:ascii="Times New Roman" w:eastAsia="Times New Roman" w:hAnsi="Times New Roman" w:cs="Times New Roman"/>
          <w:color w:val="000000"/>
          <w:sz w:val="24"/>
          <w:szCs w:val="24"/>
          <w:u w:val="single"/>
          <w:lang w:val="ro-RO" w:eastAsia="ru-RU"/>
        </w:rPr>
        <w:t>:</w:t>
      </w:r>
    </w:p>
    <w:p w14:paraId="3FAEEE15" w14:textId="77777777" w:rsidR="00DF7814" w:rsidRPr="006C5279" w:rsidRDefault="00DF7814" w:rsidP="00DF7814">
      <w:pPr>
        <w:numPr>
          <w:ilvl w:val="0"/>
          <w:numId w:val="6"/>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proofErr w:type="spellStart"/>
      <w:r w:rsidRPr="006C5279">
        <w:rPr>
          <w:rFonts w:ascii="Times New Roman" w:eastAsia="Times New Roman" w:hAnsi="Times New Roman" w:cs="Times New Roman"/>
          <w:color w:val="000000"/>
          <w:sz w:val="24"/>
          <w:szCs w:val="24"/>
          <w:lang w:val="ro-RO" w:eastAsia="ru-RU"/>
        </w:rPr>
        <w:t>Ananiev-Cernăuţi-Bogorodiceni</w:t>
      </w:r>
      <w:proofErr w:type="spellEnd"/>
      <w:r w:rsidRPr="006C5279">
        <w:rPr>
          <w:rFonts w:ascii="Times New Roman" w:eastAsia="Times New Roman" w:hAnsi="Times New Roman" w:cs="Times New Roman"/>
          <w:color w:val="000000"/>
          <w:sz w:val="24"/>
          <w:szCs w:val="24"/>
          <w:lang w:val="ro-RO" w:eastAsia="ru-RU"/>
        </w:rPr>
        <w:t xml:space="preserve"> (ACB), în exploatare din 1987, cu diametrul conductei (D), egal cu 1020 mm, de lungimea 184,8 km şi cu capacitatea tehnică de transport a 9100 mil.m</w:t>
      </w:r>
      <w:r w:rsidRPr="006C5279">
        <w:rPr>
          <w:rFonts w:ascii="Times New Roman" w:eastAsia="Times New Roman" w:hAnsi="Times New Roman" w:cs="Times New Roman"/>
          <w:color w:val="000000"/>
          <w:sz w:val="24"/>
          <w:szCs w:val="24"/>
          <w:vertAlign w:val="superscript"/>
          <w:lang w:val="ro-RO" w:eastAsia="ru-RU"/>
        </w:rPr>
        <w:t>3</w:t>
      </w:r>
      <w:r w:rsidRPr="006C5279">
        <w:rPr>
          <w:rFonts w:ascii="Times New Roman" w:eastAsia="Times New Roman" w:hAnsi="Times New Roman" w:cs="Times New Roman"/>
          <w:color w:val="000000"/>
          <w:sz w:val="24"/>
          <w:szCs w:val="24"/>
          <w:lang w:val="ro-RO" w:eastAsia="ru-RU"/>
        </w:rPr>
        <w:t>/an;</w:t>
      </w:r>
    </w:p>
    <w:p w14:paraId="34F0637C" w14:textId="77777777" w:rsidR="00DF7814" w:rsidRPr="006C5279" w:rsidRDefault="00DF7814" w:rsidP="00DF7814">
      <w:pPr>
        <w:numPr>
          <w:ilvl w:val="0"/>
          <w:numId w:val="7"/>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proofErr w:type="spellStart"/>
      <w:r w:rsidRPr="006C5279">
        <w:rPr>
          <w:rFonts w:ascii="Times New Roman" w:eastAsia="Times New Roman" w:hAnsi="Times New Roman" w:cs="Times New Roman"/>
          <w:color w:val="000000"/>
          <w:sz w:val="24"/>
          <w:szCs w:val="24"/>
          <w:lang w:val="ro-RO" w:eastAsia="ru-RU"/>
        </w:rPr>
        <w:t>Chișinău</w:t>
      </w:r>
      <w:r w:rsidR="006D0386" w:rsidRPr="006C5279">
        <w:rPr>
          <w:rFonts w:ascii="Times New Roman" w:eastAsia="Times New Roman" w:hAnsi="Times New Roman" w:cs="Times New Roman"/>
          <w:color w:val="000000"/>
          <w:sz w:val="24"/>
          <w:szCs w:val="24"/>
          <w:lang w:val="ro-RO" w:eastAsia="ru-RU"/>
        </w:rPr>
        <w:t>-Rîbnița</w:t>
      </w:r>
      <w:proofErr w:type="spellEnd"/>
      <w:r w:rsidRPr="006C5279">
        <w:rPr>
          <w:rFonts w:ascii="Times New Roman" w:eastAsia="Times New Roman" w:hAnsi="Times New Roman" w:cs="Times New Roman"/>
          <w:color w:val="000000"/>
          <w:sz w:val="24"/>
          <w:szCs w:val="24"/>
          <w:lang w:val="ro-RO" w:eastAsia="ru-RU"/>
        </w:rPr>
        <w:t>, în exploatare din 1984, D 530 mm, de lungimea 91,1 km şi cu capacitatea tehnică de transport de 1500 mil.m</w:t>
      </w:r>
      <w:r w:rsidRPr="006C5279">
        <w:rPr>
          <w:rFonts w:ascii="Times New Roman" w:eastAsia="Times New Roman" w:hAnsi="Times New Roman" w:cs="Times New Roman"/>
          <w:color w:val="000000"/>
          <w:sz w:val="24"/>
          <w:szCs w:val="24"/>
          <w:vertAlign w:val="superscript"/>
          <w:lang w:val="ro-RO" w:eastAsia="ru-RU"/>
        </w:rPr>
        <w:t>3</w:t>
      </w:r>
      <w:r w:rsidRPr="006C5279">
        <w:rPr>
          <w:rFonts w:ascii="Times New Roman" w:eastAsia="Times New Roman" w:hAnsi="Times New Roman" w:cs="Times New Roman"/>
          <w:color w:val="000000"/>
          <w:sz w:val="24"/>
          <w:szCs w:val="24"/>
          <w:lang w:val="ro-RO" w:eastAsia="ru-RU"/>
        </w:rPr>
        <w:t>/an;</w:t>
      </w:r>
    </w:p>
    <w:p w14:paraId="05256D4F" w14:textId="77777777" w:rsidR="00DF7814" w:rsidRPr="006C5279" w:rsidRDefault="006D0386" w:rsidP="00DF7814">
      <w:pPr>
        <w:numPr>
          <w:ilvl w:val="0"/>
          <w:numId w:val="7"/>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color w:val="000000"/>
          <w:sz w:val="24"/>
          <w:szCs w:val="24"/>
          <w:lang w:val="ro-RO" w:eastAsia="ru-RU"/>
        </w:rPr>
        <w:t xml:space="preserve">Conducta de interconectare </w:t>
      </w:r>
      <w:r w:rsidR="00DF7814" w:rsidRPr="006C5279">
        <w:rPr>
          <w:rFonts w:ascii="Times New Roman" w:eastAsia="Times New Roman" w:hAnsi="Times New Roman" w:cs="Times New Roman"/>
          <w:color w:val="000000"/>
          <w:sz w:val="24"/>
          <w:szCs w:val="24"/>
          <w:lang w:val="ro-RO" w:eastAsia="ru-RU"/>
        </w:rPr>
        <w:t>Olișcani-Saharna, în exploatare din 1993, D 530 şi de lungimea 26,7 km.</w:t>
      </w:r>
    </w:p>
    <w:p w14:paraId="07DF1A56" w14:textId="77777777" w:rsidR="00DF7814" w:rsidRPr="006C5279" w:rsidRDefault="00DF7814" w:rsidP="00DF7814">
      <w:pPr>
        <w:spacing w:after="120" w:line="240" w:lineRule="auto"/>
        <w:ind w:left="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i/>
          <w:iCs/>
          <w:color w:val="000000"/>
          <w:sz w:val="24"/>
          <w:szCs w:val="24"/>
          <w:lang w:val="ro-RO" w:eastAsia="ru-RU"/>
        </w:rPr>
        <w:t>În partea de Sud</w:t>
      </w:r>
      <w:r w:rsidRPr="006C5279">
        <w:rPr>
          <w:rFonts w:ascii="Times New Roman" w:eastAsia="Times New Roman" w:hAnsi="Times New Roman" w:cs="Times New Roman"/>
          <w:color w:val="000000"/>
          <w:sz w:val="24"/>
          <w:szCs w:val="24"/>
          <w:u w:val="single"/>
          <w:lang w:val="ro-RO" w:eastAsia="ru-RU"/>
        </w:rPr>
        <w:t>:</w:t>
      </w:r>
    </w:p>
    <w:p w14:paraId="15021648" w14:textId="77777777" w:rsidR="00DF7814" w:rsidRPr="006C5279" w:rsidRDefault="00DF7814" w:rsidP="00DF7814">
      <w:pPr>
        <w:numPr>
          <w:ilvl w:val="0"/>
          <w:numId w:val="8"/>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proofErr w:type="spellStart"/>
      <w:r w:rsidRPr="006C5279">
        <w:rPr>
          <w:rFonts w:ascii="Times New Roman" w:eastAsia="Times New Roman" w:hAnsi="Times New Roman" w:cs="Times New Roman"/>
          <w:color w:val="000000"/>
          <w:sz w:val="24"/>
          <w:szCs w:val="24"/>
          <w:lang w:val="ro-RO" w:eastAsia="ru-RU"/>
        </w:rPr>
        <w:t>Şebelinca-Dnepropetrovsk-Krivoi</w:t>
      </w:r>
      <w:proofErr w:type="spellEnd"/>
      <w:r w:rsidRPr="006C5279">
        <w:rPr>
          <w:rFonts w:ascii="Times New Roman" w:eastAsia="Times New Roman" w:hAnsi="Times New Roman" w:cs="Times New Roman"/>
          <w:color w:val="000000"/>
          <w:sz w:val="24"/>
          <w:szCs w:val="24"/>
          <w:lang w:val="ro-RO" w:eastAsia="ru-RU"/>
        </w:rPr>
        <w:t xml:space="preserve"> Rog-Ismail (ŞDKRI), în exploatare din 197</w:t>
      </w:r>
      <w:r w:rsidR="006D0386" w:rsidRPr="006C5279">
        <w:rPr>
          <w:rFonts w:ascii="Times New Roman" w:eastAsia="Times New Roman" w:hAnsi="Times New Roman" w:cs="Times New Roman"/>
          <w:color w:val="000000"/>
          <w:sz w:val="24"/>
          <w:szCs w:val="24"/>
          <w:lang w:val="ro-RO" w:eastAsia="ru-RU"/>
        </w:rPr>
        <w:t>4</w:t>
      </w:r>
      <w:r w:rsidRPr="006C5279">
        <w:rPr>
          <w:rFonts w:ascii="Times New Roman" w:eastAsia="Times New Roman" w:hAnsi="Times New Roman" w:cs="Times New Roman"/>
          <w:color w:val="000000"/>
          <w:sz w:val="24"/>
          <w:szCs w:val="24"/>
          <w:lang w:val="ro-RO" w:eastAsia="ru-RU"/>
        </w:rPr>
        <w:t xml:space="preserve">, D 820 mm şi de lungimea 91,82 km, precum și </w:t>
      </w:r>
      <w:proofErr w:type="spellStart"/>
      <w:r w:rsidRPr="006C5279">
        <w:rPr>
          <w:rFonts w:ascii="Times New Roman" w:eastAsia="Times New Roman" w:hAnsi="Times New Roman" w:cs="Times New Roman"/>
          <w:color w:val="000000"/>
          <w:sz w:val="24"/>
          <w:szCs w:val="24"/>
          <w:lang w:val="ro-RO" w:eastAsia="ru-RU"/>
        </w:rPr>
        <w:t>Razdelinaia</w:t>
      </w:r>
      <w:proofErr w:type="spellEnd"/>
      <w:r w:rsidRPr="006C5279">
        <w:rPr>
          <w:rFonts w:ascii="Times New Roman" w:eastAsia="Times New Roman" w:hAnsi="Times New Roman" w:cs="Times New Roman"/>
          <w:color w:val="000000"/>
          <w:sz w:val="24"/>
          <w:szCs w:val="24"/>
          <w:lang w:val="ro-RO" w:eastAsia="ru-RU"/>
        </w:rPr>
        <w:t>–Ismail (RI), în exploatare din 1974, D 820 mm, de lungimea 92,24 km şi cu capacitatea tehnică de transport de 14600 mil.m</w:t>
      </w:r>
      <w:r w:rsidRPr="006C5279">
        <w:rPr>
          <w:rFonts w:ascii="Times New Roman" w:eastAsia="Times New Roman" w:hAnsi="Times New Roman" w:cs="Times New Roman"/>
          <w:color w:val="000000"/>
          <w:sz w:val="24"/>
          <w:szCs w:val="24"/>
          <w:vertAlign w:val="superscript"/>
          <w:lang w:val="ro-RO" w:eastAsia="ru-RU"/>
        </w:rPr>
        <w:t>3</w:t>
      </w:r>
      <w:r w:rsidRPr="006C5279">
        <w:rPr>
          <w:rFonts w:ascii="Times New Roman" w:eastAsia="Times New Roman" w:hAnsi="Times New Roman" w:cs="Times New Roman"/>
          <w:color w:val="000000"/>
          <w:sz w:val="24"/>
          <w:szCs w:val="24"/>
          <w:lang w:val="ro-RO" w:eastAsia="ru-RU"/>
        </w:rPr>
        <w:t>/an;</w:t>
      </w:r>
    </w:p>
    <w:p w14:paraId="0C1D951C" w14:textId="77777777" w:rsidR="00DF7814" w:rsidRPr="006C5279" w:rsidRDefault="00DF7814" w:rsidP="00DF7814">
      <w:pPr>
        <w:numPr>
          <w:ilvl w:val="0"/>
          <w:numId w:val="8"/>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proofErr w:type="spellStart"/>
      <w:r w:rsidRPr="006C5279">
        <w:rPr>
          <w:rFonts w:ascii="Times New Roman" w:eastAsia="Times New Roman" w:hAnsi="Times New Roman" w:cs="Times New Roman"/>
          <w:color w:val="000000"/>
          <w:sz w:val="24"/>
          <w:szCs w:val="24"/>
          <w:lang w:val="ro-RO" w:eastAsia="ru-RU"/>
        </w:rPr>
        <w:t>Ananiev-Tiraspol-Ismail</w:t>
      </w:r>
      <w:proofErr w:type="spellEnd"/>
      <w:r w:rsidRPr="006C5279">
        <w:rPr>
          <w:rFonts w:ascii="Times New Roman" w:eastAsia="Times New Roman" w:hAnsi="Times New Roman" w:cs="Times New Roman"/>
          <w:color w:val="000000"/>
          <w:sz w:val="24"/>
          <w:szCs w:val="24"/>
          <w:lang w:val="ro-RO" w:eastAsia="ru-RU"/>
        </w:rPr>
        <w:t xml:space="preserve"> (ATI), în exploatare din 198</w:t>
      </w:r>
      <w:r w:rsidR="006D0386" w:rsidRPr="006C5279">
        <w:rPr>
          <w:rFonts w:ascii="Times New Roman" w:eastAsia="Times New Roman" w:hAnsi="Times New Roman" w:cs="Times New Roman"/>
          <w:color w:val="000000"/>
          <w:sz w:val="24"/>
          <w:szCs w:val="24"/>
          <w:lang w:val="ro-RO" w:eastAsia="ru-RU"/>
        </w:rPr>
        <w:t>7</w:t>
      </w:r>
      <w:r w:rsidRPr="006C5279">
        <w:rPr>
          <w:rFonts w:ascii="Times New Roman" w:eastAsia="Times New Roman" w:hAnsi="Times New Roman" w:cs="Times New Roman"/>
          <w:color w:val="000000"/>
          <w:sz w:val="24"/>
          <w:szCs w:val="24"/>
          <w:lang w:val="ro-RO" w:eastAsia="ru-RU"/>
        </w:rPr>
        <w:t>, D 1220 mm, de lungimea 62,91 km, şi cu capacitatea tehnică de transport de 20000 mil.m</w:t>
      </w:r>
      <w:r w:rsidRPr="006C5279">
        <w:rPr>
          <w:rFonts w:ascii="Times New Roman" w:eastAsia="Times New Roman" w:hAnsi="Times New Roman" w:cs="Times New Roman"/>
          <w:color w:val="000000"/>
          <w:sz w:val="24"/>
          <w:szCs w:val="24"/>
          <w:vertAlign w:val="superscript"/>
          <w:lang w:val="ro-RO" w:eastAsia="ru-RU"/>
        </w:rPr>
        <w:t>3</w:t>
      </w:r>
      <w:r w:rsidRPr="006C5279">
        <w:rPr>
          <w:rFonts w:ascii="Times New Roman" w:eastAsia="Times New Roman" w:hAnsi="Times New Roman" w:cs="Times New Roman"/>
          <w:color w:val="000000"/>
          <w:sz w:val="24"/>
          <w:szCs w:val="24"/>
          <w:lang w:val="ro-RO" w:eastAsia="ru-RU"/>
        </w:rPr>
        <w:t>/an;</w:t>
      </w:r>
    </w:p>
    <w:p w14:paraId="65EE1B8D" w14:textId="77777777" w:rsidR="00DF7814" w:rsidRPr="006C5279" w:rsidRDefault="00DF7814" w:rsidP="00DF7814">
      <w:pPr>
        <w:numPr>
          <w:ilvl w:val="0"/>
          <w:numId w:val="8"/>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proofErr w:type="spellStart"/>
      <w:r w:rsidRPr="006C5279">
        <w:rPr>
          <w:rFonts w:ascii="Times New Roman" w:eastAsia="Times New Roman" w:hAnsi="Times New Roman" w:cs="Times New Roman"/>
          <w:color w:val="000000"/>
          <w:sz w:val="24"/>
          <w:szCs w:val="24"/>
          <w:lang w:val="ro-RO" w:eastAsia="ru-RU"/>
        </w:rPr>
        <w:t>Odesa-Chișinău</w:t>
      </w:r>
      <w:proofErr w:type="spellEnd"/>
      <w:r w:rsidRPr="006C5279">
        <w:rPr>
          <w:rFonts w:ascii="Times New Roman" w:eastAsia="Times New Roman" w:hAnsi="Times New Roman" w:cs="Times New Roman"/>
          <w:color w:val="000000"/>
          <w:sz w:val="24"/>
          <w:szCs w:val="24"/>
          <w:lang w:val="ro-RO" w:eastAsia="ru-RU"/>
        </w:rPr>
        <w:t>, în exploatare din 1966, D 530 mm, de lungimea 4</w:t>
      </w:r>
      <w:r w:rsidR="000C537C" w:rsidRPr="006C5279">
        <w:rPr>
          <w:rFonts w:ascii="Times New Roman" w:eastAsia="Times New Roman" w:hAnsi="Times New Roman" w:cs="Times New Roman"/>
          <w:color w:val="000000"/>
          <w:sz w:val="24"/>
          <w:szCs w:val="24"/>
          <w:lang w:val="ro-RO" w:eastAsia="ru-RU"/>
        </w:rPr>
        <w:t>4</w:t>
      </w:r>
      <w:r w:rsidRPr="006C5279">
        <w:rPr>
          <w:rFonts w:ascii="Times New Roman" w:eastAsia="Times New Roman" w:hAnsi="Times New Roman" w:cs="Times New Roman"/>
          <w:color w:val="000000"/>
          <w:sz w:val="24"/>
          <w:szCs w:val="24"/>
          <w:lang w:val="ro-RO" w:eastAsia="ru-RU"/>
        </w:rPr>
        <w:t xml:space="preserve"> km şi cu capacitatea tehnică de transport de 1500 mil.m</w:t>
      </w:r>
      <w:r w:rsidRPr="006C5279">
        <w:rPr>
          <w:rFonts w:ascii="Times New Roman" w:eastAsia="Times New Roman" w:hAnsi="Times New Roman" w:cs="Times New Roman"/>
          <w:color w:val="000000"/>
          <w:sz w:val="24"/>
          <w:szCs w:val="24"/>
          <w:vertAlign w:val="superscript"/>
          <w:lang w:val="ro-RO" w:eastAsia="ru-RU"/>
        </w:rPr>
        <w:t>3</w:t>
      </w:r>
      <w:r w:rsidRPr="006C5279">
        <w:rPr>
          <w:rFonts w:ascii="Times New Roman" w:eastAsia="Times New Roman" w:hAnsi="Times New Roman" w:cs="Times New Roman"/>
          <w:color w:val="000000"/>
          <w:sz w:val="24"/>
          <w:szCs w:val="24"/>
          <w:lang w:val="ro-RO" w:eastAsia="ru-RU"/>
        </w:rPr>
        <w:t>/an;</w:t>
      </w:r>
    </w:p>
    <w:p w14:paraId="7AA3DBE4" w14:textId="77777777" w:rsidR="00DF7814" w:rsidRPr="006C5279" w:rsidRDefault="00DF7814" w:rsidP="00DF7814">
      <w:pPr>
        <w:numPr>
          <w:ilvl w:val="0"/>
          <w:numId w:val="8"/>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color w:val="000000"/>
          <w:sz w:val="24"/>
          <w:szCs w:val="24"/>
          <w:lang w:val="ro-RO" w:eastAsia="ru-RU"/>
        </w:rPr>
        <w:t>Tocuz-Cainari-Mereni, în exploatare din 2007, D 530 mm, de lungimea 62,74 km şi cu capacitatea tehnică de transport de 1800 mil.m</w:t>
      </w:r>
      <w:r w:rsidRPr="006C5279">
        <w:rPr>
          <w:rFonts w:ascii="Times New Roman" w:eastAsia="Times New Roman" w:hAnsi="Times New Roman" w:cs="Times New Roman"/>
          <w:color w:val="000000"/>
          <w:sz w:val="24"/>
          <w:szCs w:val="24"/>
          <w:vertAlign w:val="superscript"/>
          <w:lang w:val="ro-RO" w:eastAsia="ru-RU"/>
        </w:rPr>
        <w:t>3</w:t>
      </w:r>
      <w:r w:rsidRPr="006C5279">
        <w:rPr>
          <w:rFonts w:ascii="Times New Roman" w:eastAsia="Times New Roman" w:hAnsi="Times New Roman" w:cs="Times New Roman"/>
          <w:color w:val="000000"/>
          <w:sz w:val="24"/>
          <w:szCs w:val="24"/>
          <w:lang w:val="ro-RO" w:eastAsia="ru-RU"/>
        </w:rPr>
        <w:t>/an.</w:t>
      </w:r>
    </w:p>
    <w:p w14:paraId="7B37BAB4" w14:textId="77777777" w:rsidR="00DF7814" w:rsidRPr="006C5279" w:rsidRDefault="00DF7814" w:rsidP="00DF7814">
      <w:pPr>
        <w:tabs>
          <w:tab w:val="num" w:pos="0"/>
          <w:tab w:val="left" w:pos="851"/>
        </w:tabs>
        <w:spacing w:after="120" w:line="240" w:lineRule="auto"/>
        <w:ind w:firstLine="567"/>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i/>
          <w:iCs/>
          <w:color w:val="000000"/>
          <w:sz w:val="24"/>
          <w:szCs w:val="24"/>
          <w:lang w:val="ro-RO" w:eastAsia="ru-RU"/>
        </w:rPr>
        <w:t xml:space="preserve">     În partea de Vest:</w:t>
      </w:r>
    </w:p>
    <w:p w14:paraId="2402756B" w14:textId="0F613931" w:rsidR="00DF7814" w:rsidRPr="006C5279" w:rsidRDefault="00DF7814" w:rsidP="00DF7814">
      <w:pPr>
        <w:numPr>
          <w:ilvl w:val="0"/>
          <w:numId w:val="8"/>
        </w:numPr>
        <w:tabs>
          <w:tab w:val="clear" w:pos="720"/>
          <w:tab w:val="num" w:pos="0"/>
          <w:tab w:val="left" w:pos="993"/>
        </w:tabs>
        <w:spacing w:after="120" w:line="240" w:lineRule="auto"/>
        <w:ind w:left="0" w:firstLine="709"/>
        <w:jc w:val="both"/>
        <w:rPr>
          <w:rFonts w:ascii="Times New Roman" w:eastAsia="Times New Roman" w:hAnsi="Times New Roman" w:cs="Times New Roman"/>
          <w:color w:val="000000"/>
          <w:sz w:val="24"/>
          <w:szCs w:val="24"/>
          <w:lang w:val="ro-RO" w:eastAsia="ru-RU"/>
        </w:rPr>
      </w:pPr>
      <w:r w:rsidRPr="006C5279">
        <w:rPr>
          <w:rFonts w:ascii="Times New Roman" w:eastAsia="Times New Roman" w:hAnsi="Times New Roman" w:cs="Times New Roman"/>
          <w:color w:val="000000"/>
          <w:sz w:val="24"/>
          <w:szCs w:val="24"/>
          <w:lang w:val="ro-RO" w:eastAsia="ru-RU"/>
        </w:rPr>
        <w:t xml:space="preserve">Iași-Ungheni (IU), în exploatare din 2014, D </w:t>
      </w:r>
      <w:r w:rsidR="00F8726F">
        <w:rPr>
          <w:rFonts w:ascii="Times New Roman" w:eastAsia="Times New Roman" w:hAnsi="Times New Roman" w:cs="Times New Roman"/>
          <w:color w:val="000000"/>
          <w:sz w:val="24"/>
          <w:szCs w:val="24"/>
          <w:lang w:val="ro-RO" w:eastAsia="ru-RU"/>
        </w:rPr>
        <w:t>508/530</w:t>
      </w:r>
      <w:r w:rsidRPr="006C5279">
        <w:rPr>
          <w:rFonts w:ascii="Times New Roman" w:eastAsia="Times New Roman" w:hAnsi="Times New Roman" w:cs="Times New Roman"/>
          <w:color w:val="000000"/>
          <w:sz w:val="24"/>
          <w:szCs w:val="24"/>
          <w:lang w:val="ro-RO" w:eastAsia="ru-RU"/>
        </w:rPr>
        <w:t>, de lungimea 10,4 km şi cu capacitatea tehnică de transport 1,5 mlrd.</w:t>
      </w:r>
      <w:r w:rsidR="00B054EB" w:rsidRPr="006C5279">
        <w:rPr>
          <w:rFonts w:ascii="Times New Roman" w:eastAsia="Times New Roman" w:hAnsi="Times New Roman" w:cs="Times New Roman"/>
          <w:color w:val="000000"/>
          <w:sz w:val="24"/>
          <w:szCs w:val="24"/>
          <w:lang w:val="ro-RO" w:eastAsia="ru-RU"/>
        </w:rPr>
        <w:t xml:space="preserve"> m</w:t>
      </w:r>
      <w:r w:rsidR="00B054EB" w:rsidRPr="006C5279">
        <w:rPr>
          <w:rFonts w:ascii="Times New Roman" w:eastAsia="Times New Roman" w:hAnsi="Times New Roman" w:cs="Times New Roman"/>
          <w:color w:val="000000"/>
          <w:sz w:val="24"/>
          <w:szCs w:val="24"/>
          <w:vertAlign w:val="superscript"/>
          <w:lang w:val="ro-RO" w:eastAsia="ru-RU"/>
        </w:rPr>
        <w:t>3</w:t>
      </w:r>
      <w:r w:rsidRPr="006C5279">
        <w:rPr>
          <w:rFonts w:ascii="Times New Roman" w:eastAsia="Times New Roman" w:hAnsi="Times New Roman" w:cs="Times New Roman"/>
          <w:color w:val="000000"/>
          <w:sz w:val="24"/>
          <w:szCs w:val="24"/>
          <w:lang w:val="ro-RO" w:eastAsia="ru-RU"/>
        </w:rPr>
        <w:t>/an.</w:t>
      </w:r>
    </w:p>
    <w:p w14:paraId="0D5F3E40" w14:textId="77777777" w:rsidR="00DF7814" w:rsidRPr="006C5279" w:rsidRDefault="00E54F7C"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4"/>
          <w:szCs w:val="24"/>
          <w:lang w:val="ro-RO" w:eastAsia="ru-RU"/>
        </w:rPr>
        <w:lastRenderedPageBreak/>
        <w:t>6</w:t>
      </w:r>
      <w:r w:rsidR="00DF7814" w:rsidRPr="006C5279">
        <w:rPr>
          <w:rFonts w:ascii="Times New Roman" w:eastAsia="Times New Roman" w:hAnsi="Times New Roman" w:cs="Times New Roman"/>
          <w:color w:val="000000"/>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 xml:space="preserve">Conductele </w:t>
      </w:r>
      <w:r w:rsidR="00DF7814" w:rsidRPr="006C5279">
        <w:rPr>
          <w:rFonts w:ascii="Times New Roman" w:eastAsia="Times New Roman" w:hAnsi="Times New Roman" w:cs="Times New Roman"/>
          <w:color w:val="000000"/>
          <w:sz w:val="24"/>
          <w:szCs w:val="24"/>
          <w:lang w:val="ro-RO" w:eastAsia="ru-RU"/>
        </w:rPr>
        <w:t>magistrale ATI, ȘDKRI și RI, precum și stația de compr</w:t>
      </w:r>
      <w:r w:rsidR="000C537C" w:rsidRPr="006C5279">
        <w:rPr>
          <w:rFonts w:ascii="Times New Roman" w:eastAsia="Times New Roman" w:hAnsi="Times New Roman" w:cs="Times New Roman"/>
          <w:color w:val="000000"/>
          <w:sz w:val="24"/>
          <w:szCs w:val="24"/>
          <w:lang w:val="ro-RO" w:eastAsia="ru-RU"/>
        </w:rPr>
        <w:t>imare</w:t>
      </w:r>
      <w:r w:rsidR="00DF7814" w:rsidRPr="006C5279">
        <w:rPr>
          <w:rFonts w:ascii="Times New Roman" w:eastAsia="Times New Roman" w:hAnsi="Times New Roman" w:cs="Times New Roman"/>
          <w:color w:val="000000"/>
          <w:sz w:val="24"/>
          <w:szCs w:val="24"/>
          <w:lang w:val="ro-RO" w:eastAsia="ru-RU"/>
        </w:rPr>
        <w:t xml:space="preserve"> Vulcănești asigură transportul gazelor naturale în regim de tranzit pentru țările balcanice, precum și transportul gazelor naturale pentru consumatorii din Republicii Moldova.</w:t>
      </w:r>
    </w:p>
    <w:p w14:paraId="19E3CF74" w14:textId="77777777" w:rsidR="00DF7814" w:rsidRPr="006C5279" w:rsidRDefault="00E54F7C"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4"/>
          <w:szCs w:val="24"/>
          <w:lang w:val="ro-RO" w:eastAsia="ru-RU"/>
        </w:rPr>
        <w:t>7</w:t>
      </w:r>
      <w:r w:rsidR="00DF7814" w:rsidRPr="006C5279">
        <w:rPr>
          <w:rFonts w:ascii="Times New Roman" w:eastAsia="Times New Roman" w:hAnsi="Times New Roman" w:cs="Times New Roman"/>
          <w:color w:val="000000"/>
          <w:sz w:val="24"/>
          <w:szCs w:val="24"/>
          <w:lang w:val="ro-RO" w:eastAsia="ru-RU"/>
        </w:rPr>
        <w:t>. Conducta de gaze naturale ACB și stația de compr</w:t>
      </w:r>
      <w:r w:rsidR="004B43DD" w:rsidRPr="006C5279">
        <w:rPr>
          <w:rFonts w:ascii="Times New Roman" w:eastAsia="Times New Roman" w:hAnsi="Times New Roman" w:cs="Times New Roman"/>
          <w:color w:val="000000"/>
          <w:sz w:val="24"/>
          <w:szCs w:val="24"/>
          <w:lang w:val="ro-RO" w:eastAsia="ru-RU"/>
        </w:rPr>
        <w:t>imare</w:t>
      </w:r>
      <w:r w:rsidR="00DF7814" w:rsidRPr="006C5279">
        <w:rPr>
          <w:rFonts w:ascii="Times New Roman" w:eastAsia="Times New Roman" w:hAnsi="Times New Roman" w:cs="Times New Roman"/>
          <w:color w:val="000000"/>
          <w:sz w:val="24"/>
          <w:szCs w:val="24"/>
          <w:lang w:val="ro-RO" w:eastAsia="ru-RU"/>
        </w:rPr>
        <w:t xml:space="preserve"> Drochia asigură transportul gazelor naturale în depozitul subteran de stocare a gazelor naturale din </w:t>
      </w:r>
      <w:proofErr w:type="spellStart"/>
      <w:r w:rsidR="00DF7814" w:rsidRPr="006C5279">
        <w:rPr>
          <w:rFonts w:ascii="Times New Roman" w:eastAsia="Times New Roman" w:hAnsi="Times New Roman" w:cs="Times New Roman"/>
          <w:color w:val="000000"/>
          <w:sz w:val="24"/>
          <w:szCs w:val="24"/>
          <w:lang w:val="ro-RO" w:eastAsia="ru-RU"/>
        </w:rPr>
        <w:t>Bogorodiceni</w:t>
      </w:r>
      <w:proofErr w:type="spellEnd"/>
      <w:r w:rsidR="00DF7814" w:rsidRPr="006C5279">
        <w:rPr>
          <w:rFonts w:ascii="Times New Roman" w:eastAsia="Times New Roman" w:hAnsi="Times New Roman" w:cs="Times New Roman"/>
          <w:color w:val="000000"/>
          <w:sz w:val="24"/>
          <w:szCs w:val="24"/>
          <w:lang w:val="ro-RO" w:eastAsia="ru-RU"/>
        </w:rPr>
        <w:t xml:space="preserve"> (Ucraina), precum și transportul gazelor naturale pentru consumatorii din Republicii Moldova.</w:t>
      </w:r>
    </w:p>
    <w:p w14:paraId="539A6371" w14:textId="77777777" w:rsidR="00DF7814" w:rsidRPr="006C5279" w:rsidRDefault="006C5279" w:rsidP="006C5279">
      <w:pPr>
        <w:spacing w:after="120" w:line="240" w:lineRule="auto"/>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color w:val="000000"/>
          <w:sz w:val="24"/>
          <w:szCs w:val="24"/>
          <w:lang w:val="ro-RO" w:eastAsia="ru-RU"/>
        </w:rPr>
        <w:t xml:space="preserve">         </w:t>
      </w:r>
      <w:r w:rsidR="00A31EE6">
        <w:rPr>
          <w:rFonts w:ascii="Times New Roman" w:eastAsia="Times New Roman" w:hAnsi="Times New Roman" w:cs="Times New Roman"/>
          <w:color w:val="000000"/>
          <w:sz w:val="24"/>
          <w:szCs w:val="24"/>
          <w:lang w:val="ro-RO" w:eastAsia="ru-RU"/>
        </w:rPr>
        <w:t xml:space="preserve">   </w:t>
      </w:r>
      <w:r w:rsidR="00E54F7C">
        <w:rPr>
          <w:rFonts w:ascii="Times New Roman" w:eastAsia="Times New Roman" w:hAnsi="Times New Roman" w:cs="Times New Roman"/>
          <w:color w:val="000000"/>
          <w:sz w:val="24"/>
          <w:szCs w:val="24"/>
          <w:lang w:val="ro-RO" w:eastAsia="ru-RU"/>
        </w:rPr>
        <w:t>8</w:t>
      </w:r>
      <w:r w:rsidR="00DF7814" w:rsidRPr="006C5279">
        <w:rPr>
          <w:rFonts w:ascii="Times New Roman" w:eastAsia="Times New Roman" w:hAnsi="Times New Roman" w:cs="Times New Roman"/>
          <w:color w:val="000000"/>
          <w:sz w:val="24"/>
          <w:szCs w:val="24"/>
          <w:lang w:val="ro-RO" w:eastAsia="ru-RU"/>
        </w:rPr>
        <w:t>. Conducta de gaze naturale Iași-Ungheni este menită să asigure transportul gazelor naturale din Rom</w:t>
      </w:r>
      <w:r w:rsidR="00885E8F" w:rsidRPr="006C5279">
        <w:rPr>
          <w:rFonts w:ascii="Times New Roman" w:eastAsia="Times New Roman" w:hAnsi="Times New Roman" w:cs="Times New Roman"/>
          <w:color w:val="000000"/>
          <w:sz w:val="24"/>
          <w:szCs w:val="24"/>
          <w:lang w:val="ro-RO" w:eastAsia="ru-RU"/>
        </w:rPr>
        <w:t>â</w:t>
      </w:r>
      <w:r w:rsidR="00DF7814" w:rsidRPr="006C5279">
        <w:rPr>
          <w:rFonts w:ascii="Times New Roman" w:eastAsia="Times New Roman" w:hAnsi="Times New Roman" w:cs="Times New Roman"/>
          <w:color w:val="000000"/>
          <w:sz w:val="24"/>
          <w:szCs w:val="24"/>
          <w:lang w:val="ro-RO" w:eastAsia="ru-RU"/>
        </w:rPr>
        <w:t>nia pentru necesitățile Republicii Moldova.</w:t>
      </w:r>
    </w:p>
    <w:p w14:paraId="64E5B8C5" w14:textId="77777777" w:rsidR="00DF7814" w:rsidRPr="006C5279" w:rsidRDefault="006C5279" w:rsidP="006C5279">
      <w:pPr>
        <w:spacing w:after="120" w:line="240" w:lineRule="auto"/>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color w:val="000000"/>
          <w:sz w:val="24"/>
          <w:szCs w:val="24"/>
          <w:lang w:val="ro-RO" w:eastAsia="ru-RU"/>
        </w:rPr>
        <w:t xml:space="preserve">       </w:t>
      </w:r>
      <w:r w:rsidR="00A31EE6">
        <w:rPr>
          <w:rFonts w:ascii="Times New Roman" w:eastAsia="Times New Roman" w:hAnsi="Times New Roman" w:cs="Times New Roman"/>
          <w:color w:val="000000"/>
          <w:sz w:val="24"/>
          <w:szCs w:val="24"/>
          <w:lang w:val="ro-RO" w:eastAsia="ru-RU"/>
        </w:rPr>
        <w:t xml:space="preserve">   </w:t>
      </w:r>
      <w:r w:rsidRPr="006C5279">
        <w:rPr>
          <w:rFonts w:ascii="Times New Roman" w:eastAsia="Times New Roman" w:hAnsi="Times New Roman" w:cs="Times New Roman"/>
          <w:color w:val="000000"/>
          <w:sz w:val="24"/>
          <w:szCs w:val="24"/>
          <w:lang w:val="ro-RO" w:eastAsia="ru-RU"/>
        </w:rPr>
        <w:t xml:space="preserve">  </w:t>
      </w:r>
      <w:r w:rsidR="00E54F7C">
        <w:rPr>
          <w:rFonts w:ascii="Times New Roman" w:eastAsia="Times New Roman" w:hAnsi="Times New Roman" w:cs="Times New Roman"/>
          <w:color w:val="000000"/>
          <w:sz w:val="24"/>
          <w:szCs w:val="24"/>
          <w:lang w:val="ro-RO" w:eastAsia="ru-RU"/>
        </w:rPr>
        <w:t>9</w:t>
      </w:r>
      <w:r w:rsidR="00DF7814" w:rsidRPr="006C5279">
        <w:rPr>
          <w:rFonts w:ascii="Times New Roman" w:eastAsia="Times New Roman" w:hAnsi="Times New Roman" w:cs="Times New Roman"/>
          <w:color w:val="000000"/>
          <w:sz w:val="24"/>
          <w:szCs w:val="24"/>
          <w:lang w:val="ro-RO" w:eastAsia="ru-RU"/>
        </w:rPr>
        <w:t xml:space="preserve">. </w:t>
      </w:r>
      <w:r w:rsidR="00AA1E0F" w:rsidRPr="006C5279">
        <w:rPr>
          <w:rFonts w:ascii="Times New Roman" w:eastAsia="Times New Roman" w:hAnsi="Times New Roman" w:cs="Times New Roman"/>
          <w:color w:val="000000"/>
          <w:sz w:val="24"/>
          <w:szCs w:val="24"/>
          <w:lang w:val="ro-RO" w:eastAsia="ru-RU"/>
        </w:rPr>
        <w:t>Prin c</w:t>
      </w:r>
      <w:r w:rsidR="00DF7814" w:rsidRPr="006C5279">
        <w:rPr>
          <w:rFonts w:ascii="Times New Roman" w:eastAsia="Times New Roman" w:hAnsi="Times New Roman" w:cs="Times New Roman"/>
          <w:color w:val="000000"/>
          <w:sz w:val="24"/>
          <w:szCs w:val="24"/>
          <w:lang w:val="ro-RO" w:eastAsia="ru-RU"/>
        </w:rPr>
        <w:t>onducta de gaze naturale Odesa–Chișinău</w:t>
      </w:r>
      <w:r w:rsidR="004B43DD" w:rsidRPr="006C5279">
        <w:rPr>
          <w:rFonts w:ascii="Times New Roman" w:eastAsia="Times New Roman" w:hAnsi="Times New Roman" w:cs="Times New Roman"/>
          <w:color w:val="000000"/>
          <w:sz w:val="24"/>
          <w:szCs w:val="24"/>
          <w:lang w:val="ro-RO" w:eastAsia="ru-RU"/>
        </w:rPr>
        <w:t xml:space="preserve">, </w:t>
      </w:r>
      <w:r w:rsidR="00DF7814" w:rsidRPr="006C5279">
        <w:rPr>
          <w:rFonts w:ascii="Times New Roman" w:eastAsia="Times New Roman" w:hAnsi="Times New Roman" w:cs="Times New Roman"/>
          <w:color w:val="000000"/>
          <w:sz w:val="24"/>
          <w:szCs w:val="24"/>
          <w:lang w:val="ro-RO" w:eastAsia="ru-RU"/>
        </w:rPr>
        <w:t xml:space="preserve">din 1992, </w:t>
      </w:r>
      <w:r w:rsidR="00AA1E0F" w:rsidRPr="006C5279">
        <w:rPr>
          <w:rFonts w:ascii="Times New Roman" w:eastAsia="Times New Roman" w:hAnsi="Times New Roman" w:cs="Times New Roman"/>
          <w:color w:val="000000"/>
          <w:sz w:val="24"/>
          <w:szCs w:val="24"/>
          <w:lang w:val="ro-RO" w:eastAsia="ru-RU"/>
        </w:rPr>
        <w:t xml:space="preserve">de </w:t>
      </w:r>
      <w:r w:rsidR="00DF7814" w:rsidRPr="006C5279">
        <w:rPr>
          <w:rFonts w:ascii="Times New Roman" w:eastAsia="Times New Roman" w:hAnsi="Times New Roman" w:cs="Times New Roman"/>
          <w:color w:val="000000"/>
          <w:sz w:val="24"/>
          <w:szCs w:val="24"/>
          <w:lang w:val="ro-RO" w:eastAsia="ru-RU"/>
        </w:rPr>
        <w:t>când a fost deconectată de către autoritățile din partea stângă a Nistrului</w:t>
      </w:r>
      <w:r w:rsidR="00AA1E0F" w:rsidRPr="006C5279">
        <w:rPr>
          <w:rFonts w:ascii="Times New Roman" w:eastAsia="Times New Roman" w:hAnsi="Times New Roman" w:cs="Times New Roman"/>
          <w:color w:val="000000"/>
          <w:sz w:val="24"/>
          <w:szCs w:val="24"/>
          <w:lang w:val="ro-RO" w:eastAsia="ru-RU"/>
        </w:rPr>
        <w:t xml:space="preserve">, nu </w:t>
      </w:r>
      <w:r w:rsidR="008D27B3">
        <w:rPr>
          <w:rFonts w:ascii="Times New Roman" w:eastAsia="Times New Roman" w:hAnsi="Times New Roman" w:cs="Times New Roman"/>
          <w:color w:val="000000"/>
          <w:sz w:val="24"/>
          <w:szCs w:val="24"/>
          <w:lang w:val="ro-RO" w:eastAsia="ru-RU"/>
        </w:rPr>
        <w:t>s-au importat</w:t>
      </w:r>
      <w:r w:rsidR="00AA1E0F" w:rsidRPr="006C5279">
        <w:rPr>
          <w:rFonts w:ascii="Times New Roman" w:eastAsia="Times New Roman" w:hAnsi="Times New Roman" w:cs="Times New Roman"/>
          <w:color w:val="000000"/>
          <w:sz w:val="24"/>
          <w:szCs w:val="24"/>
          <w:lang w:val="ro-RO" w:eastAsia="ru-RU"/>
        </w:rPr>
        <w:t xml:space="preserve"> gaze naturale în Republica Moldova.</w:t>
      </w:r>
      <w:r w:rsidR="00DF7814" w:rsidRPr="006C5279">
        <w:rPr>
          <w:rFonts w:ascii="Times New Roman" w:eastAsia="Times New Roman" w:hAnsi="Times New Roman" w:cs="Times New Roman"/>
          <w:color w:val="000000"/>
          <w:sz w:val="24"/>
          <w:szCs w:val="24"/>
          <w:lang w:val="ro-RO" w:eastAsia="ru-RU"/>
        </w:rPr>
        <w:t xml:space="preserve"> Din această cauză, pentru a </w:t>
      </w:r>
      <w:r w:rsidR="009F7E40" w:rsidRPr="006C5279">
        <w:rPr>
          <w:rFonts w:ascii="Times New Roman" w:eastAsia="Times New Roman" w:hAnsi="Times New Roman" w:cs="Times New Roman"/>
          <w:color w:val="000000"/>
          <w:sz w:val="24"/>
          <w:szCs w:val="24"/>
          <w:lang w:val="ro-RO" w:eastAsia="ru-RU"/>
        </w:rPr>
        <w:t>a</w:t>
      </w:r>
      <w:r w:rsidR="00DF7814" w:rsidRPr="006C5279">
        <w:rPr>
          <w:rFonts w:ascii="Times New Roman" w:eastAsia="Times New Roman" w:hAnsi="Times New Roman" w:cs="Times New Roman"/>
          <w:color w:val="000000"/>
          <w:sz w:val="24"/>
          <w:szCs w:val="24"/>
          <w:lang w:val="ro-RO" w:eastAsia="ru-RU"/>
        </w:rPr>
        <w:t>sigura aprovizionarea cu gaze naturale a consumatorilor din partea dreaptă a Nistrului în regim de urgență în 1993 a fost construit segmentul de gazoduct pe direcția Rîbniţa-Chişinău (Olișcani - Saharna), iar ulterior și gazoductul Tocuz-Cainari-Mereni. Gazoductul Tocuz-Cainari-Mereni este o conductă de gaze naturale magistrală</w:t>
      </w:r>
      <w:r w:rsidR="008D27B3">
        <w:rPr>
          <w:rFonts w:ascii="Times New Roman" w:eastAsia="Times New Roman" w:hAnsi="Times New Roman" w:cs="Times New Roman"/>
          <w:color w:val="000000"/>
          <w:sz w:val="24"/>
          <w:szCs w:val="24"/>
          <w:lang w:val="ro-RO" w:eastAsia="ru-RU"/>
        </w:rPr>
        <w:t>,</w:t>
      </w:r>
      <w:r w:rsidR="00DF7814" w:rsidRPr="006C5279">
        <w:rPr>
          <w:rFonts w:ascii="Times New Roman" w:eastAsia="Times New Roman" w:hAnsi="Times New Roman" w:cs="Times New Roman"/>
          <w:color w:val="000000"/>
          <w:sz w:val="24"/>
          <w:szCs w:val="24"/>
          <w:lang w:val="ro-RO" w:eastAsia="ru-RU"/>
        </w:rPr>
        <w:t xml:space="preserve"> care asigură conexiunea rețelelor de transport</w:t>
      </w:r>
      <w:r w:rsidR="008D27B3">
        <w:rPr>
          <w:rFonts w:ascii="Times New Roman" w:eastAsia="Times New Roman" w:hAnsi="Times New Roman" w:cs="Times New Roman"/>
          <w:color w:val="000000"/>
          <w:sz w:val="24"/>
          <w:szCs w:val="24"/>
          <w:lang w:val="ro-RO" w:eastAsia="ru-RU"/>
        </w:rPr>
        <w:t>,</w:t>
      </w:r>
      <w:r w:rsidR="00DF7814" w:rsidRPr="006C5279">
        <w:rPr>
          <w:rFonts w:ascii="Times New Roman" w:eastAsia="Times New Roman" w:hAnsi="Times New Roman" w:cs="Times New Roman"/>
          <w:color w:val="000000"/>
          <w:sz w:val="24"/>
          <w:szCs w:val="24"/>
          <w:lang w:val="ro-RO" w:eastAsia="ru-RU"/>
        </w:rPr>
        <w:t xml:space="preserve"> utilizate pentru transportul gazelor naturale pentru consumatorii din Republica Moldova</w:t>
      </w:r>
      <w:r w:rsidR="008D27B3">
        <w:rPr>
          <w:rFonts w:ascii="Times New Roman" w:eastAsia="Times New Roman" w:hAnsi="Times New Roman" w:cs="Times New Roman"/>
          <w:color w:val="000000"/>
          <w:sz w:val="24"/>
          <w:szCs w:val="24"/>
          <w:lang w:val="ro-RO" w:eastAsia="ru-RU"/>
        </w:rPr>
        <w:t>,</w:t>
      </w:r>
      <w:r w:rsidR="00DF7814" w:rsidRPr="006C5279">
        <w:rPr>
          <w:rFonts w:ascii="Times New Roman" w:eastAsia="Times New Roman" w:hAnsi="Times New Roman" w:cs="Times New Roman"/>
          <w:color w:val="000000"/>
          <w:sz w:val="24"/>
          <w:szCs w:val="24"/>
          <w:lang w:val="ro-RO" w:eastAsia="ru-RU"/>
        </w:rPr>
        <w:t xml:space="preserve"> cu conductele de gaze naturale ce traversează sudul țării și prin care</w:t>
      </w:r>
      <w:r w:rsidR="00C4029C">
        <w:rPr>
          <w:rFonts w:ascii="Times New Roman" w:eastAsia="Times New Roman" w:hAnsi="Times New Roman" w:cs="Times New Roman"/>
          <w:color w:val="000000"/>
          <w:sz w:val="24"/>
          <w:szCs w:val="24"/>
          <w:lang w:val="ro-RO" w:eastAsia="ru-RU"/>
        </w:rPr>
        <w:t>,</w:t>
      </w:r>
      <w:r w:rsidR="00DF7814" w:rsidRPr="006C5279">
        <w:rPr>
          <w:rFonts w:ascii="Times New Roman" w:eastAsia="Times New Roman" w:hAnsi="Times New Roman" w:cs="Times New Roman"/>
          <w:color w:val="000000"/>
          <w:sz w:val="24"/>
          <w:szCs w:val="24"/>
          <w:lang w:val="ro-RO" w:eastAsia="ru-RU"/>
        </w:rPr>
        <w:t xml:space="preserve"> în regim de tranzit</w:t>
      </w:r>
      <w:r w:rsidR="00C4029C">
        <w:rPr>
          <w:rFonts w:ascii="Times New Roman" w:eastAsia="Times New Roman" w:hAnsi="Times New Roman" w:cs="Times New Roman"/>
          <w:color w:val="000000"/>
          <w:sz w:val="24"/>
          <w:szCs w:val="24"/>
          <w:lang w:val="ro-RO" w:eastAsia="ru-RU"/>
        </w:rPr>
        <w:t>,</w:t>
      </w:r>
      <w:r w:rsidR="00DF7814" w:rsidRPr="006C5279">
        <w:rPr>
          <w:rFonts w:ascii="Times New Roman" w:eastAsia="Times New Roman" w:hAnsi="Times New Roman" w:cs="Times New Roman"/>
          <w:color w:val="000000"/>
          <w:sz w:val="24"/>
          <w:szCs w:val="24"/>
          <w:lang w:val="ro-RO" w:eastAsia="ru-RU"/>
        </w:rPr>
        <w:t xml:space="preserve"> se </w:t>
      </w:r>
      <w:r w:rsidR="004B43DD" w:rsidRPr="006C5279">
        <w:rPr>
          <w:rFonts w:ascii="Times New Roman" w:eastAsia="Times New Roman" w:hAnsi="Times New Roman" w:cs="Times New Roman"/>
          <w:color w:val="000000"/>
          <w:sz w:val="24"/>
          <w:szCs w:val="24"/>
          <w:lang w:val="ro-RO" w:eastAsia="ru-RU"/>
        </w:rPr>
        <w:t xml:space="preserve">transportă </w:t>
      </w:r>
      <w:r w:rsidR="00DF7814" w:rsidRPr="006C5279">
        <w:rPr>
          <w:rFonts w:ascii="Times New Roman" w:eastAsia="Times New Roman" w:hAnsi="Times New Roman" w:cs="Times New Roman"/>
          <w:color w:val="000000"/>
          <w:sz w:val="24"/>
          <w:szCs w:val="24"/>
          <w:lang w:val="ro-RO" w:eastAsia="ru-RU"/>
        </w:rPr>
        <w:t xml:space="preserve">gaze naturale din Federația Rusă în statele din Balcani. Astfel, prin conducta de gaze naturale Tocuz-Cainari-Mereni se asigură alimentarea cu gaze naturale a unei </w:t>
      </w:r>
      <w:r w:rsidR="00027914" w:rsidRPr="006C5279">
        <w:rPr>
          <w:rFonts w:ascii="Times New Roman" w:eastAsia="Times New Roman" w:hAnsi="Times New Roman" w:cs="Times New Roman"/>
          <w:color w:val="000000"/>
          <w:sz w:val="24"/>
          <w:szCs w:val="24"/>
          <w:lang w:val="ro-RO" w:eastAsia="ru-RU"/>
        </w:rPr>
        <w:t>părți</w:t>
      </w:r>
      <w:r w:rsidR="00DF7814" w:rsidRPr="006C5279">
        <w:rPr>
          <w:rFonts w:ascii="Times New Roman" w:eastAsia="Times New Roman" w:hAnsi="Times New Roman" w:cs="Times New Roman"/>
          <w:color w:val="000000"/>
          <w:sz w:val="24"/>
          <w:szCs w:val="24"/>
          <w:lang w:val="ro-RO" w:eastAsia="ru-RU"/>
        </w:rPr>
        <w:t xml:space="preserve"> a </w:t>
      </w:r>
      <w:r w:rsidR="00027914">
        <w:rPr>
          <w:rFonts w:ascii="Times New Roman" w:eastAsia="Times New Roman" w:hAnsi="Times New Roman" w:cs="Times New Roman"/>
          <w:color w:val="000000"/>
          <w:sz w:val="24"/>
          <w:szCs w:val="24"/>
          <w:lang w:val="ro-RO" w:eastAsia="ru-RU"/>
        </w:rPr>
        <w:t>ță</w:t>
      </w:r>
      <w:r w:rsidR="00027914" w:rsidRPr="006C5279">
        <w:rPr>
          <w:rFonts w:ascii="Times New Roman" w:eastAsia="Times New Roman" w:hAnsi="Times New Roman" w:cs="Times New Roman"/>
          <w:color w:val="000000"/>
          <w:sz w:val="24"/>
          <w:szCs w:val="24"/>
          <w:lang w:val="ro-RO" w:eastAsia="ru-RU"/>
        </w:rPr>
        <w:t>rii</w:t>
      </w:r>
      <w:r w:rsidR="00DF7814" w:rsidRPr="006C5279">
        <w:rPr>
          <w:rFonts w:ascii="Times New Roman" w:eastAsia="Times New Roman" w:hAnsi="Times New Roman" w:cs="Times New Roman"/>
          <w:color w:val="000000"/>
          <w:sz w:val="24"/>
          <w:szCs w:val="24"/>
          <w:lang w:val="ro-RO" w:eastAsia="ru-RU"/>
        </w:rPr>
        <w:t xml:space="preserve"> cu cel mai mare consum de gaze naturale (mun. Chișinău, raioanele Căușeni, Anenii Noi și Ialoveni)</w:t>
      </w:r>
      <w:r w:rsidR="008D27B3">
        <w:rPr>
          <w:rFonts w:ascii="Times New Roman" w:eastAsia="Times New Roman" w:hAnsi="Times New Roman" w:cs="Times New Roman"/>
          <w:color w:val="000000"/>
          <w:sz w:val="24"/>
          <w:szCs w:val="24"/>
          <w:lang w:val="ro-RO" w:eastAsia="ru-RU"/>
        </w:rPr>
        <w:t>,</w:t>
      </w:r>
      <w:r w:rsidR="00DF7814" w:rsidRPr="006C5279">
        <w:rPr>
          <w:rFonts w:ascii="Times New Roman" w:eastAsia="Times New Roman" w:hAnsi="Times New Roman" w:cs="Times New Roman"/>
          <w:color w:val="000000"/>
          <w:sz w:val="24"/>
          <w:szCs w:val="24"/>
          <w:lang w:val="ro-RO" w:eastAsia="ru-RU"/>
        </w:rPr>
        <w:t xml:space="preserve"> dintr-un punct cu o siguranță energetică mai mare decât celelalte conexiuni. Schema conductelor magistrale</w:t>
      </w:r>
      <w:r w:rsidR="00E945E1">
        <w:rPr>
          <w:rFonts w:ascii="Times New Roman" w:eastAsia="Times New Roman" w:hAnsi="Times New Roman" w:cs="Times New Roman"/>
          <w:color w:val="000000"/>
          <w:sz w:val="24"/>
          <w:szCs w:val="24"/>
          <w:lang w:val="ro-RO" w:eastAsia="ru-RU"/>
        </w:rPr>
        <w:t>,</w:t>
      </w:r>
      <w:r w:rsidR="00DF7814" w:rsidRPr="006C5279">
        <w:rPr>
          <w:rFonts w:ascii="Times New Roman" w:eastAsia="Times New Roman" w:hAnsi="Times New Roman" w:cs="Times New Roman"/>
          <w:color w:val="000000"/>
          <w:sz w:val="24"/>
          <w:szCs w:val="24"/>
          <w:lang w:val="ro-RO" w:eastAsia="ru-RU"/>
        </w:rPr>
        <w:t xml:space="preserve"> amplasate pe teritoriul Republica Moldova este prezentată în </w:t>
      </w:r>
      <w:r w:rsidR="006E4312" w:rsidRPr="006C5279">
        <w:rPr>
          <w:rFonts w:ascii="Times New Roman" w:eastAsia="Times New Roman" w:hAnsi="Times New Roman" w:cs="Times New Roman"/>
          <w:color w:val="000000"/>
          <w:sz w:val="24"/>
          <w:szCs w:val="24"/>
          <w:lang w:val="ro-RO" w:eastAsia="ru-RU"/>
        </w:rPr>
        <w:t xml:space="preserve">Figura </w:t>
      </w:r>
      <w:r w:rsidR="008D27B3">
        <w:rPr>
          <w:rFonts w:ascii="Times New Roman" w:eastAsia="Times New Roman" w:hAnsi="Times New Roman" w:cs="Times New Roman"/>
          <w:color w:val="000000"/>
          <w:sz w:val="24"/>
          <w:szCs w:val="24"/>
          <w:lang w:val="ro-RO" w:eastAsia="ru-RU"/>
        </w:rPr>
        <w:t>1 din prezenta Anexă.</w:t>
      </w:r>
    </w:p>
    <w:p w14:paraId="5BEE4BC9" w14:textId="77777777" w:rsidR="00DF7814" w:rsidRPr="006C5279" w:rsidRDefault="00E54F7C"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4"/>
          <w:szCs w:val="24"/>
          <w:lang w:val="ro-RO" w:eastAsia="ru-RU"/>
        </w:rPr>
        <w:t>10</w:t>
      </w:r>
      <w:r w:rsidR="00DF7814" w:rsidRPr="006C5279">
        <w:rPr>
          <w:rFonts w:ascii="Times New Roman" w:eastAsia="Times New Roman" w:hAnsi="Times New Roman" w:cs="Times New Roman"/>
          <w:color w:val="000000"/>
          <w:sz w:val="24"/>
          <w:szCs w:val="24"/>
          <w:lang w:val="ro-RO" w:eastAsia="ru-RU"/>
        </w:rPr>
        <w:t xml:space="preserve">. De menționat că nivelul de utilizare a capacităților tehnice a conductelor magistrale scade din an în an și în anul 2015 a constituit mai puțin de 39%, față de 48% în 2011-2013, </w:t>
      </w:r>
      <w:r w:rsidR="00E945E1">
        <w:rPr>
          <w:rFonts w:ascii="Times New Roman" w:eastAsia="Times New Roman" w:hAnsi="Times New Roman" w:cs="Times New Roman"/>
          <w:color w:val="000000"/>
          <w:sz w:val="24"/>
          <w:szCs w:val="24"/>
          <w:lang w:val="ro-RO" w:eastAsia="ru-RU"/>
        </w:rPr>
        <w:t xml:space="preserve">iar </w:t>
      </w:r>
      <w:r w:rsidR="00DF7814" w:rsidRPr="006C5279">
        <w:rPr>
          <w:rFonts w:ascii="Times New Roman" w:eastAsia="Times New Roman" w:hAnsi="Times New Roman" w:cs="Times New Roman"/>
          <w:color w:val="000000"/>
          <w:sz w:val="24"/>
          <w:szCs w:val="24"/>
          <w:lang w:val="ro-RO" w:eastAsia="ru-RU"/>
        </w:rPr>
        <w:t xml:space="preserve">cauza principală </w:t>
      </w:r>
      <w:r w:rsidR="00E945E1">
        <w:rPr>
          <w:rFonts w:ascii="Times New Roman" w:eastAsia="Times New Roman" w:hAnsi="Times New Roman" w:cs="Times New Roman"/>
          <w:color w:val="000000"/>
          <w:sz w:val="24"/>
          <w:szCs w:val="24"/>
          <w:lang w:val="ro-RO" w:eastAsia="ru-RU"/>
        </w:rPr>
        <w:t>este</w:t>
      </w:r>
      <w:r w:rsidR="00E945E1" w:rsidRPr="006C5279">
        <w:rPr>
          <w:rFonts w:ascii="Times New Roman" w:eastAsia="Times New Roman" w:hAnsi="Times New Roman" w:cs="Times New Roman"/>
          <w:color w:val="000000"/>
          <w:sz w:val="24"/>
          <w:szCs w:val="24"/>
          <w:lang w:val="ro-RO" w:eastAsia="ru-RU"/>
        </w:rPr>
        <w:t xml:space="preserve"> </w:t>
      </w:r>
      <w:r w:rsidR="00DF7814" w:rsidRPr="006C5279">
        <w:rPr>
          <w:rFonts w:ascii="Times New Roman" w:eastAsia="Times New Roman" w:hAnsi="Times New Roman" w:cs="Times New Roman"/>
          <w:color w:val="000000"/>
          <w:sz w:val="24"/>
          <w:szCs w:val="24"/>
          <w:lang w:val="ro-RO" w:eastAsia="ru-RU"/>
        </w:rPr>
        <w:t>reducerea volumelor de gaze naturale transportate și, în primul rând, reducerea volumelor de gaze naturale transportate în regim de t</w:t>
      </w:r>
      <w:r w:rsidR="009F7E40" w:rsidRPr="006C5279">
        <w:rPr>
          <w:rFonts w:ascii="Times New Roman" w:eastAsia="Times New Roman" w:hAnsi="Times New Roman" w:cs="Times New Roman"/>
          <w:color w:val="000000"/>
          <w:sz w:val="24"/>
          <w:szCs w:val="24"/>
          <w:lang w:val="ro-RO" w:eastAsia="ru-RU"/>
        </w:rPr>
        <w:t>ranzit spre țările balcanice.</w:t>
      </w:r>
    </w:p>
    <w:p w14:paraId="5FDE3F46" w14:textId="77777777" w:rsidR="00DF7814" w:rsidRPr="006C5279" w:rsidRDefault="00E34267"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w:t>
      </w:r>
      <w:r w:rsidR="00E54F7C">
        <w:rPr>
          <w:rFonts w:ascii="Times New Roman" w:eastAsia="Times New Roman" w:hAnsi="Times New Roman" w:cs="Times New Roman"/>
          <w:sz w:val="24"/>
          <w:szCs w:val="24"/>
          <w:lang w:val="ro-RO" w:eastAsia="ru-RU"/>
        </w:rPr>
        <w:t>1</w:t>
      </w:r>
      <w:r w:rsidR="00DF7814" w:rsidRPr="006C5279">
        <w:rPr>
          <w:rFonts w:ascii="Times New Roman" w:eastAsia="Times New Roman" w:hAnsi="Times New Roman" w:cs="Times New Roman"/>
          <w:sz w:val="24"/>
          <w:szCs w:val="24"/>
          <w:lang w:val="ro-RO" w:eastAsia="ru-RU"/>
        </w:rPr>
        <w:t>. În afară de conductele magistrale</w:t>
      </w:r>
      <w:r w:rsidR="00E945E1">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în infrastructura sistemului de gaze naturale, situată în partea dreaptă a Nistrului, intră 89 de gazoducte - branșamente racordate la conductele magistrale și menite să asigure transportul gazelor naturale în rețelele de distribuție a gazelor naturale sau către consumatorii finali ale căror instalații  de gaze naturale sunt racordate la conductele respective de gaze naturale. Informația detaliată privind gazoduct</w:t>
      </w:r>
      <w:r w:rsidR="009F7E40" w:rsidRPr="006C5279">
        <w:rPr>
          <w:rFonts w:ascii="Times New Roman" w:eastAsia="Times New Roman" w:hAnsi="Times New Roman" w:cs="Times New Roman"/>
          <w:sz w:val="24"/>
          <w:szCs w:val="24"/>
          <w:lang w:val="ro-RO" w:eastAsia="ru-RU"/>
        </w:rPr>
        <w:t>e</w:t>
      </w:r>
      <w:r w:rsidR="00DF7814" w:rsidRPr="006C5279">
        <w:rPr>
          <w:rFonts w:ascii="Times New Roman" w:eastAsia="Times New Roman" w:hAnsi="Times New Roman" w:cs="Times New Roman"/>
          <w:sz w:val="24"/>
          <w:szCs w:val="24"/>
          <w:lang w:val="ro-RO" w:eastAsia="ru-RU"/>
        </w:rPr>
        <w:t>le - branșamente, caracteristicile și volumele de gaze naturale</w:t>
      </w:r>
      <w:r w:rsidR="009341F4">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transportate în 2016 prin conductele respective de gaze naturale este prezentată în </w:t>
      </w:r>
      <w:r w:rsidR="006E4312" w:rsidRPr="006C5279">
        <w:rPr>
          <w:rFonts w:ascii="Times New Roman" w:eastAsia="Times New Roman" w:hAnsi="Times New Roman" w:cs="Times New Roman"/>
          <w:sz w:val="24"/>
          <w:szCs w:val="24"/>
          <w:lang w:val="ro-RO" w:eastAsia="ru-RU"/>
        </w:rPr>
        <w:t xml:space="preserve">Tabelul </w:t>
      </w:r>
      <w:r w:rsidR="009341F4">
        <w:rPr>
          <w:rFonts w:ascii="Times New Roman" w:eastAsia="Times New Roman" w:hAnsi="Times New Roman" w:cs="Times New Roman"/>
          <w:sz w:val="24"/>
          <w:szCs w:val="24"/>
          <w:lang w:val="ro-RO" w:eastAsia="ru-RU"/>
        </w:rPr>
        <w:t xml:space="preserve">nr. </w:t>
      </w:r>
      <w:r w:rsidR="006E4312" w:rsidRPr="006C5279">
        <w:rPr>
          <w:rFonts w:ascii="Times New Roman" w:eastAsia="Times New Roman" w:hAnsi="Times New Roman" w:cs="Times New Roman"/>
          <w:sz w:val="24"/>
          <w:szCs w:val="24"/>
          <w:lang w:val="ro-RO" w:eastAsia="ru-RU"/>
        </w:rPr>
        <w:t>4</w:t>
      </w:r>
      <w:r w:rsidR="00EB363F" w:rsidRPr="006C5279">
        <w:rPr>
          <w:rFonts w:ascii="Times New Roman" w:eastAsia="Times New Roman" w:hAnsi="Times New Roman" w:cs="Times New Roman"/>
          <w:sz w:val="24"/>
          <w:szCs w:val="24"/>
          <w:lang w:val="ro-RO" w:eastAsia="ru-RU"/>
        </w:rPr>
        <w:t xml:space="preserve"> </w:t>
      </w:r>
      <w:r w:rsidR="00E945E1">
        <w:rPr>
          <w:rFonts w:ascii="Times New Roman" w:eastAsia="Times New Roman" w:hAnsi="Times New Roman" w:cs="Times New Roman"/>
          <w:sz w:val="24"/>
          <w:szCs w:val="24"/>
          <w:lang w:val="ro-RO" w:eastAsia="ru-RU"/>
        </w:rPr>
        <w:t>din prezenta Anexă.</w:t>
      </w:r>
    </w:p>
    <w:p w14:paraId="6C2E57CA" w14:textId="77777777" w:rsidR="00DF7814" w:rsidRPr="006C5279"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w:t>
      </w:r>
      <w:r w:rsidR="00E54F7C">
        <w:rPr>
          <w:rFonts w:ascii="Times New Roman" w:eastAsia="Times New Roman" w:hAnsi="Times New Roman" w:cs="Times New Roman"/>
          <w:sz w:val="24"/>
          <w:szCs w:val="24"/>
          <w:lang w:val="ro-RO" w:eastAsia="ru-RU"/>
        </w:rPr>
        <w:t>2</w:t>
      </w:r>
      <w:r w:rsidR="00B366C2" w:rsidRPr="006C5279">
        <w:rPr>
          <w:rFonts w:ascii="Times New Roman" w:eastAsia="Times New Roman" w:hAnsi="Times New Roman" w:cs="Times New Roman"/>
          <w:sz w:val="24"/>
          <w:szCs w:val="24"/>
          <w:lang w:val="ro-RO" w:eastAsia="ru-RU"/>
        </w:rPr>
        <w:t>.</w:t>
      </w:r>
      <w:r w:rsidR="009341F4">
        <w:rPr>
          <w:rFonts w:ascii="Times New Roman" w:eastAsia="Times New Roman" w:hAnsi="Times New Roman" w:cs="Times New Roman"/>
          <w:sz w:val="24"/>
          <w:szCs w:val="24"/>
          <w:lang w:val="ro-RO" w:eastAsia="ru-RU"/>
        </w:rPr>
        <w:t xml:space="preserve"> </w:t>
      </w:r>
      <w:r w:rsidRPr="006C5279">
        <w:rPr>
          <w:rFonts w:ascii="Times New Roman" w:eastAsia="Times New Roman" w:hAnsi="Times New Roman" w:cs="Times New Roman"/>
          <w:sz w:val="24"/>
          <w:szCs w:val="24"/>
          <w:lang w:val="ro-RO" w:eastAsia="ru-RU"/>
        </w:rPr>
        <w:t xml:space="preserve">Întreținerea şi exploatarea </w:t>
      </w:r>
      <w:r w:rsidR="00027914" w:rsidRPr="006C5279">
        <w:rPr>
          <w:rFonts w:ascii="Times New Roman" w:eastAsia="Times New Roman" w:hAnsi="Times New Roman" w:cs="Times New Roman"/>
          <w:sz w:val="24"/>
          <w:szCs w:val="24"/>
          <w:lang w:val="ro-RO" w:eastAsia="ru-RU"/>
        </w:rPr>
        <w:t>rețelelor</w:t>
      </w:r>
      <w:r w:rsidRPr="006C5279">
        <w:rPr>
          <w:rFonts w:ascii="Times New Roman" w:eastAsia="Times New Roman" w:hAnsi="Times New Roman" w:cs="Times New Roman"/>
          <w:sz w:val="24"/>
          <w:szCs w:val="24"/>
          <w:lang w:val="ro-RO" w:eastAsia="ru-RU"/>
        </w:rPr>
        <w:t xml:space="preserve"> de</w:t>
      </w:r>
      <w:r w:rsidR="00890F29" w:rsidRPr="006C5279">
        <w:rPr>
          <w:rFonts w:ascii="Times New Roman" w:eastAsia="Times New Roman" w:hAnsi="Times New Roman" w:cs="Times New Roman"/>
          <w:sz w:val="24"/>
          <w:szCs w:val="24"/>
          <w:lang w:val="ro-RO" w:eastAsia="ru-RU"/>
        </w:rPr>
        <w:t xml:space="preserve"> transport a</w:t>
      </w:r>
      <w:r w:rsidR="00C4029C">
        <w:rPr>
          <w:rFonts w:ascii="Times New Roman" w:eastAsia="Times New Roman" w:hAnsi="Times New Roman" w:cs="Times New Roman"/>
          <w:sz w:val="24"/>
          <w:szCs w:val="24"/>
          <w:lang w:val="ro-RO" w:eastAsia="ru-RU"/>
        </w:rPr>
        <w:t>l</w:t>
      </w:r>
      <w:r w:rsidRPr="006C5279">
        <w:rPr>
          <w:rFonts w:ascii="Times New Roman" w:eastAsia="Times New Roman" w:hAnsi="Times New Roman" w:cs="Times New Roman"/>
          <w:sz w:val="24"/>
          <w:szCs w:val="24"/>
          <w:lang w:val="ro-RO" w:eastAsia="ru-RU"/>
        </w:rPr>
        <w:t xml:space="preserve"> gaze</w:t>
      </w:r>
      <w:r w:rsidR="00C4029C">
        <w:rPr>
          <w:rFonts w:ascii="Times New Roman" w:eastAsia="Times New Roman" w:hAnsi="Times New Roman" w:cs="Times New Roman"/>
          <w:sz w:val="24"/>
          <w:szCs w:val="24"/>
          <w:lang w:val="ro-RO" w:eastAsia="ru-RU"/>
        </w:rPr>
        <w:t>lor</w:t>
      </w:r>
      <w:r w:rsidRPr="006C5279">
        <w:rPr>
          <w:rFonts w:ascii="Times New Roman" w:eastAsia="Times New Roman" w:hAnsi="Times New Roman" w:cs="Times New Roman"/>
          <w:sz w:val="24"/>
          <w:szCs w:val="24"/>
          <w:lang w:val="ro-RO" w:eastAsia="ru-RU"/>
        </w:rPr>
        <w:t xml:space="preserve"> naturale</w:t>
      </w:r>
      <w:r w:rsidR="00C4029C">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situat</w:t>
      </w:r>
      <w:r w:rsidR="00C4029C">
        <w:rPr>
          <w:rFonts w:ascii="Times New Roman" w:eastAsia="Times New Roman" w:hAnsi="Times New Roman" w:cs="Times New Roman"/>
          <w:sz w:val="24"/>
          <w:szCs w:val="24"/>
          <w:lang w:val="ro-RO" w:eastAsia="ru-RU"/>
        </w:rPr>
        <w:t>e</w:t>
      </w:r>
      <w:r w:rsidRPr="006C5279">
        <w:rPr>
          <w:rFonts w:ascii="Times New Roman" w:eastAsia="Times New Roman" w:hAnsi="Times New Roman" w:cs="Times New Roman"/>
          <w:sz w:val="24"/>
          <w:szCs w:val="24"/>
          <w:lang w:val="ro-RO" w:eastAsia="ru-RU"/>
        </w:rPr>
        <w:t xml:space="preserve"> pe întreg teritoriul țării este asigurată de trei </w:t>
      </w:r>
      <w:r w:rsidR="00C4029C">
        <w:rPr>
          <w:rFonts w:ascii="Times New Roman" w:eastAsia="Times New Roman" w:hAnsi="Times New Roman" w:cs="Times New Roman"/>
          <w:sz w:val="24"/>
          <w:szCs w:val="24"/>
          <w:lang w:val="ro-RO" w:eastAsia="ru-RU"/>
        </w:rPr>
        <w:t>operatori ai sistemelor de transport</w:t>
      </w:r>
      <w:r w:rsidRPr="006C5279">
        <w:rPr>
          <w:rFonts w:ascii="Times New Roman" w:eastAsia="Times New Roman" w:hAnsi="Times New Roman" w:cs="Times New Roman"/>
          <w:sz w:val="24"/>
          <w:szCs w:val="24"/>
          <w:lang w:val="ro-RO" w:eastAsia="ru-RU"/>
        </w:rPr>
        <w:t>, și anume:</w:t>
      </w:r>
    </w:p>
    <w:p w14:paraId="48EAC7C9" w14:textId="77777777" w:rsidR="00DF7814" w:rsidRPr="006C5279" w:rsidRDefault="00DF7814" w:rsidP="007D3BB6">
      <w:pPr>
        <w:numPr>
          <w:ilvl w:val="0"/>
          <w:numId w:val="9"/>
        </w:numPr>
        <w:tabs>
          <w:tab w:val="clear" w:pos="720"/>
          <w:tab w:val="num" w:pos="0"/>
          <w:tab w:val="left" w:pos="993"/>
        </w:tabs>
        <w:spacing w:after="120" w:line="240" w:lineRule="auto"/>
        <w:ind w:left="0" w:firstLine="709"/>
        <w:jc w:val="both"/>
        <w:rPr>
          <w:rFonts w:ascii="Times New Roman" w:eastAsia="Times New Roman" w:hAnsi="Times New Roman" w:cs="Times New Roman"/>
          <w:i/>
          <w:sz w:val="24"/>
          <w:szCs w:val="24"/>
          <w:lang w:val="ro-RO" w:eastAsia="ru-RU"/>
        </w:rPr>
      </w:pPr>
      <w:r w:rsidRPr="006C5279">
        <w:rPr>
          <w:rFonts w:ascii="Times New Roman" w:eastAsia="Times New Roman" w:hAnsi="Times New Roman" w:cs="Times New Roman"/>
          <w:sz w:val="24"/>
          <w:szCs w:val="24"/>
          <w:lang w:val="ro-RO" w:eastAsia="ru-RU"/>
        </w:rPr>
        <w:t>S</w:t>
      </w:r>
      <w:r w:rsidR="00A72339">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R</w:t>
      </w:r>
      <w:r w:rsidR="00A72339">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L</w:t>
      </w:r>
      <w:r w:rsidR="00A72339">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”Moldovatransgaz”, operatorul sistemului de transport</w:t>
      </w:r>
      <w:r w:rsidR="004B43DD" w:rsidRPr="006C5279">
        <w:rPr>
          <w:rFonts w:ascii="Times New Roman" w:eastAsia="Times New Roman" w:hAnsi="Times New Roman" w:cs="Times New Roman"/>
          <w:sz w:val="24"/>
          <w:szCs w:val="24"/>
          <w:lang w:val="ro-RO" w:eastAsia="ru-RU"/>
        </w:rPr>
        <w:t xml:space="preserve">, </w:t>
      </w:r>
      <w:r w:rsidR="00E011DD" w:rsidRPr="006C5279">
        <w:rPr>
          <w:rFonts w:ascii="Times New Roman" w:eastAsia="Times New Roman" w:hAnsi="Times New Roman" w:cs="Times New Roman"/>
          <w:sz w:val="24"/>
          <w:szCs w:val="24"/>
          <w:lang w:val="ro-RO" w:eastAsia="ru-RU"/>
        </w:rPr>
        <w:t xml:space="preserve">întreprindere afiliată </w:t>
      </w:r>
      <w:r w:rsidRPr="006C5279">
        <w:rPr>
          <w:rFonts w:ascii="Times New Roman" w:eastAsia="Times New Roman" w:hAnsi="Times New Roman" w:cs="Times New Roman"/>
          <w:sz w:val="24"/>
          <w:szCs w:val="24"/>
          <w:lang w:val="ro-RO" w:eastAsia="ru-RU"/>
        </w:rPr>
        <w:t>S.A „Moldovagaz”</w:t>
      </w:r>
      <w:r w:rsidR="00C4029C">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şi care întreține şi exploatează circa </w:t>
      </w:r>
      <w:r w:rsidR="004B43DD" w:rsidRPr="006C5279">
        <w:rPr>
          <w:rFonts w:ascii="Times New Roman" w:eastAsia="Times New Roman" w:hAnsi="Times New Roman" w:cs="Times New Roman"/>
          <w:sz w:val="24"/>
          <w:szCs w:val="24"/>
          <w:lang w:val="ro-RO" w:eastAsia="ru-RU"/>
        </w:rPr>
        <w:t xml:space="preserve">99 </w:t>
      </w:r>
      <w:r w:rsidRPr="006C5279">
        <w:rPr>
          <w:rFonts w:ascii="Times New Roman" w:eastAsia="Times New Roman" w:hAnsi="Times New Roman" w:cs="Times New Roman"/>
          <w:sz w:val="24"/>
          <w:szCs w:val="24"/>
          <w:lang w:val="ro-RO" w:eastAsia="ru-RU"/>
        </w:rPr>
        <w:t xml:space="preserve">% din toate </w:t>
      </w:r>
      <w:r w:rsidR="00027914" w:rsidRPr="006C5279">
        <w:rPr>
          <w:rFonts w:ascii="Times New Roman" w:eastAsia="Times New Roman" w:hAnsi="Times New Roman" w:cs="Times New Roman"/>
          <w:sz w:val="24"/>
          <w:szCs w:val="24"/>
          <w:lang w:val="ro-RO" w:eastAsia="ru-RU"/>
        </w:rPr>
        <w:t>rețelele</w:t>
      </w:r>
      <w:r w:rsidRPr="006C5279">
        <w:rPr>
          <w:rFonts w:ascii="Times New Roman" w:eastAsia="Times New Roman" w:hAnsi="Times New Roman" w:cs="Times New Roman"/>
          <w:sz w:val="24"/>
          <w:szCs w:val="24"/>
          <w:lang w:val="ro-RO" w:eastAsia="ru-RU"/>
        </w:rPr>
        <w:t xml:space="preserve"> de transport al gazelor naturale, situate pe malul drept al Nistrului</w:t>
      </w:r>
      <w:r w:rsidR="00EB363F" w:rsidRPr="00B12EE7">
        <w:rPr>
          <w:rFonts w:ascii="Times New Roman" w:eastAsia="Times New Roman" w:hAnsi="Times New Roman" w:cs="Times New Roman"/>
          <w:sz w:val="24"/>
          <w:szCs w:val="24"/>
          <w:lang w:val="ro-RO" w:eastAsia="ru-RU"/>
        </w:rPr>
        <w:t>.</w:t>
      </w:r>
      <w:r w:rsidR="00EB363F" w:rsidRPr="00B12EE7">
        <w:rPr>
          <w:i/>
          <w:iCs/>
          <w:color w:val="000000"/>
          <w:sz w:val="24"/>
          <w:szCs w:val="24"/>
          <w:lang w:val="ro-RO" w:eastAsia="ro-RO"/>
        </w:rPr>
        <w:t xml:space="preserve"> </w:t>
      </w:r>
      <w:r w:rsidR="00EB363F" w:rsidRPr="00B12EE7">
        <w:rPr>
          <w:rStyle w:val="9"/>
          <w:i w:val="0"/>
          <w:iCs w:val="0"/>
          <w:color w:val="000000"/>
          <w:sz w:val="24"/>
          <w:szCs w:val="24"/>
          <w:lang w:val="ro-RO" w:eastAsia="ro-RO"/>
        </w:rPr>
        <w:t xml:space="preserve">Este de </w:t>
      </w:r>
      <w:r w:rsidR="00027914" w:rsidRPr="00B12EE7">
        <w:rPr>
          <w:rStyle w:val="9"/>
          <w:i w:val="0"/>
          <w:iCs w:val="0"/>
          <w:color w:val="000000"/>
          <w:sz w:val="24"/>
          <w:szCs w:val="24"/>
          <w:lang w:val="ro-RO" w:eastAsia="ro-RO"/>
        </w:rPr>
        <w:t>menționat</w:t>
      </w:r>
      <w:r w:rsidR="00EB363F" w:rsidRPr="00B12EE7">
        <w:rPr>
          <w:rStyle w:val="9"/>
          <w:i w:val="0"/>
          <w:iCs w:val="0"/>
          <w:color w:val="000000"/>
          <w:sz w:val="24"/>
          <w:szCs w:val="24"/>
          <w:lang w:val="ro-RO" w:eastAsia="ro-RO"/>
        </w:rPr>
        <w:t xml:space="preserve"> că</w:t>
      </w:r>
      <w:r w:rsidR="00EB363F" w:rsidRPr="006C5279">
        <w:rPr>
          <w:rStyle w:val="9"/>
          <w:i w:val="0"/>
          <w:iCs w:val="0"/>
          <w:color w:val="000000"/>
          <w:sz w:val="24"/>
          <w:szCs w:val="24"/>
          <w:lang w:val="ro-RO" w:eastAsia="ro-RO"/>
        </w:rPr>
        <w:t xml:space="preserve"> lipsa surselor financiare la </w:t>
      </w:r>
      <w:r w:rsidR="00027914" w:rsidRPr="006C5279">
        <w:rPr>
          <w:rStyle w:val="9"/>
          <w:i w:val="0"/>
          <w:iCs w:val="0"/>
          <w:color w:val="000000"/>
          <w:sz w:val="24"/>
          <w:szCs w:val="24"/>
          <w:lang w:val="ro-RO" w:eastAsia="ro-RO"/>
        </w:rPr>
        <w:t>autoritățile</w:t>
      </w:r>
      <w:r w:rsidR="00EB363F" w:rsidRPr="006C5279">
        <w:rPr>
          <w:rStyle w:val="9"/>
          <w:i w:val="0"/>
          <w:iCs w:val="0"/>
          <w:color w:val="000000"/>
          <w:sz w:val="24"/>
          <w:szCs w:val="24"/>
          <w:lang w:val="ro-RO" w:eastAsia="ro-RO"/>
        </w:rPr>
        <w:t xml:space="preserve"> </w:t>
      </w:r>
      <w:r w:rsidR="00027914" w:rsidRPr="006C5279">
        <w:rPr>
          <w:rStyle w:val="9"/>
          <w:i w:val="0"/>
          <w:iCs w:val="0"/>
          <w:color w:val="000000"/>
          <w:sz w:val="24"/>
          <w:szCs w:val="24"/>
          <w:lang w:val="ro-RO" w:eastAsia="ro-RO"/>
        </w:rPr>
        <w:t>administrației</w:t>
      </w:r>
      <w:r w:rsidR="00EB363F" w:rsidRPr="006C5279">
        <w:rPr>
          <w:rStyle w:val="9"/>
          <w:i w:val="0"/>
          <w:iCs w:val="0"/>
          <w:color w:val="000000"/>
          <w:sz w:val="24"/>
          <w:szCs w:val="24"/>
          <w:lang w:val="ro-RO" w:eastAsia="ro-RO"/>
        </w:rPr>
        <w:t xml:space="preserve"> publice locale pentru înlocuirea,</w:t>
      </w:r>
      <w:r w:rsidR="00D51622" w:rsidRPr="006C5279">
        <w:rPr>
          <w:rStyle w:val="9"/>
          <w:i w:val="0"/>
          <w:iCs w:val="0"/>
          <w:color w:val="000000"/>
          <w:sz w:val="24"/>
          <w:szCs w:val="24"/>
          <w:lang w:val="ro-RO" w:eastAsia="ro-RO"/>
        </w:rPr>
        <w:t xml:space="preserve"> </w:t>
      </w:r>
      <w:r w:rsidR="00EB363F" w:rsidRPr="006C5279">
        <w:rPr>
          <w:rStyle w:val="9"/>
          <w:i w:val="0"/>
          <w:iCs w:val="0"/>
          <w:color w:val="000000"/>
          <w:sz w:val="24"/>
          <w:szCs w:val="24"/>
          <w:lang w:val="ro-RO" w:eastAsia="ro-RO"/>
        </w:rPr>
        <w:t xml:space="preserve">renovarea, </w:t>
      </w:r>
      <w:r w:rsidR="00027914" w:rsidRPr="006C5279">
        <w:rPr>
          <w:rStyle w:val="9"/>
          <w:i w:val="0"/>
          <w:iCs w:val="0"/>
          <w:color w:val="000000"/>
          <w:sz w:val="24"/>
          <w:szCs w:val="24"/>
          <w:lang w:val="ro-RO" w:eastAsia="ro-RO"/>
        </w:rPr>
        <w:t>reconstrucția</w:t>
      </w:r>
      <w:r w:rsidR="00EB363F" w:rsidRPr="006C5279">
        <w:rPr>
          <w:rStyle w:val="9"/>
          <w:i w:val="0"/>
          <w:iCs w:val="0"/>
          <w:color w:val="000000"/>
          <w:sz w:val="24"/>
          <w:szCs w:val="24"/>
          <w:lang w:val="ro-RO" w:eastAsia="ro-RO"/>
        </w:rPr>
        <w:t xml:space="preserve">, modernizarea şi </w:t>
      </w:r>
      <w:r w:rsidR="00027914" w:rsidRPr="006C5279">
        <w:rPr>
          <w:rStyle w:val="9"/>
          <w:i w:val="0"/>
          <w:iCs w:val="0"/>
          <w:color w:val="000000"/>
          <w:sz w:val="24"/>
          <w:szCs w:val="24"/>
          <w:lang w:val="ro-RO" w:eastAsia="ro-RO"/>
        </w:rPr>
        <w:t>reparația</w:t>
      </w:r>
      <w:r w:rsidR="00EB363F" w:rsidRPr="006C5279">
        <w:rPr>
          <w:rStyle w:val="9"/>
          <w:i w:val="0"/>
          <w:iCs w:val="0"/>
          <w:color w:val="000000"/>
          <w:sz w:val="24"/>
          <w:szCs w:val="24"/>
          <w:lang w:val="ro-RO" w:eastAsia="ro-RO"/>
        </w:rPr>
        <w:t xml:space="preserve"> capitală a </w:t>
      </w:r>
      <w:r w:rsidR="00027914" w:rsidRPr="006C5279">
        <w:rPr>
          <w:rStyle w:val="9"/>
          <w:i w:val="0"/>
          <w:iCs w:val="0"/>
          <w:color w:val="000000"/>
          <w:sz w:val="24"/>
          <w:szCs w:val="24"/>
          <w:lang w:val="ro-RO" w:eastAsia="ro-RO"/>
        </w:rPr>
        <w:t>rețelelor</w:t>
      </w:r>
      <w:r w:rsidR="00EB363F" w:rsidRPr="006C5279">
        <w:rPr>
          <w:rStyle w:val="9"/>
          <w:i w:val="0"/>
          <w:iCs w:val="0"/>
          <w:color w:val="000000"/>
          <w:sz w:val="24"/>
          <w:szCs w:val="24"/>
          <w:lang w:val="ro-RO" w:eastAsia="ro-RO"/>
        </w:rPr>
        <w:t xml:space="preserve"> de gaze naturale, transmise SRL ’Moldovatransgaz” la deservire tehnică</w:t>
      </w:r>
      <w:r w:rsidR="001F22FA">
        <w:rPr>
          <w:rStyle w:val="9"/>
          <w:i w:val="0"/>
          <w:iCs w:val="0"/>
          <w:color w:val="000000"/>
          <w:sz w:val="24"/>
          <w:szCs w:val="24"/>
          <w:lang w:val="ro-RO" w:eastAsia="ro-RO"/>
        </w:rPr>
        <w:t>,</w:t>
      </w:r>
      <w:r w:rsidR="00EB363F" w:rsidRPr="006C5279">
        <w:rPr>
          <w:rStyle w:val="9"/>
          <w:i w:val="0"/>
          <w:iCs w:val="0"/>
          <w:color w:val="000000"/>
          <w:sz w:val="24"/>
          <w:szCs w:val="24"/>
          <w:lang w:val="ro-RO" w:eastAsia="ro-RO"/>
        </w:rPr>
        <w:t xml:space="preserve"> creează un anumit pericol în asigurarea </w:t>
      </w:r>
      <w:r w:rsidR="00027914" w:rsidRPr="006C5279">
        <w:rPr>
          <w:rStyle w:val="9"/>
          <w:i w:val="0"/>
          <w:iCs w:val="0"/>
          <w:color w:val="000000"/>
          <w:sz w:val="24"/>
          <w:szCs w:val="24"/>
          <w:lang w:val="ro-RO" w:eastAsia="ro-RO"/>
        </w:rPr>
        <w:t>securității</w:t>
      </w:r>
      <w:r w:rsidR="00EB363F" w:rsidRPr="006C5279">
        <w:rPr>
          <w:rStyle w:val="9"/>
          <w:i w:val="0"/>
          <w:iCs w:val="0"/>
          <w:color w:val="000000"/>
          <w:sz w:val="24"/>
          <w:szCs w:val="24"/>
          <w:lang w:val="ro-RO" w:eastAsia="ro-RO"/>
        </w:rPr>
        <w:t xml:space="preserve"> la transportul gazelor naturale prin rețele</w:t>
      </w:r>
      <w:r w:rsidR="001F22FA">
        <w:rPr>
          <w:rStyle w:val="9"/>
          <w:i w:val="0"/>
          <w:iCs w:val="0"/>
          <w:color w:val="000000"/>
          <w:sz w:val="24"/>
          <w:szCs w:val="24"/>
          <w:lang w:val="ro-RO" w:eastAsia="ro-RO"/>
        </w:rPr>
        <w:t>le respective</w:t>
      </w:r>
      <w:r w:rsidR="009341F4">
        <w:rPr>
          <w:rStyle w:val="9"/>
          <w:i w:val="0"/>
          <w:iCs w:val="0"/>
          <w:color w:val="000000"/>
          <w:sz w:val="24"/>
          <w:szCs w:val="24"/>
          <w:lang w:val="ro-RO" w:eastAsia="ro-RO"/>
        </w:rPr>
        <w:t>;</w:t>
      </w:r>
      <w:r w:rsidR="00EB363F" w:rsidRPr="006C5279">
        <w:rPr>
          <w:rFonts w:ascii="Times New Roman" w:eastAsia="Times New Roman" w:hAnsi="Times New Roman" w:cs="Times New Roman"/>
          <w:i/>
          <w:sz w:val="24"/>
          <w:szCs w:val="24"/>
          <w:lang w:val="ro-RO" w:eastAsia="ru-RU"/>
        </w:rPr>
        <w:t xml:space="preserve"> </w:t>
      </w:r>
    </w:p>
    <w:p w14:paraId="71FF36F8" w14:textId="77777777" w:rsidR="00DF7814" w:rsidRPr="006C5279" w:rsidRDefault="00DF7814" w:rsidP="007D3BB6">
      <w:pPr>
        <w:numPr>
          <w:ilvl w:val="0"/>
          <w:numId w:val="10"/>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S</w:t>
      </w:r>
      <w:r w:rsidR="00A72339">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R</w:t>
      </w:r>
      <w:r w:rsidR="00A72339">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L</w:t>
      </w:r>
      <w:r w:rsidR="00A72339">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w:t>
      </w:r>
      <w:proofErr w:type="spellStart"/>
      <w:r w:rsidRPr="006C5279">
        <w:rPr>
          <w:rFonts w:ascii="Times New Roman" w:eastAsia="Times New Roman" w:hAnsi="Times New Roman" w:cs="Times New Roman"/>
          <w:sz w:val="24"/>
          <w:szCs w:val="24"/>
          <w:lang w:val="ro-RO" w:eastAsia="ru-RU"/>
        </w:rPr>
        <w:t>Tiraspoltransgaz</w:t>
      </w:r>
      <w:proofErr w:type="spellEnd"/>
      <w:r w:rsidRPr="006C5279">
        <w:rPr>
          <w:rFonts w:ascii="Times New Roman" w:eastAsia="Times New Roman" w:hAnsi="Times New Roman" w:cs="Times New Roman"/>
          <w:sz w:val="24"/>
          <w:szCs w:val="24"/>
          <w:lang w:val="ro-RO" w:eastAsia="ru-RU"/>
        </w:rPr>
        <w:t>”, operatorul sistemului de transport</w:t>
      </w:r>
      <w:r w:rsidR="004B43DD" w:rsidRPr="006C5279">
        <w:rPr>
          <w:rFonts w:ascii="Times New Roman" w:eastAsia="Times New Roman" w:hAnsi="Times New Roman" w:cs="Times New Roman"/>
          <w:sz w:val="24"/>
          <w:szCs w:val="24"/>
          <w:lang w:val="ro-RO" w:eastAsia="ru-RU"/>
        </w:rPr>
        <w:t xml:space="preserve">, </w:t>
      </w:r>
      <w:r w:rsidR="008D4B28" w:rsidRPr="006C5279">
        <w:rPr>
          <w:rFonts w:ascii="Times New Roman" w:eastAsia="Times New Roman" w:hAnsi="Times New Roman" w:cs="Times New Roman"/>
          <w:sz w:val="24"/>
          <w:szCs w:val="24"/>
          <w:lang w:val="ro-RO" w:eastAsia="ru-RU"/>
        </w:rPr>
        <w:t xml:space="preserve">întreprindere </w:t>
      </w:r>
      <w:r w:rsidR="00E011DD" w:rsidRPr="006C5279">
        <w:rPr>
          <w:rFonts w:ascii="Times New Roman" w:eastAsia="Times New Roman" w:hAnsi="Times New Roman" w:cs="Times New Roman"/>
          <w:sz w:val="24"/>
          <w:szCs w:val="24"/>
          <w:lang w:val="ro-RO" w:eastAsia="ru-RU"/>
        </w:rPr>
        <w:t xml:space="preserve">afiliată </w:t>
      </w:r>
      <w:r w:rsidRPr="006C5279">
        <w:rPr>
          <w:rFonts w:ascii="Times New Roman" w:eastAsia="Times New Roman" w:hAnsi="Times New Roman" w:cs="Times New Roman"/>
          <w:sz w:val="24"/>
          <w:szCs w:val="24"/>
          <w:lang w:val="ro-RO" w:eastAsia="ru-RU"/>
        </w:rPr>
        <w:t>S.A „Moldovagaz”</w:t>
      </w:r>
      <w:r w:rsidR="00C4029C">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şi care întreține şi exploatează </w:t>
      </w:r>
      <w:r w:rsidR="00027914" w:rsidRPr="006C5279">
        <w:rPr>
          <w:rFonts w:ascii="Times New Roman" w:eastAsia="Times New Roman" w:hAnsi="Times New Roman" w:cs="Times New Roman"/>
          <w:sz w:val="24"/>
          <w:szCs w:val="24"/>
          <w:lang w:val="ro-RO" w:eastAsia="ru-RU"/>
        </w:rPr>
        <w:t>rețelele</w:t>
      </w:r>
      <w:r w:rsidRPr="006C5279">
        <w:rPr>
          <w:rFonts w:ascii="Times New Roman" w:eastAsia="Times New Roman" w:hAnsi="Times New Roman" w:cs="Times New Roman"/>
          <w:sz w:val="24"/>
          <w:szCs w:val="24"/>
          <w:lang w:val="ro-RO" w:eastAsia="ru-RU"/>
        </w:rPr>
        <w:t xml:space="preserve"> de transport al gazelor naturale, situate pe malul </w:t>
      </w:r>
      <w:r w:rsidR="009341F4" w:rsidRPr="006C5279">
        <w:rPr>
          <w:rFonts w:ascii="Times New Roman" w:eastAsia="Times New Roman" w:hAnsi="Times New Roman" w:cs="Times New Roman"/>
          <w:sz w:val="24"/>
          <w:szCs w:val="24"/>
          <w:lang w:val="ro-RO" w:eastAsia="ru-RU"/>
        </w:rPr>
        <w:t>stâng</w:t>
      </w:r>
      <w:r w:rsidRPr="006C5279">
        <w:rPr>
          <w:rFonts w:ascii="Times New Roman" w:eastAsia="Times New Roman" w:hAnsi="Times New Roman" w:cs="Times New Roman"/>
          <w:sz w:val="24"/>
          <w:szCs w:val="24"/>
          <w:lang w:val="ro-RO" w:eastAsia="ru-RU"/>
        </w:rPr>
        <w:t xml:space="preserve"> al Nistrului</w:t>
      </w:r>
      <w:r w:rsidR="009341F4">
        <w:rPr>
          <w:rFonts w:ascii="Times New Roman" w:eastAsia="Times New Roman" w:hAnsi="Times New Roman" w:cs="Times New Roman"/>
          <w:sz w:val="24"/>
          <w:szCs w:val="24"/>
          <w:lang w:val="ro-RO" w:eastAsia="ru-RU"/>
        </w:rPr>
        <w:t>;</w:t>
      </w:r>
    </w:p>
    <w:p w14:paraId="66ECB6D6" w14:textId="77777777" w:rsidR="00DF7814" w:rsidRDefault="00DF7814" w:rsidP="007D3BB6">
      <w:pPr>
        <w:numPr>
          <w:ilvl w:val="0"/>
          <w:numId w:val="10"/>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ÎS ”Vestmoldtransgaz”, operatorul sistemului de transport</w:t>
      </w:r>
      <w:r w:rsidR="00593068">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care actualmente asigură întreținerea şi exploatarea conductei de gaze naturale Iași-Ungheni, situate pe teritoriul Republicii Moldova.</w:t>
      </w:r>
    </w:p>
    <w:p w14:paraId="222F1B91" w14:textId="77777777" w:rsidR="00593068" w:rsidRPr="006C5279" w:rsidRDefault="00593068" w:rsidP="00593068">
      <w:pPr>
        <w:tabs>
          <w:tab w:val="left" w:pos="993"/>
        </w:tabs>
        <w:spacing w:after="120" w:line="240" w:lineRule="auto"/>
        <w:ind w:left="709"/>
        <w:jc w:val="both"/>
        <w:rPr>
          <w:rFonts w:ascii="Times New Roman" w:eastAsia="Times New Roman" w:hAnsi="Times New Roman" w:cs="Times New Roman"/>
          <w:sz w:val="24"/>
          <w:szCs w:val="24"/>
          <w:lang w:val="ro-RO" w:eastAsia="ru-RU"/>
        </w:rPr>
      </w:pPr>
    </w:p>
    <w:p w14:paraId="04414BC4" w14:textId="77777777" w:rsidR="00DF7814" w:rsidRPr="006C5279" w:rsidRDefault="00DF7814" w:rsidP="006C5279">
      <w:pPr>
        <w:spacing w:after="120" w:line="240" w:lineRule="auto"/>
        <w:ind w:firstLine="709"/>
        <w:jc w:val="both"/>
        <w:rPr>
          <w:rFonts w:ascii="Times New Roman" w:eastAsia="Times New Roman" w:hAnsi="Times New Roman" w:cs="Times New Roman"/>
          <w:i/>
          <w:sz w:val="24"/>
          <w:szCs w:val="24"/>
          <w:u w:val="single"/>
          <w:lang w:val="ro-RO" w:eastAsia="ru-RU"/>
        </w:rPr>
      </w:pPr>
      <w:r w:rsidRPr="006C5279">
        <w:rPr>
          <w:rFonts w:ascii="Times New Roman" w:eastAsia="Times New Roman" w:hAnsi="Times New Roman" w:cs="Times New Roman"/>
          <w:bCs/>
          <w:i/>
          <w:sz w:val="24"/>
          <w:szCs w:val="24"/>
          <w:u w:val="single"/>
          <w:lang w:val="ro-RO" w:eastAsia="ru-RU"/>
        </w:rPr>
        <w:t xml:space="preserve">2.2 </w:t>
      </w:r>
      <w:r w:rsidR="00027914" w:rsidRPr="006C5279">
        <w:rPr>
          <w:rFonts w:ascii="Times New Roman" w:eastAsia="Times New Roman" w:hAnsi="Times New Roman" w:cs="Times New Roman"/>
          <w:bCs/>
          <w:i/>
          <w:iCs/>
          <w:sz w:val="24"/>
          <w:szCs w:val="24"/>
          <w:u w:val="single"/>
          <w:lang w:val="ro-RO" w:eastAsia="ru-RU"/>
        </w:rPr>
        <w:t>Rețelele</w:t>
      </w:r>
      <w:r w:rsidRPr="006C5279">
        <w:rPr>
          <w:rFonts w:ascii="Times New Roman" w:eastAsia="Times New Roman" w:hAnsi="Times New Roman" w:cs="Times New Roman"/>
          <w:bCs/>
          <w:i/>
          <w:iCs/>
          <w:sz w:val="24"/>
          <w:szCs w:val="24"/>
          <w:u w:val="single"/>
          <w:lang w:val="ro-RO" w:eastAsia="ru-RU"/>
        </w:rPr>
        <w:t xml:space="preserve"> de distribuție a gazelor naturale</w:t>
      </w:r>
    </w:p>
    <w:p w14:paraId="5804599F" w14:textId="77777777" w:rsidR="00DF7814" w:rsidRPr="006C5279"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lastRenderedPageBreak/>
        <w:t>1</w:t>
      </w:r>
      <w:r w:rsidR="00E54F7C">
        <w:rPr>
          <w:rFonts w:ascii="Times New Roman" w:eastAsia="Times New Roman" w:hAnsi="Times New Roman" w:cs="Times New Roman"/>
          <w:sz w:val="24"/>
          <w:szCs w:val="24"/>
          <w:lang w:val="ro-RO" w:eastAsia="ru-RU"/>
        </w:rPr>
        <w:t>3</w:t>
      </w:r>
      <w:r w:rsidRPr="006C5279">
        <w:rPr>
          <w:rFonts w:ascii="Times New Roman" w:eastAsia="Times New Roman" w:hAnsi="Times New Roman" w:cs="Times New Roman"/>
          <w:sz w:val="24"/>
          <w:szCs w:val="24"/>
          <w:lang w:val="ro-RO" w:eastAsia="ru-RU"/>
        </w:rPr>
        <w:t xml:space="preserve">. </w:t>
      </w:r>
      <w:r w:rsidR="00027914" w:rsidRPr="006C5279">
        <w:rPr>
          <w:rFonts w:ascii="Times New Roman" w:eastAsia="Times New Roman" w:hAnsi="Times New Roman" w:cs="Times New Roman"/>
          <w:sz w:val="24"/>
          <w:szCs w:val="24"/>
          <w:lang w:val="ro-RO" w:eastAsia="ru-RU"/>
        </w:rPr>
        <w:t>Rețelele</w:t>
      </w:r>
      <w:r w:rsidRPr="006C5279">
        <w:rPr>
          <w:rFonts w:ascii="Times New Roman" w:eastAsia="Times New Roman" w:hAnsi="Times New Roman" w:cs="Times New Roman"/>
          <w:sz w:val="24"/>
          <w:szCs w:val="24"/>
          <w:lang w:val="ro-RO" w:eastAsia="ru-RU"/>
        </w:rPr>
        <w:t xml:space="preserve"> de </w:t>
      </w:r>
      <w:r w:rsidR="00027914" w:rsidRPr="006C5279">
        <w:rPr>
          <w:rFonts w:ascii="Times New Roman" w:eastAsia="Times New Roman" w:hAnsi="Times New Roman" w:cs="Times New Roman"/>
          <w:sz w:val="24"/>
          <w:szCs w:val="24"/>
          <w:lang w:val="ro-RO" w:eastAsia="ru-RU"/>
        </w:rPr>
        <w:t>distribuție</w:t>
      </w:r>
      <w:r w:rsidRPr="006C5279">
        <w:rPr>
          <w:rFonts w:ascii="Times New Roman" w:eastAsia="Times New Roman" w:hAnsi="Times New Roman" w:cs="Times New Roman"/>
          <w:sz w:val="24"/>
          <w:szCs w:val="24"/>
          <w:lang w:val="ro-RO" w:eastAsia="ru-RU"/>
        </w:rPr>
        <w:t xml:space="preserve"> a gazelor naturale</w:t>
      </w:r>
      <w:r w:rsidR="00462838">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situate în partea dreaptă a Nistrului</w:t>
      </w:r>
      <w:r w:rsidR="008D4B28" w:rsidRPr="006C5279">
        <w:rPr>
          <w:rFonts w:ascii="Times New Roman" w:eastAsia="Times New Roman" w:hAnsi="Times New Roman" w:cs="Times New Roman"/>
          <w:sz w:val="24"/>
          <w:szCs w:val="24"/>
          <w:lang w:val="ro-RO" w:eastAsia="ru-RU"/>
        </w:rPr>
        <w:t xml:space="preserve">, la situația </w:t>
      </w:r>
      <w:r w:rsidR="002D358E">
        <w:rPr>
          <w:rFonts w:ascii="Times New Roman" w:eastAsia="Times New Roman" w:hAnsi="Times New Roman" w:cs="Times New Roman"/>
          <w:sz w:val="24"/>
          <w:szCs w:val="24"/>
          <w:lang w:val="ro-RO" w:eastAsia="ru-RU"/>
        </w:rPr>
        <w:t xml:space="preserve">din </w:t>
      </w:r>
      <w:r w:rsidR="008D4B28" w:rsidRPr="006C5279">
        <w:rPr>
          <w:rFonts w:ascii="Times New Roman" w:eastAsia="Times New Roman" w:hAnsi="Times New Roman" w:cs="Times New Roman"/>
          <w:sz w:val="24"/>
          <w:szCs w:val="24"/>
          <w:lang w:val="ro-RO" w:eastAsia="ru-RU"/>
        </w:rPr>
        <w:t>01.01.2017,</w:t>
      </w:r>
      <w:r w:rsidRPr="006C5279">
        <w:rPr>
          <w:rFonts w:ascii="Times New Roman" w:eastAsia="Times New Roman" w:hAnsi="Times New Roman" w:cs="Times New Roman"/>
          <w:sz w:val="24"/>
          <w:szCs w:val="24"/>
          <w:lang w:val="ro-RO" w:eastAsia="ru-RU"/>
        </w:rPr>
        <w:t xml:space="preserve"> au o lungime de </w:t>
      </w:r>
      <w:r w:rsidR="008D4B28" w:rsidRPr="006C5279">
        <w:rPr>
          <w:rFonts w:ascii="Times New Roman" w:eastAsia="Times New Roman" w:hAnsi="Times New Roman" w:cs="Times New Roman"/>
          <w:sz w:val="24"/>
          <w:szCs w:val="24"/>
          <w:lang w:val="ro-RO" w:eastAsia="ru-RU"/>
        </w:rPr>
        <w:t>peste</w:t>
      </w:r>
      <w:r w:rsidRPr="006C5279">
        <w:rPr>
          <w:rFonts w:ascii="Times New Roman" w:eastAsia="Times New Roman" w:hAnsi="Times New Roman" w:cs="Times New Roman"/>
          <w:sz w:val="24"/>
          <w:szCs w:val="24"/>
          <w:lang w:val="ro-RO" w:eastAsia="ru-RU"/>
        </w:rPr>
        <w:t xml:space="preserve"> 2</w:t>
      </w:r>
      <w:r w:rsidR="008D4B28" w:rsidRPr="006C5279">
        <w:rPr>
          <w:rFonts w:ascii="Times New Roman" w:eastAsia="Times New Roman" w:hAnsi="Times New Roman" w:cs="Times New Roman"/>
          <w:sz w:val="24"/>
          <w:szCs w:val="24"/>
          <w:lang w:val="ro-RO" w:eastAsia="ru-RU"/>
        </w:rPr>
        <w:t>3</w:t>
      </w:r>
      <w:r w:rsidRPr="006C5279">
        <w:rPr>
          <w:rFonts w:ascii="Times New Roman" w:eastAsia="Times New Roman" w:hAnsi="Times New Roman" w:cs="Times New Roman"/>
          <w:sz w:val="24"/>
          <w:szCs w:val="24"/>
          <w:lang w:val="ro-RO" w:eastAsia="ru-RU"/>
        </w:rPr>
        <w:t xml:space="preserve"> mii km, peste 29 mii de puncte și instalații de reglare, circa 970 puncte de măsurare și circa 690 mii de echipamente de măsurare instalate la consumatori. La rețelele de distribuție a gazelor naturale sunt racordate instalațiile de gaze naturale a </w:t>
      </w:r>
      <w:r w:rsidR="0088642F" w:rsidRPr="006C5279">
        <w:rPr>
          <w:rFonts w:ascii="Times New Roman" w:eastAsia="Times New Roman" w:hAnsi="Times New Roman" w:cs="Times New Roman"/>
          <w:sz w:val="24"/>
          <w:szCs w:val="24"/>
          <w:lang w:val="ro-RO" w:eastAsia="ru-RU"/>
        </w:rPr>
        <w:t>peste 708</w:t>
      </w:r>
      <w:r w:rsidRPr="006C5279">
        <w:rPr>
          <w:rFonts w:ascii="Times New Roman" w:eastAsia="Times New Roman" w:hAnsi="Times New Roman" w:cs="Times New Roman"/>
          <w:sz w:val="24"/>
          <w:szCs w:val="24"/>
          <w:lang w:val="ro-RO" w:eastAsia="ru-RU"/>
        </w:rPr>
        <w:t xml:space="preserve"> mii consumatori, din care </w:t>
      </w:r>
      <w:r w:rsidR="0088642F" w:rsidRPr="006C5279">
        <w:rPr>
          <w:rFonts w:ascii="Times New Roman" w:eastAsia="Times New Roman" w:hAnsi="Times New Roman" w:cs="Times New Roman"/>
          <w:sz w:val="24"/>
          <w:szCs w:val="24"/>
          <w:lang w:val="ro-RO" w:eastAsia="ru-RU"/>
        </w:rPr>
        <w:t>peste</w:t>
      </w:r>
      <w:r w:rsidRPr="006C5279">
        <w:rPr>
          <w:rFonts w:ascii="Times New Roman" w:eastAsia="Times New Roman" w:hAnsi="Times New Roman" w:cs="Times New Roman"/>
          <w:sz w:val="24"/>
          <w:szCs w:val="24"/>
          <w:lang w:val="ro-RO" w:eastAsia="ru-RU"/>
        </w:rPr>
        <w:t xml:space="preserve"> 6</w:t>
      </w:r>
      <w:r w:rsidR="0088642F" w:rsidRPr="006C5279">
        <w:rPr>
          <w:rFonts w:ascii="Times New Roman" w:eastAsia="Times New Roman" w:hAnsi="Times New Roman" w:cs="Times New Roman"/>
          <w:sz w:val="24"/>
          <w:szCs w:val="24"/>
          <w:lang w:val="ro-RO" w:eastAsia="ru-RU"/>
        </w:rPr>
        <w:t>93</w:t>
      </w:r>
      <w:r w:rsidRPr="006C5279">
        <w:rPr>
          <w:rFonts w:ascii="Times New Roman" w:eastAsia="Times New Roman" w:hAnsi="Times New Roman" w:cs="Times New Roman"/>
          <w:sz w:val="24"/>
          <w:szCs w:val="24"/>
          <w:lang w:val="ro-RO" w:eastAsia="ru-RU"/>
        </w:rPr>
        <w:t xml:space="preserve"> mii sunt consumatori casnici.</w:t>
      </w:r>
    </w:p>
    <w:p w14:paraId="39EF042D" w14:textId="77777777" w:rsidR="00DF7814" w:rsidRPr="006C5279" w:rsidRDefault="00B366C2"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w:t>
      </w:r>
      <w:r w:rsidR="00E54F7C">
        <w:rPr>
          <w:rFonts w:ascii="Times New Roman" w:eastAsia="Times New Roman" w:hAnsi="Times New Roman" w:cs="Times New Roman"/>
          <w:sz w:val="24"/>
          <w:szCs w:val="24"/>
          <w:lang w:val="ro-RO" w:eastAsia="ru-RU"/>
        </w:rPr>
        <w:t>4</w:t>
      </w:r>
      <w:r w:rsidR="00DF7814" w:rsidRPr="006C5279">
        <w:rPr>
          <w:rFonts w:ascii="Times New Roman" w:eastAsia="Times New Roman" w:hAnsi="Times New Roman" w:cs="Times New Roman"/>
          <w:sz w:val="24"/>
          <w:szCs w:val="24"/>
          <w:lang w:val="ro-RO" w:eastAsia="ru-RU"/>
        </w:rPr>
        <w:t xml:space="preserve">. De menționat că nivelul de </w:t>
      </w:r>
      <w:r w:rsidR="0088642F" w:rsidRPr="006C5279">
        <w:rPr>
          <w:rFonts w:ascii="Times New Roman" w:eastAsia="Times New Roman" w:hAnsi="Times New Roman" w:cs="Times New Roman"/>
          <w:sz w:val="24"/>
          <w:szCs w:val="24"/>
          <w:lang w:val="ro-RO" w:eastAsia="ru-RU"/>
        </w:rPr>
        <w:t>acces</w:t>
      </w:r>
      <w:r w:rsidR="00DF7814" w:rsidRPr="006C5279">
        <w:rPr>
          <w:rFonts w:ascii="Times New Roman" w:eastAsia="Times New Roman" w:hAnsi="Times New Roman" w:cs="Times New Roman"/>
          <w:sz w:val="24"/>
          <w:szCs w:val="24"/>
          <w:lang w:val="ro-RO" w:eastAsia="ru-RU"/>
        </w:rPr>
        <w:t xml:space="preserve"> a</w:t>
      </w:r>
      <w:r w:rsidR="008E6D98">
        <w:rPr>
          <w:rFonts w:ascii="Times New Roman" w:eastAsia="Times New Roman" w:hAnsi="Times New Roman" w:cs="Times New Roman"/>
          <w:sz w:val="24"/>
          <w:szCs w:val="24"/>
          <w:lang w:val="ro-RO" w:eastAsia="ru-RU"/>
        </w:rPr>
        <w:t>l</w:t>
      </w:r>
      <w:r w:rsidR="00DF7814" w:rsidRPr="006C5279">
        <w:rPr>
          <w:rFonts w:ascii="Times New Roman" w:eastAsia="Times New Roman" w:hAnsi="Times New Roman" w:cs="Times New Roman"/>
          <w:sz w:val="24"/>
          <w:szCs w:val="24"/>
          <w:lang w:val="ro-RO" w:eastAsia="ru-RU"/>
        </w:rPr>
        <w:t xml:space="preserve"> localităților din Republica Moldova (fără regiunea din stânga Nistrului)</w:t>
      </w:r>
      <w:r w:rsidR="0088642F" w:rsidRPr="006C5279">
        <w:rPr>
          <w:rFonts w:ascii="Times New Roman" w:eastAsia="Times New Roman" w:hAnsi="Times New Roman" w:cs="Times New Roman"/>
          <w:sz w:val="24"/>
          <w:szCs w:val="24"/>
          <w:lang w:val="ro-RO" w:eastAsia="ru-RU"/>
        </w:rPr>
        <w:t xml:space="preserve"> la </w:t>
      </w:r>
      <w:r w:rsidR="002D358E">
        <w:rPr>
          <w:rFonts w:ascii="Times New Roman" w:eastAsia="Times New Roman" w:hAnsi="Times New Roman" w:cs="Times New Roman"/>
          <w:sz w:val="24"/>
          <w:szCs w:val="24"/>
          <w:lang w:val="ro-RO" w:eastAsia="ru-RU"/>
        </w:rPr>
        <w:t>rețelele</w:t>
      </w:r>
      <w:r w:rsidR="001C5299" w:rsidRPr="006C5279">
        <w:rPr>
          <w:rFonts w:ascii="Times New Roman" w:eastAsia="Times New Roman" w:hAnsi="Times New Roman" w:cs="Times New Roman"/>
          <w:sz w:val="24"/>
          <w:szCs w:val="24"/>
          <w:lang w:val="ro-RO" w:eastAsia="ru-RU"/>
        </w:rPr>
        <w:t xml:space="preserve"> de gaze naturale</w:t>
      </w:r>
      <w:r w:rsidR="00406CDF">
        <w:rPr>
          <w:rFonts w:ascii="Times New Roman" w:eastAsia="Times New Roman" w:hAnsi="Times New Roman" w:cs="Times New Roman"/>
          <w:sz w:val="24"/>
          <w:szCs w:val="24"/>
          <w:lang w:val="ro-RO" w:eastAsia="ru-RU"/>
        </w:rPr>
        <w:t>,</w:t>
      </w:r>
      <w:r w:rsidR="00406CDF" w:rsidRPr="00406CDF">
        <w:rPr>
          <w:rFonts w:ascii="Times New Roman" w:eastAsia="Times New Roman" w:hAnsi="Times New Roman" w:cs="Times New Roman"/>
          <w:sz w:val="24"/>
          <w:szCs w:val="24"/>
          <w:lang w:val="ro-RO" w:eastAsia="ru-RU"/>
        </w:rPr>
        <w:t xml:space="preserve"> </w:t>
      </w:r>
      <w:r w:rsidR="00406CDF" w:rsidRPr="006C5279">
        <w:rPr>
          <w:rFonts w:ascii="Times New Roman" w:eastAsia="Times New Roman" w:hAnsi="Times New Roman" w:cs="Times New Roman"/>
          <w:sz w:val="24"/>
          <w:szCs w:val="24"/>
          <w:lang w:val="ro-RO" w:eastAsia="ru-RU"/>
        </w:rPr>
        <w:t xml:space="preserve">la situația </w:t>
      </w:r>
      <w:r w:rsidR="00406CDF">
        <w:rPr>
          <w:rFonts w:ascii="Times New Roman" w:eastAsia="Times New Roman" w:hAnsi="Times New Roman" w:cs="Times New Roman"/>
          <w:sz w:val="24"/>
          <w:szCs w:val="24"/>
          <w:lang w:val="ro-RO" w:eastAsia="ru-RU"/>
        </w:rPr>
        <w:t xml:space="preserve">din </w:t>
      </w:r>
      <w:r w:rsidR="00406CDF" w:rsidRPr="006C5279">
        <w:rPr>
          <w:rFonts w:ascii="Times New Roman" w:eastAsia="Times New Roman" w:hAnsi="Times New Roman" w:cs="Times New Roman"/>
          <w:sz w:val="24"/>
          <w:szCs w:val="24"/>
          <w:lang w:val="ro-RO" w:eastAsia="ru-RU"/>
        </w:rPr>
        <w:t>01.01.2017</w:t>
      </w:r>
      <w:r w:rsidR="00406CDF">
        <w:rPr>
          <w:rFonts w:ascii="Times New Roman" w:eastAsia="Times New Roman" w:hAnsi="Times New Roman" w:cs="Times New Roman"/>
          <w:sz w:val="24"/>
          <w:szCs w:val="24"/>
          <w:lang w:val="ro-RO" w:eastAsia="ru-RU"/>
        </w:rPr>
        <w:t>,</w:t>
      </w:r>
      <w:r w:rsidR="001C5299" w:rsidRPr="006C5279">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este de peste 5</w:t>
      </w:r>
      <w:r w:rsidR="0088642F" w:rsidRPr="006C5279">
        <w:rPr>
          <w:rFonts w:ascii="Times New Roman" w:eastAsia="Times New Roman" w:hAnsi="Times New Roman" w:cs="Times New Roman"/>
          <w:sz w:val="24"/>
          <w:szCs w:val="24"/>
          <w:lang w:val="ro-RO" w:eastAsia="ru-RU"/>
        </w:rPr>
        <w:t>8,8</w:t>
      </w:r>
      <w:r w:rsidR="00DF7814" w:rsidRPr="006C5279">
        <w:rPr>
          <w:rFonts w:ascii="Times New Roman" w:eastAsia="Times New Roman" w:hAnsi="Times New Roman" w:cs="Times New Roman"/>
          <w:sz w:val="24"/>
          <w:szCs w:val="24"/>
          <w:lang w:val="ro-RO" w:eastAsia="ru-RU"/>
        </w:rPr>
        <w:t>%, iar gazele naturale sunt furnizate în 9</w:t>
      </w:r>
      <w:r w:rsidR="0088642F" w:rsidRPr="006C5279">
        <w:rPr>
          <w:rFonts w:ascii="Times New Roman" w:eastAsia="Times New Roman" w:hAnsi="Times New Roman" w:cs="Times New Roman"/>
          <w:sz w:val="24"/>
          <w:szCs w:val="24"/>
          <w:lang w:val="ro-RO" w:eastAsia="ru-RU"/>
        </w:rPr>
        <w:t>01</w:t>
      </w:r>
      <w:r w:rsidR="00DF7814" w:rsidRPr="006C5279">
        <w:rPr>
          <w:rFonts w:ascii="Times New Roman" w:eastAsia="Times New Roman" w:hAnsi="Times New Roman" w:cs="Times New Roman"/>
          <w:sz w:val="24"/>
          <w:szCs w:val="24"/>
          <w:lang w:val="ro-RO" w:eastAsia="ru-RU"/>
        </w:rPr>
        <w:t xml:space="preserve"> localități din 1533</w:t>
      </w:r>
      <w:r w:rsidR="008E6D98">
        <w:rPr>
          <w:rFonts w:ascii="Times New Roman" w:eastAsia="Times New Roman" w:hAnsi="Times New Roman" w:cs="Times New Roman"/>
          <w:sz w:val="24"/>
          <w:szCs w:val="24"/>
          <w:lang w:val="ro-RO" w:eastAsia="ru-RU"/>
        </w:rPr>
        <w:t xml:space="preserve"> </w:t>
      </w:r>
      <w:r w:rsidR="00E87FDB">
        <w:rPr>
          <w:rFonts w:ascii="Times New Roman" w:eastAsia="Times New Roman" w:hAnsi="Times New Roman" w:cs="Times New Roman"/>
          <w:sz w:val="24"/>
          <w:szCs w:val="24"/>
          <w:lang w:val="ro-RO" w:eastAsia="ru-RU"/>
        </w:rPr>
        <w:t>localități</w:t>
      </w:r>
      <w:r w:rsidR="00DF7814" w:rsidRPr="006C5279">
        <w:rPr>
          <w:rFonts w:ascii="Times New Roman" w:eastAsia="Times New Roman" w:hAnsi="Times New Roman" w:cs="Times New Roman"/>
          <w:sz w:val="24"/>
          <w:szCs w:val="24"/>
          <w:lang w:val="ro-RO" w:eastAsia="ru-RU"/>
        </w:rPr>
        <w:t xml:space="preserve"> existente, inclusiv în </w:t>
      </w:r>
      <w:r w:rsidR="0088642F" w:rsidRPr="006C5279">
        <w:rPr>
          <w:rFonts w:ascii="Times New Roman" w:eastAsia="Times New Roman" w:hAnsi="Times New Roman" w:cs="Times New Roman"/>
          <w:sz w:val="24"/>
          <w:szCs w:val="24"/>
          <w:lang w:val="ro-RO" w:eastAsia="ru-RU"/>
        </w:rPr>
        <w:t xml:space="preserve">11 </w:t>
      </w:r>
      <w:r w:rsidR="00DF7814" w:rsidRPr="006C5279">
        <w:rPr>
          <w:rFonts w:ascii="Times New Roman" w:eastAsia="Times New Roman" w:hAnsi="Times New Roman" w:cs="Times New Roman"/>
          <w:sz w:val="24"/>
          <w:szCs w:val="24"/>
          <w:lang w:val="ro-RO" w:eastAsia="ru-RU"/>
        </w:rPr>
        <w:t xml:space="preserve">municipii, </w:t>
      </w:r>
      <w:r w:rsidR="0088642F" w:rsidRPr="006C5279">
        <w:rPr>
          <w:rFonts w:ascii="Times New Roman" w:eastAsia="Times New Roman" w:hAnsi="Times New Roman" w:cs="Times New Roman"/>
          <w:sz w:val="24"/>
          <w:szCs w:val="24"/>
          <w:lang w:val="ro-RO" w:eastAsia="ru-RU"/>
        </w:rPr>
        <w:t xml:space="preserve">43 </w:t>
      </w:r>
      <w:r w:rsidR="00DF7814" w:rsidRPr="006C5279">
        <w:rPr>
          <w:rFonts w:ascii="Times New Roman" w:eastAsia="Times New Roman" w:hAnsi="Times New Roman" w:cs="Times New Roman"/>
          <w:sz w:val="24"/>
          <w:szCs w:val="24"/>
          <w:lang w:val="ro-RO" w:eastAsia="ru-RU"/>
        </w:rPr>
        <w:t xml:space="preserve">orașe și </w:t>
      </w:r>
      <w:r w:rsidR="008E6D98">
        <w:rPr>
          <w:rFonts w:ascii="Times New Roman" w:eastAsia="Times New Roman" w:hAnsi="Times New Roman" w:cs="Times New Roman"/>
          <w:sz w:val="24"/>
          <w:szCs w:val="24"/>
          <w:lang w:val="ro-RO" w:eastAsia="ru-RU"/>
        </w:rPr>
        <w:t xml:space="preserve">în </w:t>
      </w:r>
      <w:r w:rsidR="00DF7814" w:rsidRPr="006C5279">
        <w:rPr>
          <w:rFonts w:ascii="Times New Roman" w:eastAsia="Times New Roman" w:hAnsi="Times New Roman" w:cs="Times New Roman"/>
          <w:sz w:val="24"/>
          <w:szCs w:val="24"/>
          <w:lang w:val="ro-RO" w:eastAsia="ru-RU"/>
        </w:rPr>
        <w:t>8</w:t>
      </w:r>
      <w:r w:rsidR="0088642F" w:rsidRPr="006C5279">
        <w:rPr>
          <w:rFonts w:ascii="Times New Roman" w:eastAsia="Times New Roman" w:hAnsi="Times New Roman" w:cs="Times New Roman"/>
          <w:sz w:val="24"/>
          <w:szCs w:val="24"/>
          <w:lang w:val="ro-RO" w:eastAsia="ru-RU"/>
        </w:rPr>
        <w:t>47</w:t>
      </w:r>
      <w:r w:rsidR="00DF7814" w:rsidRPr="006C5279">
        <w:rPr>
          <w:rFonts w:ascii="Times New Roman" w:eastAsia="Times New Roman" w:hAnsi="Times New Roman" w:cs="Times New Roman"/>
          <w:sz w:val="24"/>
          <w:szCs w:val="24"/>
          <w:lang w:val="ro-RO" w:eastAsia="ru-RU"/>
        </w:rPr>
        <w:t xml:space="preserve"> localități rurale.</w:t>
      </w:r>
    </w:p>
    <w:p w14:paraId="217FFCE7" w14:textId="77777777" w:rsidR="00DF7814" w:rsidRPr="006C5279" w:rsidRDefault="00B366C2"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w:t>
      </w:r>
      <w:r w:rsidR="00E54F7C">
        <w:rPr>
          <w:rFonts w:ascii="Times New Roman" w:eastAsia="Times New Roman" w:hAnsi="Times New Roman" w:cs="Times New Roman"/>
          <w:sz w:val="24"/>
          <w:szCs w:val="24"/>
          <w:lang w:val="ro-RO" w:eastAsia="ru-RU"/>
        </w:rPr>
        <w:t>5.</w:t>
      </w:r>
      <w:r w:rsidR="00DF7814" w:rsidRPr="006C5279">
        <w:rPr>
          <w:rFonts w:ascii="Times New Roman" w:eastAsia="Times New Roman" w:hAnsi="Times New Roman" w:cs="Times New Roman"/>
          <w:sz w:val="24"/>
          <w:szCs w:val="24"/>
          <w:lang w:val="ro-RO" w:eastAsia="ru-RU"/>
        </w:rPr>
        <w:t xml:space="preserve"> Totodată, din total</w:t>
      </w:r>
      <w:r w:rsidR="009F7E40" w:rsidRPr="006C5279">
        <w:rPr>
          <w:rFonts w:ascii="Times New Roman" w:eastAsia="Times New Roman" w:hAnsi="Times New Roman" w:cs="Times New Roman"/>
          <w:sz w:val="24"/>
          <w:szCs w:val="24"/>
          <w:lang w:val="ro-RO" w:eastAsia="ru-RU"/>
        </w:rPr>
        <w:t>ul</w:t>
      </w:r>
      <w:r w:rsidR="00DF7814" w:rsidRPr="006C5279">
        <w:rPr>
          <w:rFonts w:ascii="Times New Roman" w:eastAsia="Times New Roman" w:hAnsi="Times New Roman" w:cs="Times New Roman"/>
          <w:sz w:val="24"/>
          <w:szCs w:val="24"/>
          <w:lang w:val="ro-RO" w:eastAsia="ru-RU"/>
        </w:rPr>
        <w:t xml:space="preserve"> rețelelor de gaze naturale din partea dreaptă a Nistrului, care sunt utilizate pentru </w:t>
      </w:r>
      <w:r w:rsidR="00774B9A" w:rsidRPr="006C5279">
        <w:rPr>
          <w:rFonts w:ascii="Times New Roman" w:eastAsia="Times New Roman" w:hAnsi="Times New Roman" w:cs="Times New Roman"/>
          <w:sz w:val="24"/>
          <w:szCs w:val="24"/>
          <w:lang w:val="ro-RO" w:eastAsia="ru-RU"/>
        </w:rPr>
        <w:t>distribuția</w:t>
      </w:r>
      <w:r w:rsidR="00DF7814" w:rsidRPr="006C5279">
        <w:rPr>
          <w:rFonts w:ascii="Times New Roman" w:eastAsia="Times New Roman" w:hAnsi="Times New Roman" w:cs="Times New Roman"/>
          <w:sz w:val="24"/>
          <w:szCs w:val="24"/>
          <w:lang w:val="ro-RO" w:eastAsia="ru-RU"/>
        </w:rPr>
        <w:t xml:space="preserve"> gazelor naturale şi la care sunt racordate instalațiile de gaze naturale ale consumatorilor finali, peste 65% (14</w:t>
      </w:r>
      <w:r w:rsidR="0088642F" w:rsidRPr="006C5279">
        <w:rPr>
          <w:rFonts w:ascii="Times New Roman" w:eastAsia="Times New Roman" w:hAnsi="Times New Roman" w:cs="Times New Roman"/>
          <w:sz w:val="24"/>
          <w:szCs w:val="24"/>
          <w:lang w:val="ro-RO" w:eastAsia="ru-RU"/>
        </w:rPr>
        <w:t>981</w:t>
      </w:r>
      <w:r w:rsidR="00DF7814" w:rsidRPr="006C5279">
        <w:rPr>
          <w:rFonts w:ascii="Times New Roman" w:eastAsia="Times New Roman" w:hAnsi="Times New Roman" w:cs="Times New Roman"/>
          <w:sz w:val="24"/>
          <w:szCs w:val="24"/>
          <w:lang w:val="ro-RO" w:eastAsia="ru-RU"/>
        </w:rPr>
        <w:t xml:space="preserve"> km) nu aparțin operatorilor sistemelor de </w:t>
      </w:r>
      <w:r w:rsidR="00774B9A" w:rsidRPr="006C5279">
        <w:rPr>
          <w:rFonts w:ascii="Times New Roman" w:eastAsia="Times New Roman" w:hAnsi="Times New Roman" w:cs="Times New Roman"/>
          <w:sz w:val="24"/>
          <w:szCs w:val="24"/>
          <w:lang w:val="ro-RO" w:eastAsia="ru-RU"/>
        </w:rPr>
        <w:t>distribuție</w:t>
      </w:r>
      <w:r w:rsidR="00DF7814" w:rsidRPr="006C5279">
        <w:rPr>
          <w:rFonts w:ascii="Times New Roman" w:eastAsia="Times New Roman" w:hAnsi="Times New Roman" w:cs="Times New Roman"/>
          <w:sz w:val="24"/>
          <w:szCs w:val="24"/>
          <w:lang w:val="ro-RO" w:eastAsia="ru-RU"/>
        </w:rPr>
        <w:t xml:space="preserve">. Aceste rețele de gaze naturale au fost construite de către autoritățile </w:t>
      </w:r>
      <w:r w:rsidR="002D358E">
        <w:rPr>
          <w:rFonts w:ascii="Times New Roman" w:eastAsia="Times New Roman" w:hAnsi="Times New Roman" w:cs="Times New Roman"/>
          <w:sz w:val="24"/>
          <w:szCs w:val="24"/>
          <w:lang w:val="ro-RO" w:eastAsia="ru-RU"/>
        </w:rPr>
        <w:t xml:space="preserve">administrației </w:t>
      </w:r>
      <w:r w:rsidR="00DF7814" w:rsidRPr="006C5279">
        <w:rPr>
          <w:rFonts w:ascii="Times New Roman" w:eastAsia="Times New Roman" w:hAnsi="Times New Roman" w:cs="Times New Roman"/>
          <w:sz w:val="24"/>
          <w:szCs w:val="24"/>
          <w:lang w:val="ro-RO" w:eastAsia="ru-RU"/>
        </w:rPr>
        <w:t xml:space="preserve">publice locale, de către agenți economici sau de către populație și sunt transmise operatorilor sistemelor de </w:t>
      </w:r>
      <w:r w:rsidR="00774B9A" w:rsidRPr="006C5279">
        <w:rPr>
          <w:rFonts w:ascii="Times New Roman" w:eastAsia="Times New Roman" w:hAnsi="Times New Roman" w:cs="Times New Roman"/>
          <w:sz w:val="24"/>
          <w:szCs w:val="24"/>
          <w:lang w:val="ro-RO" w:eastAsia="ru-RU"/>
        </w:rPr>
        <w:t>distribuție</w:t>
      </w:r>
      <w:r w:rsidR="00DF7814" w:rsidRPr="006C5279">
        <w:rPr>
          <w:rFonts w:ascii="Times New Roman" w:eastAsia="Times New Roman" w:hAnsi="Times New Roman" w:cs="Times New Roman"/>
          <w:sz w:val="24"/>
          <w:szCs w:val="24"/>
          <w:lang w:val="ro-RO" w:eastAsia="ru-RU"/>
        </w:rPr>
        <w:t xml:space="preserve"> doar la deservire tehnică. Acest fapt creează un anumit pericol în asigurarea securității aprovizionării cu gaze naturale a unui număr mare de consumatori finali, ale căror </w:t>
      </w:r>
      <w:r w:rsidR="00774B9A" w:rsidRPr="006C5279">
        <w:rPr>
          <w:rFonts w:ascii="Times New Roman" w:eastAsia="Times New Roman" w:hAnsi="Times New Roman" w:cs="Times New Roman"/>
          <w:sz w:val="24"/>
          <w:szCs w:val="24"/>
          <w:lang w:val="ro-RO" w:eastAsia="ru-RU"/>
        </w:rPr>
        <w:t>instalații</w:t>
      </w:r>
      <w:r w:rsidR="00DF7814" w:rsidRPr="006C5279">
        <w:rPr>
          <w:rFonts w:ascii="Times New Roman" w:eastAsia="Times New Roman" w:hAnsi="Times New Roman" w:cs="Times New Roman"/>
          <w:sz w:val="24"/>
          <w:szCs w:val="24"/>
          <w:lang w:val="ro-RO" w:eastAsia="ru-RU"/>
        </w:rPr>
        <w:t xml:space="preserve"> de gaze naturale sunt racordate la rețelele respective, iar motivul de bază rezidă în lipsa surselor financiare</w:t>
      </w:r>
      <w:r w:rsidR="00D51622" w:rsidRPr="006C5279">
        <w:rPr>
          <w:rFonts w:ascii="Times New Roman" w:eastAsia="Times New Roman" w:hAnsi="Times New Roman" w:cs="Times New Roman"/>
          <w:sz w:val="24"/>
          <w:szCs w:val="24"/>
          <w:lang w:val="ro-RO" w:eastAsia="ru-RU"/>
        </w:rPr>
        <w:t xml:space="preserve"> </w:t>
      </w:r>
      <w:r w:rsidR="00D51622" w:rsidRPr="006C5279">
        <w:rPr>
          <w:sz w:val="24"/>
          <w:szCs w:val="24"/>
          <w:lang w:val="ro-RO"/>
        </w:rPr>
        <w:t xml:space="preserve">la </w:t>
      </w:r>
      <w:r w:rsidR="00774B9A" w:rsidRPr="006C5279">
        <w:rPr>
          <w:rFonts w:ascii="Times New Roman" w:hAnsi="Times New Roman" w:cs="Times New Roman"/>
          <w:sz w:val="24"/>
          <w:szCs w:val="24"/>
          <w:lang w:val="ro-RO"/>
        </w:rPr>
        <w:t>autoritățile</w:t>
      </w:r>
      <w:r w:rsidR="00D51622" w:rsidRPr="006C5279">
        <w:rPr>
          <w:rFonts w:ascii="Times New Roman" w:hAnsi="Times New Roman" w:cs="Times New Roman"/>
          <w:sz w:val="24"/>
          <w:szCs w:val="24"/>
          <w:lang w:val="ro-RO"/>
        </w:rPr>
        <w:t xml:space="preserve"> </w:t>
      </w:r>
      <w:r w:rsidR="00774B9A" w:rsidRPr="006C5279">
        <w:rPr>
          <w:rFonts w:ascii="Times New Roman" w:hAnsi="Times New Roman" w:cs="Times New Roman"/>
          <w:sz w:val="24"/>
          <w:szCs w:val="24"/>
          <w:lang w:val="ro-RO"/>
        </w:rPr>
        <w:t>administrației</w:t>
      </w:r>
      <w:r w:rsidR="00D51622" w:rsidRPr="006C5279">
        <w:rPr>
          <w:rFonts w:ascii="Times New Roman" w:hAnsi="Times New Roman" w:cs="Times New Roman"/>
          <w:sz w:val="24"/>
          <w:szCs w:val="24"/>
          <w:lang w:val="ro-RO"/>
        </w:rPr>
        <w:t xml:space="preserve"> publice locale, </w:t>
      </w:r>
      <w:r w:rsidR="005C606B">
        <w:rPr>
          <w:rFonts w:ascii="Times New Roman" w:hAnsi="Times New Roman" w:cs="Times New Roman"/>
          <w:sz w:val="24"/>
          <w:szCs w:val="24"/>
          <w:lang w:val="ro-RO"/>
        </w:rPr>
        <w:t>în contextul în care</w:t>
      </w:r>
      <w:r w:rsidR="00DF7814" w:rsidRPr="006C5279">
        <w:rPr>
          <w:rFonts w:ascii="Times New Roman" w:eastAsia="Times New Roman" w:hAnsi="Times New Roman" w:cs="Times New Roman"/>
          <w:sz w:val="24"/>
          <w:szCs w:val="24"/>
          <w:lang w:val="ro-RO" w:eastAsia="ru-RU"/>
        </w:rPr>
        <w:t xml:space="preserve"> operatori</w:t>
      </w:r>
      <w:r w:rsidR="005C606B">
        <w:rPr>
          <w:rFonts w:ascii="Times New Roman" w:eastAsia="Times New Roman" w:hAnsi="Times New Roman" w:cs="Times New Roman"/>
          <w:sz w:val="24"/>
          <w:szCs w:val="24"/>
          <w:lang w:val="ro-RO" w:eastAsia="ru-RU"/>
        </w:rPr>
        <w:t>i</w:t>
      </w:r>
      <w:r w:rsidR="00DF7814" w:rsidRPr="006C5279">
        <w:rPr>
          <w:rFonts w:ascii="Times New Roman" w:eastAsia="Times New Roman" w:hAnsi="Times New Roman" w:cs="Times New Roman"/>
          <w:sz w:val="24"/>
          <w:szCs w:val="24"/>
          <w:lang w:val="ro-RO" w:eastAsia="ru-RU"/>
        </w:rPr>
        <w:t xml:space="preserve"> sistemelor de </w:t>
      </w:r>
      <w:r w:rsidR="00774B9A" w:rsidRPr="006C5279">
        <w:rPr>
          <w:rFonts w:ascii="Times New Roman" w:eastAsia="Times New Roman" w:hAnsi="Times New Roman" w:cs="Times New Roman"/>
          <w:sz w:val="24"/>
          <w:szCs w:val="24"/>
          <w:lang w:val="ro-RO" w:eastAsia="ru-RU"/>
        </w:rPr>
        <w:t>distribuție</w:t>
      </w:r>
      <w:r w:rsidR="005C606B">
        <w:rPr>
          <w:rFonts w:ascii="Times New Roman" w:eastAsia="Times New Roman" w:hAnsi="Times New Roman" w:cs="Times New Roman"/>
          <w:sz w:val="24"/>
          <w:szCs w:val="24"/>
          <w:lang w:val="ro-RO" w:eastAsia="ru-RU"/>
        </w:rPr>
        <w:t xml:space="preserve"> care le exploatează nu au nici o responsabilitate cu privire la</w:t>
      </w:r>
      <w:r w:rsidR="00D51622" w:rsidRPr="006C5279">
        <w:rPr>
          <w:rFonts w:ascii="Times New Roman" w:eastAsia="Times New Roman" w:hAnsi="Times New Roman" w:cs="Times New Roman"/>
          <w:sz w:val="24"/>
          <w:szCs w:val="24"/>
          <w:lang w:val="ro-RO" w:eastAsia="ru-RU"/>
        </w:rPr>
        <w:t xml:space="preserve"> înlocuirea, </w:t>
      </w:r>
      <w:r w:rsidR="00DF7814" w:rsidRPr="006C5279">
        <w:rPr>
          <w:rFonts w:ascii="Times New Roman" w:eastAsia="Times New Roman" w:hAnsi="Times New Roman" w:cs="Times New Roman"/>
          <w:sz w:val="24"/>
          <w:szCs w:val="24"/>
          <w:lang w:val="ro-RO" w:eastAsia="ru-RU"/>
        </w:rPr>
        <w:t xml:space="preserve">renovarea, </w:t>
      </w:r>
      <w:r w:rsidR="00774B9A" w:rsidRPr="006C5279">
        <w:rPr>
          <w:rFonts w:ascii="Times New Roman" w:eastAsia="Times New Roman" w:hAnsi="Times New Roman" w:cs="Times New Roman"/>
          <w:sz w:val="24"/>
          <w:szCs w:val="24"/>
          <w:lang w:val="ro-RO" w:eastAsia="ru-RU"/>
        </w:rPr>
        <w:t>reconstrucția</w:t>
      </w:r>
      <w:r w:rsidR="00DF7814" w:rsidRPr="006C5279">
        <w:rPr>
          <w:rFonts w:ascii="Times New Roman" w:eastAsia="Times New Roman" w:hAnsi="Times New Roman" w:cs="Times New Roman"/>
          <w:sz w:val="24"/>
          <w:szCs w:val="24"/>
          <w:lang w:val="ro-RO" w:eastAsia="ru-RU"/>
        </w:rPr>
        <w:t>, mod</w:t>
      </w:r>
      <w:r w:rsidR="009F7E40" w:rsidRPr="006C5279">
        <w:rPr>
          <w:rFonts w:ascii="Times New Roman" w:eastAsia="Times New Roman" w:hAnsi="Times New Roman" w:cs="Times New Roman"/>
          <w:sz w:val="24"/>
          <w:szCs w:val="24"/>
          <w:lang w:val="ro-RO" w:eastAsia="ru-RU"/>
        </w:rPr>
        <w:t xml:space="preserve">ernizarea și </w:t>
      </w:r>
      <w:r w:rsidR="00774B9A" w:rsidRPr="006C5279">
        <w:rPr>
          <w:rFonts w:ascii="Times New Roman" w:eastAsia="Times New Roman" w:hAnsi="Times New Roman" w:cs="Times New Roman"/>
          <w:sz w:val="24"/>
          <w:szCs w:val="24"/>
          <w:lang w:val="ro-RO" w:eastAsia="ru-RU"/>
        </w:rPr>
        <w:t>reparația</w:t>
      </w:r>
      <w:r w:rsidR="009F7E40" w:rsidRPr="006C5279">
        <w:rPr>
          <w:rFonts w:ascii="Times New Roman" w:eastAsia="Times New Roman" w:hAnsi="Times New Roman" w:cs="Times New Roman"/>
          <w:sz w:val="24"/>
          <w:szCs w:val="24"/>
          <w:lang w:val="ro-RO" w:eastAsia="ru-RU"/>
        </w:rPr>
        <w:t xml:space="preserve"> capitală</w:t>
      </w:r>
      <w:r w:rsidR="00DF7814" w:rsidRPr="006C5279">
        <w:rPr>
          <w:rFonts w:ascii="Times New Roman" w:eastAsia="Times New Roman" w:hAnsi="Times New Roman" w:cs="Times New Roman"/>
          <w:sz w:val="24"/>
          <w:szCs w:val="24"/>
          <w:lang w:val="ro-RO" w:eastAsia="ru-RU"/>
        </w:rPr>
        <w:t xml:space="preserve"> a rețelelor respective de gazelor naturale.</w:t>
      </w:r>
    </w:p>
    <w:p w14:paraId="4615F97E" w14:textId="77777777" w:rsidR="00DF7814" w:rsidRPr="006C5279" w:rsidRDefault="00B366C2"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w:t>
      </w:r>
      <w:r w:rsidR="00E54F7C">
        <w:rPr>
          <w:rFonts w:ascii="Times New Roman" w:eastAsia="Times New Roman" w:hAnsi="Times New Roman" w:cs="Times New Roman"/>
          <w:sz w:val="24"/>
          <w:szCs w:val="24"/>
          <w:lang w:val="ro-RO" w:eastAsia="ru-RU"/>
        </w:rPr>
        <w:t>6</w:t>
      </w:r>
      <w:r w:rsidR="00DF7814" w:rsidRPr="006C5279">
        <w:rPr>
          <w:rFonts w:ascii="Times New Roman" w:eastAsia="Times New Roman" w:hAnsi="Times New Roman" w:cs="Times New Roman"/>
          <w:sz w:val="24"/>
          <w:szCs w:val="24"/>
          <w:lang w:val="ro-RO" w:eastAsia="ru-RU"/>
        </w:rPr>
        <w:t xml:space="preserve">. Generalizând, </w:t>
      </w:r>
      <w:r w:rsidR="00774B9A" w:rsidRPr="006C5279">
        <w:rPr>
          <w:rFonts w:ascii="Times New Roman" w:eastAsia="Times New Roman" w:hAnsi="Times New Roman" w:cs="Times New Roman"/>
          <w:sz w:val="24"/>
          <w:szCs w:val="24"/>
          <w:lang w:val="ro-RO" w:eastAsia="ru-RU"/>
        </w:rPr>
        <w:t>rețelele</w:t>
      </w:r>
      <w:r w:rsidR="00DF7814" w:rsidRPr="006C5279">
        <w:rPr>
          <w:rFonts w:ascii="Times New Roman" w:eastAsia="Times New Roman" w:hAnsi="Times New Roman" w:cs="Times New Roman"/>
          <w:sz w:val="24"/>
          <w:szCs w:val="24"/>
          <w:lang w:val="ro-RO" w:eastAsia="ru-RU"/>
        </w:rPr>
        <w:t xml:space="preserve"> de </w:t>
      </w:r>
      <w:r w:rsidR="00774B9A" w:rsidRPr="006C5279">
        <w:rPr>
          <w:rFonts w:ascii="Times New Roman" w:eastAsia="Times New Roman" w:hAnsi="Times New Roman" w:cs="Times New Roman"/>
          <w:sz w:val="24"/>
          <w:szCs w:val="24"/>
          <w:lang w:val="ro-RO" w:eastAsia="ru-RU"/>
        </w:rPr>
        <w:t>distribuție</w:t>
      </w:r>
      <w:r w:rsidR="00DF7814" w:rsidRPr="006C5279">
        <w:rPr>
          <w:rFonts w:ascii="Times New Roman" w:eastAsia="Times New Roman" w:hAnsi="Times New Roman" w:cs="Times New Roman"/>
          <w:sz w:val="24"/>
          <w:szCs w:val="24"/>
          <w:lang w:val="ro-RO" w:eastAsia="ru-RU"/>
        </w:rPr>
        <w:t xml:space="preserve"> a gazelor naturale se află într-o stare tehnică satisfăcătoare și asigură alimentarea fiabilă şi continu</w:t>
      </w:r>
      <w:r w:rsidR="009F7E40" w:rsidRPr="006C5279">
        <w:rPr>
          <w:rFonts w:ascii="Times New Roman" w:eastAsia="Times New Roman" w:hAnsi="Times New Roman" w:cs="Times New Roman"/>
          <w:sz w:val="24"/>
          <w:szCs w:val="24"/>
          <w:lang w:val="ro-RO" w:eastAsia="ru-RU"/>
        </w:rPr>
        <w:t xml:space="preserve">ă a </w:t>
      </w:r>
      <w:r w:rsidR="00DF7814" w:rsidRPr="006C5279">
        <w:rPr>
          <w:rFonts w:ascii="Times New Roman" w:eastAsia="Times New Roman" w:hAnsi="Times New Roman" w:cs="Times New Roman"/>
          <w:sz w:val="24"/>
          <w:szCs w:val="24"/>
          <w:lang w:val="ro-RO" w:eastAsia="ru-RU"/>
        </w:rPr>
        <w:t>consum</w:t>
      </w:r>
      <w:r w:rsidR="009F7E40" w:rsidRPr="006C5279">
        <w:rPr>
          <w:rFonts w:ascii="Times New Roman" w:eastAsia="Times New Roman" w:hAnsi="Times New Roman" w:cs="Times New Roman"/>
          <w:sz w:val="24"/>
          <w:szCs w:val="24"/>
          <w:lang w:val="ro-RO" w:eastAsia="ru-RU"/>
        </w:rPr>
        <w:t>a</w:t>
      </w:r>
      <w:r w:rsidR="00DF7814" w:rsidRPr="006C5279">
        <w:rPr>
          <w:rFonts w:ascii="Times New Roman" w:eastAsia="Times New Roman" w:hAnsi="Times New Roman" w:cs="Times New Roman"/>
          <w:sz w:val="24"/>
          <w:szCs w:val="24"/>
          <w:lang w:val="ro-RO" w:eastAsia="ru-RU"/>
        </w:rPr>
        <w:t xml:space="preserve">torilor cu gaze naturale. Activitatea de </w:t>
      </w:r>
      <w:r w:rsidR="00774B9A" w:rsidRPr="006C5279">
        <w:rPr>
          <w:rFonts w:ascii="Times New Roman" w:eastAsia="Times New Roman" w:hAnsi="Times New Roman" w:cs="Times New Roman"/>
          <w:sz w:val="24"/>
          <w:szCs w:val="24"/>
          <w:lang w:val="ro-RO" w:eastAsia="ru-RU"/>
        </w:rPr>
        <w:t>distribuție</w:t>
      </w:r>
      <w:r w:rsidR="00DF7814" w:rsidRPr="006C5279">
        <w:rPr>
          <w:rFonts w:ascii="Times New Roman" w:eastAsia="Times New Roman" w:hAnsi="Times New Roman" w:cs="Times New Roman"/>
          <w:sz w:val="24"/>
          <w:szCs w:val="24"/>
          <w:lang w:val="ro-RO" w:eastAsia="ru-RU"/>
        </w:rPr>
        <w:t xml:space="preserve"> a </w:t>
      </w:r>
      <w:r w:rsidR="009F7E40" w:rsidRPr="006C5279">
        <w:rPr>
          <w:rFonts w:ascii="Times New Roman" w:eastAsia="Times New Roman" w:hAnsi="Times New Roman" w:cs="Times New Roman"/>
          <w:sz w:val="24"/>
          <w:szCs w:val="24"/>
          <w:lang w:val="ro-RO" w:eastAsia="ru-RU"/>
        </w:rPr>
        <w:t xml:space="preserve">gazelor naturale se </w:t>
      </w:r>
      <w:r w:rsidR="00774B9A" w:rsidRPr="006C5279">
        <w:rPr>
          <w:rFonts w:ascii="Times New Roman" w:eastAsia="Times New Roman" w:hAnsi="Times New Roman" w:cs="Times New Roman"/>
          <w:sz w:val="24"/>
          <w:szCs w:val="24"/>
          <w:lang w:val="ro-RO" w:eastAsia="ru-RU"/>
        </w:rPr>
        <w:t>desfășoară</w:t>
      </w:r>
      <w:r w:rsidR="009F7E40" w:rsidRPr="006C5279">
        <w:rPr>
          <w:rFonts w:ascii="Times New Roman" w:eastAsia="Times New Roman" w:hAnsi="Times New Roman" w:cs="Times New Roman"/>
          <w:sz w:val="24"/>
          <w:szCs w:val="24"/>
          <w:lang w:val="ro-RO" w:eastAsia="ru-RU"/>
        </w:rPr>
        <w:t xml:space="preserve"> de către 2</w:t>
      </w:r>
      <w:r w:rsidR="00F42625" w:rsidRPr="006C5279">
        <w:rPr>
          <w:rFonts w:ascii="Times New Roman" w:eastAsia="Times New Roman" w:hAnsi="Times New Roman" w:cs="Times New Roman"/>
          <w:sz w:val="24"/>
          <w:szCs w:val="24"/>
          <w:lang w:val="ro-RO" w:eastAsia="ru-RU"/>
        </w:rPr>
        <w:t>2</w:t>
      </w:r>
      <w:r w:rsidR="009F7E40" w:rsidRPr="006C5279">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 xml:space="preserve">operatori ai sistemelor de </w:t>
      </w:r>
      <w:r w:rsidR="00774B9A" w:rsidRPr="006C5279">
        <w:rPr>
          <w:rFonts w:ascii="Times New Roman" w:eastAsia="Times New Roman" w:hAnsi="Times New Roman" w:cs="Times New Roman"/>
          <w:sz w:val="24"/>
          <w:szCs w:val="24"/>
          <w:lang w:val="ro-RO" w:eastAsia="ru-RU"/>
        </w:rPr>
        <w:t>distribuție</w:t>
      </w:r>
      <w:r w:rsidR="00DF7814" w:rsidRPr="006C5279">
        <w:rPr>
          <w:rFonts w:ascii="Times New Roman" w:eastAsia="Times New Roman" w:hAnsi="Times New Roman" w:cs="Times New Roman"/>
          <w:sz w:val="24"/>
          <w:szCs w:val="24"/>
          <w:lang w:val="ro-RO" w:eastAsia="ru-RU"/>
        </w:rPr>
        <w:t xml:space="preserve">, din care 12 operatori ai sistemelor de </w:t>
      </w:r>
      <w:r w:rsidR="00790BAD" w:rsidRPr="006C5279">
        <w:rPr>
          <w:rFonts w:ascii="Times New Roman" w:eastAsia="Times New Roman" w:hAnsi="Times New Roman" w:cs="Times New Roman"/>
          <w:sz w:val="24"/>
          <w:szCs w:val="24"/>
          <w:lang w:val="ro-RO" w:eastAsia="ru-RU"/>
        </w:rPr>
        <w:t>distribuție</w:t>
      </w:r>
      <w:r w:rsidR="00E72817" w:rsidRPr="006C5279">
        <w:rPr>
          <w:rFonts w:ascii="Times New Roman" w:eastAsia="Times New Roman" w:hAnsi="Times New Roman" w:cs="Times New Roman"/>
          <w:sz w:val="24"/>
          <w:szCs w:val="24"/>
          <w:lang w:val="ro-RO" w:eastAsia="ru-RU"/>
        </w:rPr>
        <w:t xml:space="preserve"> </w:t>
      </w:r>
      <w:r w:rsidR="00790BAD" w:rsidRPr="006C5279">
        <w:rPr>
          <w:rFonts w:ascii="Times New Roman" w:eastAsia="Times New Roman" w:hAnsi="Times New Roman" w:cs="Times New Roman"/>
          <w:sz w:val="24"/>
          <w:szCs w:val="24"/>
          <w:lang w:val="ro-RO" w:eastAsia="ru-RU"/>
        </w:rPr>
        <w:t>sunt</w:t>
      </w:r>
      <w:r w:rsidR="00E72817" w:rsidRPr="006C5279">
        <w:rPr>
          <w:rFonts w:ascii="Times New Roman" w:eastAsia="Times New Roman" w:hAnsi="Times New Roman" w:cs="Times New Roman"/>
          <w:sz w:val="24"/>
          <w:szCs w:val="24"/>
          <w:lang w:val="ro-RO" w:eastAsia="ru-RU"/>
        </w:rPr>
        <w:t xml:space="preserve"> </w:t>
      </w:r>
      <w:r w:rsidR="00790BAD">
        <w:rPr>
          <w:rFonts w:ascii="Times New Roman" w:eastAsia="Times New Roman" w:hAnsi="Times New Roman" w:cs="Times New Roman"/>
          <w:sz w:val="24"/>
          <w:szCs w:val="24"/>
          <w:lang w:val="ro-RO" w:eastAsia="ru-RU"/>
        </w:rPr>
        <w:t>afiliați</w:t>
      </w:r>
      <w:r w:rsidR="00E72817" w:rsidRPr="006C5279">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 xml:space="preserve"> S.A.</w:t>
      </w:r>
      <w:r w:rsidR="00774B9A">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”Moldovagaz (principalul furnizor de gaze naturale) şi</w:t>
      </w:r>
      <w:r w:rsidR="003F7D30">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asigură întreținerea a peste 9</w:t>
      </w:r>
      <w:r w:rsidR="00E72817" w:rsidRPr="006C5279">
        <w:rPr>
          <w:rFonts w:ascii="Times New Roman" w:eastAsia="Times New Roman" w:hAnsi="Times New Roman" w:cs="Times New Roman"/>
          <w:sz w:val="24"/>
          <w:szCs w:val="24"/>
          <w:lang w:val="ro-RO" w:eastAsia="ru-RU"/>
        </w:rPr>
        <w:t>4</w:t>
      </w:r>
      <w:r w:rsidR="00DF7814" w:rsidRPr="006C5279">
        <w:rPr>
          <w:rFonts w:ascii="Times New Roman" w:eastAsia="Times New Roman" w:hAnsi="Times New Roman" w:cs="Times New Roman"/>
          <w:sz w:val="24"/>
          <w:szCs w:val="24"/>
          <w:lang w:val="ro-RO" w:eastAsia="ru-RU"/>
        </w:rPr>
        <w:t xml:space="preserve">% din totalul rețelelor de distribuție a gazelor naturale, precum și livrarea a peste 98% din totalul gazelor naturale consumate în Republica Moldova. </w:t>
      </w:r>
      <w:r w:rsidR="00774B9A" w:rsidRPr="006C5279">
        <w:rPr>
          <w:rFonts w:ascii="Times New Roman" w:eastAsia="Times New Roman" w:hAnsi="Times New Roman" w:cs="Times New Roman"/>
          <w:sz w:val="24"/>
          <w:szCs w:val="24"/>
          <w:lang w:val="ro-RO" w:eastAsia="ru-RU"/>
        </w:rPr>
        <w:t>Ceilalți</w:t>
      </w:r>
      <w:r w:rsidR="00DF7814" w:rsidRPr="006C5279">
        <w:rPr>
          <w:rFonts w:ascii="Times New Roman" w:eastAsia="Times New Roman" w:hAnsi="Times New Roman" w:cs="Times New Roman"/>
          <w:sz w:val="24"/>
          <w:szCs w:val="24"/>
          <w:lang w:val="ro-RO" w:eastAsia="ru-RU"/>
        </w:rPr>
        <w:t xml:space="preserve"> 1</w:t>
      </w:r>
      <w:r w:rsidR="00E72817" w:rsidRPr="006C5279">
        <w:rPr>
          <w:rFonts w:ascii="Times New Roman" w:eastAsia="Times New Roman" w:hAnsi="Times New Roman" w:cs="Times New Roman"/>
          <w:sz w:val="24"/>
          <w:szCs w:val="24"/>
          <w:lang w:val="ro-RO" w:eastAsia="ru-RU"/>
        </w:rPr>
        <w:t>0</w:t>
      </w:r>
      <w:r w:rsidR="00DF7814" w:rsidRPr="006C5279">
        <w:rPr>
          <w:rFonts w:ascii="Times New Roman" w:eastAsia="Times New Roman" w:hAnsi="Times New Roman" w:cs="Times New Roman"/>
          <w:sz w:val="24"/>
          <w:szCs w:val="24"/>
          <w:lang w:val="ro-RO" w:eastAsia="ru-RU"/>
        </w:rPr>
        <w:t xml:space="preserve"> operatori ai sistemelor de </w:t>
      </w:r>
      <w:r w:rsidR="00774B9A" w:rsidRPr="006C5279">
        <w:rPr>
          <w:rFonts w:ascii="Times New Roman" w:eastAsia="Times New Roman" w:hAnsi="Times New Roman" w:cs="Times New Roman"/>
          <w:sz w:val="24"/>
          <w:szCs w:val="24"/>
          <w:lang w:val="ro-RO" w:eastAsia="ru-RU"/>
        </w:rPr>
        <w:t>distribuție</w:t>
      </w:r>
      <w:r w:rsidR="00DF7814" w:rsidRPr="006C5279">
        <w:rPr>
          <w:rFonts w:ascii="Times New Roman" w:eastAsia="Times New Roman" w:hAnsi="Times New Roman" w:cs="Times New Roman"/>
          <w:sz w:val="24"/>
          <w:szCs w:val="24"/>
          <w:lang w:val="ro-RO" w:eastAsia="ru-RU"/>
        </w:rPr>
        <w:t xml:space="preserve"> </w:t>
      </w:r>
      <w:r w:rsidR="00774B9A" w:rsidRPr="006C5279">
        <w:rPr>
          <w:rFonts w:ascii="Times New Roman" w:eastAsia="Times New Roman" w:hAnsi="Times New Roman" w:cs="Times New Roman"/>
          <w:sz w:val="24"/>
          <w:szCs w:val="24"/>
          <w:lang w:val="ro-RO" w:eastAsia="ru-RU"/>
        </w:rPr>
        <w:t>își</w:t>
      </w:r>
      <w:r w:rsidR="00DF7814" w:rsidRPr="006C5279">
        <w:rPr>
          <w:rFonts w:ascii="Times New Roman" w:eastAsia="Times New Roman" w:hAnsi="Times New Roman" w:cs="Times New Roman"/>
          <w:sz w:val="24"/>
          <w:szCs w:val="24"/>
          <w:lang w:val="ro-RO" w:eastAsia="ru-RU"/>
        </w:rPr>
        <w:t xml:space="preserve"> </w:t>
      </w:r>
      <w:r w:rsidR="00774B9A" w:rsidRPr="006C5279">
        <w:rPr>
          <w:rFonts w:ascii="Times New Roman" w:eastAsia="Times New Roman" w:hAnsi="Times New Roman" w:cs="Times New Roman"/>
          <w:sz w:val="24"/>
          <w:szCs w:val="24"/>
          <w:lang w:val="ro-RO" w:eastAsia="ru-RU"/>
        </w:rPr>
        <w:t>desfășoară</w:t>
      </w:r>
      <w:r w:rsidR="00DF7814" w:rsidRPr="006C5279">
        <w:rPr>
          <w:rFonts w:ascii="Times New Roman" w:eastAsia="Times New Roman" w:hAnsi="Times New Roman" w:cs="Times New Roman"/>
          <w:sz w:val="24"/>
          <w:szCs w:val="24"/>
          <w:lang w:val="ro-RO" w:eastAsia="ru-RU"/>
        </w:rPr>
        <w:t xml:space="preserve"> activitatea la nivel local şi deservesc doar consumatorii din anumite </w:t>
      </w:r>
      <w:r w:rsidR="00E72817" w:rsidRPr="006C5279">
        <w:rPr>
          <w:rFonts w:ascii="Times New Roman" w:eastAsia="Times New Roman" w:hAnsi="Times New Roman" w:cs="Times New Roman"/>
          <w:sz w:val="24"/>
          <w:szCs w:val="24"/>
          <w:lang w:val="ro-RO" w:eastAsia="ru-RU"/>
        </w:rPr>
        <w:t xml:space="preserve">raioane sau </w:t>
      </w:r>
      <w:r w:rsidR="00DF7814" w:rsidRPr="006C5279">
        <w:rPr>
          <w:rFonts w:ascii="Times New Roman" w:eastAsia="Times New Roman" w:hAnsi="Times New Roman" w:cs="Times New Roman"/>
          <w:sz w:val="24"/>
          <w:szCs w:val="24"/>
          <w:lang w:val="ro-RO" w:eastAsia="ru-RU"/>
        </w:rPr>
        <w:t xml:space="preserve">zone (în limitele teritoriului fostelor întreprinderi mari industriale, într-o anumită localitate sau parte a localității, etc.). </w:t>
      </w:r>
    </w:p>
    <w:p w14:paraId="54112CDD" w14:textId="77777777" w:rsidR="00DF7814" w:rsidRPr="006C5279" w:rsidRDefault="00B366C2" w:rsidP="009F7E40">
      <w:pPr>
        <w:spacing w:after="24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w:t>
      </w:r>
      <w:r w:rsidR="00E54F7C">
        <w:rPr>
          <w:rFonts w:ascii="Times New Roman" w:eastAsia="Times New Roman" w:hAnsi="Times New Roman" w:cs="Times New Roman"/>
          <w:sz w:val="24"/>
          <w:szCs w:val="24"/>
          <w:lang w:val="ro-RO" w:eastAsia="ru-RU"/>
        </w:rPr>
        <w:t>7</w:t>
      </w:r>
      <w:r w:rsidR="00DF7814" w:rsidRPr="006C5279">
        <w:rPr>
          <w:rFonts w:ascii="Times New Roman" w:eastAsia="Times New Roman" w:hAnsi="Times New Roman" w:cs="Times New Roman"/>
          <w:sz w:val="24"/>
          <w:szCs w:val="24"/>
          <w:lang w:val="ro-RO" w:eastAsia="ru-RU"/>
        </w:rPr>
        <w:t xml:space="preserve">. În conformitate cu </w:t>
      </w:r>
      <w:r w:rsidR="00774B9A" w:rsidRPr="006C5279">
        <w:rPr>
          <w:rFonts w:ascii="Times New Roman" w:eastAsia="Times New Roman" w:hAnsi="Times New Roman" w:cs="Times New Roman"/>
          <w:sz w:val="24"/>
          <w:szCs w:val="24"/>
          <w:lang w:val="ro-RO" w:eastAsia="ru-RU"/>
        </w:rPr>
        <w:t>cerințele</w:t>
      </w:r>
      <w:r w:rsidR="00DF7814" w:rsidRPr="006C5279">
        <w:rPr>
          <w:rFonts w:ascii="Times New Roman" w:eastAsia="Times New Roman" w:hAnsi="Times New Roman" w:cs="Times New Roman"/>
          <w:sz w:val="24"/>
          <w:szCs w:val="24"/>
          <w:lang w:val="ro-RO" w:eastAsia="ru-RU"/>
        </w:rPr>
        <w:t xml:space="preserve"> privind separarea şi </w:t>
      </w:r>
      <w:r w:rsidR="00774B9A" w:rsidRPr="006C5279">
        <w:rPr>
          <w:rFonts w:ascii="Times New Roman" w:eastAsia="Times New Roman" w:hAnsi="Times New Roman" w:cs="Times New Roman"/>
          <w:sz w:val="24"/>
          <w:szCs w:val="24"/>
          <w:lang w:val="ro-RO" w:eastAsia="ru-RU"/>
        </w:rPr>
        <w:t>independența</w:t>
      </w:r>
      <w:r w:rsidR="00DF7814" w:rsidRPr="006C5279">
        <w:rPr>
          <w:rFonts w:ascii="Times New Roman" w:eastAsia="Times New Roman" w:hAnsi="Times New Roman" w:cs="Times New Roman"/>
          <w:sz w:val="24"/>
          <w:szCs w:val="24"/>
          <w:lang w:val="ro-RO" w:eastAsia="ru-RU"/>
        </w:rPr>
        <w:t xml:space="preserve">, stabilite în Legea </w:t>
      </w:r>
      <w:r w:rsidR="003F7D30">
        <w:rPr>
          <w:rFonts w:ascii="Times New Roman" w:eastAsia="Times New Roman" w:hAnsi="Times New Roman" w:cs="Times New Roman"/>
          <w:sz w:val="24"/>
          <w:szCs w:val="24"/>
          <w:lang w:val="ro-RO" w:eastAsia="ru-RU"/>
        </w:rPr>
        <w:t xml:space="preserve">nr. 108/2016 </w:t>
      </w:r>
      <w:r w:rsidR="00DF7814" w:rsidRPr="006C5279">
        <w:rPr>
          <w:rFonts w:ascii="Times New Roman" w:eastAsia="Times New Roman" w:hAnsi="Times New Roman" w:cs="Times New Roman"/>
          <w:sz w:val="24"/>
          <w:szCs w:val="24"/>
          <w:lang w:val="ro-RO" w:eastAsia="ru-RU"/>
        </w:rPr>
        <w:t xml:space="preserve">cu privire la gazele naturale, în spiritul pachetului energetic 3 al Uniunii Europene, operatorii sistemelor de </w:t>
      </w:r>
      <w:r w:rsidR="00774B9A" w:rsidRPr="006C5279">
        <w:rPr>
          <w:rFonts w:ascii="Times New Roman" w:eastAsia="Times New Roman" w:hAnsi="Times New Roman" w:cs="Times New Roman"/>
          <w:sz w:val="24"/>
          <w:szCs w:val="24"/>
          <w:lang w:val="ro-RO" w:eastAsia="ru-RU"/>
        </w:rPr>
        <w:t>distribuție</w:t>
      </w:r>
      <w:r w:rsidR="003F7D30">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care aparțin S.A. “Moldovagaz”</w:t>
      </w:r>
      <w:r w:rsidR="003F7D30">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au </w:t>
      </w:r>
      <w:r w:rsidR="00774B9A" w:rsidRPr="006C5279">
        <w:rPr>
          <w:rFonts w:ascii="Times New Roman" w:eastAsia="Times New Roman" w:hAnsi="Times New Roman" w:cs="Times New Roman"/>
          <w:sz w:val="24"/>
          <w:szCs w:val="24"/>
          <w:lang w:val="ro-RO" w:eastAsia="ru-RU"/>
        </w:rPr>
        <w:t>renunțat</w:t>
      </w:r>
      <w:r w:rsidR="00DF7814" w:rsidRPr="006C5279">
        <w:rPr>
          <w:rFonts w:ascii="Times New Roman" w:eastAsia="Times New Roman" w:hAnsi="Times New Roman" w:cs="Times New Roman"/>
          <w:sz w:val="24"/>
          <w:szCs w:val="24"/>
          <w:lang w:val="ro-RO" w:eastAsia="ru-RU"/>
        </w:rPr>
        <w:t xml:space="preserve"> în ianuarie 2016 la desfășurarea </w:t>
      </w:r>
      <w:r w:rsidR="00774B9A" w:rsidRPr="006C5279">
        <w:rPr>
          <w:rFonts w:ascii="Times New Roman" w:eastAsia="Times New Roman" w:hAnsi="Times New Roman" w:cs="Times New Roman"/>
          <w:sz w:val="24"/>
          <w:szCs w:val="24"/>
          <w:lang w:val="ro-RO" w:eastAsia="ru-RU"/>
        </w:rPr>
        <w:t>activității</w:t>
      </w:r>
      <w:r w:rsidR="00DF7814" w:rsidRPr="006C5279">
        <w:rPr>
          <w:rFonts w:ascii="Times New Roman" w:eastAsia="Times New Roman" w:hAnsi="Times New Roman" w:cs="Times New Roman"/>
          <w:sz w:val="24"/>
          <w:szCs w:val="24"/>
          <w:lang w:val="ro-RO" w:eastAsia="ru-RU"/>
        </w:rPr>
        <w:t xml:space="preserve"> de furnizare a gazelor naturale, în timp ce </w:t>
      </w:r>
      <w:r w:rsidR="00F42625" w:rsidRPr="006C5279">
        <w:rPr>
          <w:rFonts w:ascii="Times New Roman" w:eastAsia="Times New Roman" w:hAnsi="Times New Roman" w:cs="Times New Roman"/>
          <w:sz w:val="24"/>
          <w:szCs w:val="24"/>
          <w:lang w:val="ro-RO" w:eastAsia="ru-RU"/>
        </w:rPr>
        <w:t>7</w:t>
      </w:r>
      <w:r w:rsidR="00DF7814" w:rsidRPr="006C5279">
        <w:rPr>
          <w:rFonts w:ascii="Times New Roman" w:eastAsia="Times New Roman" w:hAnsi="Times New Roman" w:cs="Times New Roman"/>
          <w:sz w:val="24"/>
          <w:szCs w:val="24"/>
          <w:lang w:val="ro-RO" w:eastAsia="ru-RU"/>
        </w:rPr>
        <w:t xml:space="preserve"> din cei 1</w:t>
      </w:r>
      <w:r w:rsidR="00F42625" w:rsidRPr="006C5279">
        <w:rPr>
          <w:rFonts w:ascii="Times New Roman" w:eastAsia="Times New Roman" w:hAnsi="Times New Roman" w:cs="Times New Roman"/>
          <w:sz w:val="24"/>
          <w:szCs w:val="24"/>
          <w:lang w:val="ro-RO" w:eastAsia="ru-RU"/>
        </w:rPr>
        <w:t>0</w:t>
      </w:r>
      <w:r w:rsidR="00DF7814" w:rsidRPr="006C5279">
        <w:rPr>
          <w:rFonts w:ascii="Times New Roman" w:eastAsia="Times New Roman" w:hAnsi="Times New Roman" w:cs="Times New Roman"/>
          <w:sz w:val="24"/>
          <w:szCs w:val="24"/>
          <w:lang w:val="ro-RO" w:eastAsia="ru-RU"/>
        </w:rPr>
        <w:t xml:space="preserve"> operatori </w:t>
      </w:r>
      <w:r w:rsidR="00F42625" w:rsidRPr="006C5279">
        <w:rPr>
          <w:rFonts w:ascii="Times New Roman" w:eastAsia="Times New Roman" w:hAnsi="Times New Roman" w:cs="Times New Roman"/>
          <w:sz w:val="24"/>
          <w:szCs w:val="24"/>
          <w:lang w:val="ro-RO" w:eastAsia="ru-RU"/>
        </w:rPr>
        <w:t xml:space="preserve">activi </w:t>
      </w:r>
      <w:r w:rsidR="00DF7814" w:rsidRPr="006C5279">
        <w:rPr>
          <w:rFonts w:ascii="Times New Roman" w:eastAsia="Times New Roman" w:hAnsi="Times New Roman" w:cs="Times New Roman"/>
          <w:sz w:val="24"/>
          <w:szCs w:val="24"/>
          <w:lang w:val="ro-RO" w:eastAsia="ru-RU"/>
        </w:rPr>
        <w:t xml:space="preserve">ai sistemelor de </w:t>
      </w:r>
      <w:r w:rsidR="00774B9A" w:rsidRPr="006C5279">
        <w:rPr>
          <w:rFonts w:ascii="Times New Roman" w:eastAsia="Times New Roman" w:hAnsi="Times New Roman" w:cs="Times New Roman"/>
          <w:sz w:val="24"/>
          <w:szCs w:val="24"/>
          <w:lang w:val="ro-RO" w:eastAsia="ru-RU"/>
        </w:rPr>
        <w:t>distribuție</w:t>
      </w:r>
      <w:r w:rsidR="00DF7814" w:rsidRPr="006C5279">
        <w:rPr>
          <w:rFonts w:ascii="Times New Roman" w:eastAsia="Times New Roman" w:hAnsi="Times New Roman" w:cs="Times New Roman"/>
          <w:sz w:val="24"/>
          <w:szCs w:val="24"/>
          <w:lang w:val="ro-RO" w:eastAsia="ru-RU"/>
        </w:rPr>
        <w:t xml:space="preserve"> </w:t>
      </w:r>
      <w:r w:rsidR="00774B9A" w:rsidRPr="006C5279">
        <w:rPr>
          <w:rFonts w:ascii="Times New Roman" w:eastAsia="Times New Roman" w:hAnsi="Times New Roman" w:cs="Times New Roman"/>
          <w:sz w:val="24"/>
          <w:szCs w:val="24"/>
          <w:lang w:val="ro-RO" w:eastAsia="ru-RU"/>
        </w:rPr>
        <w:t>independenți</w:t>
      </w:r>
      <w:r w:rsidR="00DF7814" w:rsidRPr="006C5279">
        <w:rPr>
          <w:rFonts w:ascii="Times New Roman" w:eastAsia="Times New Roman" w:hAnsi="Times New Roman" w:cs="Times New Roman"/>
          <w:sz w:val="24"/>
          <w:szCs w:val="24"/>
          <w:lang w:val="ro-RO" w:eastAsia="ru-RU"/>
        </w:rPr>
        <w:t xml:space="preserve"> continuă să </w:t>
      </w:r>
      <w:r w:rsidR="00774B9A" w:rsidRPr="006C5279">
        <w:rPr>
          <w:rFonts w:ascii="Times New Roman" w:eastAsia="Times New Roman" w:hAnsi="Times New Roman" w:cs="Times New Roman"/>
          <w:sz w:val="24"/>
          <w:szCs w:val="24"/>
          <w:lang w:val="ro-RO" w:eastAsia="ru-RU"/>
        </w:rPr>
        <w:t>desfășoare</w:t>
      </w:r>
      <w:r w:rsidR="00DF7814" w:rsidRPr="006C5279">
        <w:rPr>
          <w:rFonts w:ascii="Times New Roman" w:eastAsia="Times New Roman" w:hAnsi="Times New Roman" w:cs="Times New Roman"/>
          <w:sz w:val="24"/>
          <w:szCs w:val="24"/>
          <w:lang w:val="ro-RO" w:eastAsia="ru-RU"/>
        </w:rPr>
        <w:t xml:space="preserve"> concomitent activitatea de </w:t>
      </w:r>
      <w:r w:rsidR="00774B9A" w:rsidRPr="006C5279">
        <w:rPr>
          <w:rFonts w:ascii="Times New Roman" w:eastAsia="Times New Roman" w:hAnsi="Times New Roman" w:cs="Times New Roman"/>
          <w:sz w:val="24"/>
          <w:szCs w:val="24"/>
          <w:lang w:val="ro-RO" w:eastAsia="ru-RU"/>
        </w:rPr>
        <w:t>distribuție</w:t>
      </w:r>
      <w:r w:rsidR="00DF7814" w:rsidRPr="006C5279">
        <w:rPr>
          <w:rFonts w:ascii="Times New Roman" w:eastAsia="Times New Roman" w:hAnsi="Times New Roman" w:cs="Times New Roman"/>
          <w:sz w:val="24"/>
          <w:szCs w:val="24"/>
          <w:lang w:val="ro-RO" w:eastAsia="ru-RU"/>
        </w:rPr>
        <w:t xml:space="preserve"> şi d</w:t>
      </w:r>
      <w:r w:rsidR="009F7E40" w:rsidRPr="006C5279">
        <w:rPr>
          <w:rFonts w:ascii="Times New Roman" w:eastAsia="Times New Roman" w:hAnsi="Times New Roman" w:cs="Times New Roman"/>
          <w:sz w:val="24"/>
          <w:szCs w:val="24"/>
          <w:lang w:val="ro-RO" w:eastAsia="ru-RU"/>
        </w:rPr>
        <w:t xml:space="preserve">e furnizare a gazelor naturale, </w:t>
      </w:r>
      <w:r w:rsidR="00790BAD" w:rsidRPr="006C5279">
        <w:rPr>
          <w:rFonts w:ascii="Times New Roman" w:eastAsia="Times New Roman" w:hAnsi="Times New Roman" w:cs="Times New Roman"/>
          <w:sz w:val="24"/>
          <w:szCs w:val="24"/>
          <w:lang w:val="ro-RO" w:eastAsia="ru-RU"/>
        </w:rPr>
        <w:t>procurând</w:t>
      </w:r>
      <w:r w:rsidR="00DF7814" w:rsidRPr="006C5279">
        <w:rPr>
          <w:rFonts w:ascii="Times New Roman" w:eastAsia="Times New Roman" w:hAnsi="Times New Roman" w:cs="Times New Roman"/>
          <w:sz w:val="24"/>
          <w:szCs w:val="24"/>
          <w:lang w:val="ro-RO" w:eastAsia="ru-RU"/>
        </w:rPr>
        <w:t xml:space="preserve"> gazele naturale de la S.A.</w:t>
      </w:r>
      <w:r w:rsidR="00774B9A">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”Moldovagaz”.</w:t>
      </w:r>
    </w:p>
    <w:p w14:paraId="31F30F2D" w14:textId="77777777" w:rsidR="00DF7814" w:rsidRPr="006C5279" w:rsidRDefault="00DF7814" w:rsidP="00DF7814">
      <w:pPr>
        <w:spacing w:after="120" w:line="240" w:lineRule="auto"/>
        <w:ind w:firstLine="720"/>
        <w:jc w:val="both"/>
        <w:rPr>
          <w:rFonts w:ascii="Times New Roman" w:eastAsia="Times New Roman" w:hAnsi="Times New Roman" w:cs="Times New Roman"/>
          <w:i/>
          <w:sz w:val="24"/>
          <w:szCs w:val="24"/>
          <w:u w:val="single"/>
          <w:lang w:val="ro-RO" w:eastAsia="ru-RU"/>
        </w:rPr>
      </w:pPr>
      <w:r w:rsidRPr="006C5279">
        <w:rPr>
          <w:rFonts w:ascii="Times New Roman" w:eastAsia="Times New Roman" w:hAnsi="Times New Roman" w:cs="Times New Roman"/>
          <w:bCs/>
          <w:i/>
          <w:sz w:val="24"/>
          <w:szCs w:val="24"/>
          <w:u w:val="single"/>
          <w:lang w:val="ro-RO" w:eastAsia="ru-RU"/>
        </w:rPr>
        <w:t>2.3. Piața gazelor naturale</w:t>
      </w:r>
    </w:p>
    <w:p w14:paraId="5499F29C" w14:textId="77777777" w:rsidR="00DF7814" w:rsidRPr="006C5279" w:rsidRDefault="00B366C2" w:rsidP="00DF7814">
      <w:pPr>
        <w:spacing w:after="120" w:line="240" w:lineRule="auto"/>
        <w:ind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w:t>
      </w:r>
      <w:r w:rsidR="00E54F7C">
        <w:rPr>
          <w:rFonts w:ascii="Times New Roman" w:eastAsia="Times New Roman" w:hAnsi="Times New Roman" w:cs="Times New Roman"/>
          <w:sz w:val="24"/>
          <w:szCs w:val="24"/>
          <w:lang w:val="ro-RO" w:eastAsia="ru-RU"/>
        </w:rPr>
        <w:t>8</w:t>
      </w:r>
      <w:r w:rsidR="00DF7814" w:rsidRPr="006C5279">
        <w:rPr>
          <w:rFonts w:ascii="Times New Roman" w:eastAsia="Times New Roman" w:hAnsi="Times New Roman" w:cs="Times New Roman"/>
          <w:sz w:val="24"/>
          <w:szCs w:val="24"/>
          <w:lang w:val="ro-RO" w:eastAsia="ru-RU"/>
        </w:rPr>
        <w:t xml:space="preserve">. Piața internă a gazelor naturale este reglementată, în special, de Legea </w:t>
      </w:r>
      <w:r w:rsidR="003F7D30">
        <w:rPr>
          <w:rFonts w:ascii="Times New Roman" w:eastAsia="Times New Roman" w:hAnsi="Times New Roman" w:cs="Times New Roman"/>
          <w:sz w:val="24"/>
          <w:szCs w:val="24"/>
          <w:lang w:val="ro-RO" w:eastAsia="ru-RU"/>
        </w:rPr>
        <w:t xml:space="preserve">nr. 108/2016 </w:t>
      </w:r>
      <w:r w:rsidR="00DF7814" w:rsidRPr="006C5279">
        <w:rPr>
          <w:rFonts w:ascii="Times New Roman" w:eastAsia="Times New Roman" w:hAnsi="Times New Roman" w:cs="Times New Roman"/>
          <w:sz w:val="24"/>
          <w:szCs w:val="24"/>
          <w:lang w:val="ro-RO" w:eastAsia="ru-RU"/>
        </w:rPr>
        <w:t xml:space="preserve">cu privire la gaze naturale şi de Regulile </w:t>
      </w:r>
      <w:r w:rsidR="00774B9A" w:rsidRPr="006C5279">
        <w:rPr>
          <w:rFonts w:ascii="Times New Roman" w:eastAsia="Times New Roman" w:hAnsi="Times New Roman" w:cs="Times New Roman"/>
          <w:sz w:val="24"/>
          <w:szCs w:val="24"/>
          <w:lang w:val="ro-RO" w:eastAsia="ru-RU"/>
        </w:rPr>
        <w:t>pieței</w:t>
      </w:r>
      <w:r w:rsidR="00DF7814" w:rsidRPr="006C5279">
        <w:rPr>
          <w:rFonts w:ascii="Times New Roman" w:eastAsia="Times New Roman" w:hAnsi="Times New Roman" w:cs="Times New Roman"/>
          <w:sz w:val="24"/>
          <w:szCs w:val="24"/>
          <w:lang w:val="ro-RO" w:eastAsia="ru-RU"/>
        </w:rPr>
        <w:t xml:space="preserve"> gazelor naturale, aprobate prin </w:t>
      </w:r>
      <w:r w:rsidR="00774B9A" w:rsidRPr="006C5279">
        <w:rPr>
          <w:rFonts w:ascii="Times New Roman" w:eastAsia="Times New Roman" w:hAnsi="Times New Roman" w:cs="Times New Roman"/>
          <w:sz w:val="24"/>
          <w:szCs w:val="24"/>
          <w:lang w:val="ro-RO" w:eastAsia="ru-RU"/>
        </w:rPr>
        <w:t>Hotărârea</w:t>
      </w:r>
      <w:r w:rsidR="00DF7814" w:rsidRPr="006C5279">
        <w:rPr>
          <w:rFonts w:ascii="Times New Roman" w:eastAsia="Times New Roman" w:hAnsi="Times New Roman" w:cs="Times New Roman"/>
          <w:sz w:val="24"/>
          <w:szCs w:val="24"/>
          <w:lang w:val="ro-RO" w:eastAsia="ru-RU"/>
        </w:rPr>
        <w:t xml:space="preserve"> ANRE nr. 192 din 22.09.2005, iar</w:t>
      </w:r>
      <w:r w:rsidR="005E18FA">
        <w:rPr>
          <w:rFonts w:ascii="Times New Roman" w:eastAsia="Times New Roman" w:hAnsi="Times New Roman" w:cs="Times New Roman"/>
          <w:sz w:val="24"/>
          <w:szCs w:val="24"/>
          <w:lang w:val="ro-RO" w:eastAsia="ru-RU"/>
        </w:rPr>
        <w:t>, la situația din 22.01.2018,</w:t>
      </w:r>
      <w:r w:rsidR="00DF7814" w:rsidRPr="006C5279">
        <w:rPr>
          <w:rFonts w:ascii="Times New Roman" w:eastAsia="Times New Roman" w:hAnsi="Times New Roman" w:cs="Times New Roman"/>
          <w:sz w:val="24"/>
          <w:szCs w:val="24"/>
          <w:lang w:val="ro-RO" w:eastAsia="ru-RU"/>
        </w:rPr>
        <w:t xml:space="preserve"> pe partea dreaptă a Nistrului </w:t>
      </w:r>
      <w:r w:rsidR="00774B9A" w:rsidRPr="006C5279">
        <w:rPr>
          <w:rFonts w:ascii="Times New Roman" w:eastAsia="Times New Roman" w:hAnsi="Times New Roman" w:cs="Times New Roman"/>
          <w:sz w:val="24"/>
          <w:szCs w:val="24"/>
          <w:lang w:val="ro-RO" w:eastAsia="ru-RU"/>
        </w:rPr>
        <w:t>își</w:t>
      </w:r>
      <w:r w:rsidR="00DF7814" w:rsidRPr="006C5279">
        <w:rPr>
          <w:rFonts w:ascii="Times New Roman" w:eastAsia="Times New Roman" w:hAnsi="Times New Roman" w:cs="Times New Roman"/>
          <w:sz w:val="24"/>
          <w:szCs w:val="24"/>
          <w:lang w:val="ro-RO" w:eastAsia="ru-RU"/>
        </w:rPr>
        <w:t xml:space="preserve"> </w:t>
      </w:r>
      <w:r w:rsidR="00774B9A" w:rsidRPr="006C5279">
        <w:rPr>
          <w:rFonts w:ascii="Times New Roman" w:eastAsia="Times New Roman" w:hAnsi="Times New Roman" w:cs="Times New Roman"/>
          <w:sz w:val="24"/>
          <w:szCs w:val="24"/>
          <w:lang w:val="ro-RO" w:eastAsia="ru-RU"/>
        </w:rPr>
        <w:t>desfășoară</w:t>
      </w:r>
      <w:r w:rsidR="00DF7814" w:rsidRPr="006C5279">
        <w:rPr>
          <w:rFonts w:ascii="Times New Roman" w:eastAsia="Times New Roman" w:hAnsi="Times New Roman" w:cs="Times New Roman"/>
          <w:sz w:val="24"/>
          <w:szCs w:val="24"/>
          <w:lang w:val="ro-RO" w:eastAsia="ru-RU"/>
        </w:rPr>
        <w:t xml:space="preserve"> activitatea 3</w:t>
      </w:r>
      <w:r w:rsidR="004A1B6D" w:rsidRPr="006C5279">
        <w:rPr>
          <w:rFonts w:ascii="Times New Roman" w:eastAsia="Times New Roman" w:hAnsi="Times New Roman" w:cs="Times New Roman"/>
          <w:sz w:val="24"/>
          <w:szCs w:val="24"/>
          <w:lang w:val="ro-RO" w:eastAsia="ru-RU"/>
        </w:rPr>
        <w:t>8</w:t>
      </w:r>
      <w:r w:rsidR="00DF7814" w:rsidRPr="006C5279">
        <w:rPr>
          <w:rFonts w:ascii="Times New Roman" w:eastAsia="Times New Roman" w:hAnsi="Times New Roman" w:cs="Times New Roman"/>
          <w:sz w:val="24"/>
          <w:szCs w:val="24"/>
          <w:lang w:val="ro-RO" w:eastAsia="ru-RU"/>
        </w:rPr>
        <w:t xml:space="preserve"> de întreprinderi, </w:t>
      </w:r>
      <w:r w:rsidR="004A1B6D" w:rsidRPr="006C5279">
        <w:rPr>
          <w:rFonts w:ascii="Times New Roman" w:eastAsia="Times New Roman" w:hAnsi="Times New Roman" w:cs="Times New Roman"/>
          <w:sz w:val="24"/>
          <w:szCs w:val="24"/>
          <w:lang w:val="ro-RO" w:eastAsia="ru-RU"/>
        </w:rPr>
        <w:t xml:space="preserve">care dețin 48 licențe de activitate pe piața gazelor naturale, </w:t>
      </w:r>
      <w:r w:rsidR="00DF7814" w:rsidRPr="006C5279">
        <w:rPr>
          <w:rFonts w:ascii="Times New Roman" w:eastAsia="Times New Roman" w:hAnsi="Times New Roman" w:cs="Times New Roman"/>
          <w:sz w:val="24"/>
          <w:szCs w:val="24"/>
          <w:lang w:val="ro-RO" w:eastAsia="ru-RU"/>
        </w:rPr>
        <w:t>dintre care:</w:t>
      </w:r>
    </w:p>
    <w:p w14:paraId="30FD2C88" w14:textId="77777777" w:rsidR="00DF7814" w:rsidRPr="006C5279" w:rsidRDefault="00DF7814" w:rsidP="007D3BB6">
      <w:pPr>
        <w:numPr>
          <w:ilvl w:val="0"/>
          <w:numId w:val="11"/>
        </w:numPr>
        <w:tabs>
          <w:tab w:val="clear" w:pos="720"/>
          <w:tab w:val="num" w:pos="-2835"/>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 întreprinderi de gaze naturale</w:t>
      </w:r>
      <w:r w:rsidR="003F7D30">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care </w:t>
      </w:r>
      <w:r w:rsidR="00774B9A" w:rsidRPr="006C5279">
        <w:rPr>
          <w:rFonts w:ascii="Times New Roman" w:eastAsia="Times New Roman" w:hAnsi="Times New Roman" w:cs="Times New Roman"/>
          <w:sz w:val="24"/>
          <w:szCs w:val="24"/>
          <w:lang w:val="ro-RO" w:eastAsia="ru-RU"/>
        </w:rPr>
        <w:t>dețin</w:t>
      </w:r>
      <w:r w:rsidRPr="006C5279">
        <w:rPr>
          <w:rFonts w:ascii="Times New Roman" w:eastAsia="Times New Roman" w:hAnsi="Times New Roman" w:cs="Times New Roman"/>
          <w:sz w:val="24"/>
          <w:szCs w:val="24"/>
          <w:lang w:val="ro-RO" w:eastAsia="ru-RU"/>
        </w:rPr>
        <w:t xml:space="preserve"> licență pentru transportul gazelor naturale (S</w:t>
      </w:r>
      <w:r w:rsidR="001E0CE6">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R</w:t>
      </w:r>
      <w:r w:rsidR="001E0CE6">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L</w:t>
      </w:r>
      <w:r w:rsidR="001E0CE6">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„Moldovatransgaz” şi ÎS „Vestmoldtransgaz”);</w:t>
      </w:r>
    </w:p>
    <w:p w14:paraId="7BA2196C" w14:textId="13748924" w:rsidR="00DF7814" w:rsidRPr="006C5279" w:rsidRDefault="00134AA2" w:rsidP="007D3BB6">
      <w:pPr>
        <w:numPr>
          <w:ilvl w:val="0"/>
          <w:numId w:val="12"/>
        </w:numPr>
        <w:tabs>
          <w:tab w:val="clear" w:pos="720"/>
          <w:tab w:val="num" w:pos="-2835"/>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CC0E9B">
        <w:rPr>
          <w:rFonts w:ascii="Times New Roman" w:eastAsia="Times New Roman" w:hAnsi="Times New Roman" w:cs="Times New Roman"/>
          <w:sz w:val="24"/>
          <w:szCs w:val="24"/>
          <w:lang w:val="ro-RO" w:eastAsia="ru-RU"/>
        </w:rPr>
        <w:t>2</w:t>
      </w:r>
      <w:r>
        <w:rPr>
          <w:rFonts w:ascii="Times New Roman" w:eastAsia="Times New Roman" w:hAnsi="Times New Roman" w:cs="Times New Roman"/>
          <w:sz w:val="24"/>
          <w:szCs w:val="24"/>
          <w:lang w:val="ro-RO" w:eastAsia="ru-RU"/>
        </w:rPr>
        <w:t>6</w:t>
      </w:r>
      <w:r w:rsidRPr="006C5279">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întreprinderi de gaze naturale care deţin licenţă pentru distribuția gazelor naturale, dintre care operatorul sistemului de transport şi operatorii sistemelor de distribuţie</w:t>
      </w:r>
      <w:r w:rsidR="00314CD8">
        <w:rPr>
          <w:rFonts w:ascii="Times New Roman" w:eastAsia="Times New Roman" w:hAnsi="Times New Roman" w:cs="Times New Roman"/>
          <w:sz w:val="24"/>
          <w:szCs w:val="24"/>
          <w:lang w:val="ro-RO" w:eastAsia="ru-RU"/>
        </w:rPr>
        <w:t>, care sunt afiliați</w:t>
      </w:r>
      <w:r w:rsidR="00DF7814" w:rsidRPr="006C5279">
        <w:rPr>
          <w:rFonts w:ascii="Times New Roman" w:eastAsia="Times New Roman" w:hAnsi="Times New Roman" w:cs="Times New Roman"/>
          <w:sz w:val="24"/>
          <w:szCs w:val="24"/>
          <w:lang w:val="ro-RO" w:eastAsia="ru-RU"/>
        </w:rPr>
        <w:t xml:space="preserve"> S</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A</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w:t>
      </w:r>
      <w:proofErr w:type="spellStart"/>
      <w:r w:rsidR="00DF7814" w:rsidRPr="006C5279">
        <w:rPr>
          <w:rFonts w:ascii="Times New Roman" w:eastAsia="Times New Roman" w:hAnsi="Times New Roman" w:cs="Times New Roman"/>
          <w:sz w:val="24"/>
          <w:szCs w:val="24"/>
          <w:lang w:val="ro-RO" w:eastAsia="ru-RU"/>
        </w:rPr>
        <w:t>Moldovagaz</w:t>
      </w:r>
      <w:proofErr w:type="spellEnd"/>
      <w:r w:rsidR="00DF7814" w:rsidRPr="006C5279">
        <w:rPr>
          <w:rFonts w:ascii="Times New Roman" w:eastAsia="Times New Roman" w:hAnsi="Times New Roman" w:cs="Times New Roman"/>
          <w:sz w:val="24"/>
          <w:szCs w:val="24"/>
          <w:lang w:val="ro-RO" w:eastAsia="ru-RU"/>
        </w:rPr>
        <w:t>”</w:t>
      </w:r>
      <w:r w:rsidR="00314CD8">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(S</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R</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L</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w:t>
      </w:r>
      <w:proofErr w:type="spellStart"/>
      <w:r w:rsidR="00DF7814" w:rsidRPr="006C5279">
        <w:rPr>
          <w:rFonts w:ascii="Times New Roman" w:eastAsia="Times New Roman" w:hAnsi="Times New Roman" w:cs="Times New Roman"/>
          <w:sz w:val="24"/>
          <w:szCs w:val="24"/>
          <w:lang w:val="ro-RO" w:eastAsia="ru-RU"/>
        </w:rPr>
        <w:t>Moldovatransgaz</w:t>
      </w:r>
      <w:proofErr w:type="spellEnd"/>
      <w:r w:rsidR="00DF7814" w:rsidRPr="006C5279">
        <w:rPr>
          <w:rFonts w:ascii="Times New Roman" w:eastAsia="Times New Roman" w:hAnsi="Times New Roman" w:cs="Times New Roman"/>
          <w:sz w:val="24"/>
          <w:szCs w:val="24"/>
          <w:lang w:val="ro-RO" w:eastAsia="ru-RU"/>
        </w:rPr>
        <w:t>, S</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R</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L</w:t>
      </w:r>
      <w:r w:rsidR="001E0CE6">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”Chișinău-</w:t>
      </w:r>
      <w:r w:rsidR="0007050A" w:rsidRPr="006C5279">
        <w:rPr>
          <w:rFonts w:ascii="Times New Roman" w:eastAsia="Times New Roman" w:hAnsi="Times New Roman" w:cs="Times New Roman"/>
          <w:sz w:val="24"/>
          <w:szCs w:val="24"/>
          <w:lang w:val="ro-RO" w:eastAsia="ru-RU"/>
        </w:rPr>
        <w:t>g</w:t>
      </w:r>
      <w:r w:rsidR="00DF7814" w:rsidRPr="006C5279">
        <w:rPr>
          <w:rFonts w:ascii="Times New Roman" w:eastAsia="Times New Roman" w:hAnsi="Times New Roman" w:cs="Times New Roman"/>
          <w:sz w:val="24"/>
          <w:szCs w:val="24"/>
          <w:lang w:val="ro-RO" w:eastAsia="ru-RU"/>
        </w:rPr>
        <w:t>az”, S</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R</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L</w:t>
      </w:r>
      <w:r w:rsidR="001E0CE6">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w:t>
      </w:r>
      <w:proofErr w:type="spellStart"/>
      <w:r w:rsidR="00DF7814" w:rsidRPr="006C5279">
        <w:rPr>
          <w:rFonts w:ascii="Times New Roman" w:eastAsia="Times New Roman" w:hAnsi="Times New Roman" w:cs="Times New Roman"/>
          <w:sz w:val="24"/>
          <w:szCs w:val="24"/>
          <w:lang w:val="ro-RO" w:eastAsia="ru-RU"/>
        </w:rPr>
        <w:t>Edineţ-</w:t>
      </w:r>
      <w:r w:rsidR="0007050A" w:rsidRPr="006C5279">
        <w:rPr>
          <w:rFonts w:ascii="Times New Roman" w:eastAsia="Times New Roman" w:hAnsi="Times New Roman" w:cs="Times New Roman"/>
          <w:sz w:val="24"/>
          <w:szCs w:val="24"/>
          <w:lang w:val="ro-RO" w:eastAsia="ru-RU"/>
        </w:rPr>
        <w:t>g</w:t>
      </w:r>
      <w:r w:rsidR="00DF7814" w:rsidRPr="006C5279">
        <w:rPr>
          <w:rFonts w:ascii="Times New Roman" w:eastAsia="Times New Roman" w:hAnsi="Times New Roman" w:cs="Times New Roman"/>
          <w:sz w:val="24"/>
          <w:szCs w:val="24"/>
          <w:lang w:val="ro-RO" w:eastAsia="ru-RU"/>
        </w:rPr>
        <w:t>az</w:t>
      </w:r>
      <w:proofErr w:type="spellEnd"/>
      <w:r w:rsidR="00DF7814" w:rsidRPr="006C5279">
        <w:rPr>
          <w:rFonts w:ascii="Times New Roman" w:eastAsia="Times New Roman" w:hAnsi="Times New Roman" w:cs="Times New Roman"/>
          <w:sz w:val="24"/>
          <w:szCs w:val="24"/>
          <w:lang w:val="ro-RO" w:eastAsia="ru-RU"/>
        </w:rPr>
        <w:t>”, S</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R</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L</w:t>
      </w:r>
      <w:r w:rsidR="001E0CE6">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“Floreşti-</w:t>
      </w:r>
      <w:r w:rsidR="0007050A" w:rsidRPr="006C5279">
        <w:rPr>
          <w:rFonts w:ascii="Times New Roman" w:eastAsia="Times New Roman" w:hAnsi="Times New Roman" w:cs="Times New Roman"/>
          <w:sz w:val="24"/>
          <w:szCs w:val="24"/>
          <w:lang w:val="ro-RO" w:eastAsia="ru-RU"/>
        </w:rPr>
        <w:t>g</w:t>
      </w:r>
      <w:r w:rsidR="00DF7814" w:rsidRPr="006C5279">
        <w:rPr>
          <w:rFonts w:ascii="Times New Roman" w:eastAsia="Times New Roman" w:hAnsi="Times New Roman" w:cs="Times New Roman"/>
          <w:sz w:val="24"/>
          <w:szCs w:val="24"/>
          <w:lang w:val="ro-RO" w:eastAsia="ru-RU"/>
        </w:rPr>
        <w:t>az", S</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R</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L</w:t>
      </w:r>
      <w:r w:rsidR="001E0CE6">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"Ialoveni-</w:t>
      </w:r>
      <w:r w:rsidR="0007050A" w:rsidRPr="006C5279">
        <w:rPr>
          <w:rFonts w:ascii="Times New Roman" w:eastAsia="Times New Roman" w:hAnsi="Times New Roman" w:cs="Times New Roman"/>
          <w:sz w:val="24"/>
          <w:szCs w:val="24"/>
          <w:lang w:val="ro-RO" w:eastAsia="ru-RU"/>
        </w:rPr>
        <w:t>g</w:t>
      </w:r>
      <w:r w:rsidR="00DF7814" w:rsidRPr="006C5279">
        <w:rPr>
          <w:rFonts w:ascii="Times New Roman" w:eastAsia="Times New Roman" w:hAnsi="Times New Roman" w:cs="Times New Roman"/>
          <w:sz w:val="24"/>
          <w:szCs w:val="24"/>
          <w:lang w:val="ro-RO" w:eastAsia="ru-RU"/>
        </w:rPr>
        <w:t>az", S</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R</w:t>
      </w:r>
      <w:r w:rsidR="001E0CE6">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L</w:t>
      </w:r>
      <w:r w:rsidR="001E0CE6">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w:t>
      </w:r>
      <w:proofErr w:type="spellStart"/>
      <w:r w:rsidR="00DF7814" w:rsidRPr="006C5279">
        <w:rPr>
          <w:rFonts w:ascii="Times New Roman" w:eastAsia="Times New Roman" w:hAnsi="Times New Roman" w:cs="Times New Roman"/>
          <w:sz w:val="24"/>
          <w:szCs w:val="24"/>
          <w:lang w:val="ro-RO" w:eastAsia="ru-RU"/>
        </w:rPr>
        <w:t>Ştefan-Vodă-</w:t>
      </w:r>
      <w:r w:rsidR="0007050A" w:rsidRPr="006C5279">
        <w:rPr>
          <w:rFonts w:ascii="Times New Roman" w:eastAsia="Times New Roman" w:hAnsi="Times New Roman" w:cs="Times New Roman"/>
          <w:sz w:val="24"/>
          <w:szCs w:val="24"/>
          <w:lang w:val="ro-RO" w:eastAsia="ru-RU"/>
        </w:rPr>
        <w:t>g</w:t>
      </w:r>
      <w:r w:rsidR="00DF7814" w:rsidRPr="006C5279">
        <w:rPr>
          <w:rFonts w:ascii="Times New Roman" w:eastAsia="Times New Roman" w:hAnsi="Times New Roman" w:cs="Times New Roman"/>
          <w:sz w:val="24"/>
          <w:szCs w:val="24"/>
          <w:lang w:val="ro-RO" w:eastAsia="ru-RU"/>
        </w:rPr>
        <w:t>az</w:t>
      </w:r>
      <w:proofErr w:type="spellEnd"/>
      <w:r w:rsidR="00DF7814" w:rsidRPr="006C5279">
        <w:rPr>
          <w:rFonts w:ascii="Times New Roman" w:eastAsia="Times New Roman" w:hAnsi="Times New Roman" w:cs="Times New Roman"/>
          <w:sz w:val="24"/>
          <w:szCs w:val="24"/>
          <w:lang w:val="ro-RO" w:eastAsia="ru-RU"/>
        </w:rPr>
        <w:t>", S</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R</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L</w:t>
      </w:r>
      <w:r w:rsidR="001E0CE6">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“Ungheni-</w:t>
      </w:r>
      <w:r w:rsidR="0007050A" w:rsidRPr="006C5279">
        <w:rPr>
          <w:rFonts w:ascii="Times New Roman" w:eastAsia="Times New Roman" w:hAnsi="Times New Roman" w:cs="Times New Roman"/>
          <w:sz w:val="24"/>
          <w:szCs w:val="24"/>
          <w:lang w:val="ro-RO" w:eastAsia="ru-RU"/>
        </w:rPr>
        <w:t>g</w:t>
      </w:r>
      <w:r w:rsidR="00DF7814" w:rsidRPr="006C5279">
        <w:rPr>
          <w:rFonts w:ascii="Times New Roman" w:eastAsia="Times New Roman" w:hAnsi="Times New Roman" w:cs="Times New Roman"/>
          <w:sz w:val="24"/>
          <w:szCs w:val="24"/>
          <w:lang w:val="ro-RO" w:eastAsia="ru-RU"/>
        </w:rPr>
        <w:t>az, S</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R</w:t>
      </w:r>
      <w:r w:rsidR="001E0CE6">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L</w:t>
      </w:r>
      <w:r w:rsidR="001E0CE6">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"Cahul-</w:t>
      </w:r>
      <w:r w:rsidR="0007050A" w:rsidRPr="006C5279">
        <w:rPr>
          <w:rFonts w:ascii="Times New Roman" w:eastAsia="Times New Roman" w:hAnsi="Times New Roman" w:cs="Times New Roman"/>
          <w:sz w:val="24"/>
          <w:szCs w:val="24"/>
          <w:lang w:val="ro-RO" w:eastAsia="ru-RU"/>
        </w:rPr>
        <w:t>g</w:t>
      </w:r>
      <w:r w:rsidR="00DF7814" w:rsidRPr="006C5279">
        <w:rPr>
          <w:rFonts w:ascii="Times New Roman" w:eastAsia="Times New Roman" w:hAnsi="Times New Roman" w:cs="Times New Roman"/>
          <w:sz w:val="24"/>
          <w:szCs w:val="24"/>
          <w:lang w:val="ro-RO" w:eastAsia="ru-RU"/>
        </w:rPr>
        <w:t>az", SRL"Bălţi-</w:t>
      </w:r>
      <w:r w:rsidR="0007050A" w:rsidRPr="006C5279">
        <w:rPr>
          <w:rFonts w:ascii="Times New Roman" w:eastAsia="Times New Roman" w:hAnsi="Times New Roman" w:cs="Times New Roman"/>
          <w:sz w:val="24"/>
          <w:szCs w:val="24"/>
          <w:lang w:val="ro-RO" w:eastAsia="ru-RU"/>
        </w:rPr>
        <w:t>g</w:t>
      </w:r>
      <w:r w:rsidR="00DF7814" w:rsidRPr="006C5279">
        <w:rPr>
          <w:rFonts w:ascii="Times New Roman" w:eastAsia="Times New Roman" w:hAnsi="Times New Roman" w:cs="Times New Roman"/>
          <w:sz w:val="24"/>
          <w:szCs w:val="24"/>
          <w:lang w:val="ro-RO" w:eastAsia="ru-RU"/>
        </w:rPr>
        <w:t>az", S</w:t>
      </w:r>
      <w:r w:rsid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R</w:t>
      </w:r>
      <w:r w:rsid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L</w:t>
      </w:r>
      <w:r w:rsidR="00C46E33">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"Orhei-</w:t>
      </w:r>
      <w:r w:rsidR="0007050A" w:rsidRPr="006C5279">
        <w:rPr>
          <w:rFonts w:ascii="Times New Roman" w:eastAsia="Times New Roman" w:hAnsi="Times New Roman" w:cs="Times New Roman"/>
          <w:sz w:val="24"/>
          <w:szCs w:val="24"/>
          <w:lang w:val="ro-RO" w:eastAsia="ru-RU"/>
        </w:rPr>
        <w:t>g</w:t>
      </w:r>
      <w:r w:rsidR="00DF7814" w:rsidRPr="006C5279">
        <w:rPr>
          <w:rFonts w:ascii="Times New Roman" w:eastAsia="Times New Roman" w:hAnsi="Times New Roman" w:cs="Times New Roman"/>
          <w:sz w:val="24"/>
          <w:szCs w:val="24"/>
          <w:lang w:val="ro-RO" w:eastAsia="ru-RU"/>
        </w:rPr>
        <w:t>az", S</w:t>
      </w:r>
      <w:r w:rsid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R</w:t>
      </w:r>
      <w:r w:rsid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L</w:t>
      </w:r>
      <w:r w:rsid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w:t>
      </w:r>
      <w:r w:rsid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Cimişlia-</w:t>
      </w:r>
      <w:r w:rsidR="0007050A" w:rsidRPr="006C5279">
        <w:rPr>
          <w:rFonts w:ascii="Times New Roman" w:eastAsia="Times New Roman" w:hAnsi="Times New Roman" w:cs="Times New Roman"/>
          <w:sz w:val="24"/>
          <w:szCs w:val="24"/>
          <w:lang w:val="ro-RO" w:eastAsia="ru-RU"/>
        </w:rPr>
        <w:t>g</w:t>
      </w:r>
      <w:r w:rsidR="00DF7814" w:rsidRPr="006C5279">
        <w:rPr>
          <w:rFonts w:ascii="Times New Roman" w:eastAsia="Times New Roman" w:hAnsi="Times New Roman" w:cs="Times New Roman"/>
          <w:sz w:val="24"/>
          <w:szCs w:val="24"/>
          <w:lang w:val="ro-RO" w:eastAsia="ru-RU"/>
        </w:rPr>
        <w:t>az</w:t>
      </w:r>
      <w:r w:rsid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S</w:t>
      </w:r>
      <w:r w:rsid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R</w:t>
      </w:r>
      <w:r w:rsid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L</w:t>
      </w:r>
      <w:r w:rsid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"Găgăuz-</w:t>
      </w:r>
      <w:r w:rsidR="0007050A" w:rsidRPr="006C5279">
        <w:rPr>
          <w:rFonts w:ascii="Times New Roman" w:eastAsia="Times New Roman" w:hAnsi="Times New Roman" w:cs="Times New Roman"/>
          <w:sz w:val="24"/>
          <w:szCs w:val="24"/>
          <w:lang w:val="ro-RO" w:eastAsia="ru-RU"/>
        </w:rPr>
        <w:t>g</w:t>
      </w:r>
      <w:r w:rsidR="00DF7814" w:rsidRPr="006C5279">
        <w:rPr>
          <w:rFonts w:ascii="Times New Roman" w:eastAsia="Times New Roman" w:hAnsi="Times New Roman" w:cs="Times New Roman"/>
          <w:sz w:val="24"/>
          <w:szCs w:val="24"/>
          <w:lang w:val="ro-RO" w:eastAsia="ru-RU"/>
        </w:rPr>
        <w:t>az", S</w:t>
      </w:r>
      <w:r w:rsid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R</w:t>
      </w:r>
      <w:r w:rsid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L</w:t>
      </w:r>
      <w:r w:rsidR="00C46E33">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"Taraclia-</w:t>
      </w:r>
      <w:r w:rsidR="0007050A" w:rsidRPr="006C5279">
        <w:rPr>
          <w:rFonts w:ascii="Times New Roman" w:eastAsia="Times New Roman" w:hAnsi="Times New Roman" w:cs="Times New Roman"/>
          <w:sz w:val="24"/>
          <w:szCs w:val="24"/>
          <w:lang w:val="ro-RO" w:eastAsia="ru-RU"/>
        </w:rPr>
        <w:t>g</w:t>
      </w:r>
      <w:r w:rsidR="00DF7814" w:rsidRPr="006C5279">
        <w:rPr>
          <w:rFonts w:ascii="Times New Roman" w:eastAsia="Times New Roman" w:hAnsi="Times New Roman" w:cs="Times New Roman"/>
          <w:sz w:val="24"/>
          <w:szCs w:val="24"/>
          <w:lang w:val="ro-RO" w:eastAsia="ru-RU"/>
        </w:rPr>
        <w:t xml:space="preserve">az, SRL) şi ceilalţi </w:t>
      </w:r>
      <w:r w:rsidRPr="006C5279">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3</w:t>
      </w:r>
      <w:r w:rsidRPr="006C5279">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operatori ai sistemelor de distribuţie (</w:t>
      </w:r>
      <w:r w:rsidR="00DF7814" w:rsidRPr="00C46E33">
        <w:rPr>
          <w:rFonts w:ascii="Times New Roman" w:eastAsia="Times New Roman" w:hAnsi="Times New Roman" w:cs="Times New Roman"/>
          <w:sz w:val="24"/>
          <w:szCs w:val="24"/>
          <w:lang w:val="ro-RO" w:eastAsia="ru-RU"/>
        </w:rPr>
        <w:t>IM "</w:t>
      </w:r>
      <w:proofErr w:type="spellStart"/>
      <w:r w:rsidR="00DF7814" w:rsidRPr="00C46E33">
        <w:rPr>
          <w:rFonts w:ascii="Times New Roman" w:eastAsia="Times New Roman" w:hAnsi="Times New Roman" w:cs="Times New Roman"/>
          <w:sz w:val="24"/>
          <w:szCs w:val="24"/>
          <w:lang w:val="ro-RO" w:eastAsia="ru-RU"/>
        </w:rPr>
        <w:t>Rotalin</w:t>
      </w:r>
      <w:proofErr w:type="spellEnd"/>
      <w:r w:rsidR="00DF7814" w:rsidRPr="00C46E33">
        <w:rPr>
          <w:rFonts w:ascii="Times New Roman" w:eastAsia="Times New Roman" w:hAnsi="Times New Roman" w:cs="Times New Roman"/>
          <w:sz w:val="24"/>
          <w:szCs w:val="24"/>
          <w:lang w:val="ro-RO" w:eastAsia="ru-RU"/>
        </w:rPr>
        <w:t xml:space="preserve"> Gaz Trading" S</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R</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L</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 I</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C</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S</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 xml:space="preserve"> "Nord Gaz </w:t>
      </w:r>
      <w:proofErr w:type="spellStart"/>
      <w:r w:rsidR="00DF7814" w:rsidRPr="00C46E33">
        <w:rPr>
          <w:rFonts w:ascii="Times New Roman" w:eastAsia="Times New Roman" w:hAnsi="Times New Roman" w:cs="Times New Roman"/>
          <w:sz w:val="24"/>
          <w:szCs w:val="24"/>
          <w:lang w:val="ro-RO" w:eastAsia="ru-RU"/>
        </w:rPr>
        <w:t>Sîngerei</w:t>
      </w:r>
      <w:proofErr w:type="spellEnd"/>
      <w:r w:rsidR="00DF7814" w:rsidRPr="00C46E33">
        <w:rPr>
          <w:rFonts w:ascii="Times New Roman" w:eastAsia="Times New Roman" w:hAnsi="Times New Roman" w:cs="Times New Roman"/>
          <w:sz w:val="24"/>
          <w:szCs w:val="24"/>
          <w:lang w:val="ro-RO" w:eastAsia="ru-RU"/>
        </w:rPr>
        <w:t>" S</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R</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L</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 xml:space="preserve">, </w:t>
      </w:r>
      <w:proofErr w:type="spellStart"/>
      <w:r w:rsidR="00DF7814" w:rsidRPr="00C46E33">
        <w:rPr>
          <w:rFonts w:ascii="Times New Roman" w:eastAsia="Times New Roman" w:hAnsi="Times New Roman" w:cs="Times New Roman"/>
          <w:sz w:val="24"/>
          <w:szCs w:val="24"/>
          <w:lang w:val="ro-RO" w:eastAsia="ru-RU"/>
        </w:rPr>
        <w:t>S</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R</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L</w:t>
      </w:r>
      <w:proofErr w:type="spellEnd"/>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 xml:space="preserve"> </w:t>
      </w:r>
      <w:r w:rsidR="00DF7814" w:rsidRPr="00C46E33">
        <w:rPr>
          <w:rFonts w:ascii="Times New Roman" w:eastAsia="Times New Roman" w:hAnsi="Times New Roman" w:cs="Times New Roman"/>
          <w:sz w:val="24"/>
          <w:szCs w:val="24"/>
          <w:lang w:val="ro-RO" w:eastAsia="ru-RU"/>
        </w:rPr>
        <w:lastRenderedPageBreak/>
        <w:t>"</w:t>
      </w:r>
      <w:proofErr w:type="spellStart"/>
      <w:r w:rsidR="00DF7814" w:rsidRPr="00C46E33">
        <w:rPr>
          <w:rFonts w:ascii="Times New Roman" w:eastAsia="Times New Roman" w:hAnsi="Times New Roman" w:cs="Times New Roman"/>
          <w:sz w:val="24"/>
          <w:szCs w:val="24"/>
          <w:lang w:val="ro-RO" w:eastAsia="ru-RU"/>
        </w:rPr>
        <w:t>Belvilcom</w:t>
      </w:r>
      <w:proofErr w:type="spellEnd"/>
      <w:r w:rsidR="00DF7814" w:rsidRPr="00C46E33">
        <w:rPr>
          <w:rFonts w:ascii="Times New Roman" w:eastAsia="Times New Roman" w:hAnsi="Times New Roman" w:cs="Times New Roman"/>
          <w:sz w:val="24"/>
          <w:szCs w:val="24"/>
          <w:lang w:val="ro-RO" w:eastAsia="ru-RU"/>
        </w:rPr>
        <w:t>", ÎM "</w:t>
      </w:r>
      <w:proofErr w:type="spellStart"/>
      <w:r w:rsidR="00DF7814" w:rsidRPr="00C46E33">
        <w:rPr>
          <w:rFonts w:ascii="Times New Roman" w:eastAsia="Times New Roman" w:hAnsi="Times New Roman" w:cs="Times New Roman"/>
          <w:sz w:val="24"/>
          <w:szCs w:val="24"/>
          <w:lang w:val="ro-RO" w:eastAsia="ru-RU"/>
        </w:rPr>
        <w:t>SEF-Gaz</w:t>
      </w:r>
      <w:proofErr w:type="spellEnd"/>
      <w:r w:rsidR="00DF7814" w:rsidRPr="00C46E33">
        <w:rPr>
          <w:rFonts w:ascii="Times New Roman" w:eastAsia="Times New Roman" w:hAnsi="Times New Roman" w:cs="Times New Roman"/>
          <w:sz w:val="24"/>
          <w:szCs w:val="24"/>
          <w:lang w:val="ro-RO" w:eastAsia="ru-RU"/>
        </w:rPr>
        <w:t>" S</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R</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L</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 xml:space="preserve">, </w:t>
      </w:r>
      <w:proofErr w:type="spellStart"/>
      <w:r w:rsidR="0007050A" w:rsidRPr="00C46E33">
        <w:rPr>
          <w:rStyle w:val="16"/>
          <w:rFonts w:ascii="Times New Roman" w:hAnsi="Times New Roman" w:cs="Times New Roman"/>
          <w:i w:val="0"/>
          <w:iCs w:val="0"/>
          <w:color w:val="000000"/>
          <w:sz w:val="24"/>
          <w:szCs w:val="24"/>
          <w:lang w:val="ro-RO" w:eastAsia="ro-RO"/>
        </w:rPr>
        <w:t>S</w:t>
      </w:r>
      <w:r w:rsidR="00C46E33">
        <w:rPr>
          <w:rStyle w:val="16"/>
          <w:rFonts w:ascii="Times New Roman" w:hAnsi="Times New Roman" w:cs="Times New Roman"/>
          <w:i w:val="0"/>
          <w:iCs w:val="0"/>
          <w:color w:val="000000"/>
          <w:sz w:val="24"/>
          <w:szCs w:val="24"/>
          <w:lang w:val="ro-RO" w:eastAsia="ro-RO"/>
        </w:rPr>
        <w:t>.</w:t>
      </w:r>
      <w:r w:rsidR="0007050A" w:rsidRPr="00C46E33">
        <w:rPr>
          <w:rStyle w:val="16"/>
          <w:rFonts w:ascii="Times New Roman" w:hAnsi="Times New Roman" w:cs="Times New Roman"/>
          <w:i w:val="0"/>
          <w:iCs w:val="0"/>
          <w:color w:val="000000"/>
          <w:sz w:val="24"/>
          <w:szCs w:val="24"/>
          <w:lang w:val="ro-RO" w:eastAsia="ro-RO"/>
        </w:rPr>
        <w:t>R</w:t>
      </w:r>
      <w:r w:rsidR="00C46E33">
        <w:rPr>
          <w:rStyle w:val="16"/>
          <w:rFonts w:ascii="Times New Roman" w:hAnsi="Times New Roman" w:cs="Times New Roman"/>
          <w:i w:val="0"/>
          <w:iCs w:val="0"/>
          <w:color w:val="000000"/>
          <w:sz w:val="24"/>
          <w:szCs w:val="24"/>
          <w:lang w:val="ro-RO" w:eastAsia="ro-RO"/>
        </w:rPr>
        <w:t>.</w:t>
      </w:r>
      <w:r w:rsidR="0007050A" w:rsidRPr="00C46E33">
        <w:rPr>
          <w:rStyle w:val="16"/>
          <w:rFonts w:ascii="Times New Roman" w:hAnsi="Times New Roman" w:cs="Times New Roman"/>
          <w:i w:val="0"/>
          <w:iCs w:val="0"/>
          <w:color w:val="000000"/>
          <w:sz w:val="24"/>
          <w:szCs w:val="24"/>
          <w:lang w:val="ro-RO" w:eastAsia="ro-RO"/>
        </w:rPr>
        <w:t>L</w:t>
      </w:r>
      <w:proofErr w:type="spellEnd"/>
      <w:r w:rsidR="00C46E33">
        <w:rPr>
          <w:rStyle w:val="16"/>
          <w:rFonts w:ascii="Times New Roman" w:hAnsi="Times New Roman" w:cs="Times New Roman"/>
          <w:i w:val="0"/>
          <w:iCs w:val="0"/>
          <w:color w:val="000000"/>
          <w:sz w:val="24"/>
          <w:szCs w:val="24"/>
          <w:lang w:val="ro-RO" w:eastAsia="ro-RO"/>
        </w:rPr>
        <w:t>.</w:t>
      </w:r>
      <w:r w:rsidR="0007050A" w:rsidRPr="00C46E33">
        <w:rPr>
          <w:rStyle w:val="16"/>
          <w:rFonts w:ascii="Times New Roman" w:hAnsi="Times New Roman" w:cs="Times New Roman"/>
          <w:i w:val="0"/>
          <w:iCs w:val="0"/>
          <w:color w:val="000000"/>
          <w:sz w:val="24"/>
          <w:szCs w:val="24"/>
          <w:lang w:val="ro-RO" w:eastAsia="ro-RO"/>
        </w:rPr>
        <w:t xml:space="preserve"> „Compania Doboş"</w:t>
      </w:r>
      <w:r w:rsidR="00DF7814" w:rsidRPr="00C46E33">
        <w:rPr>
          <w:rFonts w:ascii="Times New Roman" w:eastAsia="Times New Roman" w:hAnsi="Times New Roman" w:cs="Times New Roman"/>
          <w:sz w:val="24"/>
          <w:szCs w:val="24"/>
          <w:lang w:val="ro-RO" w:eastAsia="ru-RU"/>
        </w:rPr>
        <w:t>, S</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R</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L</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 xml:space="preserve"> "</w:t>
      </w:r>
      <w:proofErr w:type="spellStart"/>
      <w:r w:rsidR="00DF7814" w:rsidRPr="00C46E33">
        <w:rPr>
          <w:rFonts w:ascii="Times New Roman" w:eastAsia="Times New Roman" w:hAnsi="Times New Roman" w:cs="Times New Roman"/>
          <w:sz w:val="24"/>
          <w:szCs w:val="24"/>
          <w:lang w:val="ro-RO" w:eastAsia="ru-RU"/>
        </w:rPr>
        <w:t>Proalfa-Service</w:t>
      </w:r>
      <w:proofErr w:type="spellEnd"/>
      <w:r w:rsidR="00DF7814" w:rsidRPr="00C46E33">
        <w:rPr>
          <w:rFonts w:ascii="Times New Roman" w:eastAsia="Times New Roman" w:hAnsi="Times New Roman" w:cs="Times New Roman"/>
          <w:sz w:val="24"/>
          <w:szCs w:val="24"/>
          <w:lang w:val="ro-RO" w:eastAsia="ru-RU"/>
        </w:rPr>
        <w:t>", S</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R</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L</w:t>
      </w:r>
      <w:r w:rsidR="00C46E33">
        <w:rPr>
          <w:rFonts w:ascii="Times New Roman" w:eastAsia="Times New Roman" w:hAnsi="Times New Roman" w:cs="Times New Roman"/>
          <w:sz w:val="24"/>
          <w:szCs w:val="24"/>
          <w:lang w:val="ro-RO" w:eastAsia="ru-RU"/>
        </w:rPr>
        <w:t xml:space="preserve">. </w:t>
      </w:r>
      <w:r w:rsidR="00DF7814" w:rsidRPr="00C46E33">
        <w:rPr>
          <w:rFonts w:ascii="Times New Roman" w:eastAsia="Times New Roman" w:hAnsi="Times New Roman" w:cs="Times New Roman"/>
          <w:sz w:val="24"/>
          <w:szCs w:val="24"/>
          <w:lang w:val="ro-RO" w:eastAsia="ru-RU"/>
        </w:rPr>
        <w:t>"</w:t>
      </w:r>
      <w:proofErr w:type="spellStart"/>
      <w:r w:rsidR="00DF7814" w:rsidRPr="00C46E33">
        <w:rPr>
          <w:rFonts w:ascii="Times New Roman" w:eastAsia="Times New Roman" w:hAnsi="Times New Roman" w:cs="Times New Roman"/>
          <w:sz w:val="24"/>
          <w:szCs w:val="24"/>
          <w:lang w:val="ro-RO" w:eastAsia="ru-RU"/>
        </w:rPr>
        <w:t>Pielart</w:t>
      </w:r>
      <w:proofErr w:type="spellEnd"/>
      <w:r w:rsidR="00DF7814" w:rsidRPr="00C46E33">
        <w:rPr>
          <w:rFonts w:ascii="Times New Roman" w:eastAsia="Times New Roman" w:hAnsi="Times New Roman" w:cs="Times New Roman"/>
          <w:sz w:val="24"/>
          <w:szCs w:val="24"/>
          <w:lang w:val="ro-RO" w:eastAsia="ru-RU"/>
        </w:rPr>
        <w:t xml:space="preserve"> Service", FPC "</w:t>
      </w:r>
      <w:proofErr w:type="spellStart"/>
      <w:r w:rsidR="00DF7814" w:rsidRPr="00C46E33">
        <w:rPr>
          <w:rFonts w:ascii="Times New Roman" w:eastAsia="Times New Roman" w:hAnsi="Times New Roman" w:cs="Times New Roman"/>
          <w:sz w:val="24"/>
          <w:szCs w:val="24"/>
          <w:lang w:val="ro-RO" w:eastAsia="ru-RU"/>
        </w:rPr>
        <w:t>Lacatuş</w:t>
      </w:r>
      <w:proofErr w:type="spellEnd"/>
      <w:r w:rsidR="00DF7814" w:rsidRPr="00C46E33">
        <w:rPr>
          <w:rFonts w:ascii="Times New Roman" w:eastAsia="Times New Roman" w:hAnsi="Times New Roman" w:cs="Times New Roman"/>
          <w:sz w:val="24"/>
          <w:szCs w:val="24"/>
          <w:lang w:val="ro-RO" w:eastAsia="ru-RU"/>
        </w:rPr>
        <w:t>" S</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R</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L</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 xml:space="preserve">, </w:t>
      </w:r>
      <w:proofErr w:type="spellStart"/>
      <w:r w:rsidR="00DF7814" w:rsidRPr="00C46E33">
        <w:rPr>
          <w:rFonts w:ascii="Times New Roman" w:eastAsia="Times New Roman" w:hAnsi="Times New Roman" w:cs="Times New Roman"/>
          <w:sz w:val="24"/>
          <w:szCs w:val="24"/>
          <w:lang w:val="ro-RO" w:eastAsia="ru-RU"/>
        </w:rPr>
        <w:t>S</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R</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L</w:t>
      </w:r>
      <w:proofErr w:type="spellEnd"/>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 xml:space="preserve"> "TIM INVEST", ”BV Group Company”, </w:t>
      </w:r>
      <w:r w:rsidR="00DF7814" w:rsidRPr="00C46E33">
        <w:rPr>
          <w:rFonts w:ascii="Times New Roman" w:hAnsi="Times New Roman" w:cs="Times New Roman"/>
          <w:sz w:val="24"/>
          <w:szCs w:val="24"/>
          <w:lang w:val="ro-RO"/>
        </w:rPr>
        <w:t>S</w:t>
      </w:r>
      <w:r w:rsidR="00C46E33">
        <w:rPr>
          <w:rFonts w:ascii="Times New Roman" w:hAnsi="Times New Roman" w:cs="Times New Roman"/>
          <w:sz w:val="24"/>
          <w:szCs w:val="24"/>
          <w:lang w:val="ro-RO"/>
        </w:rPr>
        <w:t>.</w:t>
      </w:r>
      <w:r w:rsidR="00DF7814" w:rsidRPr="00C46E33">
        <w:rPr>
          <w:rFonts w:ascii="Times New Roman" w:hAnsi="Times New Roman" w:cs="Times New Roman"/>
          <w:sz w:val="24"/>
          <w:szCs w:val="24"/>
          <w:lang w:val="ro-RO"/>
        </w:rPr>
        <w:t>R</w:t>
      </w:r>
      <w:r w:rsidR="00C46E33">
        <w:rPr>
          <w:rFonts w:ascii="Times New Roman" w:hAnsi="Times New Roman" w:cs="Times New Roman"/>
          <w:sz w:val="24"/>
          <w:szCs w:val="24"/>
          <w:lang w:val="ro-RO"/>
        </w:rPr>
        <w:t>.</w:t>
      </w:r>
      <w:r w:rsidR="00DF7814" w:rsidRPr="00C46E33">
        <w:rPr>
          <w:rFonts w:ascii="Times New Roman" w:hAnsi="Times New Roman" w:cs="Times New Roman"/>
          <w:sz w:val="24"/>
          <w:szCs w:val="24"/>
          <w:lang w:val="ro-RO"/>
        </w:rPr>
        <w:t>L</w:t>
      </w:r>
      <w:r w:rsidR="00C46E33">
        <w:rPr>
          <w:rFonts w:ascii="Times New Roman" w:hAnsi="Times New Roman" w:cs="Times New Roman"/>
          <w:sz w:val="24"/>
          <w:szCs w:val="24"/>
          <w:lang w:val="ro-RO"/>
        </w:rPr>
        <w:t>.</w:t>
      </w:r>
      <w:r w:rsidR="00DF7814" w:rsidRPr="00C46E33">
        <w:rPr>
          <w:rFonts w:ascii="Times New Roman" w:hAnsi="Times New Roman" w:cs="Times New Roman"/>
          <w:sz w:val="24"/>
          <w:szCs w:val="24"/>
          <w:lang w:val="ro-RO"/>
        </w:rPr>
        <w:t xml:space="preserve"> ”</w:t>
      </w:r>
      <w:proofErr w:type="spellStart"/>
      <w:r w:rsidR="00DF7814" w:rsidRPr="00C46E33">
        <w:rPr>
          <w:rFonts w:ascii="Times New Roman" w:hAnsi="Times New Roman" w:cs="Times New Roman"/>
          <w:sz w:val="24"/>
          <w:szCs w:val="24"/>
          <w:lang w:val="ro-RO"/>
        </w:rPr>
        <w:t>Candelux</w:t>
      </w:r>
      <w:proofErr w:type="spellEnd"/>
      <w:r w:rsidR="00DF7814" w:rsidRPr="00C46E33">
        <w:rPr>
          <w:rFonts w:ascii="Times New Roman" w:hAnsi="Times New Roman" w:cs="Times New Roman"/>
          <w:sz w:val="24"/>
          <w:szCs w:val="24"/>
          <w:lang w:val="ro-RO"/>
        </w:rPr>
        <w:t xml:space="preserve"> Co</w:t>
      </w:r>
      <w:r w:rsidR="00EF5FE3">
        <w:rPr>
          <w:rFonts w:ascii="Times New Roman" w:hAnsi="Times New Roman" w:cs="Times New Roman"/>
          <w:sz w:val="24"/>
          <w:szCs w:val="24"/>
          <w:lang w:val="ro-RO"/>
        </w:rPr>
        <w:t>rn</w:t>
      </w:r>
      <w:r w:rsidR="00DF7814" w:rsidRPr="00C46E33">
        <w:rPr>
          <w:rFonts w:ascii="Times New Roman" w:hAnsi="Times New Roman" w:cs="Times New Roman"/>
          <w:sz w:val="24"/>
          <w:szCs w:val="24"/>
          <w:lang w:val="ro-RO"/>
        </w:rPr>
        <w:t>”</w:t>
      </w:r>
      <w:r w:rsidR="00DF7814" w:rsidRPr="00C46E33">
        <w:rPr>
          <w:rFonts w:ascii="Times New Roman" w:eastAsia="Times New Roman" w:hAnsi="Times New Roman" w:cs="Times New Roman"/>
          <w:sz w:val="24"/>
          <w:szCs w:val="24"/>
          <w:lang w:val="ro-RO" w:eastAsia="ru-RU"/>
        </w:rPr>
        <w:t xml:space="preserve"> şi S</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A</w:t>
      </w:r>
      <w:r w:rsidR="00C46E33">
        <w:rPr>
          <w:rFonts w:ascii="Times New Roman" w:eastAsia="Times New Roman" w:hAnsi="Times New Roman" w:cs="Times New Roman"/>
          <w:sz w:val="24"/>
          <w:szCs w:val="24"/>
          <w:lang w:val="ro-RO" w:eastAsia="ru-RU"/>
        </w:rPr>
        <w:t>.</w:t>
      </w:r>
      <w:r w:rsidR="00DF7814" w:rsidRPr="00C46E33">
        <w:rPr>
          <w:rFonts w:ascii="Times New Roman" w:eastAsia="Times New Roman" w:hAnsi="Times New Roman" w:cs="Times New Roman"/>
          <w:sz w:val="24"/>
          <w:szCs w:val="24"/>
          <w:lang w:val="ro-RO" w:eastAsia="ru-RU"/>
        </w:rPr>
        <w:t xml:space="preserve"> Darnic-Gaz"</w:t>
      </w:r>
      <w:r>
        <w:rPr>
          <w:rFonts w:ascii="Times New Roman" w:eastAsia="Times New Roman" w:hAnsi="Times New Roman" w:cs="Times New Roman"/>
          <w:sz w:val="24"/>
          <w:szCs w:val="24"/>
          <w:lang w:val="ro-RO" w:eastAsia="ru-RU"/>
        </w:rPr>
        <w:t>, SRL ”Compania Doboș”</w:t>
      </w:r>
      <w:r w:rsidR="00DF7814" w:rsidRPr="00C46E33">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w:t>
      </w:r>
    </w:p>
    <w:p w14:paraId="14B63109" w14:textId="77777777" w:rsidR="00DF7814" w:rsidRPr="006C5279" w:rsidRDefault="00DF7814" w:rsidP="007D3BB6">
      <w:pPr>
        <w:numPr>
          <w:ilvl w:val="0"/>
          <w:numId w:val="12"/>
        </w:numPr>
        <w:tabs>
          <w:tab w:val="clear" w:pos="720"/>
          <w:tab w:val="num" w:pos="-2835"/>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13 întreprinderi de gaze naturale</w:t>
      </w:r>
      <w:r w:rsidR="0007050A" w:rsidRPr="006C5279">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care deţin licenţă pentru furnizarea gazelor naturale la tarife reglementate (S</w:t>
      </w:r>
      <w:r w:rsidR="008312BC">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A. ”Moldovagaz”,  S</w:t>
      </w:r>
      <w:r w:rsidR="008312BC">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R</w:t>
      </w:r>
      <w:r w:rsidR="008312BC">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L</w:t>
      </w:r>
      <w:r w:rsidR="008312BC">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”CANTGAZ,</w:t>
      </w:r>
      <w:r w:rsidR="0007050A" w:rsidRPr="00AA7EED">
        <w:rPr>
          <w:rStyle w:val="CommentSubjectChar"/>
          <w:rFonts w:ascii="Times New Roman" w:hAnsi="Times New Roman" w:cs="Times New Roman"/>
          <w:i/>
          <w:iCs/>
          <w:color w:val="000000"/>
          <w:sz w:val="24"/>
          <w:szCs w:val="24"/>
          <w:lang w:val="ro-RO" w:eastAsia="ro-RO"/>
        </w:rPr>
        <w:t xml:space="preserve"> </w:t>
      </w:r>
      <w:r w:rsidR="0007050A" w:rsidRPr="00AA7EED">
        <w:rPr>
          <w:rStyle w:val="16"/>
          <w:rFonts w:ascii="Times New Roman" w:hAnsi="Times New Roman" w:cs="Times New Roman"/>
          <w:i w:val="0"/>
          <w:iCs w:val="0"/>
          <w:color w:val="000000"/>
          <w:sz w:val="24"/>
          <w:szCs w:val="24"/>
          <w:lang w:val="ro-RO" w:eastAsia="ro-RO"/>
        </w:rPr>
        <w:t>S</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R</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L</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 xml:space="preserve"> „</w:t>
      </w:r>
      <w:proofErr w:type="spellStart"/>
      <w:r w:rsidR="0007050A" w:rsidRPr="00AA7EED">
        <w:rPr>
          <w:rStyle w:val="16"/>
          <w:rFonts w:ascii="Times New Roman" w:hAnsi="Times New Roman" w:cs="Times New Roman"/>
          <w:i w:val="0"/>
          <w:iCs w:val="0"/>
          <w:color w:val="000000"/>
          <w:sz w:val="24"/>
          <w:szCs w:val="24"/>
          <w:lang w:val="ro-RO" w:eastAsia="ro-RO"/>
        </w:rPr>
        <w:t>Belvilcom</w:t>
      </w:r>
      <w:proofErr w:type="spellEnd"/>
      <w:r w:rsidR="0007050A" w:rsidRPr="00AA7EED">
        <w:rPr>
          <w:rStyle w:val="16"/>
          <w:rFonts w:ascii="Times New Roman" w:hAnsi="Times New Roman" w:cs="Times New Roman"/>
          <w:i w:val="0"/>
          <w:iCs w:val="0"/>
          <w:color w:val="000000"/>
          <w:sz w:val="24"/>
          <w:szCs w:val="24"/>
          <w:lang w:val="ro-RO" w:eastAsia="ro-RO"/>
        </w:rPr>
        <w:t>", ÎM „</w:t>
      </w:r>
      <w:proofErr w:type="spellStart"/>
      <w:r w:rsidR="0007050A" w:rsidRPr="00AA7EED">
        <w:rPr>
          <w:rStyle w:val="16"/>
          <w:rFonts w:ascii="Times New Roman" w:hAnsi="Times New Roman" w:cs="Times New Roman"/>
          <w:i w:val="0"/>
          <w:iCs w:val="0"/>
          <w:color w:val="000000"/>
          <w:sz w:val="24"/>
          <w:szCs w:val="24"/>
          <w:lang w:val="ro-RO" w:eastAsia="ro-RO"/>
        </w:rPr>
        <w:t>Rotalin</w:t>
      </w:r>
      <w:proofErr w:type="spellEnd"/>
      <w:r w:rsidR="0007050A" w:rsidRPr="00AA7EED">
        <w:rPr>
          <w:rStyle w:val="16"/>
          <w:rFonts w:ascii="Times New Roman" w:hAnsi="Times New Roman" w:cs="Times New Roman"/>
          <w:i w:val="0"/>
          <w:iCs w:val="0"/>
          <w:color w:val="000000"/>
          <w:sz w:val="24"/>
          <w:szCs w:val="24"/>
          <w:lang w:val="ro-RO" w:eastAsia="ro-RO"/>
        </w:rPr>
        <w:t xml:space="preserve"> Gaz Trading” S</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R</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L</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 xml:space="preserve">, ÎCS „Nord Gaz </w:t>
      </w:r>
      <w:proofErr w:type="spellStart"/>
      <w:r w:rsidR="0007050A" w:rsidRPr="00AA7EED">
        <w:rPr>
          <w:rStyle w:val="16"/>
          <w:rFonts w:ascii="Times New Roman" w:hAnsi="Times New Roman" w:cs="Times New Roman"/>
          <w:i w:val="0"/>
          <w:iCs w:val="0"/>
          <w:color w:val="000000"/>
          <w:sz w:val="24"/>
          <w:szCs w:val="24"/>
          <w:lang w:val="ro-RO" w:eastAsia="ro-RO"/>
        </w:rPr>
        <w:t>Sîngerei</w:t>
      </w:r>
      <w:proofErr w:type="spellEnd"/>
      <w:r w:rsidR="0007050A" w:rsidRPr="00AA7EED">
        <w:rPr>
          <w:rStyle w:val="16"/>
          <w:rFonts w:ascii="Times New Roman" w:hAnsi="Times New Roman" w:cs="Times New Roman"/>
          <w:i w:val="0"/>
          <w:iCs w:val="0"/>
          <w:color w:val="000000"/>
          <w:sz w:val="24"/>
          <w:szCs w:val="24"/>
          <w:lang w:val="ro-RO" w:eastAsia="ro-RO"/>
        </w:rPr>
        <w:t>” S</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R</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L</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 S</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A</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 xml:space="preserve"> „</w:t>
      </w:r>
      <w:proofErr w:type="spellStart"/>
      <w:r w:rsidR="0007050A" w:rsidRPr="00AA7EED">
        <w:rPr>
          <w:rStyle w:val="16"/>
          <w:rFonts w:ascii="Times New Roman" w:hAnsi="Times New Roman" w:cs="Times New Roman"/>
          <w:i w:val="0"/>
          <w:iCs w:val="0"/>
          <w:color w:val="000000"/>
          <w:sz w:val="24"/>
          <w:szCs w:val="24"/>
          <w:lang w:val="ro-RO" w:eastAsia="ro-RO"/>
        </w:rPr>
        <w:t>Darnic-Gaz</w:t>
      </w:r>
      <w:proofErr w:type="spellEnd"/>
      <w:r w:rsidR="0007050A" w:rsidRPr="00AA7EED">
        <w:rPr>
          <w:rStyle w:val="16"/>
          <w:rFonts w:ascii="Times New Roman" w:hAnsi="Times New Roman" w:cs="Times New Roman"/>
          <w:i w:val="0"/>
          <w:iCs w:val="0"/>
          <w:color w:val="000000"/>
          <w:sz w:val="24"/>
          <w:szCs w:val="24"/>
          <w:lang w:val="ro-RO" w:eastAsia="ro-RO"/>
        </w:rPr>
        <w:t>”, S</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R</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L</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 xml:space="preserve"> „</w:t>
      </w:r>
      <w:proofErr w:type="spellStart"/>
      <w:r w:rsidR="0007050A" w:rsidRPr="00AA7EED">
        <w:rPr>
          <w:rStyle w:val="16"/>
          <w:rFonts w:ascii="Times New Roman" w:hAnsi="Times New Roman" w:cs="Times New Roman"/>
          <w:i w:val="0"/>
          <w:iCs w:val="0"/>
          <w:color w:val="000000"/>
          <w:sz w:val="24"/>
          <w:szCs w:val="24"/>
          <w:lang w:val="ro-RO" w:eastAsia="ro-RO"/>
        </w:rPr>
        <w:t>Proalfa-Service</w:t>
      </w:r>
      <w:proofErr w:type="spellEnd"/>
      <w:r w:rsidR="0007050A" w:rsidRPr="00AA7EED">
        <w:rPr>
          <w:rStyle w:val="16"/>
          <w:rFonts w:ascii="Times New Roman" w:hAnsi="Times New Roman" w:cs="Times New Roman"/>
          <w:i w:val="0"/>
          <w:iCs w:val="0"/>
          <w:color w:val="000000"/>
          <w:sz w:val="24"/>
          <w:szCs w:val="24"/>
          <w:lang w:val="ro-RO" w:eastAsia="ro-RO"/>
        </w:rPr>
        <w:t>”, S</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R</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L</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 xml:space="preserve"> „</w:t>
      </w:r>
      <w:proofErr w:type="spellStart"/>
      <w:r w:rsidR="0007050A" w:rsidRPr="00AA7EED">
        <w:rPr>
          <w:rStyle w:val="16"/>
          <w:rFonts w:ascii="Times New Roman" w:hAnsi="Times New Roman" w:cs="Times New Roman"/>
          <w:i w:val="0"/>
          <w:iCs w:val="0"/>
          <w:color w:val="000000"/>
          <w:sz w:val="24"/>
          <w:szCs w:val="24"/>
          <w:lang w:val="ro-RO" w:eastAsia="ro-RO"/>
        </w:rPr>
        <w:t>Pielart</w:t>
      </w:r>
      <w:proofErr w:type="spellEnd"/>
      <w:r w:rsidR="0007050A" w:rsidRPr="00AA7EED">
        <w:rPr>
          <w:rStyle w:val="16"/>
          <w:rFonts w:ascii="Times New Roman" w:hAnsi="Times New Roman" w:cs="Times New Roman"/>
          <w:i w:val="0"/>
          <w:iCs w:val="0"/>
          <w:color w:val="000000"/>
          <w:sz w:val="24"/>
          <w:szCs w:val="24"/>
          <w:lang w:val="ro-RO" w:eastAsia="ro-RO"/>
        </w:rPr>
        <w:t xml:space="preserve"> Service”, FPC „Lăcătuş” S</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R</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L</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 „TIM INVEST”</w:t>
      </w:r>
      <w:r w:rsidR="008312BC" w:rsidRPr="00AA7EED">
        <w:rPr>
          <w:rStyle w:val="16"/>
          <w:rFonts w:ascii="Times New Roman" w:hAnsi="Times New Roman" w:cs="Times New Roman"/>
          <w:i w:val="0"/>
          <w:iCs w:val="0"/>
          <w:color w:val="000000"/>
          <w:sz w:val="24"/>
          <w:szCs w:val="24"/>
          <w:lang w:val="ro-RO" w:eastAsia="ro-RO"/>
        </w:rPr>
        <w:t xml:space="preserve"> S.R.L.</w:t>
      </w:r>
      <w:r w:rsidR="0007050A" w:rsidRPr="00AA7EED">
        <w:rPr>
          <w:rStyle w:val="16"/>
          <w:rFonts w:ascii="Times New Roman" w:hAnsi="Times New Roman" w:cs="Times New Roman"/>
          <w:i w:val="0"/>
          <w:iCs w:val="0"/>
          <w:color w:val="000000"/>
          <w:sz w:val="24"/>
          <w:szCs w:val="24"/>
          <w:lang w:val="ro-RO" w:eastAsia="ro-RO"/>
        </w:rPr>
        <w:t>, ÎM „SEF-Gaz” S</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R</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L</w:t>
      </w:r>
      <w:r w:rsidR="008312BC" w:rsidRPr="00AA7EED">
        <w:rPr>
          <w:rStyle w:val="16"/>
          <w:rFonts w:ascii="Times New Roman" w:hAnsi="Times New Roman" w:cs="Times New Roman"/>
          <w:i w:val="0"/>
          <w:iCs w:val="0"/>
          <w:color w:val="000000"/>
          <w:sz w:val="24"/>
          <w:szCs w:val="24"/>
          <w:lang w:val="ro-RO" w:eastAsia="ro-RO"/>
        </w:rPr>
        <w:t>.</w:t>
      </w:r>
      <w:r w:rsidR="0007050A" w:rsidRPr="00AA7EED">
        <w:rPr>
          <w:rStyle w:val="16"/>
          <w:rFonts w:ascii="Times New Roman" w:hAnsi="Times New Roman" w:cs="Times New Roman"/>
          <w:i w:val="0"/>
          <w:iCs w:val="0"/>
          <w:color w:val="000000"/>
          <w:sz w:val="24"/>
          <w:szCs w:val="24"/>
          <w:lang w:val="ro-RO" w:eastAsia="ro-RO"/>
        </w:rPr>
        <w:t>, „NORD-UNIONGAZ”</w:t>
      </w:r>
      <w:r w:rsidR="008312BC" w:rsidRPr="00AA7EED">
        <w:rPr>
          <w:rStyle w:val="16"/>
          <w:rFonts w:ascii="Times New Roman" w:hAnsi="Times New Roman" w:cs="Times New Roman"/>
          <w:i w:val="0"/>
          <w:iCs w:val="0"/>
          <w:color w:val="000000"/>
          <w:sz w:val="24"/>
          <w:szCs w:val="24"/>
          <w:lang w:val="ro-RO" w:eastAsia="ro-RO"/>
        </w:rPr>
        <w:t xml:space="preserve"> SRL</w:t>
      </w:r>
      <w:r w:rsidR="0007050A" w:rsidRPr="00AA7EED">
        <w:rPr>
          <w:rStyle w:val="16"/>
          <w:rFonts w:ascii="Times New Roman" w:hAnsi="Times New Roman" w:cs="Times New Roman"/>
          <w:i w:val="0"/>
          <w:iCs w:val="0"/>
          <w:color w:val="000000"/>
          <w:sz w:val="24"/>
          <w:szCs w:val="24"/>
          <w:lang w:val="ro-RO" w:eastAsia="ro-RO"/>
        </w:rPr>
        <w:t xml:space="preserve">, „Sălcioara </w:t>
      </w:r>
      <w:proofErr w:type="spellStart"/>
      <w:r w:rsidR="0007050A" w:rsidRPr="00AA7EED">
        <w:rPr>
          <w:rStyle w:val="16"/>
          <w:rFonts w:ascii="Times New Roman" w:hAnsi="Times New Roman" w:cs="Times New Roman"/>
          <w:i w:val="0"/>
          <w:iCs w:val="0"/>
          <w:color w:val="000000"/>
          <w:sz w:val="24"/>
          <w:szCs w:val="24"/>
          <w:lang w:val="ro-RO" w:eastAsia="ro-RO"/>
        </w:rPr>
        <w:t>Vascan</w:t>
      </w:r>
      <w:proofErr w:type="spellEnd"/>
      <w:r w:rsidR="0007050A" w:rsidRPr="00AA7EED">
        <w:rPr>
          <w:rStyle w:val="16"/>
          <w:rFonts w:ascii="Times New Roman" w:hAnsi="Times New Roman" w:cs="Times New Roman"/>
          <w:i w:val="0"/>
          <w:iCs w:val="0"/>
          <w:color w:val="000000"/>
          <w:sz w:val="24"/>
          <w:szCs w:val="24"/>
          <w:lang w:val="ro-RO" w:eastAsia="ro-RO"/>
        </w:rPr>
        <w:t>”</w:t>
      </w:r>
      <w:r w:rsidR="008312BC" w:rsidRPr="00AA7EED">
        <w:rPr>
          <w:rStyle w:val="16"/>
          <w:rFonts w:ascii="Times New Roman" w:hAnsi="Times New Roman" w:cs="Times New Roman"/>
          <w:i w:val="0"/>
          <w:iCs w:val="0"/>
          <w:color w:val="000000"/>
          <w:sz w:val="24"/>
          <w:szCs w:val="24"/>
          <w:lang w:val="ro-RO" w:eastAsia="ro-RO"/>
        </w:rPr>
        <w:t xml:space="preserve"> S.R.L.</w:t>
      </w:r>
      <w:r w:rsidRPr="006C5279">
        <w:rPr>
          <w:rFonts w:ascii="Times New Roman" w:eastAsia="Times New Roman" w:hAnsi="Times New Roman" w:cs="Times New Roman"/>
          <w:sz w:val="24"/>
          <w:szCs w:val="24"/>
          <w:lang w:val="ro-RO" w:eastAsia="ru-RU"/>
        </w:rPr>
        <w:t>);</w:t>
      </w:r>
    </w:p>
    <w:p w14:paraId="2C83CFDB" w14:textId="77777777" w:rsidR="00DF7814" w:rsidRPr="006C5279" w:rsidRDefault="00DF7814" w:rsidP="007D3BB6">
      <w:pPr>
        <w:numPr>
          <w:ilvl w:val="0"/>
          <w:numId w:val="12"/>
        </w:numPr>
        <w:tabs>
          <w:tab w:val="clear" w:pos="720"/>
          <w:tab w:val="num" w:pos="-2835"/>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w:t>
      </w:r>
      <w:r w:rsidR="00DE1E3B" w:rsidRPr="006C5279">
        <w:rPr>
          <w:rFonts w:ascii="Times New Roman" w:eastAsia="Times New Roman" w:hAnsi="Times New Roman" w:cs="Times New Roman"/>
          <w:sz w:val="24"/>
          <w:szCs w:val="24"/>
          <w:lang w:val="ro-RO" w:eastAsia="ru-RU"/>
        </w:rPr>
        <w:t xml:space="preserve"> întreprinderi de gaze naturale</w:t>
      </w:r>
      <w:r w:rsidRPr="006C5279">
        <w:rPr>
          <w:rFonts w:ascii="Times New Roman" w:eastAsia="Times New Roman" w:hAnsi="Times New Roman" w:cs="Times New Roman"/>
          <w:sz w:val="24"/>
          <w:szCs w:val="24"/>
          <w:lang w:val="ro-RO" w:eastAsia="ru-RU"/>
        </w:rPr>
        <w:t xml:space="preserve"> care </w:t>
      </w:r>
      <w:r w:rsidR="00F72D5C" w:rsidRPr="006C5279">
        <w:rPr>
          <w:rFonts w:ascii="Times New Roman" w:eastAsia="Times New Roman" w:hAnsi="Times New Roman" w:cs="Times New Roman"/>
          <w:sz w:val="24"/>
          <w:szCs w:val="24"/>
          <w:lang w:val="ro-RO" w:eastAsia="ru-RU"/>
        </w:rPr>
        <w:t>dețin</w:t>
      </w:r>
      <w:r w:rsidRPr="006C5279">
        <w:rPr>
          <w:rFonts w:ascii="Times New Roman" w:eastAsia="Times New Roman" w:hAnsi="Times New Roman" w:cs="Times New Roman"/>
          <w:sz w:val="24"/>
          <w:szCs w:val="24"/>
          <w:lang w:val="ro-RO" w:eastAsia="ru-RU"/>
        </w:rPr>
        <w:t xml:space="preserve"> licență pentru furnizarea gazelor naturale la tarife nereglementate (S</w:t>
      </w:r>
      <w:r w:rsidR="008312BC">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A</w:t>
      </w:r>
      <w:r w:rsidR="008312BC">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Energocom” şi „Partener-gaz”</w:t>
      </w:r>
      <w:r w:rsidR="008312BC">
        <w:rPr>
          <w:rFonts w:ascii="Times New Roman" w:eastAsia="Times New Roman" w:hAnsi="Times New Roman" w:cs="Times New Roman"/>
          <w:sz w:val="24"/>
          <w:szCs w:val="24"/>
          <w:lang w:val="ro-RO" w:eastAsia="ru-RU"/>
        </w:rPr>
        <w:t xml:space="preserve"> </w:t>
      </w:r>
      <w:r w:rsidR="008312BC" w:rsidRPr="006C5279">
        <w:rPr>
          <w:rFonts w:ascii="Times New Roman" w:eastAsia="Times New Roman" w:hAnsi="Times New Roman" w:cs="Times New Roman"/>
          <w:sz w:val="24"/>
          <w:szCs w:val="24"/>
          <w:lang w:val="ro-RO" w:eastAsia="ru-RU"/>
        </w:rPr>
        <w:t>S</w:t>
      </w:r>
      <w:r w:rsidR="008312BC">
        <w:rPr>
          <w:rFonts w:ascii="Times New Roman" w:eastAsia="Times New Roman" w:hAnsi="Times New Roman" w:cs="Times New Roman"/>
          <w:sz w:val="24"/>
          <w:szCs w:val="24"/>
          <w:lang w:val="ro-RO" w:eastAsia="ru-RU"/>
        </w:rPr>
        <w:t>.</w:t>
      </w:r>
      <w:r w:rsidR="008312BC" w:rsidRPr="006C5279">
        <w:rPr>
          <w:rFonts w:ascii="Times New Roman" w:eastAsia="Times New Roman" w:hAnsi="Times New Roman" w:cs="Times New Roman"/>
          <w:sz w:val="24"/>
          <w:szCs w:val="24"/>
          <w:lang w:val="ro-RO" w:eastAsia="ru-RU"/>
        </w:rPr>
        <w:t>R</w:t>
      </w:r>
      <w:r w:rsidR="008312BC">
        <w:rPr>
          <w:rFonts w:ascii="Times New Roman" w:eastAsia="Times New Roman" w:hAnsi="Times New Roman" w:cs="Times New Roman"/>
          <w:sz w:val="24"/>
          <w:szCs w:val="24"/>
          <w:lang w:val="ro-RO" w:eastAsia="ru-RU"/>
        </w:rPr>
        <w:t>.</w:t>
      </w:r>
      <w:r w:rsidR="008312BC" w:rsidRPr="006C5279">
        <w:rPr>
          <w:rFonts w:ascii="Times New Roman" w:eastAsia="Times New Roman" w:hAnsi="Times New Roman" w:cs="Times New Roman"/>
          <w:sz w:val="24"/>
          <w:szCs w:val="24"/>
          <w:lang w:val="ro-RO" w:eastAsia="ru-RU"/>
        </w:rPr>
        <w:t>L</w:t>
      </w:r>
      <w:r w:rsidR="008312BC">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w:t>
      </w:r>
    </w:p>
    <w:p w14:paraId="57C9D721" w14:textId="77777777" w:rsidR="00DF7814" w:rsidRPr="006C5279" w:rsidRDefault="00DF7814" w:rsidP="007D3BB6">
      <w:pPr>
        <w:numPr>
          <w:ilvl w:val="0"/>
          <w:numId w:val="12"/>
        </w:numPr>
        <w:tabs>
          <w:tab w:val="clear" w:pos="720"/>
          <w:tab w:val="num" w:pos="-2835"/>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 xml:space="preserve">6 întreprinderi, care dețin licență pentru furnizarea gazelor naturale </w:t>
      </w:r>
      <w:r w:rsidR="00B0261A" w:rsidRPr="006C5279">
        <w:rPr>
          <w:rFonts w:ascii="Times New Roman" w:eastAsia="Times New Roman" w:hAnsi="Times New Roman" w:cs="Times New Roman"/>
          <w:sz w:val="24"/>
          <w:szCs w:val="24"/>
          <w:lang w:val="ro-RO" w:eastAsia="ru-RU"/>
        </w:rPr>
        <w:t xml:space="preserve">comprimate </w:t>
      </w:r>
      <w:r w:rsidR="00B0261A" w:rsidRPr="006C5279">
        <w:rPr>
          <w:rStyle w:val="16"/>
          <w:rFonts w:ascii="Times New Roman" w:hAnsi="Times New Roman" w:cs="Times New Roman"/>
          <w:i w:val="0"/>
          <w:iCs w:val="0"/>
          <w:color w:val="000000"/>
          <w:sz w:val="24"/>
          <w:szCs w:val="24"/>
          <w:lang w:val="ro-RO" w:eastAsia="ro-RO"/>
        </w:rPr>
        <w:t xml:space="preserve">pentru vehicule la </w:t>
      </w:r>
      <w:r w:rsidR="00F72D5C" w:rsidRPr="006C5279">
        <w:rPr>
          <w:rStyle w:val="16"/>
          <w:rFonts w:ascii="Times New Roman" w:hAnsi="Times New Roman" w:cs="Times New Roman"/>
          <w:i w:val="0"/>
          <w:iCs w:val="0"/>
          <w:color w:val="000000"/>
          <w:sz w:val="24"/>
          <w:szCs w:val="24"/>
          <w:lang w:val="ro-RO" w:eastAsia="ro-RO"/>
        </w:rPr>
        <w:t>stațiile</w:t>
      </w:r>
      <w:r w:rsidR="00B0261A" w:rsidRPr="006C5279">
        <w:rPr>
          <w:rStyle w:val="16"/>
          <w:rFonts w:ascii="Times New Roman" w:hAnsi="Times New Roman" w:cs="Times New Roman"/>
          <w:i w:val="0"/>
          <w:iCs w:val="0"/>
          <w:color w:val="000000"/>
          <w:sz w:val="24"/>
          <w:szCs w:val="24"/>
          <w:lang w:val="ro-RO" w:eastAsia="ro-RO"/>
        </w:rPr>
        <w:t xml:space="preserve"> de alimentare </w:t>
      </w:r>
      <w:r w:rsidRPr="006C5279">
        <w:rPr>
          <w:rFonts w:ascii="Times New Roman" w:eastAsia="Times New Roman" w:hAnsi="Times New Roman" w:cs="Times New Roman"/>
          <w:sz w:val="24"/>
          <w:szCs w:val="24"/>
          <w:lang w:val="ro-RO" w:eastAsia="ru-RU"/>
        </w:rPr>
        <w:t>(SAAGC) -</w:t>
      </w:r>
      <w:r w:rsidR="00B0261A" w:rsidRPr="006C5279">
        <w:rPr>
          <w:rFonts w:ascii="Times New Roman" w:eastAsia="Times New Roman" w:hAnsi="Times New Roman" w:cs="Times New Roman"/>
          <w:sz w:val="24"/>
          <w:szCs w:val="24"/>
          <w:lang w:val="ro-RO" w:eastAsia="ru-RU"/>
        </w:rPr>
        <w:t xml:space="preserve"> </w:t>
      </w:r>
      <w:r w:rsidRPr="006C5279">
        <w:rPr>
          <w:rFonts w:ascii="Times New Roman" w:eastAsia="Times New Roman" w:hAnsi="Times New Roman" w:cs="Times New Roman"/>
          <w:sz w:val="24"/>
          <w:szCs w:val="24"/>
          <w:lang w:val="ro-RO" w:eastAsia="ru-RU"/>
        </w:rPr>
        <w:t>"</w:t>
      </w:r>
      <w:proofErr w:type="spellStart"/>
      <w:r w:rsidRPr="006C5279">
        <w:rPr>
          <w:rFonts w:ascii="Times New Roman" w:eastAsia="Times New Roman" w:hAnsi="Times New Roman" w:cs="Times New Roman"/>
          <w:sz w:val="24"/>
          <w:szCs w:val="24"/>
          <w:lang w:val="ro-RO" w:eastAsia="ru-RU"/>
        </w:rPr>
        <w:t>Saltica-Lux</w:t>
      </w:r>
      <w:proofErr w:type="spellEnd"/>
      <w:r w:rsidRPr="006C5279">
        <w:rPr>
          <w:rFonts w:ascii="Times New Roman" w:eastAsia="Times New Roman" w:hAnsi="Times New Roman" w:cs="Times New Roman"/>
          <w:sz w:val="24"/>
          <w:szCs w:val="24"/>
          <w:lang w:val="ro-RO" w:eastAsia="ru-RU"/>
        </w:rPr>
        <w:t>"</w:t>
      </w:r>
      <w:r w:rsidR="003E78EE">
        <w:rPr>
          <w:rFonts w:ascii="Times New Roman" w:eastAsia="Times New Roman" w:hAnsi="Times New Roman" w:cs="Times New Roman"/>
          <w:sz w:val="24"/>
          <w:szCs w:val="24"/>
          <w:lang w:val="ro-RO" w:eastAsia="ru-RU"/>
        </w:rPr>
        <w:t xml:space="preserve"> </w:t>
      </w:r>
      <w:r w:rsidR="003E78EE" w:rsidRPr="006C5279">
        <w:rPr>
          <w:rFonts w:ascii="Times New Roman" w:eastAsia="Times New Roman" w:hAnsi="Times New Roman" w:cs="Times New Roman"/>
          <w:sz w:val="24"/>
          <w:szCs w:val="24"/>
          <w:lang w:val="ro-RO" w:eastAsia="ru-RU"/>
        </w:rPr>
        <w:t>S</w:t>
      </w:r>
      <w:r w:rsidR="003E78EE">
        <w:rPr>
          <w:rFonts w:ascii="Times New Roman" w:eastAsia="Times New Roman" w:hAnsi="Times New Roman" w:cs="Times New Roman"/>
          <w:sz w:val="24"/>
          <w:szCs w:val="24"/>
          <w:lang w:val="ro-RO" w:eastAsia="ru-RU"/>
        </w:rPr>
        <w:t>.</w:t>
      </w:r>
      <w:r w:rsidR="003E78EE" w:rsidRPr="006C5279">
        <w:rPr>
          <w:rFonts w:ascii="Times New Roman" w:eastAsia="Times New Roman" w:hAnsi="Times New Roman" w:cs="Times New Roman"/>
          <w:sz w:val="24"/>
          <w:szCs w:val="24"/>
          <w:lang w:val="ro-RO" w:eastAsia="ru-RU"/>
        </w:rPr>
        <w:t>R</w:t>
      </w:r>
      <w:r w:rsidR="003E78EE">
        <w:rPr>
          <w:rFonts w:ascii="Times New Roman" w:eastAsia="Times New Roman" w:hAnsi="Times New Roman" w:cs="Times New Roman"/>
          <w:sz w:val="24"/>
          <w:szCs w:val="24"/>
          <w:lang w:val="ro-RO" w:eastAsia="ru-RU"/>
        </w:rPr>
        <w:t>.</w:t>
      </w:r>
      <w:r w:rsidR="003E78EE" w:rsidRPr="006C5279">
        <w:rPr>
          <w:rFonts w:ascii="Times New Roman" w:eastAsia="Times New Roman" w:hAnsi="Times New Roman" w:cs="Times New Roman"/>
          <w:sz w:val="24"/>
          <w:szCs w:val="24"/>
          <w:lang w:val="ro-RO" w:eastAsia="ru-RU"/>
        </w:rPr>
        <w:t>L</w:t>
      </w:r>
      <w:r w:rsidR="003E78EE">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ÎCS "Lukoil-Moldova"</w:t>
      </w:r>
      <w:r w:rsidR="003E78EE">
        <w:rPr>
          <w:rFonts w:ascii="Times New Roman" w:eastAsia="Times New Roman" w:hAnsi="Times New Roman" w:cs="Times New Roman"/>
          <w:sz w:val="24"/>
          <w:szCs w:val="24"/>
          <w:lang w:val="ro-RO" w:eastAsia="ru-RU"/>
        </w:rPr>
        <w:t xml:space="preserve"> </w:t>
      </w:r>
      <w:r w:rsidRPr="006C5279">
        <w:rPr>
          <w:rFonts w:ascii="Times New Roman" w:eastAsia="Times New Roman" w:hAnsi="Times New Roman" w:cs="Times New Roman"/>
          <w:sz w:val="24"/>
          <w:szCs w:val="24"/>
          <w:lang w:val="ro-RO" w:eastAsia="ru-RU"/>
        </w:rPr>
        <w:t>S</w:t>
      </w:r>
      <w:r w:rsidR="003E78EE">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R</w:t>
      </w:r>
      <w:r w:rsidR="003E78EE">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L</w:t>
      </w:r>
      <w:r w:rsidR="003E78EE">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SC "</w:t>
      </w:r>
      <w:proofErr w:type="spellStart"/>
      <w:r w:rsidRPr="006C5279">
        <w:rPr>
          <w:rFonts w:ascii="Times New Roman" w:eastAsia="Times New Roman" w:hAnsi="Times New Roman" w:cs="Times New Roman"/>
          <w:sz w:val="24"/>
          <w:szCs w:val="24"/>
          <w:lang w:val="ro-RO" w:eastAsia="ru-RU"/>
        </w:rPr>
        <w:t>Oltavim</w:t>
      </w:r>
      <w:proofErr w:type="spellEnd"/>
      <w:r w:rsidRPr="006C5279">
        <w:rPr>
          <w:rFonts w:ascii="Times New Roman" w:eastAsia="Times New Roman" w:hAnsi="Times New Roman" w:cs="Times New Roman"/>
          <w:sz w:val="24"/>
          <w:szCs w:val="24"/>
          <w:lang w:val="ro-RO" w:eastAsia="ru-RU"/>
        </w:rPr>
        <w:t>"</w:t>
      </w:r>
      <w:r w:rsidR="00B0261A" w:rsidRPr="006C5279">
        <w:rPr>
          <w:rFonts w:ascii="Times New Roman" w:eastAsia="Times New Roman" w:hAnsi="Times New Roman" w:cs="Times New Roman"/>
          <w:sz w:val="24"/>
          <w:szCs w:val="24"/>
          <w:lang w:val="ro-RO" w:eastAsia="ru-RU"/>
        </w:rPr>
        <w:t xml:space="preserve"> S</w:t>
      </w:r>
      <w:r w:rsidR="003E78EE">
        <w:rPr>
          <w:rFonts w:ascii="Times New Roman" w:eastAsia="Times New Roman" w:hAnsi="Times New Roman" w:cs="Times New Roman"/>
          <w:sz w:val="24"/>
          <w:szCs w:val="24"/>
          <w:lang w:val="ro-RO" w:eastAsia="ru-RU"/>
        </w:rPr>
        <w:t>.</w:t>
      </w:r>
      <w:r w:rsidR="00B0261A" w:rsidRPr="006C5279">
        <w:rPr>
          <w:rFonts w:ascii="Times New Roman" w:eastAsia="Times New Roman" w:hAnsi="Times New Roman" w:cs="Times New Roman"/>
          <w:sz w:val="24"/>
          <w:szCs w:val="24"/>
          <w:lang w:val="ro-RO" w:eastAsia="ru-RU"/>
        </w:rPr>
        <w:t>R</w:t>
      </w:r>
      <w:r w:rsidR="003E78EE">
        <w:rPr>
          <w:rFonts w:ascii="Times New Roman" w:eastAsia="Times New Roman" w:hAnsi="Times New Roman" w:cs="Times New Roman"/>
          <w:sz w:val="24"/>
          <w:szCs w:val="24"/>
          <w:lang w:val="ro-RO" w:eastAsia="ru-RU"/>
        </w:rPr>
        <w:t>.</w:t>
      </w:r>
      <w:r w:rsidR="00B0261A" w:rsidRPr="006C5279">
        <w:rPr>
          <w:rFonts w:ascii="Times New Roman" w:eastAsia="Times New Roman" w:hAnsi="Times New Roman" w:cs="Times New Roman"/>
          <w:sz w:val="24"/>
          <w:szCs w:val="24"/>
          <w:lang w:val="ro-RO" w:eastAsia="ru-RU"/>
        </w:rPr>
        <w:t>L</w:t>
      </w:r>
      <w:r w:rsidR="003E78EE">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w:t>
      </w:r>
      <w:proofErr w:type="spellStart"/>
      <w:r w:rsidRPr="006C5279">
        <w:rPr>
          <w:rFonts w:ascii="Times New Roman" w:eastAsia="Times New Roman" w:hAnsi="Times New Roman" w:cs="Times New Roman"/>
          <w:sz w:val="24"/>
          <w:szCs w:val="24"/>
          <w:lang w:val="ro-RO" w:eastAsia="ru-RU"/>
        </w:rPr>
        <w:t>Agroprivmodern</w:t>
      </w:r>
      <w:proofErr w:type="spellEnd"/>
      <w:r w:rsidRPr="006C5279">
        <w:rPr>
          <w:rFonts w:ascii="Times New Roman" w:eastAsia="Times New Roman" w:hAnsi="Times New Roman" w:cs="Times New Roman"/>
          <w:sz w:val="24"/>
          <w:szCs w:val="24"/>
          <w:lang w:val="ro-RO" w:eastAsia="ru-RU"/>
        </w:rPr>
        <w:t>"</w:t>
      </w:r>
      <w:r w:rsidR="003E78EE">
        <w:rPr>
          <w:rFonts w:ascii="Times New Roman" w:eastAsia="Times New Roman" w:hAnsi="Times New Roman" w:cs="Times New Roman"/>
          <w:sz w:val="24"/>
          <w:szCs w:val="24"/>
          <w:lang w:val="ro-RO" w:eastAsia="ru-RU"/>
        </w:rPr>
        <w:t xml:space="preserve"> </w:t>
      </w:r>
      <w:r w:rsidR="003E78EE" w:rsidRPr="006C5279">
        <w:rPr>
          <w:rFonts w:ascii="Times New Roman" w:eastAsia="Times New Roman" w:hAnsi="Times New Roman" w:cs="Times New Roman"/>
          <w:sz w:val="24"/>
          <w:szCs w:val="24"/>
          <w:lang w:val="ro-RO" w:eastAsia="ru-RU"/>
        </w:rPr>
        <w:t>S</w:t>
      </w:r>
      <w:r w:rsidR="003E78EE">
        <w:rPr>
          <w:rFonts w:ascii="Times New Roman" w:eastAsia="Times New Roman" w:hAnsi="Times New Roman" w:cs="Times New Roman"/>
          <w:sz w:val="24"/>
          <w:szCs w:val="24"/>
          <w:lang w:val="ro-RO" w:eastAsia="ru-RU"/>
        </w:rPr>
        <w:t>.</w:t>
      </w:r>
      <w:r w:rsidR="003E78EE" w:rsidRPr="006C5279">
        <w:rPr>
          <w:rFonts w:ascii="Times New Roman" w:eastAsia="Times New Roman" w:hAnsi="Times New Roman" w:cs="Times New Roman"/>
          <w:sz w:val="24"/>
          <w:szCs w:val="24"/>
          <w:lang w:val="ro-RO" w:eastAsia="ru-RU"/>
        </w:rPr>
        <w:t>R</w:t>
      </w:r>
      <w:r w:rsidR="003E78EE">
        <w:rPr>
          <w:rFonts w:ascii="Times New Roman" w:eastAsia="Times New Roman" w:hAnsi="Times New Roman" w:cs="Times New Roman"/>
          <w:sz w:val="24"/>
          <w:szCs w:val="24"/>
          <w:lang w:val="ro-RO" w:eastAsia="ru-RU"/>
        </w:rPr>
        <w:t>.</w:t>
      </w:r>
      <w:r w:rsidR="003E78EE" w:rsidRPr="006C5279">
        <w:rPr>
          <w:rFonts w:ascii="Times New Roman" w:eastAsia="Times New Roman" w:hAnsi="Times New Roman" w:cs="Times New Roman"/>
          <w:sz w:val="24"/>
          <w:szCs w:val="24"/>
          <w:lang w:val="ro-RO" w:eastAsia="ru-RU"/>
        </w:rPr>
        <w:t>L</w:t>
      </w:r>
      <w:r w:rsidR="003E78EE">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w:t>
      </w:r>
      <w:proofErr w:type="spellStart"/>
      <w:r w:rsidRPr="006C5279">
        <w:rPr>
          <w:rFonts w:ascii="Times New Roman" w:eastAsia="Times New Roman" w:hAnsi="Times New Roman" w:cs="Times New Roman"/>
          <w:sz w:val="24"/>
          <w:szCs w:val="24"/>
          <w:lang w:val="ro-RO" w:eastAsia="ru-RU"/>
        </w:rPr>
        <w:t>Transautogaz</w:t>
      </w:r>
      <w:proofErr w:type="spellEnd"/>
      <w:r w:rsidRPr="006C5279">
        <w:rPr>
          <w:rFonts w:ascii="Times New Roman" w:eastAsia="Times New Roman" w:hAnsi="Times New Roman" w:cs="Times New Roman"/>
          <w:sz w:val="24"/>
          <w:szCs w:val="24"/>
          <w:lang w:val="ro-RO" w:eastAsia="ru-RU"/>
        </w:rPr>
        <w:t>"</w:t>
      </w:r>
      <w:r w:rsidR="003E78EE">
        <w:rPr>
          <w:rFonts w:ascii="Times New Roman" w:eastAsia="Times New Roman" w:hAnsi="Times New Roman" w:cs="Times New Roman"/>
          <w:sz w:val="24"/>
          <w:szCs w:val="24"/>
          <w:lang w:val="ro-RO" w:eastAsia="ru-RU"/>
        </w:rPr>
        <w:t xml:space="preserve"> </w:t>
      </w:r>
      <w:r w:rsidR="003E78EE" w:rsidRPr="006C5279">
        <w:rPr>
          <w:rFonts w:ascii="Times New Roman" w:eastAsia="Times New Roman" w:hAnsi="Times New Roman" w:cs="Times New Roman"/>
          <w:sz w:val="24"/>
          <w:szCs w:val="24"/>
          <w:lang w:val="ro-RO" w:eastAsia="ru-RU"/>
        </w:rPr>
        <w:t>S</w:t>
      </w:r>
      <w:r w:rsidR="003E78EE">
        <w:rPr>
          <w:rFonts w:ascii="Times New Roman" w:eastAsia="Times New Roman" w:hAnsi="Times New Roman" w:cs="Times New Roman"/>
          <w:sz w:val="24"/>
          <w:szCs w:val="24"/>
          <w:lang w:val="ro-RO" w:eastAsia="ru-RU"/>
        </w:rPr>
        <w:t>.</w:t>
      </w:r>
      <w:r w:rsidR="003E78EE" w:rsidRPr="006C5279">
        <w:rPr>
          <w:rFonts w:ascii="Times New Roman" w:eastAsia="Times New Roman" w:hAnsi="Times New Roman" w:cs="Times New Roman"/>
          <w:sz w:val="24"/>
          <w:szCs w:val="24"/>
          <w:lang w:val="ro-RO" w:eastAsia="ru-RU"/>
        </w:rPr>
        <w:t>R</w:t>
      </w:r>
      <w:r w:rsidR="003E78EE">
        <w:rPr>
          <w:rFonts w:ascii="Times New Roman" w:eastAsia="Times New Roman" w:hAnsi="Times New Roman" w:cs="Times New Roman"/>
          <w:sz w:val="24"/>
          <w:szCs w:val="24"/>
          <w:lang w:val="ro-RO" w:eastAsia="ru-RU"/>
        </w:rPr>
        <w:t>.</w:t>
      </w:r>
      <w:r w:rsidR="003E78EE" w:rsidRPr="006C5279">
        <w:rPr>
          <w:rFonts w:ascii="Times New Roman" w:eastAsia="Times New Roman" w:hAnsi="Times New Roman" w:cs="Times New Roman"/>
          <w:sz w:val="24"/>
          <w:szCs w:val="24"/>
          <w:lang w:val="ro-RO" w:eastAsia="ru-RU"/>
        </w:rPr>
        <w:t>L</w:t>
      </w:r>
      <w:r w:rsidR="003E78EE">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și</w:t>
      </w:r>
      <w:r w:rsidR="00DE1E3B" w:rsidRPr="006C5279">
        <w:rPr>
          <w:rFonts w:ascii="Times New Roman" w:eastAsia="Times New Roman" w:hAnsi="Times New Roman" w:cs="Times New Roman"/>
          <w:sz w:val="24"/>
          <w:szCs w:val="24"/>
          <w:lang w:val="ro-RO" w:eastAsia="ru-RU"/>
        </w:rPr>
        <w:t xml:space="preserve"> </w:t>
      </w:r>
      <w:r w:rsidRPr="006C5279">
        <w:rPr>
          <w:rFonts w:ascii="Times New Roman" w:hAnsi="Times New Roman" w:cs="Times New Roman"/>
          <w:sz w:val="24"/>
          <w:szCs w:val="24"/>
          <w:lang w:val="ro-RO"/>
        </w:rPr>
        <w:t>ÎM "Rompetrol Moldova" S</w:t>
      </w:r>
      <w:r w:rsidR="003E78EE">
        <w:rPr>
          <w:rFonts w:ascii="Times New Roman" w:hAnsi="Times New Roman" w:cs="Times New Roman"/>
          <w:sz w:val="24"/>
          <w:szCs w:val="24"/>
          <w:lang w:val="ro-RO"/>
        </w:rPr>
        <w:t>.</w:t>
      </w:r>
      <w:r w:rsidRPr="006C5279">
        <w:rPr>
          <w:rFonts w:ascii="Times New Roman" w:hAnsi="Times New Roman" w:cs="Times New Roman"/>
          <w:sz w:val="24"/>
          <w:szCs w:val="24"/>
          <w:lang w:val="ro-RO"/>
        </w:rPr>
        <w:t>A</w:t>
      </w:r>
      <w:r w:rsidRPr="006C5279">
        <w:rPr>
          <w:rFonts w:ascii="Times New Roman" w:eastAsia="Times New Roman" w:hAnsi="Times New Roman" w:cs="Times New Roman"/>
          <w:sz w:val="24"/>
          <w:szCs w:val="24"/>
          <w:lang w:val="ro-RO" w:eastAsia="ru-RU"/>
        </w:rPr>
        <w:t xml:space="preserve">. </w:t>
      </w:r>
    </w:p>
    <w:p w14:paraId="754EED45" w14:textId="77777777" w:rsidR="00DF7814" w:rsidRPr="006C5279" w:rsidRDefault="00B366C2" w:rsidP="00DF7814">
      <w:pPr>
        <w:spacing w:after="120" w:line="240" w:lineRule="auto"/>
        <w:ind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w:t>
      </w:r>
      <w:r w:rsidR="00E54F7C">
        <w:rPr>
          <w:rFonts w:ascii="Times New Roman" w:eastAsia="Times New Roman" w:hAnsi="Times New Roman" w:cs="Times New Roman"/>
          <w:sz w:val="24"/>
          <w:szCs w:val="24"/>
          <w:lang w:val="ro-RO" w:eastAsia="ru-RU"/>
        </w:rPr>
        <w:t>9</w:t>
      </w:r>
      <w:r w:rsidR="00DF7814" w:rsidRPr="006C5279">
        <w:rPr>
          <w:rFonts w:ascii="Times New Roman" w:eastAsia="Times New Roman" w:hAnsi="Times New Roman" w:cs="Times New Roman"/>
          <w:sz w:val="24"/>
          <w:szCs w:val="24"/>
          <w:lang w:val="ro-RO" w:eastAsia="ru-RU"/>
        </w:rPr>
        <w:t xml:space="preserve">. În conformitate cu prevederile Legii </w:t>
      </w:r>
      <w:r w:rsidR="00505F2C">
        <w:rPr>
          <w:rFonts w:ascii="Times New Roman" w:eastAsia="Times New Roman" w:hAnsi="Times New Roman" w:cs="Times New Roman"/>
          <w:sz w:val="24"/>
          <w:szCs w:val="24"/>
          <w:lang w:val="ro-RO" w:eastAsia="ru-RU"/>
        </w:rPr>
        <w:t xml:space="preserve">nr. 108/2016 </w:t>
      </w:r>
      <w:r w:rsidR="00DF7814" w:rsidRPr="006C5279">
        <w:rPr>
          <w:rFonts w:ascii="Times New Roman" w:eastAsia="Times New Roman" w:hAnsi="Times New Roman" w:cs="Times New Roman"/>
          <w:sz w:val="24"/>
          <w:szCs w:val="24"/>
          <w:lang w:val="ro-RO" w:eastAsia="ru-RU"/>
        </w:rPr>
        <w:t>cu privire la gaze</w:t>
      </w:r>
      <w:r w:rsidR="00DE1E3B" w:rsidRPr="006C5279">
        <w:rPr>
          <w:rFonts w:ascii="Times New Roman" w:eastAsia="Times New Roman" w:hAnsi="Times New Roman" w:cs="Times New Roman"/>
          <w:sz w:val="24"/>
          <w:szCs w:val="24"/>
          <w:lang w:val="ro-RO" w:eastAsia="ru-RU"/>
        </w:rPr>
        <w:t>le</w:t>
      </w:r>
      <w:r w:rsidR="00DF7814" w:rsidRPr="006C5279">
        <w:rPr>
          <w:rFonts w:ascii="Times New Roman" w:eastAsia="Times New Roman" w:hAnsi="Times New Roman" w:cs="Times New Roman"/>
          <w:sz w:val="24"/>
          <w:szCs w:val="24"/>
          <w:lang w:val="ro-RO" w:eastAsia="ru-RU"/>
        </w:rPr>
        <w:t xml:space="preserve"> naturale</w:t>
      </w:r>
      <w:r w:rsidR="00505F2C">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piața internă a gazelor naturale este liberalizată și fiecare consumator de gaze naturale are dreptul la libera alegere și schimbare</w:t>
      </w:r>
      <w:r w:rsidR="00DE1E3B" w:rsidRPr="006C5279">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 xml:space="preserve">a furnizorului de gaze naturale. Cu toate acestea, </w:t>
      </w:r>
      <w:r w:rsidR="009F3AB3" w:rsidRPr="006C5279">
        <w:rPr>
          <w:rFonts w:ascii="Times New Roman" w:eastAsia="Times New Roman" w:hAnsi="Times New Roman" w:cs="Times New Roman"/>
          <w:sz w:val="24"/>
          <w:szCs w:val="24"/>
          <w:lang w:val="ro-RO" w:eastAsia="ru-RU"/>
        </w:rPr>
        <w:t>dependența</w:t>
      </w:r>
      <w:r w:rsidR="00DF7814" w:rsidRPr="006C5279">
        <w:rPr>
          <w:rFonts w:ascii="Times New Roman" w:eastAsia="Times New Roman" w:hAnsi="Times New Roman" w:cs="Times New Roman"/>
          <w:sz w:val="24"/>
          <w:szCs w:val="24"/>
          <w:lang w:val="ro-RO" w:eastAsia="ru-RU"/>
        </w:rPr>
        <w:t xml:space="preserve"> cvasitotală a Republicii Moldova de o singură sursă de procurare, </w:t>
      </w:r>
      <w:r w:rsidR="00AB65FC" w:rsidRPr="006C5279">
        <w:rPr>
          <w:rFonts w:ascii="Times New Roman" w:eastAsia="Times New Roman" w:hAnsi="Times New Roman" w:cs="Times New Roman"/>
          <w:sz w:val="24"/>
          <w:szCs w:val="24"/>
          <w:lang w:val="ro-RO" w:eastAsia="ru-RU"/>
        </w:rPr>
        <w:t>S</w:t>
      </w:r>
      <w:r w:rsidR="00505F2C">
        <w:rPr>
          <w:rFonts w:ascii="Times New Roman" w:eastAsia="Times New Roman" w:hAnsi="Times New Roman" w:cs="Times New Roman"/>
          <w:sz w:val="24"/>
          <w:szCs w:val="24"/>
          <w:lang w:val="ro-RO" w:eastAsia="ru-RU"/>
        </w:rPr>
        <w:t>.</w:t>
      </w:r>
      <w:r w:rsidR="00AB65FC" w:rsidRPr="006C5279">
        <w:rPr>
          <w:rFonts w:ascii="Times New Roman" w:eastAsia="Times New Roman" w:hAnsi="Times New Roman" w:cs="Times New Roman"/>
          <w:sz w:val="24"/>
          <w:szCs w:val="24"/>
          <w:lang w:val="ro-RO" w:eastAsia="ru-RU"/>
        </w:rPr>
        <w:t>A</w:t>
      </w:r>
      <w:r w:rsidR="00505F2C">
        <w:rPr>
          <w:rFonts w:ascii="Times New Roman" w:eastAsia="Times New Roman" w:hAnsi="Times New Roman" w:cs="Times New Roman"/>
          <w:sz w:val="24"/>
          <w:szCs w:val="24"/>
          <w:lang w:val="ro-RO" w:eastAsia="ru-RU"/>
        </w:rPr>
        <w:t>.</w:t>
      </w:r>
      <w:r w:rsidR="00AB65FC" w:rsidRPr="006C5279">
        <w:rPr>
          <w:rFonts w:ascii="Times New Roman" w:eastAsia="Times New Roman" w:hAnsi="Times New Roman" w:cs="Times New Roman"/>
          <w:sz w:val="24"/>
          <w:szCs w:val="24"/>
          <w:lang w:val="ro-RO" w:eastAsia="ru-RU"/>
        </w:rPr>
        <w:t>P</w:t>
      </w:r>
      <w:r w:rsidR="00505F2C">
        <w:rPr>
          <w:rFonts w:ascii="Times New Roman" w:eastAsia="Times New Roman" w:hAnsi="Times New Roman" w:cs="Times New Roman"/>
          <w:sz w:val="24"/>
          <w:szCs w:val="24"/>
          <w:lang w:val="ro-RO" w:eastAsia="ru-RU"/>
        </w:rPr>
        <w:t>.</w:t>
      </w:r>
      <w:r w:rsidR="00AB65FC" w:rsidRPr="006C5279">
        <w:rPr>
          <w:rFonts w:ascii="Times New Roman" w:eastAsia="Times New Roman" w:hAnsi="Times New Roman" w:cs="Times New Roman"/>
          <w:sz w:val="24"/>
          <w:szCs w:val="24"/>
          <w:lang w:val="ro-RO" w:eastAsia="ru-RU"/>
        </w:rPr>
        <w:t xml:space="preserve"> ”Gazprom” </w:t>
      </w:r>
      <w:r w:rsidR="00DF7814" w:rsidRPr="006C5279">
        <w:rPr>
          <w:rFonts w:ascii="Times New Roman" w:eastAsia="Times New Roman" w:hAnsi="Times New Roman" w:cs="Times New Roman"/>
          <w:sz w:val="24"/>
          <w:szCs w:val="24"/>
          <w:lang w:val="ro-RO" w:eastAsia="ru-RU"/>
        </w:rPr>
        <w:t>(Federația Rusă) și de un singur importator al gazelor naturale, S</w:t>
      </w:r>
      <w:r w:rsidR="00505F2C">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A</w:t>
      </w:r>
      <w:r w:rsidR="00505F2C">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”Moldovagaz”, face dificilă realizarea de către consumatorii finali a dreptului de a schim</w:t>
      </w:r>
      <w:r w:rsidR="00DE1E3B" w:rsidRPr="006C5279">
        <w:rPr>
          <w:rFonts w:ascii="Times New Roman" w:eastAsia="Times New Roman" w:hAnsi="Times New Roman" w:cs="Times New Roman"/>
          <w:sz w:val="24"/>
          <w:szCs w:val="24"/>
          <w:lang w:val="ro-RO" w:eastAsia="ru-RU"/>
        </w:rPr>
        <w:t>ba furnizorul de gaze naturale.</w:t>
      </w:r>
      <w:r w:rsidR="00DF7814" w:rsidRPr="006C5279">
        <w:rPr>
          <w:rFonts w:ascii="Times New Roman" w:eastAsia="Times New Roman" w:hAnsi="Times New Roman" w:cs="Times New Roman"/>
          <w:sz w:val="24"/>
          <w:szCs w:val="24"/>
          <w:lang w:val="ro-RO" w:eastAsia="ru-RU"/>
        </w:rPr>
        <w:t xml:space="preserve"> De altfel, prin Hotărârea ANRE nr. 408 din </w:t>
      </w:r>
      <w:r w:rsidR="00DE1E3B" w:rsidRPr="006C5279">
        <w:rPr>
          <w:rFonts w:ascii="Times New Roman" w:eastAsia="Times New Roman" w:hAnsi="Times New Roman" w:cs="Times New Roman"/>
          <w:sz w:val="24"/>
          <w:szCs w:val="24"/>
          <w:lang w:val="ro-RO" w:eastAsia="ru-RU"/>
        </w:rPr>
        <w:t>0</w:t>
      </w:r>
      <w:r w:rsidR="00DF7814" w:rsidRPr="006C5279">
        <w:rPr>
          <w:rFonts w:ascii="Times New Roman" w:eastAsia="Times New Roman" w:hAnsi="Times New Roman" w:cs="Times New Roman"/>
          <w:sz w:val="24"/>
          <w:szCs w:val="24"/>
          <w:lang w:val="ro-RO" w:eastAsia="ru-RU"/>
        </w:rPr>
        <w:t xml:space="preserve">6.04 2011, piața gazelor naturale a fost declarată necompetitivă, iar </w:t>
      </w:r>
      <w:r w:rsidR="009F3AB3" w:rsidRPr="006C5279">
        <w:rPr>
          <w:rFonts w:ascii="Times New Roman" w:eastAsia="Times New Roman" w:hAnsi="Times New Roman" w:cs="Times New Roman"/>
          <w:sz w:val="24"/>
          <w:szCs w:val="24"/>
          <w:lang w:val="ro-RO" w:eastAsia="ru-RU"/>
        </w:rPr>
        <w:t>concurența</w:t>
      </w:r>
      <w:r w:rsidR="00DF7814" w:rsidRPr="006C5279">
        <w:rPr>
          <w:rFonts w:ascii="Times New Roman" w:eastAsia="Times New Roman" w:hAnsi="Times New Roman" w:cs="Times New Roman"/>
          <w:sz w:val="24"/>
          <w:szCs w:val="24"/>
          <w:lang w:val="ro-RO" w:eastAsia="ru-RU"/>
        </w:rPr>
        <w:t xml:space="preserve"> dintre furnizori este practic inexistentă.</w:t>
      </w:r>
    </w:p>
    <w:p w14:paraId="6FF15990" w14:textId="77777777" w:rsidR="00DF7814" w:rsidRPr="006C5279" w:rsidRDefault="00E54F7C" w:rsidP="00DF7814">
      <w:pPr>
        <w:spacing w:after="120" w:line="240" w:lineRule="auto"/>
        <w:ind w:firstLine="709"/>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sz w:val="24"/>
          <w:szCs w:val="24"/>
          <w:lang w:val="ro-RO" w:eastAsia="ru-RU"/>
        </w:rPr>
        <w:t>20</w:t>
      </w:r>
      <w:r w:rsidR="00DE1E3B" w:rsidRPr="006C5279">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 xml:space="preserve">Pentru asigurarea dreptului consumatorilor casnici şi al societăților comerciale mici de a fi aprovizionate cu gaze naturale la prețuri reglementate, transparente şi nediscriminatorii şi cu respectarea parametrilor de calitate </w:t>
      </w:r>
      <w:r w:rsidR="009F3AB3" w:rsidRPr="006C5279">
        <w:rPr>
          <w:rFonts w:ascii="Times New Roman" w:eastAsia="Times New Roman" w:hAnsi="Times New Roman" w:cs="Times New Roman"/>
          <w:sz w:val="24"/>
          <w:szCs w:val="24"/>
          <w:lang w:val="ro-RO" w:eastAsia="ru-RU"/>
        </w:rPr>
        <w:t>prestabiliți</w:t>
      </w:r>
      <w:r w:rsidR="00DF7814" w:rsidRPr="006C5279">
        <w:rPr>
          <w:rFonts w:ascii="Times New Roman" w:eastAsia="Times New Roman" w:hAnsi="Times New Roman" w:cs="Times New Roman"/>
          <w:sz w:val="24"/>
          <w:szCs w:val="24"/>
          <w:lang w:val="ro-RO" w:eastAsia="ru-RU"/>
        </w:rPr>
        <w:t xml:space="preserve">, ANRE a instituit pentru 10 furnizori obligația de serviciu public de a furniza în </w:t>
      </w:r>
      <w:r w:rsidR="009F3AB3" w:rsidRPr="006C5279">
        <w:rPr>
          <w:rFonts w:ascii="Times New Roman" w:eastAsia="Times New Roman" w:hAnsi="Times New Roman" w:cs="Times New Roman"/>
          <w:sz w:val="24"/>
          <w:szCs w:val="24"/>
          <w:lang w:val="ro-RO" w:eastAsia="ru-RU"/>
        </w:rPr>
        <w:t>condiții</w:t>
      </w:r>
      <w:r w:rsidR="00DF7814" w:rsidRPr="006C5279">
        <w:rPr>
          <w:rFonts w:ascii="Times New Roman" w:eastAsia="Times New Roman" w:hAnsi="Times New Roman" w:cs="Times New Roman"/>
          <w:sz w:val="24"/>
          <w:szCs w:val="24"/>
          <w:lang w:val="ro-RO" w:eastAsia="ru-RU"/>
        </w:rPr>
        <w:t xml:space="preserve"> reglementate gazele naturale (a se vedea </w:t>
      </w:r>
      <w:r w:rsidR="009F3AB3" w:rsidRPr="00B12EE7">
        <w:rPr>
          <w:rFonts w:ascii="Times New Roman" w:eastAsia="Times New Roman" w:hAnsi="Times New Roman" w:cs="Times New Roman"/>
          <w:sz w:val="24"/>
          <w:szCs w:val="24"/>
          <w:lang w:val="ro-RO" w:eastAsia="ru-RU"/>
        </w:rPr>
        <w:t>Hotărârea</w:t>
      </w:r>
      <w:r w:rsidR="00DF7814" w:rsidRPr="00B12EE7">
        <w:rPr>
          <w:rFonts w:ascii="Times New Roman" w:eastAsia="Times New Roman" w:hAnsi="Times New Roman" w:cs="Times New Roman"/>
          <w:sz w:val="24"/>
          <w:szCs w:val="24"/>
          <w:lang w:val="ro-RO" w:eastAsia="ru-RU"/>
        </w:rPr>
        <w:t xml:space="preserve"> ANRE nr. 2</w:t>
      </w:r>
      <w:r w:rsidR="00FA32AD" w:rsidRPr="00B12EE7">
        <w:rPr>
          <w:rFonts w:ascii="Times New Roman" w:eastAsia="Times New Roman" w:hAnsi="Times New Roman" w:cs="Times New Roman"/>
          <w:sz w:val="24"/>
          <w:szCs w:val="24"/>
          <w:lang w:val="ro-RO" w:eastAsia="ru-RU"/>
        </w:rPr>
        <w:t>8</w:t>
      </w:r>
      <w:r w:rsidR="00DF7814" w:rsidRPr="00B12EE7">
        <w:rPr>
          <w:rFonts w:ascii="Times New Roman" w:eastAsia="Times New Roman" w:hAnsi="Times New Roman" w:cs="Times New Roman"/>
          <w:sz w:val="24"/>
          <w:szCs w:val="24"/>
          <w:lang w:val="ro-RO" w:eastAsia="ru-RU"/>
        </w:rPr>
        <w:t>7 din 17.11.2016</w:t>
      </w:r>
      <w:r w:rsidR="00DF7814" w:rsidRPr="006C5279">
        <w:rPr>
          <w:rFonts w:ascii="Times New Roman" w:eastAsia="Times New Roman" w:hAnsi="Times New Roman" w:cs="Times New Roman"/>
          <w:sz w:val="24"/>
          <w:szCs w:val="24"/>
          <w:lang w:val="ro-RO" w:eastAsia="ru-RU"/>
        </w:rPr>
        <w:t>).</w:t>
      </w:r>
      <w:bookmarkStart w:id="0" w:name="_GoBack"/>
      <w:bookmarkEnd w:id="0"/>
    </w:p>
    <w:p w14:paraId="1905DFED" w14:textId="77777777" w:rsidR="00DF7814" w:rsidRPr="006C5279" w:rsidRDefault="00DF7814" w:rsidP="00DF7814">
      <w:pPr>
        <w:spacing w:after="120" w:line="240" w:lineRule="auto"/>
        <w:ind w:firstLine="709"/>
        <w:jc w:val="both"/>
        <w:rPr>
          <w:rFonts w:ascii="Times New Roman" w:eastAsia="Times New Roman" w:hAnsi="Times New Roman" w:cs="Times New Roman"/>
          <w:i/>
          <w:sz w:val="24"/>
          <w:szCs w:val="24"/>
          <w:lang w:val="ro-RO" w:eastAsia="ru-RU"/>
        </w:rPr>
      </w:pPr>
      <w:r w:rsidRPr="006C5279">
        <w:rPr>
          <w:rFonts w:ascii="Times New Roman" w:eastAsia="Times New Roman" w:hAnsi="Times New Roman" w:cs="Times New Roman"/>
          <w:bCs/>
          <w:i/>
          <w:sz w:val="24"/>
          <w:szCs w:val="24"/>
          <w:lang w:val="ro-RO" w:eastAsia="ru-RU"/>
        </w:rPr>
        <w:t>2.4. Fluxurile transfrontaliere de gaze naturale</w:t>
      </w:r>
    </w:p>
    <w:p w14:paraId="116C4F42" w14:textId="77777777" w:rsidR="00DF7814" w:rsidRPr="006C5279"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w:t>
      </w:r>
      <w:r w:rsidR="00E54F7C">
        <w:rPr>
          <w:rFonts w:ascii="Times New Roman" w:eastAsia="Times New Roman" w:hAnsi="Times New Roman" w:cs="Times New Roman"/>
          <w:sz w:val="24"/>
          <w:szCs w:val="24"/>
          <w:lang w:val="ro-RO" w:eastAsia="ru-RU"/>
        </w:rPr>
        <w:t>1</w:t>
      </w:r>
      <w:r w:rsidRPr="006C5279">
        <w:rPr>
          <w:rFonts w:ascii="Times New Roman" w:eastAsia="Times New Roman" w:hAnsi="Times New Roman" w:cs="Times New Roman"/>
          <w:sz w:val="24"/>
          <w:szCs w:val="24"/>
          <w:lang w:val="ro-RO" w:eastAsia="ru-RU"/>
        </w:rPr>
        <w:t>. Până în anul 2014 întregul volum de gaze naturale necesar pentru consumul intern al Republicii Moldova putea fi importat doar dintr-o singură sursă, de la S</w:t>
      </w:r>
      <w:r w:rsidR="00A31EE6">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A</w:t>
      </w:r>
      <w:r w:rsidR="00A31EE6">
        <w:rPr>
          <w:rFonts w:ascii="Times New Roman" w:eastAsia="Times New Roman" w:hAnsi="Times New Roman" w:cs="Times New Roman"/>
          <w:sz w:val="24"/>
          <w:szCs w:val="24"/>
          <w:lang w:val="ro-RO" w:eastAsia="ru-RU"/>
        </w:rPr>
        <w:t>.</w:t>
      </w:r>
      <w:r w:rsidR="002C08AB" w:rsidRPr="006C5279">
        <w:rPr>
          <w:rFonts w:ascii="Times New Roman" w:eastAsia="Times New Roman" w:hAnsi="Times New Roman" w:cs="Times New Roman"/>
          <w:sz w:val="24"/>
          <w:szCs w:val="24"/>
          <w:lang w:val="ro-RO" w:eastAsia="ru-RU"/>
        </w:rPr>
        <w:t>P</w:t>
      </w:r>
      <w:r w:rsidR="00A31EE6">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”Gazprom” (Federația Rusă). Importul de gaze naturale din Federația Rusă se efectuează prin Ucraina și se livrează în Republica Moldova:</w:t>
      </w:r>
    </w:p>
    <w:p w14:paraId="03294762" w14:textId="77777777" w:rsidR="00DF7814" w:rsidRPr="006C5279" w:rsidRDefault="00DF7814" w:rsidP="007D3BB6">
      <w:pPr>
        <w:numPr>
          <w:ilvl w:val="0"/>
          <w:numId w:val="13"/>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 xml:space="preserve">în partea de sud - prin stația de măsurare </w:t>
      </w:r>
      <w:r w:rsidR="004F1BFA" w:rsidRPr="006C5279">
        <w:rPr>
          <w:rFonts w:ascii="Times New Roman" w:eastAsia="Times New Roman" w:hAnsi="Times New Roman" w:cs="Times New Roman"/>
          <w:sz w:val="24"/>
          <w:szCs w:val="24"/>
          <w:lang w:val="ro-RO" w:eastAsia="ru-RU"/>
        </w:rPr>
        <w:t>Grebeniki (SM Grebeniki</w:t>
      </w:r>
      <w:r w:rsidR="0025771A">
        <w:rPr>
          <w:rFonts w:ascii="Times New Roman" w:eastAsia="Times New Roman" w:hAnsi="Times New Roman" w:cs="Times New Roman"/>
          <w:sz w:val="24"/>
          <w:szCs w:val="24"/>
          <w:lang w:val="ro-RO" w:eastAsia="ru-RU"/>
        </w:rPr>
        <w:t>, Ucraina</w:t>
      </w:r>
      <w:r w:rsidR="004F1BFA" w:rsidRPr="006C5279">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cu transportarea ulterioară prin conductele magistrale ATI, ȘDKRI și </w:t>
      </w:r>
      <w:r w:rsidRPr="006C5279">
        <w:rPr>
          <w:rFonts w:ascii="Times New Roman" w:eastAsia="Times New Roman" w:hAnsi="Times New Roman" w:cs="Times New Roman"/>
          <w:color w:val="000000"/>
          <w:sz w:val="24"/>
          <w:szCs w:val="24"/>
          <w:lang w:val="ro-RO" w:eastAsia="ru-RU"/>
        </w:rPr>
        <w:t>RI</w:t>
      </w:r>
      <w:r w:rsidRPr="006C5279">
        <w:rPr>
          <w:rFonts w:ascii="Times New Roman" w:eastAsia="Times New Roman" w:hAnsi="Times New Roman" w:cs="Times New Roman"/>
          <w:sz w:val="24"/>
          <w:szCs w:val="24"/>
          <w:lang w:val="ro-RO" w:eastAsia="ru-RU"/>
        </w:rPr>
        <w:t>;</w:t>
      </w:r>
    </w:p>
    <w:p w14:paraId="61A43B1D" w14:textId="77777777" w:rsidR="00DF7814" w:rsidRPr="006C5279" w:rsidRDefault="00DF7814" w:rsidP="007D3BB6">
      <w:pPr>
        <w:numPr>
          <w:ilvl w:val="0"/>
          <w:numId w:val="14"/>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 xml:space="preserve">în partea de nord – prin stația de măsurare </w:t>
      </w:r>
      <w:bookmarkStart w:id="1" w:name="_Hlk508883035"/>
      <w:r w:rsidR="004F1BFA" w:rsidRPr="006C5279">
        <w:rPr>
          <w:rFonts w:ascii="Times New Roman" w:eastAsia="Times New Roman" w:hAnsi="Times New Roman" w:cs="Times New Roman"/>
          <w:sz w:val="24"/>
          <w:szCs w:val="24"/>
          <w:lang w:val="ro-RO" w:eastAsia="ru-RU"/>
        </w:rPr>
        <w:t>Alexeevca (SM Alexeevca</w:t>
      </w:r>
      <w:r w:rsidR="0025771A">
        <w:rPr>
          <w:rFonts w:ascii="Times New Roman" w:eastAsia="Times New Roman" w:hAnsi="Times New Roman" w:cs="Times New Roman"/>
          <w:sz w:val="24"/>
          <w:szCs w:val="24"/>
          <w:lang w:val="ro-RO" w:eastAsia="ru-RU"/>
        </w:rPr>
        <w:t>, Ucraina</w:t>
      </w:r>
      <w:r w:rsidR="004F1BFA" w:rsidRPr="006C5279">
        <w:rPr>
          <w:rFonts w:ascii="Times New Roman" w:eastAsia="Times New Roman" w:hAnsi="Times New Roman" w:cs="Times New Roman"/>
          <w:sz w:val="24"/>
          <w:szCs w:val="24"/>
          <w:lang w:val="ro-RO" w:eastAsia="ru-RU"/>
        </w:rPr>
        <w:t>)</w:t>
      </w:r>
      <w:bookmarkEnd w:id="1"/>
      <w:r w:rsidRPr="006C5279">
        <w:rPr>
          <w:rFonts w:ascii="Times New Roman" w:eastAsia="Times New Roman" w:hAnsi="Times New Roman" w:cs="Times New Roman"/>
          <w:sz w:val="24"/>
          <w:szCs w:val="24"/>
          <w:lang w:val="ro-RO" w:eastAsia="ru-RU"/>
        </w:rPr>
        <w:t>, cu transportarea ulterioară prin gazoductul magistral ACB.</w:t>
      </w:r>
    </w:p>
    <w:p w14:paraId="747CB06F" w14:textId="2158C84E" w:rsidR="00A31EE6" w:rsidRPr="006C5279" w:rsidRDefault="00DF7814" w:rsidP="00DF7814">
      <w:pPr>
        <w:spacing w:after="120" w:line="240" w:lineRule="auto"/>
        <w:ind w:right="193"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w:t>
      </w:r>
      <w:r w:rsidR="00E54F7C">
        <w:rPr>
          <w:rFonts w:ascii="Times New Roman" w:eastAsia="Times New Roman" w:hAnsi="Times New Roman" w:cs="Times New Roman"/>
          <w:sz w:val="24"/>
          <w:szCs w:val="24"/>
          <w:lang w:val="ro-RO" w:eastAsia="ru-RU"/>
        </w:rPr>
        <w:t>2</w:t>
      </w:r>
      <w:r w:rsidRPr="006C5279">
        <w:rPr>
          <w:rFonts w:ascii="Times New Roman" w:eastAsia="Times New Roman" w:hAnsi="Times New Roman" w:cs="Times New Roman"/>
          <w:sz w:val="24"/>
          <w:szCs w:val="24"/>
          <w:lang w:val="ro-RO" w:eastAsia="ru-RU"/>
        </w:rPr>
        <w:t xml:space="preserve">. Începând cu anul 2015, odată cu </w:t>
      </w:r>
      <w:r w:rsidR="009F3AB3" w:rsidRPr="006C5279">
        <w:rPr>
          <w:rFonts w:ascii="Times New Roman" w:eastAsia="Times New Roman" w:hAnsi="Times New Roman" w:cs="Times New Roman"/>
          <w:sz w:val="24"/>
          <w:szCs w:val="24"/>
          <w:lang w:val="ro-RO" w:eastAsia="ru-RU"/>
        </w:rPr>
        <w:t>construcția</w:t>
      </w:r>
      <w:r w:rsidR="00DE1E3B" w:rsidRPr="006C5279">
        <w:rPr>
          <w:rFonts w:ascii="Times New Roman" w:eastAsia="Times New Roman" w:hAnsi="Times New Roman" w:cs="Times New Roman"/>
          <w:sz w:val="24"/>
          <w:szCs w:val="24"/>
          <w:lang w:val="ro-RO" w:eastAsia="ru-RU"/>
        </w:rPr>
        <w:t xml:space="preserve"> şi darea în exploatare</w:t>
      </w:r>
      <w:r w:rsidRPr="006C5279">
        <w:rPr>
          <w:rFonts w:ascii="Times New Roman" w:eastAsia="Times New Roman" w:hAnsi="Times New Roman" w:cs="Times New Roman"/>
          <w:sz w:val="24"/>
          <w:szCs w:val="24"/>
          <w:lang w:val="ro-RO" w:eastAsia="ru-RU"/>
        </w:rPr>
        <w:t xml:space="preserve"> a interconexiunii Iași – Ungheni, dintre Republica Moldova şi România,</w:t>
      </w:r>
      <w:r w:rsidRPr="006C5279" w:rsidDel="00275B6D">
        <w:rPr>
          <w:rFonts w:ascii="Times New Roman" w:eastAsia="Times New Roman" w:hAnsi="Times New Roman" w:cs="Times New Roman"/>
          <w:sz w:val="24"/>
          <w:szCs w:val="24"/>
          <w:lang w:val="ro-RO" w:eastAsia="ru-RU"/>
        </w:rPr>
        <w:t xml:space="preserve"> </w:t>
      </w:r>
      <w:r w:rsidRPr="006C5279">
        <w:rPr>
          <w:rFonts w:ascii="Times New Roman" w:eastAsia="Times New Roman" w:hAnsi="Times New Roman" w:cs="Times New Roman"/>
          <w:sz w:val="24"/>
          <w:szCs w:val="24"/>
          <w:lang w:val="ro-RO" w:eastAsia="ru-RU"/>
        </w:rPr>
        <w:t xml:space="preserve">a devenit posibil importul gazelor naturale din a doua sursă. </w:t>
      </w:r>
      <w:r w:rsidR="009F3AB3" w:rsidRPr="006C5279">
        <w:rPr>
          <w:rFonts w:ascii="Times New Roman" w:eastAsia="Times New Roman" w:hAnsi="Times New Roman" w:cs="Times New Roman"/>
          <w:sz w:val="24"/>
          <w:szCs w:val="24"/>
          <w:lang w:val="ro-RO" w:eastAsia="ru-RU"/>
        </w:rPr>
        <w:t>Deși</w:t>
      </w:r>
      <w:r w:rsidRPr="006C5279">
        <w:rPr>
          <w:rFonts w:ascii="Times New Roman" w:eastAsia="Times New Roman" w:hAnsi="Times New Roman" w:cs="Times New Roman"/>
          <w:sz w:val="24"/>
          <w:szCs w:val="24"/>
          <w:lang w:val="ro-RO" w:eastAsia="ru-RU"/>
        </w:rPr>
        <w:t xml:space="preserve"> </w:t>
      </w:r>
      <w:r w:rsidR="009F3AB3" w:rsidRPr="006C5279">
        <w:rPr>
          <w:rFonts w:ascii="Times New Roman" w:eastAsia="Times New Roman" w:hAnsi="Times New Roman" w:cs="Times New Roman"/>
          <w:sz w:val="24"/>
          <w:szCs w:val="24"/>
          <w:lang w:val="ro-RO" w:eastAsia="ru-RU"/>
        </w:rPr>
        <w:t>construcția</w:t>
      </w:r>
      <w:r w:rsidRPr="006C5279">
        <w:rPr>
          <w:rFonts w:ascii="Times New Roman" w:eastAsia="Times New Roman" w:hAnsi="Times New Roman" w:cs="Times New Roman"/>
          <w:sz w:val="24"/>
          <w:szCs w:val="24"/>
          <w:lang w:val="ro-RO" w:eastAsia="ru-RU"/>
        </w:rPr>
        <w:t xml:space="preserve"> interconexiunii Iaşi - Ungheni constituie o realizare importantă pentru securitatea energetică a Republicii Moldova, dependența de importul de gaze naturale din Federația Rusă este încă predominantă. Astfel, în anul 2015 din totalul procurărilor de gaze naturale, în volum de 1008,5 mil. m</w:t>
      </w:r>
      <w:r w:rsidRPr="006C5279">
        <w:rPr>
          <w:rFonts w:ascii="Times New Roman" w:eastAsia="Times New Roman" w:hAnsi="Times New Roman" w:cs="Times New Roman"/>
          <w:sz w:val="24"/>
          <w:szCs w:val="24"/>
          <w:vertAlign w:val="superscript"/>
          <w:lang w:val="ro-RO" w:eastAsia="ru-RU"/>
        </w:rPr>
        <w:t>3</w:t>
      </w:r>
      <w:r w:rsidRPr="006C5279">
        <w:rPr>
          <w:rFonts w:ascii="Times New Roman" w:eastAsia="Times New Roman" w:hAnsi="Times New Roman" w:cs="Times New Roman"/>
          <w:sz w:val="24"/>
          <w:szCs w:val="24"/>
          <w:lang w:val="ro-RO" w:eastAsia="ru-RU"/>
        </w:rPr>
        <w:t>, importul de la S</w:t>
      </w:r>
      <w:r w:rsidR="00A31EE6">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A</w:t>
      </w:r>
      <w:r w:rsidR="00A31EE6">
        <w:rPr>
          <w:rFonts w:ascii="Times New Roman" w:eastAsia="Times New Roman" w:hAnsi="Times New Roman" w:cs="Times New Roman"/>
          <w:sz w:val="24"/>
          <w:szCs w:val="24"/>
          <w:lang w:val="ro-RO" w:eastAsia="ru-RU"/>
        </w:rPr>
        <w:t>.</w:t>
      </w:r>
      <w:r w:rsidR="002C08AB" w:rsidRPr="006C5279">
        <w:rPr>
          <w:rFonts w:ascii="Times New Roman" w:eastAsia="Times New Roman" w:hAnsi="Times New Roman" w:cs="Times New Roman"/>
          <w:sz w:val="24"/>
          <w:szCs w:val="24"/>
          <w:lang w:val="ro-RO" w:eastAsia="ru-RU"/>
        </w:rPr>
        <w:t>P</w:t>
      </w:r>
      <w:r w:rsidR="00A31EE6">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„Gazprom” a constituit 1007,4 mil. m</w:t>
      </w:r>
      <w:r w:rsidRPr="006C5279">
        <w:rPr>
          <w:rFonts w:ascii="Times New Roman" w:eastAsia="Times New Roman" w:hAnsi="Times New Roman" w:cs="Times New Roman"/>
          <w:sz w:val="24"/>
          <w:szCs w:val="24"/>
          <w:vertAlign w:val="superscript"/>
          <w:lang w:val="ro-RO" w:eastAsia="ru-RU"/>
        </w:rPr>
        <w:t>3</w:t>
      </w:r>
      <w:r w:rsidRPr="006C5279">
        <w:rPr>
          <w:rFonts w:ascii="Times New Roman" w:eastAsia="Times New Roman" w:hAnsi="Times New Roman" w:cs="Times New Roman"/>
          <w:sz w:val="24"/>
          <w:szCs w:val="24"/>
          <w:lang w:val="ro-RO" w:eastAsia="ru-RU"/>
        </w:rPr>
        <w:t xml:space="preserve">, sau 99,9% și doar 1,1 mil. </w:t>
      </w:r>
      <w:r w:rsidR="00D63ECA" w:rsidRPr="006C5279">
        <w:rPr>
          <w:rFonts w:ascii="Times New Roman" w:eastAsia="Times New Roman" w:hAnsi="Times New Roman" w:cs="Times New Roman"/>
          <w:sz w:val="24"/>
          <w:szCs w:val="24"/>
          <w:lang w:val="ro-RO" w:eastAsia="ru-RU"/>
        </w:rPr>
        <w:t>m</w:t>
      </w:r>
      <w:r w:rsidR="00D63ECA" w:rsidRPr="006C5279">
        <w:rPr>
          <w:rFonts w:ascii="Times New Roman" w:eastAsia="Times New Roman" w:hAnsi="Times New Roman" w:cs="Times New Roman"/>
          <w:sz w:val="24"/>
          <w:szCs w:val="24"/>
          <w:vertAlign w:val="superscript"/>
          <w:lang w:val="ro-RO" w:eastAsia="ru-RU"/>
        </w:rPr>
        <w:t>3</w:t>
      </w:r>
      <w:r w:rsidRPr="006C5279">
        <w:rPr>
          <w:rFonts w:ascii="Times New Roman" w:eastAsia="Times New Roman" w:hAnsi="Times New Roman" w:cs="Times New Roman"/>
          <w:sz w:val="24"/>
          <w:szCs w:val="24"/>
          <w:lang w:val="ro-RO" w:eastAsia="ru-RU"/>
        </w:rPr>
        <w:t xml:space="preserve"> de gaze naturale (0,1%) au fost importate de la Compania OMV Petrom România de către furnizorul SA ”Energocom”. Practic aceeași situație a fost înregistrată și în anul 2016, perioadă în care importul de gaze naturale de la S</w:t>
      </w:r>
      <w:r w:rsidR="00A31EE6">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A</w:t>
      </w:r>
      <w:r w:rsidR="00A31EE6">
        <w:rPr>
          <w:rFonts w:ascii="Times New Roman" w:eastAsia="Times New Roman" w:hAnsi="Times New Roman" w:cs="Times New Roman"/>
          <w:sz w:val="24"/>
          <w:szCs w:val="24"/>
          <w:lang w:val="ro-RO" w:eastAsia="ru-RU"/>
        </w:rPr>
        <w:t>.</w:t>
      </w:r>
      <w:r w:rsidR="00AB65FC" w:rsidRPr="006C5279">
        <w:rPr>
          <w:rFonts w:ascii="Times New Roman" w:eastAsia="Times New Roman" w:hAnsi="Times New Roman" w:cs="Times New Roman"/>
          <w:sz w:val="24"/>
          <w:szCs w:val="24"/>
          <w:lang w:val="ro-RO" w:eastAsia="ru-RU"/>
        </w:rPr>
        <w:t>P</w:t>
      </w:r>
      <w:r w:rsidR="00A31EE6">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”Gazprom” a constituit 103</w:t>
      </w:r>
      <w:r w:rsidR="007A757A" w:rsidRPr="006C5279">
        <w:rPr>
          <w:rFonts w:ascii="Times New Roman" w:eastAsia="Times New Roman" w:hAnsi="Times New Roman" w:cs="Times New Roman"/>
          <w:sz w:val="24"/>
          <w:szCs w:val="24"/>
          <w:lang w:val="ro-RO" w:eastAsia="ru-RU"/>
        </w:rPr>
        <w:t>7</w:t>
      </w:r>
      <w:r w:rsidRPr="006C5279">
        <w:rPr>
          <w:rFonts w:ascii="Times New Roman" w:eastAsia="Times New Roman" w:hAnsi="Times New Roman" w:cs="Times New Roman"/>
          <w:sz w:val="24"/>
          <w:szCs w:val="24"/>
          <w:lang w:val="ro-RO" w:eastAsia="ru-RU"/>
        </w:rPr>
        <w:t>,</w:t>
      </w:r>
      <w:r w:rsidR="007A757A" w:rsidRPr="006C5279">
        <w:rPr>
          <w:rFonts w:ascii="Times New Roman" w:eastAsia="Times New Roman" w:hAnsi="Times New Roman" w:cs="Times New Roman"/>
          <w:sz w:val="24"/>
          <w:szCs w:val="24"/>
          <w:lang w:val="ro-RO" w:eastAsia="ru-RU"/>
        </w:rPr>
        <w:t>2</w:t>
      </w:r>
      <w:r w:rsidRPr="006C5279">
        <w:rPr>
          <w:rFonts w:ascii="Times New Roman" w:eastAsia="Times New Roman" w:hAnsi="Times New Roman" w:cs="Times New Roman"/>
          <w:sz w:val="24"/>
          <w:szCs w:val="24"/>
          <w:lang w:val="ro-RO" w:eastAsia="ru-RU"/>
        </w:rPr>
        <w:t xml:space="preserve"> mil</w:t>
      </w:r>
      <w:r w:rsidR="00D63ECA" w:rsidRPr="006C5279">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m</w:t>
      </w:r>
      <w:r w:rsidRPr="006C5279">
        <w:rPr>
          <w:rFonts w:ascii="Times New Roman" w:eastAsia="Times New Roman" w:hAnsi="Times New Roman" w:cs="Times New Roman"/>
          <w:sz w:val="24"/>
          <w:szCs w:val="24"/>
          <w:vertAlign w:val="superscript"/>
          <w:lang w:val="ro-RO" w:eastAsia="ru-RU"/>
        </w:rPr>
        <w:t>3</w:t>
      </w:r>
      <w:r w:rsidRPr="006C5279">
        <w:rPr>
          <w:rFonts w:ascii="Times New Roman" w:eastAsia="Times New Roman" w:hAnsi="Times New Roman" w:cs="Times New Roman"/>
          <w:sz w:val="24"/>
          <w:szCs w:val="24"/>
          <w:lang w:val="ro-RO" w:eastAsia="ru-RU"/>
        </w:rPr>
        <w:t>, iar de la OMV Petrom - doar 1,</w:t>
      </w:r>
      <w:r w:rsidR="00760409" w:rsidRPr="006C5279">
        <w:rPr>
          <w:rFonts w:ascii="Times New Roman" w:eastAsia="Times New Roman" w:hAnsi="Times New Roman" w:cs="Times New Roman"/>
          <w:sz w:val="24"/>
          <w:szCs w:val="24"/>
          <w:lang w:val="ro-RO" w:eastAsia="ru-RU"/>
        </w:rPr>
        <w:t>2</w:t>
      </w:r>
      <w:r w:rsidRPr="006C5279">
        <w:rPr>
          <w:rFonts w:ascii="Times New Roman" w:eastAsia="Times New Roman" w:hAnsi="Times New Roman" w:cs="Times New Roman"/>
          <w:sz w:val="24"/>
          <w:szCs w:val="24"/>
          <w:lang w:val="ro-RO" w:eastAsia="ru-RU"/>
        </w:rPr>
        <w:t xml:space="preserve"> mil</w:t>
      </w:r>
      <w:r w:rsidR="00D63ECA" w:rsidRPr="006C5279">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m</w:t>
      </w:r>
      <w:r w:rsidRPr="006C5279">
        <w:rPr>
          <w:rFonts w:ascii="Times New Roman" w:eastAsia="Times New Roman" w:hAnsi="Times New Roman" w:cs="Times New Roman"/>
          <w:sz w:val="24"/>
          <w:szCs w:val="24"/>
          <w:vertAlign w:val="superscript"/>
          <w:lang w:val="ro-RO" w:eastAsia="ru-RU"/>
        </w:rPr>
        <w:t>3</w:t>
      </w:r>
      <w:r w:rsidRPr="006C5279">
        <w:rPr>
          <w:rFonts w:ascii="Times New Roman" w:eastAsia="Times New Roman" w:hAnsi="Times New Roman" w:cs="Times New Roman"/>
          <w:sz w:val="24"/>
          <w:szCs w:val="24"/>
          <w:lang w:val="ro-RO" w:eastAsia="ru-RU"/>
        </w:rPr>
        <w:t>. Aceasta se explică prin faptul că, pentru a majora cota de import al gazelor naturale din România prin interconexiunea nou construită Iași - Ungheni, este necesar de a dezvolta capacitățile de transport al gazelor naturale atât pe teritoriul Republicii Moldova</w:t>
      </w:r>
      <w:r w:rsidR="00A31EE6">
        <w:rPr>
          <w:rFonts w:ascii="Times New Roman" w:eastAsia="Times New Roman" w:hAnsi="Times New Roman" w:cs="Times New Roman"/>
          <w:sz w:val="24"/>
          <w:szCs w:val="24"/>
          <w:lang w:val="ro-RO" w:eastAsia="ru-RU"/>
        </w:rPr>
        <w:t>,</w:t>
      </w:r>
      <w:r w:rsidRPr="006C5279">
        <w:rPr>
          <w:rFonts w:ascii="Times New Roman" w:eastAsia="Times New Roman" w:hAnsi="Times New Roman" w:cs="Times New Roman"/>
          <w:sz w:val="24"/>
          <w:szCs w:val="24"/>
          <w:lang w:val="ro-RO" w:eastAsia="ru-RU"/>
        </w:rPr>
        <w:t xml:space="preserve"> prin </w:t>
      </w:r>
      <w:r w:rsidR="009F3AB3" w:rsidRPr="006C5279">
        <w:rPr>
          <w:rFonts w:ascii="Times New Roman" w:eastAsia="Times New Roman" w:hAnsi="Times New Roman" w:cs="Times New Roman"/>
          <w:sz w:val="24"/>
          <w:szCs w:val="24"/>
          <w:lang w:val="ro-RO" w:eastAsia="ru-RU"/>
        </w:rPr>
        <w:t>construcția</w:t>
      </w:r>
      <w:r w:rsidRPr="006C5279">
        <w:rPr>
          <w:rFonts w:ascii="Times New Roman" w:eastAsia="Times New Roman" w:hAnsi="Times New Roman" w:cs="Times New Roman"/>
          <w:sz w:val="24"/>
          <w:szCs w:val="24"/>
          <w:lang w:val="ro-RO" w:eastAsia="ru-RU"/>
        </w:rPr>
        <w:t xml:space="preserve"> gazoductului Ungheni-Chișinău, dar și pe teritoriul României (conductele de gaze naturale Onești – </w:t>
      </w:r>
      <w:proofErr w:type="spellStart"/>
      <w:r w:rsidR="00813A0B">
        <w:rPr>
          <w:rFonts w:ascii="Times New Roman" w:eastAsia="Times New Roman" w:hAnsi="Times New Roman" w:cs="Times New Roman"/>
          <w:sz w:val="24"/>
          <w:szCs w:val="24"/>
          <w:lang w:val="ro-RO" w:eastAsia="ru-RU"/>
        </w:rPr>
        <w:t>G</w:t>
      </w:r>
      <w:r w:rsidRPr="006C5279">
        <w:rPr>
          <w:rFonts w:ascii="Times New Roman" w:eastAsia="Times New Roman" w:hAnsi="Times New Roman" w:cs="Times New Roman"/>
          <w:sz w:val="24"/>
          <w:szCs w:val="24"/>
          <w:lang w:val="ro-RO" w:eastAsia="ru-RU"/>
        </w:rPr>
        <w:t>heraiești</w:t>
      </w:r>
      <w:proofErr w:type="spellEnd"/>
      <w:r w:rsidRPr="006C5279">
        <w:rPr>
          <w:rFonts w:ascii="Times New Roman" w:eastAsia="Times New Roman" w:hAnsi="Times New Roman" w:cs="Times New Roman"/>
          <w:sz w:val="24"/>
          <w:szCs w:val="24"/>
          <w:lang w:val="ro-RO" w:eastAsia="ru-RU"/>
        </w:rPr>
        <w:t xml:space="preserve">, </w:t>
      </w:r>
      <w:proofErr w:type="spellStart"/>
      <w:r w:rsidR="004A4E44">
        <w:rPr>
          <w:rFonts w:ascii="Times New Roman" w:eastAsia="Times New Roman" w:hAnsi="Times New Roman" w:cs="Times New Roman"/>
          <w:sz w:val="24"/>
          <w:szCs w:val="24"/>
          <w:lang w:val="ro-RO" w:eastAsia="ru-RU"/>
        </w:rPr>
        <w:t>G</w:t>
      </w:r>
      <w:r w:rsidRPr="006C5279">
        <w:rPr>
          <w:rFonts w:ascii="Times New Roman" w:eastAsia="Times New Roman" w:hAnsi="Times New Roman" w:cs="Times New Roman"/>
          <w:sz w:val="24"/>
          <w:szCs w:val="24"/>
          <w:lang w:val="ro-RO" w:eastAsia="ru-RU"/>
        </w:rPr>
        <w:t>heraiești</w:t>
      </w:r>
      <w:proofErr w:type="spellEnd"/>
      <w:r w:rsidRPr="006C5279">
        <w:rPr>
          <w:rFonts w:ascii="Times New Roman" w:eastAsia="Times New Roman" w:hAnsi="Times New Roman" w:cs="Times New Roman"/>
          <w:sz w:val="24"/>
          <w:szCs w:val="24"/>
          <w:lang w:val="ro-RO" w:eastAsia="ru-RU"/>
        </w:rPr>
        <w:t xml:space="preserve"> - Iași și stațiile de </w:t>
      </w:r>
      <w:r w:rsidRPr="00B12EE7">
        <w:rPr>
          <w:rFonts w:ascii="Times New Roman" w:eastAsia="Times New Roman" w:hAnsi="Times New Roman" w:cs="Times New Roman"/>
          <w:sz w:val="24"/>
          <w:szCs w:val="24"/>
          <w:lang w:val="ro-RO" w:eastAsia="ru-RU"/>
        </w:rPr>
        <w:t>compr</w:t>
      </w:r>
      <w:r w:rsidR="00AA7EED" w:rsidRPr="00B12EE7">
        <w:rPr>
          <w:rFonts w:ascii="Times New Roman" w:eastAsia="Times New Roman" w:hAnsi="Times New Roman" w:cs="Times New Roman"/>
          <w:sz w:val="24"/>
          <w:szCs w:val="24"/>
          <w:lang w:val="ro-RO" w:eastAsia="ru-RU"/>
        </w:rPr>
        <w:t>imare</w:t>
      </w:r>
      <w:r w:rsidRPr="006C5279">
        <w:rPr>
          <w:rFonts w:ascii="Times New Roman" w:eastAsia="Times New Roman" w:hAnsi="Times New Roman" w:cs="Times New Roman"/>
          <w:sz w:val="24"/>
          <w:szCs w:val="24"/>
          <w:lang w:val="ro-RO" w:eastAsia="ru-RU"/>
        </w:rPr>
        <w:t xml:space="preserve"> Onești și </w:t>
      </w:r>
      <w:proofErr w:type="spellStart"/>
      <w:r w:rsidR="00813A0B">
        <w:rPr>
          <w:rFonts w:ascii="Times New Roman" w:eastAsia="Times New Roman" w:hAnsi="Times New Roman" w:cs="Times New Roman"/>
          <w:sz w:val="24"/>
          <w:szCs w:val="24"/>
          <w:lang w:val="ro-RO" w:eastAsia="ru-RU"/>
        </w:rPr>
        <w:t>G</w:t>
      </w:r>
      <w:r w:rsidRPr="006C5279">
        <w:rPr>
          <w:rFonts w:ascii="Times New Roman" w:eastAsia="Times New Roman" w:hAnsi="Times New Roman" w:cs="Times New Roman"/>
          <w:sz w:val="24"/>
          <w:szCs w:val="24"/>
          <w:lang w:val="ro-RO" w:eastAsia="ru-RU"/>
        </w:rPr>
        <w:t>heraiești</w:t>
      </w:r>
      <w:proofErr w:type="spellEnd"/>
      <w:r w:rsidRPr="006C5279">
        <w:rPr>
          <w:rFonts w:ascii="Times New Roman" w:eastAsia="Times New Roman" w:hAnsi="Times New Roman" w:cs="Times New Roman"/>
          <w:sz w:val="24"/>
          <w:szCs w:val="24"/>
          <w:lang w:val="ro-RO" w:eastAsia="ru-RU"/>
        </w:rPr>
        <w:t>).</w:t>
      </w:r>
      <w:r w:rsidR="009F3AB3">
        <w:rPr>
          <w:rFonts w:ascii="Times New Roman" w:eastAsia="Times New Roman" w:hAnsi="Times New Roman" w:cs="Times New Roman"/>
          <w:sz w:val="24"/>
          <w:szCs w:val="24"/>
          <w:lang w:val="ro-RO" w:eastAsia="ru-RU"/>
        </w:rPr>
        <w:t xml:space="preserve"> </w:t>
      </w:r>
    </w:p>
    <w:p w14:paraId="6E898E8E" w14:textId="77777777" w:rsidR="00DF7814" w:rsidRPr="006C5279" w:rsidRDefault="00EC50A3" w:rsidP="002C08AB">
      <w:pPr>
        <w:spacing w:after="120" w:line="240" w:lineRule="auto"/>
        <w:ind w:right="193"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23</w:t>
      </w:r>
      <w:r w:rsidR="00A31EE6">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 xml:space="preserve">Este de </w:t>
      </w:r>
      <w:r w:rsidR="009F3AB3" w:rsidRPr="006C5279">
        <w:rPr>
          <w:rFonts w:ascii="Times New Roman" w:eastAsia="Times New Roman" w:hAnsi="Times New Roman" w:cs="Times New Roman"/>
          <w:sz w:val="24"/>
          <w:szCs w:val="24"/>
          <w:lang w:val="ro-RO" w:eastAsia="ru-RU"/>
        </w:rPr>
        <w:t>menționat</w:t>
      </w:r>
      <w:r w:rsidR="00DF7814" w:rsidRPr="006C5279">
        <w:rPr>
          <w:rFonts w:ascii="Times New Roman" w:eastAsia="Times New Roman" w:hAnsi="Times New Roman" w:cs="Times New Roman"/>
          <w:sz w:val="24"/>
          <w:szCs w:val="24"/>
          <w:lang w:val="ro-RO" w:eastAsia="ru-RU"/>
        </w:rPr>
        <w:t xml:space="preserve"> şi că în perioada 2011-2016 consumul şi, respectiv, importul gazelor naturale pentru partea dreaptă a Nistrului s-a diminuat cu </w:t>
      </w:r>
      <w:r w:rsidR="00760409" w:rsidRPr="006C5279">
        <w:rPr>
          <w:rFonts w:ascii="Times New Roman" w:eastAsia="Times New Roman" w:hAnsi="Times New Roman" w:cs="Times New Roman"/>
          <w:sz w:val="24"/>
          <w:szCs w:val="24"/>
          <w:lang w:val="ro-RO" w:eastAsia="ru-RU"/>
        </w:rPr>
        <w:t xml:space="preserve">circa </w:t>
      </w:r>
      <w:r w:rsidR="00DF7814" w:rsidRPr="006C5279">
        <w:rPr>
          <w:rFonts w:ascii="Times New Roman" w:eastAsia="Times New Roman" w:hAnsi="Times New Roman" w:cs="Times New Roman"/>
          <w:sz w:val="24"/>
          <w:szCs w:val="24"/>
          <w:lang w:val="ro-RO" w:eastAsia="ru-RU"/>
        </w:rPr>
        <w:t>10%, de la 115</w:t>
      </w:r>
      <w:r w:rsidR="002C08AB" w:rsidRPr="006C5279">
        <w:rPr>
          <w:rFonts w:ascii="Times New Roman" w:eastAsia="Times New Roman" w:hAnsi="Times New Roman" w:cs="Times New Roman"/>
          <w:sz w:val="24"/>
          <w:szCs w:val="24"/>
          <w:lang w:val="ro-RO" w:eastAsia="ru-RU"/>
        </w:rPr>
        <w:t>2</w:t>
      </w:r>
      <w:r w:rsidR="00DF7814" w:rsidRPr="006C5279">
        <w:rPr>
          <w:rFonts w:ascii="Times New Roman" w:eastAsia="Times New Roman" w:hAnsi="Times New Roman" w:cs="Times New Roman"/>
          <w:sz w:val="24"/>
          <w:szCs w:val="24"/>
          <w:lang w:val="ro-RO" w:eastAsia="ru-RU"/>
        </w:rPr>
        <w:t xml:space="preserve"> mil. m3 în anul 2011 până la 10</w:t>
      </w:r>
      <w:r w:rsidR="00760409" w:rsidRPr="006C5279">
        <w:rPr>
          <w:rFonts w:ascii="Times New Roman" w:eastAsia="Times New Roman" w:hAnsi="Times New Roman" w:cs="Times New Roman"/>
          <w:sz w:val="24"/>
          <w:szCs w:val="24"/>
          <w:lang w:val="ro-RO" w:eastAsia="ru-RU"/>
        </w:rPr>
        <w:t>38</w:t>
      </w:r>
      <w:r w:rsidR="00DF7814" w:rsidRPr="006C5279">
        <w:rPr>
          <w:rFonts w:ascii="Times New Roman" w:eastAsia="Times New Roman" w:hAnsi="Times New Roman" w:cs="Times New Roman"/>
          <w:sz w:val="24"/>
          <w:szCs w:val="24"/>
          <w:lang w:val="ro-RO" w:eastAsia="ru-RU"/>
        </w:rPr>
        <w:t xml:space="preserve"> mil. m3 în anul 2016. </w:t>
      </w:r>
    </w:p>
    <w:p w14:paraId="2E2EBDB8" w14:textId="77777777" w:rsidR="00DF7814" w:rsidRPr="006C5279" w:rsidRDefault="00B366C2"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w:t>
      </w:r>
      <w:r w:rsidR="00EC50A3">
        <w:rPr>
          <w:rFonts w:ascii="Times New Roman" w:eastAsia="Times New Roman" w:hAnsi="Times New Roman" w:cs="Times New Roman"/>
          <w:sz w:val="24"/>
          <w:szCs w:val="24"/>
          <w:lang w:val="ro-RO" w:eastAsia="ru-RU"/>
        </w:rPr>
        <w:t>4</w:t>
      </w:r>
      <w:r w:rsidR="00DF7814" w:rsidRPr="006C5279">
        <w:rPr>
          <w:rFonts w:ascii="Times New Roman" w:eastAsia="Times New Roman" w:hAnsi="Times New Roman" w:cs="Times New Roman"/>
          <w:sz w:val="24"/>
          <w:szCs w:val="24"/>
          <w:lang w:val="ro-RO" w:eastAsia="ru-RU"/>
        </w:rPr>
        <w:t xml:space="preserve">. De asemenea, prin sistemul de gaze naturale al Republicii Moldova sunt tranzitate gaze naturale ale </w:t>
      </w:r>
      <w:r w:rsidR="00AB65FC" w:rsidRPr="006C5279">
        <w:rPr>
          <w:rFonts w:ascii="Times New Roman" w:eastAsia="Times New Roman" w:hAnsi="Times New Roman" w:cs="Times New Roman"/>
          <w:sz w:val="24"/>
          <w:szCs w:val="24"/>
          <w:lang w:val="ro-RO" w:eastAsia="ru-RU"/>
        </w:rPr>
        <w:t>S</w:t>
      </w:r>
      <w:r w:rsidR="00A31EE6">
        <w:rPr>
          <w:rFonts w:ascii="Times New Roman" w:eastAsia="Times New Roman" w:hAnsi="Times New Roman" w:cs="Times New Roman"/>
          <w:sz w:val="24"/>
          <w:szCs w:val="24"/>
          <w:lang w:val="ro-RO" w:eastAsia="ru-RU"/>
        </w:rPr>
        <w:t>.</w:t>
      </w:r>
      <w:r w:rsidR="00AB65FC" w:rsidRPr="006C5279">
        <w:rPr>
          <w:rFonts w:ascii="Times New Roman" w:eastAsia="Times New Roman" w:hAnsi="Times New Roman" w:cs="Times New Roman"/>
          <w:sz w:val="24"/>
          <w:szCs w:val="24"/>
          <w:lang w:val="ro-RO" w:eastAsia="ru-RU"/>
        </w:rPr>
        <w:t>A</w:t>
      </w:r>
      <w:r w:rsidR="00A31EE6">
        <w:rPr>
          <w:rFonts w:ascii="Times New Roman" w:eastAsia="Times New Roman" w:hAnsi="Times New Roman" w:cs="Times New Roman"/>
          <w:sz w:val="24"/>
          <w:szCs w:val="24"/>
          <w:lang w:val="ro-RO" w:eastAsia="ru-RU"/>
        </w:rPr>
        <w:t>.</w:t>
      </w:r>
      <w:r w:rsidR="00AB65FC" w:rsidRPr="006C5279">
        <w:rPr>
          <w:rFonts w:ascii="Times New Roman" w:eastAsia="Times New Roman" w:hAnsi="Times New Roman" w:cs="Times New Roman"/>
          <w:sz w:val="24"/>
          <w:szCs w:val="24"/>
          <w:lang w:val="ro-RO" w:eastAsia="ru-RU"/>
        </w:rPr>
        <w:t>P</w:t>
      </w:r>
      <w:r w:rsidR="00A31EE6">
        <w:rPr>
          <w:rFonts w:ascii="Times New Roman" w:eastAsia="Times New Roman" w:hAnsi="Times New Roman" w:cs="Times New Roman"/>
          <w:sz w:val="24"/>
          <w:szCs w:val="24"/>
          <w:lang w:val="ro-RO" w:eastAsia="ru-RU"/>
        </w:rPr>
        <w:t>.</w:t>
      </w:r>
      <w:r w:rsidR="00AB65FC" w:rsidRPr="006C5279">
        <w:rPr>
          <w:rFonts w:ascii="Times New Roman" w:eastAsia="Times New Roman" w:hAnsi="Times New Roman" w:cs="Times New Roman"/>
          <w:sz w:val="24"/>
          <w:szCs w:val="24"/>
          <w:lang w:val="ro-RO" w:eastAsia="ru-RU"/>
        </w:rPr>
        <w:t xml:space="preserve"> ”Gazprom”</w:t>
      </w:r>
      <w:r w:rsidR="00A31EE6">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către țările Balcanice, în acest scop fiind utilizate conductele magistrale ATI, ȘD</w:t>
      </w:r>
      <w:r w:rsidR="00832D11" w:rsidRPr="006C5279">
        <w:rPr>
          <w:rFonts w:ascii="Times New Roman" w:eastAsia="Times New Roman" w:hAnsi="Times New Roman" w:cs="Times New Roman"/>
          <w:sz w:val="24"/>
          <w:szCs w:val="24"/>
          <w:lang w:val="ro-RO" w:eastAsia="ru-RU"/>
        </w:rPr>
        <w:t>K</w:t>
      </w:r>
      <w:r w:rsidR="00DF7814" w:rsidRPr="006C5279">
        <w:rPr>
          <w:rFonts w:ascii="Times New Roman" w:eastAsia="Times New Roman" w:hAnsi="Times New Roman" w:cs="Times New Roman"/>
          <w:sz w:val="24"/>
          <w:szCs w:val="24"/>
          <w:lang w:val="ro-RO" w:eastAsia="ru-RU"/>
        </w:rPr>
        <w:t>RI și RI. Informația detaliată privind volumele de gaze naturale importate și tranzitate pe teritoriul Republicii Moldova în perioada anilor 2011-2016 este reflectată în Tabelul nr. 2</w:t>
      </w:r>
      <w:r w:rsidR="001F76DA">
        <w:rPr>
          <w:rFonts w:ascii="Times New Roman" w:eastAsia="Times New Roman" w:hAnsi="Times New Roman" w:cs="Times New Roman"/>
          <w:sz w:val="24"/>
          <w:szCs w:val="24"/>
          <w:lang w:val="ro-RO" w:eastAsia="ru-RU"/>
        </w:rPr>
        <w:t xml:space="preserve"> din prezenta Anexă</w:t>
      </w:r>
      <w:r w:rsidR="00DF7814" w:rsidRPr="006C5279">
        <w:rPr>
          <w:rFonts w:ascii="Times New Roman" w:eastAsia="Times New Roman" w:hAnsi="Times New Roman" w:cs="Times New Roman"/>
          <w:sz w:val="24"/>
          <w:szCs w:val="24"/>
          <w:lang w:val="ro-RO" w:eastAsia="ru-RU"/>
        </w:rPr>
        <w:t>.</w:t>
      </w:r>
    </w:p>
    <w:p w14:paraId="5231177B" w14:textId="77777777" w:rsidR="00DF7814" w:rsidRPr="006C5279" w:rsidRDefault="00DF7814" w:rsidP="00DF7814">
      <w:pPr>
        <w:ind w:firstLine="720"/>
        <w:jc w:val="both"/>
        <w:rPr>
          <w:rFonts w:ascii="Times New Roman" w:hAnsi="Times New Roman" w:cs="Times New Roman"/>
          <w:b/>
          <w:sz w:val="24"/>
          <w:szCs w:val="24"/>
          <w:vertAlign w:val="superscript"/>
          <w:lang w:val="ro-RO"/>
        </w:rPr>
      </w:pPr>
      <w:r w:rsidRPr="006C5279">
        <w:rPr>
          <w:rFonts w:ascii="Times New Roman" w:hAnsi="Times New Roman" w:cs="Times New Roman"/>
          <w:b/>
          <w:sz w:val="24"/>
          <w:szCs w:val="24"/>
          <w:lang w:val="ro-RO"/>
        </w:rPr>
        <w:t>Tabelul 2. Importul și tranzitul de gaze naturale în perioada dintre 2011-2016, mil m</w:t>
      </w:r>
      <w:r w:rsidRPr="006C5279">
        <w:rPr>
          <w:rFonts w:ascii="Times New Roman" w:hAnsi="Times New Roman" w:cs="Times New Roman"/>
          <w:b/>
          <w:sz w:val="24"/>
          <w:szCs w:val="24"/>
          <w:vertAlign w:val="superscript"/>
          <w:lang w:val="ro-RO"/>
        </w:rPr>
        <w:t>3</w:t>
      </w: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134"/>
        <w:gridCol w:w="993"/>
        <w:gridCol w:w="992"/>
        <w:gridCol w:w="992"/>
        <w:gridCol w:w="967"/>
        <w:gridCol w:w="876"/>
      </w:tblGrid>
      <w:tr w:rsidR="00DF7814" w:rsidRPr="006C5279" w14:paraId="0CC47A81" w14:textId="77777777" w:rsidTr="00DE1E69">
        <w:trPr>
          <w:trHeight w:val="200"/>
        </w:trPr>
        <w:tc>
          <w:tcPr>
            <w:tcW w:w="3260" w:type="dxa"/>
            <w:shd w:val="clear" w:color="auto" w:fill="auto"/>
            <w:hideMark/>
          </w:tcPr>
          <w:p w14:paraId="405EA924" w14:textId="77777777" w:rsidR="00DF7814" w:rsidRPr="006C5279" w:rsidRDefault="00DF7814" w:rsidP="00DF7814">
            <w:pPr>
              <w:spacing w:after="0" w:line="240" w:lineRule="auto"/>
              <w:rPr>
                <w:rFonts w:ascii="Times New Roman" w:eastAsia="Times New Roman" w:hAnsi="Times New Roman" w:cs="Times New Roman"/>
                <w:color w:val="000000"/>
                <w:sz w:val="24"/>
                <w:szCs w:val="24"/>
                <w:lang w:val="ro-RO" w:eastAsia="ru-RU"/>
              </w:rPr>
            </w:pPr>
            <w:r w:rsidRPr="006C5279">
              <w:rPr>
                <w:rFonts w:ascii="Times New Roman" w:eastAsia="Times New Roman" w:hAnsi="Times New Roman" w:cs="Times New Roman"/>
                <w:color w:val="000000"/>
                <w:sz w:val="24"/>
                <w:szCs w:val="24"/>
                <w:lang w:val="ro-RO" w:eastAsia="ru-RU"/>
              </w:rPr>
              <w:t> </w:t>
            </w:r>
          </w:p>
        </w:tc>
        <w:tc>
          <w:tcPr>
            <w:tcW w:w="1134" w:type="dxa"/>
            <w:shd w:val="clear" w:color="auto" w:fill="auto"/>
            <w:hideMark/>
          </w:tcPr>
          <w:p w14:paraId="0A8BB3A8" w14:textId="77777777" w:rsidR="00DF7814" w:rsidRPr="006C5279"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2011</w:t>
            </w:r>
          </w:p>
        </w:tc>
        <w:tc>
          <w:tcPr>
            <w:tcW w:w="993" w:type="dxa"/>
            <w:shd w:val="clear" w:color="auto" w:fill="auto"/>
            <w:hideMark/>
          </w:tcPr>
          <w:p w14:paraId="2C77E4E3" w14:textId="77777777" w:rsidR="00DF7814" w:rsidRPr="006C5279"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2012</w:t>
            </w:r>
          </w:p>
        </w:tc>
        <w:tc>
          <w:tcPr>
            <w:tcW w:w="992" w:type="dxa"/>
            <w:shd w:val="clear" w:color="auto" w:fill="auto"/>
            <w:hideMark/>
          </w:tcPr>
          <w:p w14:paraId="0E949C6E" w14:textId="77777777" w:rsidR="00DF7814" w:rsidRPr="006C5279"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2013</w:t>
            </w:r>
          </w:p>
        </w:tc>
        <w:tc>
          <w:tcPr>
            <w:tcW w:w="992" w:type="dxa"/>
            <w:shd w:val="clear" w:color="auto" w:fill="auto"/>
            <w:hideMark/>
          </w:tcPr>
          <w:p w14:paraId="7641D1C5" w14:textId="77777777" w:rsidR="00DF7814" w:rsidRPr="006C5279"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2014</w:t>
            </w:r>
          </w:p>
        </w:tc>
        <w:tc>
          <w:tcPr>
            <w:tcW w:w="967" w:type="dxa"/>
            <w:shd w:val="clear" w:color="auto" w:fill="auto"/>
            <w:hideMark/>
          </w:tcPr>
          <w:p w14:paraId="56195A0B" w14:textId="77777777" w:rsidR="00DF7814" w:rsidRPr="006C5279"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2015</w:t>
            </w:r>
          </w:p>
        </w:tc>
        <w:tc>
          <w:tcPr>
            <w:tcW w:w="876" w:type="dxa"/>
            <w:shd w:val="clear" w:color="auto" w:fill="auto"/>
            <w:hideMark/>
          </w:tcPr>
          <w:p w14:paraId="25A02BFE" w14:textId="77777777" w:rsidR="00DF7814" w:rsidRPr="006C5279"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2016</w:t>
            </w:r>
          </w:p>
        </w:tc>
      </w:tr>
      <w:tr w:rsidR="00DF7814" w:rsidRPr="006C5279" w14:paraId="56F0B6D9" w14:textId="77777777" w:rsidTr="00DE1E69">
        <w:trPr>
          <w:trHeight w:val="219"/>
        </w:trPr>
        <w:tc>
          <w:tcPr>
            <w:tcW w:w="3260" w:type="dxa"/>
            <w:shd w:val="clear" w:color="auto" w:fill="auto"/>
            <w:hideMark/>
          </w:tcPr>
          <w:p w14:paraId="689C686C"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Ianuarie</w:t>
            </w:r>
          </w:p>
        </w:tc>
        <w:tc>
          <w:tcPr>
            <w:tcW w:w="1134" w:type="dxa"/>
            <w:shd w:val="clear" w:color="auto" w:fill="auto"/>
            <w:hideMark/>
          </w:tcPr>
          <w:p w14:paraId="535EF4F7"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195,8</w:t>
            </w:r>
          </w:p>
        </w:tc>
        <w:tc>
          <w:tcPr>
            <w:tcW w:w="993" w:type="dxa"/>
            <w:shd w:val="clear" w:color="auto" w:fill="auto"/>
            <w:hideMark/>
          </w:tcPr>
          <w:p w14:paraId="7CE879A0"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181,1</w:t>
            </w:r>
          </w:p>
        </w:tc>
        <w:tc>
          <w:tcPr>
            <w:tcW w:w="992" w:type="dxa"/>
            <w:shd w:val="clear" w:color="auto" w:fill="auto"/>
            <w:hideMark/>
          </w:tcPr>
          <w:p w14:paraId="7D8EDD6A"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183,2</w:t>
            </w:r>
          </w:p>
        </w:tc>
        <w:tc>
          <w:tcPr>
            <w:tcW w:w="992" w:type="dxa"/>
            <w:shd w:val="clear" w:color="auto" w:fill="auto"/>
            <w:hideMark/>
          </w:tcPr>
          <w:p w14:paraId="6CD13A18"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174,5</w:t>
            </w:r>
          </w:p>
        </w:tc>
        <w:tc>
          <w:tcPr>
            <w:tcW w:w="967" w:type="dxa"/>
            <w:shd w:val="clear" w:color="auto" w:fill="auto"/>
            <w:hideMark/>
          </w:tcPr>
          <w:p w14:paraId="31AE9E09"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178</w:t>
            </w:r>
          </w:p>
        </w:tc>
        <w:tc>
          <w:tcPr>
            <w:tcW w:w="876" w:type="dxa"/>
            <w:shd w:val="clear" w:color="auto" w:fill="auto"/>
            <w:hideMark/>
          </w:tcPr>
          <w:p w14:paraId="12F187BA"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192,6</w:t>
            </w:r>
          </w:p>
        </w:tc>
      </w:tr>
      <w:tr w:rsidR="00DF7814" w:rsidRPr="006C5279" w14:paraId="0DA2406D" w14:textId="77777777" w:rsidTr="00DE1E69">
        <w:trPr>
          <w:trHeight w:val="236"/>
        </w:trPr>
        <w:tc>
          <w:tcPr>
            <w:tcW w:w="3260" w:type="dxa"/>
            <w:shd w:val="clear" w:color="auto" w:fill="auto"/>
            <w:hideMark/>
          </w:tcPr>
          <w:p w14:paraId="6BA37939"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Februarie</w:t>
            </w:r>
          </w:p>
        </w:tc>
        <w:tc>
          <w:tcPr>
            <w:tcW w:w="1134" w:type="dxa"/>
            <w:shd w:val="clear" w:color="auto" w:fill="auto"/>
            <w:hideMark/>
          </w:tcPr>
          <w:p w14:paraId="796E6A1A"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183,9</w:t>
            </w:r>
          </w:p>
        </w:tc>
        <w:tc>
          <w:tcPr>
            <w:tcW w:w="993" w:type="dxa"/>
            <w:shd w:val="clear" w:color="auto" w:fill="auto"/>
            <w:hideMark/>
          </w:tcPr>
          <w:p w14:paraId="1BE964F4"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213,2</w:t>
            </w:r>
          </w:p>
        </w:tc>
        <w:tc>
          <w:tcPr>
            <w:tcW w:w="992" w:type="dxa"/>
            <w:shd w:val="clear" w:color="auto" w:fill="auto"/>
            <w:hideMark/>
          </w:tcPr>
          <w:p w14:paraId="63D2A1B5"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139,9</w:t>
            </w:r>
          </w:p>
        </w:tc>
        <w:tc>
          <w:tcPr>
            <w:tcW w:w="992" w:type="dxa"/>
            <w:shd w:val="clear" w:color="auto" w:fill="auto"/>
            <w:hideMark/>
          </w:tcPr>
          <w:p w14:paraId="22927805"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157</w:t>
            </w:r>
          </w:p>
        </w:tc>
        <w:tc>
          <w:tcPr>
            <w:tcW w:w="967" w:type="dxa"/>
            <w:shd w:val="clear" w:color="auto" w:fill="auto"/>
            <w:hideMark/>
          </w:tcPr>
          <w:p w14:paraId="6813146E"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143,2</w:t>
            </w:r>
          </w:p>
        </w:tc>
        <w:tc>
          <w:tcPr>
            <w:tcW w:w="876" w:type="dxa"/>
            <w:shd w:val="clear" w:color="auto" w:fill="auto"/>
            <w:hideMark/>
          </w:tcPr>
          <w:p w14:paraId="3F03BE24"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126,4</w:t>
            </w:r>
          </w:p>
        </w:tc>
      </w:tr>
      <w:tr w:rsidR="00DF7814" w:rsidRPr="006C5279" w14:paraId="1F6017C7" w14:textId="77777777" w:rsidTr="00DE1E69">
        <w:trPr>
          <w:trHeight w:val="255"/>
        </w:trPr>
        <w:tc>
          <w:tcPr>
            <w:tcW w:w="3260" w:type="dxa"/>
            <w:shd w:val="clear" w:color="auto" w:fill="auto"/>
            <w:hideMark/>
          </w:tcPr>
          <w:p w14:paraId="248E44CE"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Martie</w:t>
            </w:r>
          </w:p>
        </w:tc>
        <w:tc>
          <w:tcPr>
            <w:tcW w:w="1134" w:type="dxa"/>
            <w:shd w:val="clear" w:color="auto" w:fill="auto"/>
            <w:hideMark/>
          </w:tcPr>
          <w:p w14:paraId="00F256F3"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146,8</w:t>
            </w:r>
          </w:p>
        </w:tc>
        <w:tc>
          <w:tcPr>
            <w:tcW w:w="993" w:type="dxa"/>
            <w:shd w:val="clear" w:color="auto" w:fill="auto"/>
            <w:hideMark/>
          </w:tcPr>
          <w:p w14:paraId="6BFE6006"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121,9</w:t>
            </w:r>
          </w:p>
        </w:tc>
        <w:tc>
          <w:tcPr>
            <w:tcW w:w="992" w:type="dxa"/>
            <w:shd w:val="clear" w:color="auto" w:fill="auto"/>
            <w:hideMark/>
          </w:tcPr>
          <w:p w14:paraId="18B6A56B"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142</w:t>
            </w:r>
          </w:p>
        </w:tc>
        <w:tc>
          <w:tcPr>
            <w:tcW w:w="992" w:type="dxa"/>
            <w:shd w:val="clear" w:color="auto" w:fill="auto"/>
            <w:hideMark/>
          </w:tcPr>
          <w:p w14:paraId="31F4B3CB"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91,8</w:t>
            </w:r>
          </w:p>
        </w:tc>
        <w:tc>
          <w:tcPr>
            <w:tcW w:w="967" w:type="dxa"/>
            <w:shd w:val="clear" w:color="auto" w:fill="auto"/>
            <w:hideMark/>
          </w:tcPr>
          <w:p w14:paraId="13A235E3"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124,6</w:t>
            </w:r>
          </w:p>
        </w:tc>
        <w:tc>
          <w:tcPr>
            <w:tcW w:w="876" w:type="dxa"/>
            <w:shd w:val="clear" w:color="auto" w:fill="auto"/>
            <w:hideMark/>
          </w:tcPr>
          <w:p w14:paraId="50F9EF59"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113,8</w:t>
            </w:r>
          </w:p>
        </w:tc>
      </w:tr>
      <w:tr w:rsidR="00DF7814" w:rsidRPr="006C5279" w14:paraId="4630BD80" w14:textId="77777777" w:rsidTr="00DE1E69">
        <w:trPr>
          <w:trHeight w:val="272"/>
        </w:trPr>
        <w:tc>
          <w:tcPr>
            <w:tcW w:w="3260" w:type="dxa"/>
            <w:shd w:val="clear" w:color="auto" w:fill="auto"/>
            <w:hideMark/>
          </w:tcPr>
          <w:p w14:paraId="447CFD17"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Aprilie</w:t>
            </w:r>
          </w:p>
        </w:tc>
        <w:tc>
          <w:tcPr>
            <w:tcW w:w="1134" w:type="dxa"/>
            <w:shd w:val="clear" w:color="auto" w:fill="auto"/>
            <w:hideMark/>
          </w:tcPr>
          <w:p w14:paraId="0A06465B"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63,6</w:t>
            </w:r>
          </w:p>
        </w:tc>
        <w:tc>
          <w:tcPr>
            <w:tcW w:w="993" w:type="dxa"/>
            <w:shd w:val="clear" w:color="auto" w:fill="auto"/>
            <w:hideMark/>
          </w:tcPr>
          <w:p w14:paraId="2DC5D339"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49,2</w:t>
            </w:r>
          </w:p>
        </w:tc>
        <w:tc>
          <w:tcPr>
            <w:tcW w:w="992" w:type="dxa"/>
            <w:shd w:val="clear" w:color="auto" w:fill="auto"/>
            <w:hideMark/>
          </w:tcPr>
          <w:p w14:paraId="1944F419"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52,3</w:t>
            </w:r>
          </w:p>
        </w:tc>
        <w:tc>
          <w:tcPr>
            <w:tcW w:w="992" w:type="dxa"/>
            <w:shd w:val="clear" w:color="auto" w:fill="auto"/>
            <w:hideMark/>
          </w:tcPr>
          <w:p w14:paraId="05551404"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47,7</w:t>
            </w:r>
          </w:p>
        </w:tc>
        <w:tc>
          <w:tcPr>
            <w:tcW w:w="967" w:type="dxa"/>
            <w:shd w:val="clear" w:color="auto" w:fill="auto"/>
            <w:hideMark/>
          </w:tcPr>
          <w:p w14:paraId="2BED8205"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62,9</w:t>
            </w:r>
          </w:p>
        </w:tc>
        <w:tc>
          <w:tcPr>
            <w:tcW w:w="876" w:type="dxa"/>
            <w:shd w:val="clear" w:color="auto" w:fill="auto"/>
            <w:hideMark/>
          </w:tcPr>
          <w:p w14:paraId="51A1C5DE"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41,5</w:t>
            </w:r>
          </w:p>
        </w:tc>
      </w:tr>
      <w:tr w:rsidR="00DF7814" w:rsidRPr="006C5279" w14:paraId="180B763C" w14:textId="77777777" w:rsidTr="00DE1E69">
        <w:trPr>
          <w:trHeight w:val="149"/>
        </w:trPr>
        <w:tc>
          <w:tcPr>
            <w:tcW w:w="3260" w:type="dxa"/>
            <w:shd w:val="clear" w:color="auto" w:fill="auto"/>
            <w:hideMark/>
          </w:tcPr>
          <w:p w14:paraId="56E2A7E6"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Mai</w:t>
            </w:r>
          </w:p>
        </w:tc>
        <w:tc>
          <w:tcPr>
            <w:tcW w:w="1134" w:type="dxa"/>
            <w:shd w:val="clear" w:color="auto" w:fill="auto"/>
            <w:hideMark/>
          </w:tcPr>
          <w:p w14:paraId="504FF892"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37,1</w:t>
            </w:r>
          </w:p>
        </w:tc>
        <w:tc>
          <w:tcPr>
            <w:tcW w:w="993" w:type="dxa"/>
            <w:shd w:val="clear" w:color="auto" w:fill="auto"/>
            <w:hideMark/>
          </w:tcPr>
          <w:p w14:paraId="26FFE6F6"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34,6</w:t>
            </w:r>
          </w:p>
        </w:tc>
        <w:tc>
          <w:tcPr>
            <w:tcW w:w="992" w:type="dxa"/>
            <w:shd w:val="clear" w:color="auto" w:fill="auto"/>
            <w:hideMark/>
          </w:tcPr>
          <w:p w14:paraId="424C30C0"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33,3</w:t>
            </w:r>
          </w:p>
        </w:tc>
        <w:tc>
          <w:tcPr>
            <w:tcW w:w="992" w:type="dxa"/>
            <w:shd w:val="clear" w:color="auto" w:fill="auto"/>
            <w:hideMark/>
          </w:tcPr>
          <w:p w14:paraId="7FF7173A"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40,1</w:t>
            </w:r>
          </w:p>
        </w:tc>
        <w:tc>
          <w:tcPr>
            <w:tcW w:w="967" w:type="dxa"/>
            <w:shd w:val="clear" w:color="auto" w:fill="auto"/>
            <w:hideMark/>
          </w:tcPr>
          <w:p w14:paraId="45431856"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39,2</w:t>
            </w:r>
          </w:p>
        </w:tc>
        <w:tc>
          <w:tcPr>
            <w:tcW w:w="876" w:type="dxa"/>
            <w:shd w:val="clear" w:color="auto" w:fill="auto"/>
            <w:hideMark/>
          </w:tcPr>
          <w:p w14:paraId="3A097648"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36,4</w:t>
            </w:r>
          </w:p>
        </w:tc>
      </w:tr>
      <w:tr w:rsidR="00DF7814" w:rsidRPr="006C5279" w14:paraId="52EB296D" w14:textId="77777777" w:rsidTr="00DE1E69">
        <w:trPr>
          <w:trHeight w:val="166"/>
        </w:trPr>
        <w:tc>
          <w:tcPr>
            <w:tcW w:w="3260" w:type="dxa"/>
            <w:shd w:val="clear" w:color="auto" w:fill="auto"/>
            <w:hideMark/>
          </w:tcPr>
          <w:p w14:paraId="0AC3999E"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Iunie</w:t>
            </w:r>
          </w:p>
        </w:tc>
        <w:tc>
          <w:tcPr>
            <w:tcW w:w="1134" w:type="dxa"/>
            <w:shd w:val="clear" w:color="auto" w:fill="auto"/>
            <w:hideMark/>
          </w:tcPr>
          <w:p w14:paraId="0CE8F042"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38,4</w:t>
            </w:r>
          </w:p>
        </w:tc>
        <w:tc>
          <w:tcPr>
            <w:tcW w:w="993" w:type="dxa"/>
            <w:shd w:val="clear" w:color="auto" w:fill="auto"/>
            <w:hideMark/>
          </w:tcPr>
          <w:p w14:paraId="5F55CDBF"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35,8</w:t>
            </w:r>
          </w:p>
        </w:tc>
        <w:tc>
          <w:tcPr>
            <w:tcW w:w="992" w:type="dxa"/>
            <w:shd w:val="clear" w:color="auto" w:fill="auto"/>
            <w:hideMark/>
          </w:tcPr>
          <w:p w14:paraId="79C2F3F2"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35,9</w:t>
            </w:r>
          </w:p>
        </w:tc>
        <w:tc>
          <w:tcPr>
            <w:tcW w:w="992" w:type="dxa"/>
            <w:shd w:val="clear" w:color="auto" w:fill="auto"/>
            <w:hideMark/>
          </w:tcPr>
          <w:p w14:paraId="471589C4"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40,1</w:t>
            </w:r>
          </w:p>
        </w:tc>
        <w:tc>
          <w:tcPr>
            <w:tcW w:w="967" w:type="dxa"/>
            <w:shd w:val="clear" w:color="auto" w:fill="auto"/>
            <w:hideMark/>
          </w:tcPr>
          <w:p w14:paraId="205311FA"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32</w:t>
            </w:r>
          </w:p>
        </w:tc>
        <w:tc>
          <w:tcPr>
            <w:tcW w:w="876" w:type="dxa"/>
            <w:shd w:val="clear" w:color="auto" w:fill="auto"/>
            <w:hideMark/>
          </w:tcPr>
          <w:p w14:paraId="2DE55B45"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35,7</w:t>
            </w:r>
          </w:p>
        </w:tc>
      </w:tr>
      <w:tr w:rsidR="00DF7814" w:rsidRPr="006C5279" w14:paraId="5800BA2F" w14:textId="77777777" w:rsidTr="00DE1E69">
        <w:trPr>
          <w:trHeight w:val="184"/>
        </w:trPr>
        <w:tc>
          <w:tcPr>
            <w:tcW w:w="3260" w:type="dxa"/>
            <w:shd w:val="clear" w:color="auto" w:fill="auto"/>
            <w:hideMark/>
          </w:tcPr>
          <w:p w14:paraId="22A11FC1"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Iulie</w:t>
            </w:r>
          </w:p>
        </w:tc>
        <w:tc>
          <w:tcPr>
            <w:tcW w:w="1134" w:type="dxa"/>
            <w:shd w:val="clear" w:color="auto" w:fill="auto"/>
            <w:hideMark/>
          </w:tcPr>
          <w:p w14:paraId="1A4BEAD5"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31,7</w:t>
            </w:r>
          </w:p>
        </w:tc>
        <w:tc>
          <w:tcPr>
            <w:tcW w:w="993" w:type="dxa"/>
            <w:shd w:val="clear" w:color="auto" w:fill="auto"/>
            <w:hideMark/>
          </w:tcPr>
          <w:p w14:paraId="6D7CBE4D"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26,1</w:t>
            </w:r>
          </w:p>
        </w:tc>
        <w:tc>
          <w:tcPr>
            <w:tcW w:w="992" w:type="dxa"/>
            <w:shd w:val="clear" w:color="auto" w:fill="auto"/>
            <w:hideMark/>
          </w:tcPr>
          <w:p w14:paraId="659D7067"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29,7</w:t>
            </w:r>
          </w:p>
        </w:tc>
        <w:tc>
          <w:tcPr>
            <w:tcW w:w="992" w:type="dxa"/>
            <w:shd w:val="clear" w:color="auto" w:fill="auto"/>
            <w:hideMark/>
          </w:tcPr>
          <w:p w14:paraId="63EE16ED"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26,3</w:t>
            </w:r>
          </w:p>
        </w:tc>
        <w:tc>
          <w:tcPr>
            <w:tcW w:w="967" w:type="dxa"/>
            <w:shd w:val="clear" w:color="auto" w:fill="auto"/>
            <w:hideMark/>
          </w:tcPr>
          <w:p w14:paraId="3FF27770"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23,4</w:t>
            </w:r>
          </w:p>
        </w:tc>
        <w:tc>
          <w:tcPr>
            <w:tcW w:w="876" w:type="dxa"/>
            <w:shd w:val="clear" w:color="auto" w:fill="auto"/>
            <w:hideMark/>
          </w:tcPr>
          <w:p w14:paraId="53DCC865"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31,9</w:t>
            </w:r>
          </w:p>
        </w:tc>
      </w:tr>
      <w:tr w:rsidR="00DF7814" w:rsidRPr="006C5279" w14:paraId="7D6C6986" w14:textId="77777777" w:rsidTr="00DE1E69">
        <w:trPr>
          <w:trHeight w:val="203"/>
        </w:trPr>
        <w:tc>
          <w:tcPr>
            <w:tcW w:w="3260" w:type="dxa"/>
            <w:shd w:val="clear" w:color="auto" w:fill="auto"/>
            <w:hideMark/>
          </w:tcPr>
          <w:p w14:paraId="2EF381B4"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August</w:t>
            </w:r>
          </w:p>
        </w:tc>
        <w:tc>
          <w:tcPr>
            <w:tcW w:w="1134" w:type="dxa"/>
            <w:shd w:val="clear" w:color="auto" w:fill="auto"/>
            <w:hideMark/>
          </w:tcPr>
          <w:p w14:paraId="4EC3AE0E"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36,8</w:t>
            </w:r>
          </w:p>
        </w:tc>
        <w:tc>
          <w:tcPr>
            <w:tcW w:w="993" w:type="dxa"/>
            <w:shd w:val="clear" w:color="auto" w:fill="auto"/>
            <w:hideMark/>
          </w:tcPr>
          <w:p w14:paraId="43F93CDB"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37,4</w:t>
            </w:r>
          </w:p>
        </w:tc>
        <w:tc>
          <w:tcPr>
            <w:tcW w:w="992" w:type="dxa"/>
            <w:shd w:val="clear" w:color="auto" w:fill="auto"/>
            <w:hideMark/>
          </w:tcPr>
          <w:p w14:paraId="4BA07B5E"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37,3</w:t>
            </w:r>
          </w:p>
        </w:tc>
        <w:tc>
          <w:tcPr>
            <w:tcW w:w="992" w:type="dxa"/>
            <w:shd w:val="clear" w:color="auto" w:fill="auto"/>
            <w:hideMark/>
          </w:tcPr>
          <w:p w14:paraId="66A9AEDF"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36,2</w:t>
            </w:r>
          </w:p>
        </w:tc>
        <w:tc>
          <w:tcPr>
            <w:tcW w:w="967" w:type="dxa"/>
            <w:shd w:val="clear" w:color="auto" w:fill="auto"/>
            <w:hideMark/>
          </w:tcPr>
          <w:p w14:paraId="16A6862B"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36,1</w:t>
            </w:r>
          </w:p>
        </w:tc>
        <w:tc>
          <w:tcPr>
            <w:tcW w:w="876" w:type="dxa"/>
            <w:shd w:val="clear" w:color="auto" w:fill="auto"/>
            <w:hideMark/>
          </w:tcPr>
          <w:p w14:paraId="0D75DB58"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25,6</w:t>
            </w:r>
          </w:p>
        </w:tc>
      </w:tr>
      <w:tr w:rsidR="00DF7814" w:rsidRPr="006C5279" w14:paraId="0F56DC56" w14:textId="77777777" w:rsidTr="00DE1E69">
        <w:trPr>
          <w:trHeight w:val="220"/>
        </w:trPr>
        <w:tc>
          <w:tcPr>
            <w:tcW w:w="3260" w:type="dxa"/>
            <w:shd w:val="clear" w:color="auto" w:fill="auto"/>
            <w:hideMark/>
          </w:tcPr>
          <w:p w14:paraId="4319407A"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Septembrie</w:t>
            </w:r>
          </w:p>
        </w:tc>
        <w:tc>
          <w:tcPr>
            <w:tcW w:w="1134" w:type="dxa"/>
            <w:shd w:val="clear" w:color="auto" w:fill="auto"/>
            <w:hideMark/>
          </w:tcPr>
          <w:p w14:paraId="3ACB5978"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41,3</w:t>
            </w:r>
          </w:p>
        </w:tc>
        <w:tc>
          <w:tcPr>
            <w:tcW w:w="993" w:type="dxa"/>
            <w:shd w:val="clear" w:color="auto" w:fill="auto"/>
            <w:hideMark/>
          </w:tcPr>
          <w:p w14:paraId="26341F92"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38,8</w:t>
            </w:r>
          </w:p>
        </w:tc>
        <w:tc>
          <w:tcPr>
            <w:tcW w:w="992" w:type="dxa"/>
            <w:shd w:val="clear" w:color="auto" w:fill="auto"/>
            <w:hideMark/>
          </w:tcPr>
          <w:p w14:paraId="38ABE8C0"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39,2</w:t>
            </w:r>
          </w:p>
        </w:tc>
        <w:tc>
          <w:tcPr>
            <w:tcW w:w="992" w:type="dxa"/>
            <w:shd w:val="clear" w:color="auto" w:fill="auto"/>
            <w:hideMark/>
          </w:tcPr>
          <w:p w14:paraId="360CD6E2"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45,8</w:t>
            </w:r>
          </w:p>
        </w:tc>
        <w:tc>
          <w:tcPr>
            <w:tcW w:w="967" w:type="dxa"/>
            <w:shd w:val="clear" w:color="auto" w:fill="auto"/>
            <w:hideMark/>
          </w:tcPr>
          <w:p w14:paraId="259C5A5E"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39</w:t>
            </w:r>
          </w:p>
        </w:tc>
        <w:tc>
          <w:tcPr>
            <w:tcW w:w="876" w:type="dxa"/>
            <w:shd w:val="clear" w:color="auto" w:fill="auto"/>
            <w:hideMark/>
          </w:tcPr>
          <w:p w14:paraId="7A439FD0"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34,4</w:t>
            </w:r>
          </w:p>
        </w:tc>
      </w:tr>
      <w:tr w:rsidR="00DF7814" w:rsidRPr="006C5279" w14:paraId="0D1B285A" w14:textId="77777777" w:rsidTr="00DE1E69">
        <w:trPr>
          <w:trHeight w:val="239"/>
        </w:trPr>
        <w:tc>
          <w:tcPr>
            <w:tcW w:w="3260" w:type="dxa"/>
            <w:shd w:val="clear" w:color="auto" w:fill="auto"/>
            <w:hideMark/>
          </w:tcPr>
          <w:p w14:paraId="124F86C4"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Octombrie</w:t>
            </w:r>
          </w:p>
        </w:tc>
        <w:tc>
          <w:tcPr>
            <w:tcW w:w="1134" w:type="dxa"/>
            <w:shd w:val="clear" w:color="auto" w:fill="auto"/>
            <w:hideMark/>
          </w:tcPr>
          <w:p w14:paraId="0FF1D789"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75,4</w:t>
            </w:r>
          </w:p>
        </w:tc>
        <w:tc>
          <w:tcPr>
            <w:tcW w:w="993" w:type="dxa"/>
            <w:shd w:val="clear" w:color="auto" w:fill="auto"/>
            <w:hideMark/>
          </w:tcPr>
          <w:p w14:paraId="4BE65D70"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49,3</w:t>
            </w:r>
          </w:p>
        </w:tc>
        <w:tc>
          <w:tcPr>
            <w:tcW w:w="992" w:type="dxa"/>
            <w:shd w:val="clear" w:color="auto" w:fill="auto"/>
            <w:hideMark/>
          </w:tcPr>
          <w:p w14:paraId="5F9B7424"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68,9</w:t>
            </w:r>
          </w:p>
        </w:tc>
        <w:tc>
          <w:tcPr>
            <w:tcW w:w="992" w:type="dxa"/>
            <w:shd w:val="clear" w:color="auto" w:fill="auto"/>
            <w:hideMark/>
          </w:tcPr>
          <w:p w14:paraId="69C37CD7"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75,5</w:t>
            </w:r>
          </w:p>
        </w:tc>
        <w:tc>
          <w:tcPr>
            <w:tcW w:w="967" w:type="dxa"/>
            <w:shd w:val="clear" w:color="auto" w:fill="auto"/>
            <w:hideMark/>
          </w:tcPr>
          <w:p w14:paraId="0B99364D"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65,8</w:t>
            </w:r>
          </w:p>
        </w:tc>
        <w:tc>
          <w:tcPr>
            <w:tcW w:w="876" w:type="dxa"/>
            <w:shd w:val="clear" w:color="auto" w:fill="auto"/>
            <w:hideMark/>
          </w:tcPr>
          <w:p w14:paraId="0FC4D48F"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91,1</w:t>
            </w:r>
          </w:p>
        </w:tc>
      </w:tr>
      <w:tr w:rsidR="00DF7814" w:rsidRPr="006C5279" w14:paraId="7FBD4816" w14:textId="77777777" w:rsidTr="00DE1E69">
        <w:trPr>
          <w:trHeight w:val="270"/>
        </w:trPr>
        <w:tc>
          <w:tcPr>
            <w:tcW w:w="3260" w:type="dxa"/>
            <w:shd w:val="clear" w:color="auto" w:fill="auto"/>
            <w:hideMark/>
          </w:tcPr>
          <w:p w14:paraId="65E7B339"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Noiembrie</w:t>
            </w:r>
          </w:p>
        </w:tc>
        <w:tc>
          <w:tcPr>
            <w:tcW w:w="1134" w:type="dxa"/>
            <w:shd w:val="clear" w:color="auto" w:fill="auto"/>
            <w:hideMark/>
          </w:tcPr>
          <w:p w14:paraId="04D38A32"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151,8</w:t>
            </w:r>
          </w:p>
        </w:tc>
        <w:tc>
          <w:tcPr>
            <w:tcW w:w="993" w:type="dxa"/>
            <w:shd w:val="clear" w:color="auto" w:fill="auto"/>
            <w:hideMark/>
          </w:tcPr>
          <w:p w14:paraId="426956A3"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120,6</w:t>
            </w:r>
          </w:p>
        </w:tc>
        <w:tc>
          <w:tcPr>
            <w:tcW w:w="992" w:type="dxa"/>
            <w:shd w:val="clear" w:color="auto" w:fill="auto"/>
            <w:hideMark/>
          </w:tcPr>
          <w:p w14:paraId="5E2D8713"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98,7</w:t>
            </w:r>
          </w:p>
        </w:tc>
        <w:tc>
          <w:tcPr>
            <w:tcW w:w="992" w:type="dxa"/>
            <w:shd w:val="clear" w:color="auto" w:fill="auto"/>
            <w:hideMark/>
          </w:tcPr>
          <w:p w14:paraId="13A3D845"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142</w:t>
            </w:r>
          </w:p>
        </w:tc>
        <w:tc>
          <w:tcPr>
            <w:tcW w:w="967" w:type="dxa"/>
            <w:shd w:val="clear" w:color="auto" w:fill="auto"/>
            <w:hideMark/>
          </w:tcPr>
          <w:p w14:paraId="0FAC85EB"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117</w:t>
            </w:r>
          </w:p>
        </w:tc>
        <w:tc>
          <w:tcPr>
            <w:tcW w:w="876" w:type="dxa"/>
            <w:shd w:val="clear" w:color="auto" w:fill="auto"/>
            <w:hideMark/>
          </w:tcPr>
          <w:p w14:paraId="689A3A59"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134,4</w:t>
            </w:r>
          </w:p>
        </w:tc>
      </w:tr>
      <w:tr w:rsidR="00DF7814" w:rsidRPr="006C5279" w14:paraId="48F22C47" w14:textId="77777777" w:rsidTr="00DE1E69">
        <w:trPr>
          <w:trHeight w:val="261"/>
        </w:trPr>
        <w:tc>
          <w:tcPr>
            <w:tcW w:w="3260" w:type="dxa"/>
            <w:shd w:val="clear" w:color="auto" w:fill="auto"/>
            <w:hideMark/>
          </w:tcPr>
          <w:p w14:paraId="1B837971"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Decembrie</w:t>
            </w:r>
          </w:p>
        </w:tc>
        <w:tc>
          <w:tcPr>
            <w:tcW w:w="1134" w:type="dxa"/>
            <w:shd w:val="clear" w:color="auto" w:fill="auto"/>
            <w:hideMark/>
          </w:tcPr>
          <w:p w14:paraId="1DD6AADC"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149,7</w:t>
            </w:r>
          </w:p>
        </w:tc>
        <w:tc>
          <w:tcPr>
            <w:tcW w:w="993" w:type="dxa"/>
            <w:shd w:val="clear" w:color="auto" w:fill="auto"/>
            <w:hideMark/>
          </w:tcPr>
          <w:p w14:paraId="4F658659"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187,5</w:t>
            </w:r>
          </w:p>
        </w:tc>
        <w:tc>
          <w:tcPr>
            <w:tcW w:w="992" w:type="dxa"/>
            <w:shd w:val="clear" w:color="auto" w:fill="auto"/>
            <w:hideMark/>
          </w:tcPr>
          <w:p w14:paraId="04DFE8AA"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170,7</w:t>
            </w:r>
          </w:p>
        </w:tc>
        <w:tc>
          <w:tcPr>
            <w:tcW w:w="992" w:type="dxa"/>
            <w:shd w:val="clear" w:color="auto" w:fill="auto"/>
            <w:hideMark/>
          </w:tcPr>
          <w:p w14:paraId="1CED7D8E"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176,2</w:t>
            </w:r>
          </w:p>
        </w:tc>
        <w:tc>
          <w:tcPr>
            <w:tcW w:w="967" w:type="dxa"/>
            <w:shd w:val="clear" w:color="auto" w:fill="auto"/>
            <w:hideMark/>
          </w:tcPr>
          <w:p w14:paraId="5DF6621D"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147,3</w:t>
            </w:r>
          </w:p>
        </w:tc>
        <w:tc>
          <w:tcPr>
            <w:tcW w:w="876" w:type="dxa"/>
            <w:shd w:val="clear" w:color="auto" w:fill="auto"/>
            <w:hideMark/>
          </w:tcPr>
          <w:p w14:paraId="501ECED9"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17</w:t>
            </w:r>
            <w:r w:rsidR="007A757A" w:rsidRPr="00D066F2">
              <w:rPr>
                <w:rFonts w:ascii="Times New Roman" w:eastAsia="Times New Roman" w:hAnsi="Times New Roman" w:cs="Times New Roman"/>
                <w:color w:val="000000"/>
                <w:lang w:val="ro-RO" w:eastAsia="ru-RU"/>
              </w:rPr>
              <w:t>3</w:t>
            </w:r>
            <w:r w:rsidRPr="00D066F2">
              <w:rPr>
                <w:rFonts w:ascii="Times New Roman" w:eastAsia="Times New Roman" w:hAnsi="Times New Roman" w:cs="Times New Roman"/>
                <w:color w:val="000000"/>
                <w:lang w:val="ro-RO" w:eastAsia="ru-RU"/>
              </w:rPr>
              <w:t>,</w:t>
            </w:r>
            <w:r w:rsidR="007A757A" w:rsidRPr="00D066F2">
              <w:rPr>
                <w:rFonts w:ascii="Times New Roman" w:eastAsia="Times New Roman" w:hAnsi="Times New Roman" w:cs="Times New Roman"/>
                <w:color w:val="000000"/>
                <w:lang w:val="ro-RO" w:eastAsia="ru-RU"/>
              </w:rPr>
              <w:t>4</w:t>
            </w:r>
          </w:p>
        </w:tc>
      </w:tr>
      <w:tr w:rsidR="00DF7814" w:rsidRPr="006C5279" w14:paraId="25F67B3E" w14:textId="77777777" w:rsidTr="00DE1E69">
        <w:trPr>
          <w:trHeight w:val="278"/>
        </w:trPr>
        <w:tc>
          <w:tcPr>
            <w:tcW w:w="3260" w:type="dxa"/>
            <w:shd w:val="clear" w:color="auto" w:fill="auto"/>
            <w:hideMark/>
          </w:tcPr>
          <w:p w14:paraId="0D998AA5" w14:textId="77777777" w:rsidR="00DF7814" w:rsidRPr="00D066F2" w:rsidRDefault="00DF7814" w:rsidP="00DF7814">
            <w:pPr>
              <w:spacing w:after="0" w:line="240" w:lineRule="auto"/>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Total importat</w:t>
            </w:r>
            <w:r w:rsidR="007A757A" w:rsidRPr="00D066F2">
              <w:rPr>
                <w:rFonts w:ascii="Times New Roman" w:eastAsia="Times New Roman" w:hAnsi="Times New Roman" w:cs="Times New Roman"/>
                <w:b/>
                <w:bCs/>
                <w:color w:val="000000"/>
                <w:lang w:val="ro-RO" w:eastAsia="ru-RU"/>
              </w:rPr>
              <w:t xml:space="preserve"> de la SAP ”Gazprom”</w:t>
            </w:r>
          </w:p>
        </w:tc>
        <w:tc>
          <w:tcPr>
            <w:tcW w:w="1134" w:type="dxa"/>
            <w:shd w:val="clear" w:color="auto" w:fill="auto"/>
            <w:hideMark/>
          </w:tcPr>
          <w:p w14:paraId="5668902A" w14:textId="77777777" w:rsidR="00DF7814" w:rsidRPr="00D066F2" w:rsidRDefault="00DF7814" w:rsidP="00DF7814">
            <w:pPr>
              <w:spacing w:after="0" w:line="240" w:lineRule="auto"/>
              <w:jc w:val="right"/>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1152,1</w:t>
            </w:r>
          </w:p>
        </w:tc>
        <w:tc>
          <w:tcPr>
            <w:tcW w:w="993" w:type="dxa"/>
            <w:shd w:val="clear" w:color="auto" w:fill="auto"/>
            <w:hideMark/>
          </w:tcPr>
          <w:p w14:paraId="046F8C41" w14:textId="77777777" w:rsidR="00DF7814" w:rsidRPr="00D066F2" w:rsidRDefault="00DF7814" w:rsidP="00DF7814">
            <w:pPr>
              <w:spacing w:after="0" w:line="240" w:lineRule="auto"/>
              <w:jc w:val="right"/>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1095,5</w:t>
            </w:r>
          </w:p>
        </w:tc>
        <w:tc>
          <w:tcPr>
            <w:tcW w:w="992" w:type="dxa"/>
            <w:shd w:val="clear" w:color="auto" w:fill="auto"/>
            <w:hideMark/>
          </w:tcPr>
          <w:p w14:paraId="466449CB" w14:textId="77777777" w:rsidR="00DF7814" w:rsidRPr="00D066F2" w:rsidRDefault="00DF7814" w:rsidP="00DF7814">
            <w:pPr>
              <w:spacing w:after="0" w:line="240" w:lineRule="auto"/>
              <w:jc w:val="right"/>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1031,2</w:t>
            </w:r>
          </w:p>
        </w:tc>
        <w:tc>
          <w:tcPr>
            <w:tcW w:w="992" w:type="dxa"/>
            <w:shd w:val="clear" w:color="auto" w:fill="auto"/>
            <w:hideMark/>
          </w:tcPr>
          <w:p w14:paraId="106FC2B9" w14:textId="77777777" w:rsidR="00DF7814" w:rsidRPr="00D066F2" w:rsidRDefault="00DF7814" w:rsidP="00DF7814">
            <w:pPr>
              <w:spacing w:after="0" w:line="240" w:lineRule="auto"/>
              <w:jc w:val="right"/>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1053,1</w:t>
            </w:r>
          </w:p>
        </w:tc>
        <w:tc>
          <w:tcPr>
            <w:tcW w:w="967" w:type="dxa"/>
            <w:shd w:val="clear" w:color="auto" w:fill="auto"/>
            <w:hideMark/>
          </w:tcPr>
          <w:p w14:paraId="2A8DDBBF" w14:textId="77777777" w:rsidR="00DF7814" w:rsidRPr="00D066F2" w:rsidRDefault="00DF7814" w:rsidP="00DF7814">
            <w:pPr>
              <w:spacing w:after="0" w:line="240" w:lineRule="auto"/>
              <w:jc w:val="right"/>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100</w:t>
            </w:r>
            <w:r w:rsidR="001F3DAE" w:rsidRPr="00D066F2">
              <w:rPr>
                <w:rFonts w:ascii="Times New Roman" w:eastAsia="Times New Roman" w:hAnsi="Times New Roman" w:cs="Times New Roman"/>
                <w:b/>
                <w:bCs/>
                <w:color w:val="000000"/>
                <w:lang w:val="ro-RO" w:eastAsia="ru-RU"/>
              </w:rPr>
              <w:t xml:space="preserve">7, </w:t>
            </w:r>
            <w:r w:rsidR="007A757A" w:rsidRPr="00D066F2">
              <w:rPr>
                <w:rFonts w:ascii="Times New Roman" w:eastAsia="Times New Roman" w:hAnsi="Times New Roman" w:cs="Times New Roman"/>
                <w:b/>
                <w:bCs/>
                <w:color w:val="000000"/>
                <w:lang w:val="ro-RO" w:eastAsia="ru-RU"/>
              </w:rPr>
              <w:t>4</w:t>
            </w:r>
          </w:p>
        </w:tc>
        <w:tc>
          <w:tcPr>
            <w:tcW w:w="876" w:type="dxa"/>
            <w:shd w:val="clear" w:color="auto" w:fill="auto"/>
            <w:hideMark/>
          </w:tcPr>
          <w:p w14:paraId="1F33EC21" w14:textId="77777777" w:rsidR="00DF7814" w:rsidRPr="00D066F2" w:rsidRDefault="00DF7814" w:rsidP="00DF7814">
            <w:pPr>
              <w:spacing w:after="0" w:line="240" w:lineRule="auto"/>
              <w:jc w:val="right"/>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103</w:t>
            </w:r>
            <w:r w:rsidR="007A757A" w:rsidRPr="00D066F2">
              <w:rPr>
                <w:rFonts w:ascii="Times New Roman" w:eastAsia="Times New Roman" w:hAnsi="Times New Roman" w:cs="Times New Roman"/>
                <w:b/>
                <w:bCs/>
                <w:color w:val="000000"/>
                <w:lang w:val="ro-RO" w:eastAsia="ru-RU"/>
              </w:rPr>
              <w:t>7</w:t>
            </w:r>
            <w:r w:rsidRPr="00D066F2">
              <w:rPr>
                <w:rFonts w:ascii="Times New Roman" w:eastAsia="Times New Roman" w:hAnsi="Times New Roman" w:cs="Times New Roman"/>
                <w:b/>
                <w:bCs/>
                <w:color w:val="000000"/>
                <w:lang w:val="ro-RO" w:eastAsia="ru-RU"/>
              </w:rPr>
              <w:t>,</w:t>
            </w:r>
            <w:r w:rsidR="007A757A" w:rsidRPr="00D066F2">
              <w:rPr>
                <w:rFonts w:ascii="Times New Roman" w:eastAsia="Times New Roman" w:hAnsi="Times New Roman" w:cs="Times New Roman"/>
                <w:b/>
                <w:bCs/>
                <w:color w:val="000000"/>
                <w:lang w:val="ro-RO" w:eastAsia="ru-RU"/>
              </w:rPr>
              <w:t>2</w:t>
            </w:r>
          </w:p>
        </w:tc>
      </w:tr>
      <w:tr w:rsidR="00DF7814" w:rsidRPr="006C5279" w14:paraId="00D485B4" w14:textId="77777777" w:rsidTr="00DE1E69">
        <w:trPr>
          <w:trHeight w:val="283"/>
        </w:trPr>
        <w:tc>
          <w:tcPr>
            <w:tcW w:w="3260" w:type="dxa"/>
            <w:shd w:val="clear" w:color="auto" w:fill="auto"/>
            <w:hideMark/>
          </w:tcPr>
          <w:p w14:paraId="7BE2B769"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inclusiv  prin:</w:t>
            </w:r>
          </w:p>
        </w:tc>
        <w:tc>
          <w:tcPr>
            <w:tcW w:w="1134" w:type="dxa"/>
            <w:shd w:val="clear" w:color="auto" w:fill="auto"/>
            <w:hideMark/>
          </w:tcPr>
          <w:p w14:paraId="43A338B2"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 </w:t>
            </w:r>
          </w:p>
        </w:tc>
        <w:tc>
          <w:tcPr>
            <w:tcW w:w="993" w:type="dxa"/>
            <w:shd w:val="clear" w:color="auto" w:fill="auto"/>
            <w:hideMark/>
          </w:tcPr>
          <w:p w14:paraId="67C2E0C0"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 </w:t>
            </w:r>
          </w:p>
        </w:tc>
        <w:tc>
          <w:tcPr>
            <w:tcW w:w="992" w:type="dxa"/>
            <w:shd w:val="clear" w:color="auto" w:fill="auto"/>
            <w:hideMark/>
          </w:tcPr>
          <w:p w14:paraId="3A3508A8"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 </w:t>
            </w:r>
          </w:p>
        </w:tc>
        <w:tc>
          <w:tcPr>
            <w:tcW w:w="992" w:type="dxa"/>
            <w:shd w:val="clear" w:color="auto" w:fill="auto"/>
            <w:hideMark/>
          </w:tcPr>
          <w:p w14:paraId="1F99E5E2"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 </w:t>
            </w:r>
          </w:p>
        </w:tc>
        <w:tc>
          <w:tcPr>
            <w:tcW w:w="967" w:type="dxa"/>
            <w:shd w:val="clear" w:color="auto" w:fill="auto"/>
            <w:hideMark/>
          </w:tcPr>
          <w:p w14:paraId="6E14C233"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 </w:t>
            </w:r>
          </w:p>
        </w:tc>
        <w:tc>
          <w:tcPr>
            <w:tcW w:w="876" w:type="dxa"/>
            <w:shd w:val="clear" w:color="auto" w:fill="auto"/>
            <w:hideMark/>
          </w:tcPr>
          <w:p w14:paraId="2D6B1A16"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 </w:t>
            </w:r>
          </w:p>
        </w:tc>
      </w:tr>
      <w:tr w:rsidR="00DF7814" w:rsidRPr="006C5279" w14:paraId="2446AAB3" w14:textId="77777777" w:rsidTr="00DE1E69">
        <w:trPr>
          <w:trHeight w:val="258"/>
        </w:trPr>
        <w:tc>
          <w:tcPr>
            <w:tcW w:w="3260" w:type="dxa"/>
            <w:shd w:val="clear" w:color="auto" w:fill="auto"/>
            <w:hideMark/>
          </w:tcPr>
          <w:p w14:paraId="7419F758"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SMG Alexeevca</w:t>
            </w:r>
          </w:p>
        </w:tc>
        <w:tc>
          <w:tcPr>
            <w:tcW w:w="1134" w:type="dxa"/>
            <w:shd w:val="clear" w:color="auto" w:fill="auto"/>
            <w:hideMark/>
          </w:tcPr>
          <w:p w14:paraId="2332EA93"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611,8</w:t>
            </w:r>
          </w:p>
        </w:tc>
        <w:tc>
          <w:tcPr>
            <w:tcW w:w="993" w:type="dxa"/>
            <w:shd w:val="clear" w:color="auto" w:fill="auto"/>
            <w:hideMark/>
          </w:tcPr>
          <w:p w14:paraId="735DD54D"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506,7</w:t>
            </w:r>
          </w:p>
        </w:tc>
        <w:tc>
          <w:tcPr>
            <w:tcW w:w="992" w:type="dxa"/>
            <w:shd w:val="clear" w:color="auto" w:fill="auto"/>
            <w:hideMark/>
          </w:tcPr>
          <w:p w14:paraId="71CCEB3F"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414,3</w:t>
            </w:r>
          </w:p>
        </w:tc>
        <w:tc>
          <w:tcPr>
            <w:tcW w:w="992" w:type="dxa"/>
            <w:shd w:val="clear" w:color="auto" w:fill="auto"/>
            <w:hideMark/>
          </w:tcPr>
          <w:p w14:paraId="5D69CEE4"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369,8</w:t>
            </w:r>
          </w:p>
        </w:tc>
        <w:tc>
          <w:tcPr>
            <w:tcW w:w="967" w:type="dxa"/>
            <w:shd w:val="clear" w:color="auto" w:fill="auto"/>
            <w:hideMark/>
          </w:tcPr>
          <w:p w14:paraId="3F32D62C"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68</w:t>
            </w:r>
            <w:r w:rsidR="007A757A" w:rsidRPr="00D066F2">
              <w:rPr>
                <w:rFonts w:ascii="Times New Roman" w:eastAsia="Times New Roman" w:hAnsi="Times New Roman" w:cs="Times New Roman"/>
                <w:color w:val="000000"/>
                <w:lang w:val="ro-RO" w:eastAsia="ru-RU"/>
              </w:rPr>
              <w:t>0</w:t>
            </w:r>
          </w:p>
        </w:tc>
        <w:tc>
          <w:tcPr>
            <w:tcW w:w="876" w:type="dxa"/>
            <w:shd w:val="clear" w:color="auto" w:fill="auto"/>
            <w:hideMark/>
          </w:tcPr>
          <w:p w14:paraId="1C4F2B8E"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39</w:t>
            </w:r>
            <w:r w:rsidR="007A757A" w:rsidRPr="00D066F2">
              <w:rPr>
                <w:rFonts w:ascii="Times New Roman" w:eastAsia="Times New Roman" w:hAnsi="Times New Roman" w:cs="Times New Roman"/>
                <w:color w:val="000000"/>
                <w:lang w:val="ro-RO" w:eastAsia="ru-RU"/>
              </w:rPr>
              <w:t>8</w:t>
            </w:r>
            <w:r w:rsidRPr="00D066F2">
              <w:rPr>
                <w:rFonts w:ascii="Times New Roman" w:eastAsia="Times New Roman" w:hAnsi="Times New Roman" w:cs="Times New Roman"/>
                <w:color w:val="000000"/>
                <w:lang w:val="ro-RO" w:eastAsia="ru-RU"/>
              </w:rPr>
              <w:t>,</w:t>
            </w:r>
            <w:r w:rsidR="007A757A" w:rsidRPr="00D066F2">
              <w:rPr>
                <w:rFonts w:ascii="Times New Roman" w:eastAsia="Times New Roman" w:hAnsi="Times New Roman" w:cs="Times New Roman"/>
                <w:color w:val="000000"/>
                <w:lang w:val="ro-RO" w:eastAsia="ru-RU"/>
              </w:rPr>
              <w:t>3</w:t>
            </w:r>
          </w:p>
        </w:tc>
      </w:tr>
      <w:tr w:rsidR="00DF7814" w:rsidRPr="006C5279" w14:paraId="708E6F9A" w14:textId="77777777" w:rsidTr="00DE1E69">
        <w:trPr>
          <w:trHeight w:val="135"/>
        </w:trPr>
        <w:tc>
          <w:tcPr>
            <w:tcW w:w="3260" w:type="dxa"/>
            <w:shd w:val="clear" w:color="auto" w:fill="auto"/>
            <w:hideMark/>
          </w:tcPr>
          <w:p w14:paraId="460F4CC6" w14:textId="77777777" w:rsidR="00DF7814" w:rsidRPr="00D066F2" w:rsidRDefault="00DF7814"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SMG Grebeniki</w:t>
            </w:r>
          </w:p>
        </w:tc>
        <w:tc>
          <w:tcPr>
            <w:tcW w:w="1134" w:type="dxa"/>
            <w:shd w:val="clear" w:color="auto" w:fill="auto"/>
            <w:hideMark/>
          </w:tcPr>
          <w:p w14:paraId="5401272A"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540,3</w:t>
            </w:r>
          </w:p>
        </w:tc>
        <w:tc>
          <w:tcPr>
            <w:tcW w:w="993" w:type="dxa"/>
            <w:shd w:val="clear" w:color="auto" w:fill="auto"/>
            <w:hideMark/>
          </w:tcPr>
          <w:p w14:paraId="4B484AED"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588,7</w:t>
            </w:r>
          </w:p>
        </w:tc>
        <w:tc>
          <w:tcPr>
            <w:tcW w:w="992" w:type="dxa"/>
            <w:shd w:val="clear" w:color="auto" w:fill="auto"/>
            <w:hideMark/>
          </w:tcPr>
          <w:p w14:paraId="2F6F49AE"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616,8</w:t>
            </w:r>
          </w:p>
        </w:tc>
        <w:tc>
          <w:tcPr>
            <w:tcW w:w="992" w:type="dxa"/>
            <w:shd w:val="clear" w:color="auto" w:fill="auto"/>
            <w:hideMark/>
          </w:tcPr>
          <w:p w14:paraId="5B6A5B0C"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683,3</w:t>
            </w:r>
          </w:p>
        </w:tc>
        <w:tc>
          <w:tcPr>
            <w:tcW w:w="967" w:type="dxa"/>
            <w:shd w:val="clear" w:color="auto" w:fill="auto"/>
            <w:hideMark/>
          </w:tcPr>
          <w:p w14:paraId="1A33B61A"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327,4</w:t>
            </w:r>
          </w:p>
        </w:tc>
        <w:tc>
          <w:tcPr>
            <w:tcW w:w="876" w:type="dxa"/>
            <w:shd w:val="clear" w:color="auto" w:fill="auto"/>
            <w:hideMark/>
          </w:tcPr>
          <w:p w14:paraId="4CDDB5A6" w14:textId="77777777" w:rsidR="00DF7814" w:rsidRPr="00D066F2" w:rsidRDefault="00DF7814"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638,9</w:t>
            </w:r>
          </w:p>
        </w:tc>
      </w:tr>
      <w:tr w:rsidR="00320A86" w:rsidRPr="006C5279" w14:paraId="128831D5" w14:textId="77777777" w:rsidTr="00DE1E69">
        <w:trPr>
          <w:trHeight w:val="135"/>
        </w:trPr>
        <w:tc>
          <w:tcPr>
            <w:tcW w:w="3260" w:type="dxa"/>
            <w:shd w:val="clear" w:color="auto" w:fill="auto"/>
          </w:tcPr>
          <w:p w14:paraId="235C6008" w14:textId="77777777" w:rsidR="00320A86" w:rsidRPr="00D066F2" w:rsidRDefault="00320A86" w:rsidP="00DF7814">
            <w:pPr>
              <w:spacing w:after="0" w:line="240" w:lineRule="auto"/>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Importat de la OMV Petrom</w:t>
            </w:r>
            <w:r w:rsidR="00760409" w:rsidRPr="00D066F2">
              <w:rPr>
                <w:rFonts w:ascii="Times New Roman" w:eastAsia="Times New Roman" w:hAnsi="Times New Roman" w:cs="Times New Roman"/>
                <w:color w:val="000000"/>
                <w:lang w:val="ro-RO" w:eastAsia="ru-RU"/>
              </w:rPr>
              <w:t xml:space="preserve"> (interconexiunea Iași-Ungheni)</w:t>
            </w:r>
          </w:p>
        </w:tc>
        <w:tc>
          <w:tcPr>
            <w:tcW w:w="1134" w:type="dxa"/>
            <w:shd w:val="clear" w:color="auto" w:fill="auto"/>
          </w:tcPr>
          <w:p w14:paraId="29DCDAC4" w14:textId="77777777" w:rsidR="00320A86" w:rsidRPr="00D066F2" w:rsidRDefault="00320A86" w:rsidP="00DF7814">
            <w:pPr>
              <w:spacing w:after="0" w:line="240" w:lineRule="auto"/>
              <w:jc w:val="right"/>
              <w:rPr>
                <w:rFonts w:ascii="Times New Roman" w:eastAsia="Times New Roman" w:hAnsi="Times New Roman" w:cs="Times New Roman"/>
                <w:color w:val="000000"/>
                <w:lang w:val="ro-RO" w:eastAsia="ru-RU"/>
              </w:rPr>
            </w:pPr>
          </w:p>
        </w:tc>
        <w:tc>
          <w:tcPr>
            <w:tcW w:w="993" w:type="dxa"/>
            <w:shd w:val="clear" w:color="auto" w:fill="auto"/>
          </w:tcPr>
          <w:p w14:paraId="18C14C19" w14:textId="77777777" w:rsidR="00320A86" w:rsidRPr="00D066F2" w:rsidRDefault="00320A86" w:rsidP="00DF7814">
            <w:pPr>
              <w:spacing w:after="0" w:line="240" w:lineRule="auto"/>
              <w:jc w:val="right"/>
              <w:rPr>
                <w:rFonts w:ascii="Times New Roman" w:eastAsia="Times New Roman" w:hAnsi="Times New Roman" w:cs="Times New Roman"/>
                <w:color w:val="000000"/>
                <w:lang w:val="ro-RO" w:eastAsia="ru-RU"/>
              </w:rPr>
            </w:pPr>
          </w:p>
        </w:tc>
        <w:tc>
          <w:tcPr>
            <w:tcW w:w="992" w:type="dxa"/>
            <w:shd w:val="clear" w:color="auto" w:fill="auto"/>
          </w:tcPr>
          <w:p w14:paraId="4A912C14" w14:textId="77777777" w:rsidR="00320A86" w:rsidRPr="00D066F2" w:rsidRDefault="00320A86" w:rsidP="00DF7814">
            <w:pPr>
              <w:spacing w:after="0" w:line="240" w:lineRule="auto"/>
              <w:jc w:val="right"/>
              <w:rPr>
                <w:rFonts w:ascii="Times New Roman" w:eastAsia="Times New Roman" w:hAnsi="Times New Roman" w:cs="Times New Roman"/>
                <w:color w:val="000000"/>
                <w:lang w:val="ro-RO" w:eastAsia="ru-RU"/>
              </w:rPr>
            </w:pPr>
          </w:p>
        </w:tc>
        <w:tc>
          <w:tcPr>
            <w:tcW w:w="992" w:type="dxa"/>
            <w:shd w:val="clear" w:color="auto" w:fill="auto"/>
          </w:tcPr>
          <w:p w14:paraId="3E54E2AB" w14:textId="77777777" w:rsidR="00320A86" w:rsidRPr="00D066F2" w:rsidRDefault="00320A86" w:rsidP="00DF7814">
            <w:pPr>
              <w:spacing w:after="0" w:line="240" w:lineRule="auto"/>
              <w:jc w:val="right"/>
              <w:rPr>
                <w:rFonts w:ascii="Times New Roman" w:eastAsia="Times New Roman" w:hAnsi="Times New Roman" w:cs="Times New Roman"/>
                <w:color w:val="000000"/>
                <w:lang w:val="ro-RO" w:eastAsia="ru-RU"/>
              </w:rPr>
            </w:pPr>
          </w:p>
        </w:tc>
        <w:tc>
          <w:tcPr>
            <w:tcW w:w="967" w:type="dxa"/>
            <w:shd w:val="clear" w:color="auto" w:fill="auto"/>
          </w:tcPr>
          <w:p w14:paraId="59888712" w14:textId="77777777" w:rsidR="00320A86" w:rsidRPr="00D066F2" w:rsidRDefault="00320A86"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w:t>
            </w:r>
            <w:r w:rsidR="001F3DAE" w:rsidRPr="00D066F2">
              <w:rPr>
                <w:rFonts w:ascii="Times New Roman" w:eastAsia="Times New Roman" w:hAnsi="Times New Roman" w:cs="Times New Roman"/>
                <w:color w:val="000000"/>
                <w:lang w:val="ro-RO" w:eastAsia="ru-RU"/>
              </w:rPr>
              <w:t>,1</w:t>
            </w:r>
          </w:p>
        </w:tc>
        <w:tc>
          <w:tcPr>
            <w:tcW w:w="876" w:type="dxa"/>
            <w:shd w:val="clear" w:color="auto" w:fill="auto"/>
          </w:tcPr>
          <w:p w14:paraId="65B2AC48" w14:textId="77777777" w:rsidR="00320A86" w:rsidRPr="00D066F2" w:rsidRDefault="001F3DAE" w:rsidP="00DF7814">
            <w:pPr>
              <w:spacing w:after="0" w:line="240" w:lineRule="auto"/>
              <w:jc w:val="right"/>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1,2</w:t>
            </w:r>
          </w:p>
        </w:tc>
      </w:tr>
      <w:tr w:rsidR="00DF7814" w:rsidRPr="006C5279" w14:paraId="1AF6FFE2" w14:textId="77777777" w:rsidTr="00DF7814">
        <w:trPr>
          <w:trHeight w:val="543"/>
        </w:trPr>
        <w:tc>
          <w:tcPr>
            <w:tcW w:w="3260" w:type="dxa"/>
            <w:shd w:val="clear" w:color="auto" w:fill="auto"/>
            <w:hideMark/>
          </w:tcPr>
          <w:p w14:paraId="0DEC6C88" w14:textId="77777777" w:rsidR="00DF7814" w:rsidRPr="00D066F2" w:rsidRDefault="00DF7814" w:rsidP="00DF7814">
            <w:pPr>
              <w:spacing w:after="0" w:line="240" w:lineRule="auto"/>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 xml:space="preserve">Volumele de gaze naturale transportate (tranzitate) în alte </w:t>
            </w:r>
            <w:r w:rsidR="008A6F5B" w:rsidRPr="00D066F2">
              <w:rPr>
                <w:rFonts w:ascii="Times New Roman" w:eastAsia="Times New Roman" w:hAnsi="Times New Roman" w:cs="Times New Roman"/>
                <w:b/>
                <w:bCs/>
                <w:color w:val="000000"/>
                <w:lang w:val="ro-RO" w:eastAsia="ru-RU"/>
              </w:rPr>
              <w:t>țări</w:t>
            </w:r>
          </w:p>
        </w:tc>
        <w:tc>
          <w:tcPr>
            <w:tcW w:w="1134" w:type="dxa"/>
            <w:shd w:val="clear" w:color="auto" w:fill="auto"/>
            <w:vAlign w:val="center"/>
            <w:hideMark/>
          </w:tcPr>
          <w:p w14:paraId="420C6111" w14:textId="77777777" w:rsidR="00DF7814" w:rsidRPr="00D066F2" w:rsidRDefault="00DF7814" w:rsidP="00DF7814">
            <w:pPr>
              <w:spacing w:after="0" w:line="240" w:lineRule="auto"/>
              <w:jc w:val="center"/>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19890</w:t>
            </w:r>
          </w:p>
        </w:tc>
        <w:tc>
          <w:tcPr>
            <w:tcW w:w="993" w:type="dxa"/>
            <w:shd w:val="clear" w:color="auto" w:fill="auto"/>
            <w:vAlign w:val="center"/>
            <w:hideMark/>
          </w:tcPr>
          <w:p w14:paraId="6FF4A3D6" w14:textId="77777777" w:rsidR="00DF7814" w:rsidRPr="00D066F2" w:rsidRDefault="00DF7814" w:rsidP="00DF7814">
            <w:pPr>
              <w:spacing w:after="0" w:line="240" w:lineRule="auto"/>
              <w:jc w:val="center"/>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19620</w:t>
            </w:r>
          </w:p>
        </w:tc>
        <w:tc>
          <w:tcPr>
            <w:tcW w:w="992" w:type="dxa"/>
            <w:shd w:val="clear" w:color="auto" w:fill="auto"/>
            <w:vAlign w:val="center"/>
            <w:hideMark/>
          </w:tcPr>
          <w:p w14:paraId="173E40B5" w14:textId="77777777" w:rsidR="00DF7814" w:rsidRPr="00D066F2" w:rsidRDefault="00DF7814" w:rsidP="00DF7814">
            <w:pPr>
              <w:spacing w:after="0" w:line="240" w:lineRule="auto"/>
              <w:jc w:val="center"/>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19651</w:t>
            </w:r>
          </w:p>
        </w:tc>
        <w:tc>
          <w:tcPr>
            <w:tcW w:w="992" w:type="dxa"/>
            <w:shd w:val="clear" w:color="auto" w:fill="auto"/>
            <w:vAlign w:val="center"/>
            <w:hideMark/>
          </w:tcPr>
          <w:p w14:paraId="4A450BE3" w14:textId="77777777" w:rsidR="00DF7814" w:rsidRPr="00D066F2" w:rsidRDefault="00DF7814" w:rsidP="00DF7814">
            <w:pPr>
              <w:spacing w:after="0" w:line="240" w:lineRule="auto"/>
              <w:jc w:val="center"/>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17986</w:t>
            </w:r>
          </w:p>
        </w:tc>
        <w:tc>
          <w:tcPr>
            <w:tcW w:w="967" w:type="dxa"/>
            <w:shd w:val="clear" w:color="auto" w:fill="auto"/>
            <w:vAlign w:val="center"/>
            <w:hideMark/>
          </w:tcPr>
          <w:p w14:paraId="55E5DCC7" w14:textId="77777777" w:rsidR="00DF7814" w:rsidRPr="00D066F2" w:rsidRDefault="00DF7814" w:rsidP="00DF7814">
            <w:pPr>
              <w:spacing w:after="0" w:line="240" w:lineRule="auto"/>
              <w:jc w:val="center"/>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16723</w:t>
            </w:r>
          </w:p>
        </w:tc>
        <w:tc>
          <w:tcPr>
            <w:tcW w:w="876" w:type="dxa"/>
            <w:shd w:val="clear" w:color="auto" w:fill="auto"/>
            <w:vAlign w:val="center"/>
            <w:hideMark/>
          </w:tcPr>
          <w:p w14:paraId="6E53ABE9" w14:textId="77777777" w:rsidR="00DF7814" w:rsidRPr="00D066F2" w:rsidRDefault="00DF7814" w:rsidP="00DF7814">
            <w:pPr>
              <w:spacing w:after="0" w:line="240" w:lineRule="auto"/>
              <w:jc w:val="center"/>
              <w:rPr>
                <w:rFonts w:ascii="Times New Roman" w:eastAsia="Times New Roman" w:hAnsi="Times New Roman" w:cs="Times New Roman"/>
                <w:b/>
                <w:bCs/>
                <w:color w:val="000000"/>
                <w:lang w:val="ro-RO" w:eastAsia="ru-RU"/>
              </w:rPr>
            </w:pPr>
            <w:r w:rsidRPr="00D066F2">
              <w:rPr>
                <w:rFonts w:ascii="Times New Roman" w:eastAsia="Times New Roman" w:hAnsi="Times New Roman" w:cs="Times New Roman"/>
                <w:b/>
                <w:bCs/>
                <w:color w:val="000000"/>
                <w:lang w:val="ro-RO" w:eastAsia="ru-RU"/>
              </w:rPr>
              <w:t>18</w:t>
            </w:r>
            <w:r w:rsidR="007A757A" w:rsidRPr="00D066F2">
              <w:rPr>
                <w:rFonts w:ascii="Times New Roman" w:eastAsia="Times New Roman" w:hAnsi="Times New Roman" w:cs="Times New Roman"/>
                <w:b/>
                <w:bCs/>
                <w:color w:val="000000"/>
                <w:lang w:val="ro-RO" w:eastAsia="ru-RU"/>
              </w:rPr>
              <w:t>46</w:t>
            </w:r>
            <w:r w:rsidRPr="00D066F2">
              <w:rPr>
                <w:rFonts w:ascii="Times New Roman" w:eastAsia="Times New Roman" w:hAnsi="Times New Roman" w:cs="Times New Roman"/>
                <w:b/>
                <w:bCs/>
                <w:color w:val="000000"/>
                <w:lang w:val="ro-RO" w:eastAsia="ru-RU"/>
              </w:rPr>
              <w:t>0</w:t>
            </w:r>
          </w:p>
        </w:tc>
      </w:tr>
    </w:tbl>
    <w:p w14:paraId="10C34CDB" w14:textId="77777777" w:rsidR="00D066F2" w:rsidRPr="00D066F2" w:rsidRDefault="00DF7814" w:rsidP="00D63ECA">
      <w:pPr>
        <w:spacing w:after="120" w:line="240" w:lineRule="auto"/>
        <w:ind w:firstLine="720"/>
        <w:rPr>
          <w:rFonts w:ascii="Times New Roman" w:eastAsia="Times New Roman" w:hAnsi="Times New Roman" w:cs="Times New Roman"/>
          <w:bCs/>
          <w:sz w:val="20"/>
          <w:szCs w:val="20"/>
          <w:lang w:val="ro-RO" w:eastAsia="ru-RU"/>
        </w:rPr>
      </w:pPr>
      <w:r w:rsidRPr="00D066F2">
        <w:rPr>
          <w:rFonts w:ascii="Times New Roman" w:eastAsia="Times New Roman" w:hAnsi="Times New Roman" w:cs="Times New Roman"/>
          <w:bCs/>
          <w:sz w:val="20"/>
          <w:szCs w:val="20"/>
          <w:lang w:val="ro-RO" w:eastAsia="ru-RU"/>
        </w:rPr>
        <w:t xml:space="preserve">Sursa: </w:t>
      </w:r>
      <w:r w:rsidR="008A6F5B" w:rsidRPr="00D066F2">
        <w:rPr>
          <w:rFonts w:ascii="Times New Roman" w:eastAsia="Times New Roman" w:hAnsi="Times New Roman" w:cs="Times New Roman"/>
          <w:bCs/>
          <w:sz w:val="20"/>
          <w:szCs w:val="20"/>
          <w:lang w:val="ro-RO" w:eastAsia="ru-RU"/>
        </w:rPr>
        <w:t>Informația</w:t>
      </w:r>
      <w:r w:rsidRPr="00D066F2">
        <w:rPr>
          <w:rFonts w:ascii="Times New Roman" w:eastAsia="Times New Roman" w:hAnsi="Times New Roman" w:cs="Times New Roman"/>
          <w:bCs/>
          <w:sz w:val="20"/>
          <w:szCs w:val="20"/>
          <w:lang w:val="ro-RO" w:eastAsia="ru-RU"/>
        </w:rPr>
        <w:t xml:space="preserve"> </w:t>
      </w:r>
      <w:r w:rsidR="00D63ECA" w:rsidRPr="00D066F2">
        <w:rPr>
          <w:rFonts w:ascii="Times New Roman" w:eastAsia="Times New Roman" w:hAnsi="Times New Roman" w:cs="Times New Roman"/>
          <w:bCs/>
          <w:sz w:val="20"/>
          <w:szCs w:val="20"/>
          <w:lang w:val="ro-RO" w:eastAsia="ru-RU"/>
        </w:rPr>
        <w:t>prezentată de S.A. „Moldovagaz”</w:t>
      </w:r>
    </w:p>
    <w:p w14:paraId="2F68398A" w14:textId="77777777" w:rsidR="00DE1E69" w:rsidRPr="006C5279" w:rsidRDefault="00DE1E69" w:rsidP="00F2512B">
      <w:pPr>
        <w:spacing w:after="120" w:line="240" w:lineRule="auto"/>
        <w:ind w:firstLine="720"/>
        <w:rPr>
          <w:rFonts w:ascii="Times New Roman" w:eastAsia="Times New Roman" w:hAnsi="Times New Roman" w:cs="Times New Roman"/>
          <w:b/>
          <w:bCs/>
          <w:sz w:val="24"/>
          <w:szCs w:val="24"/>
          <w:lang w:val="ro-RO" w:eastAsia="ru-RU"/>
        </w:rPr>
      </w:pPr>
    </w:p>
    <w:p w14:paraId="4C741DA7" w14:textId="77777777" w:rsidR="00DF7814" w:rsidRPr="006C5279" w:rsidRDefault="00DF7814" w:rsidP="00DF7814">
      <w:pPr>
        <w:spacing w:after="120" w:line="240" w:lineRule="auto"/>
        <w:ind w:firstLine="720"/>
        <w:rPr>
          <w:rFonts w:ascii="Times New Roman" w:eastAsia="Times New Roman" w:hAnsi="Times New Roman" w:cs="Times New Roman"/>
          <w:i/>
          <w:sz w:val="24"/>
          <w:szCs w:val="24"/>
          <w:lang w:val="ro-RO" w:eastAsia="ru-RU"/>
        </w:rPr>
      </w:pPr>
      <w:r w:rsidRPr="006C5279">
        <w:rPr>
          <w:rFonts w:ascii="Times New Roman" w:eastAsia="Times New Roman" w:hAnsi="Times New Roman" w:cs="Times New Roman"/>
          <w:bCs/>
          <w:i/>
          <w:sz w:val="24"/>
          <w:szCs w:val="24"/>
          <w:lang w:val="ro-RO" w:eastAsia="ru-RU"/>
        </w:rPr>
        <w:t xml:space="preserve">2.5. </w:t>
      </w:r>
      <w:r w:rsidR="00277B7D" w:rsidRPr="006C5279">
        <w:rPr>
          <w:rFonts w:ascii="Times New Roman" w:eastAsia="Times New Roman" w:hAnsi="Times New Roman" w:cs="Times New Roman"/>
          <w:bCs/>
          <w:i/>
          <w:sz w:val="24"/>
          <w:szCs w:val="24"/>
          <w:lang w:val="ro-RO" w:eastAsia="ru-RU"/>
        </w:rPr>
        <w:t>C</w:t>
      </w:r>
      <w:r w:rsidRPr="006C5279">
        <w:rPr>
          <w:rFonts w:ascii="Times New Roman" w:eastAsia="Times New Roman" w:hAnsi="Times New Roman" w:cs="Times New Roman"/>
          <w:bCs/>
          <w:i/>
          <w:sz w:val="24"/>
          <w:szCs w:val="24"/>
          <w:lang w:val="ro-RO" w:eastAsia="ru-RU"/>
        </w:rPr>
        <w:t>onsumul de gaze naturale</w:t>
      </w:r>
    </w:p>
    <w:p w14:paraId="1DA26431" w14:textId="77777777" w:rsidR="00DF7814" w:rsidRPr="006C5279" w:rsidRDefault="00B366C2"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w:t>
      </w:r>
      <w:r w:rsidR="00EC50A3">
        <w:rPr>
          <w:rFonts w:ascii="Times New Roman" w:eastAsia="Times New Roman" w:hAnsi="Times New Roman" w:cs="Times New Roman"/>
          <w:sz w:val="24"/>
          <w:szCs w:val="24"/>
          <w:lang w:val="ro-RO" w:eastAsia="ru-RU"/>
        </w:rPr>
        <w:t>5</w:t>
      </w:r>
      <w:r w:rsidR="00DF7814" w:rsidRPr="006C5279">
        <w:rPr>
          <w:rFonts w:ascii="Times New Roman" w:eastAsia="Times New Roman" w:hAnsi="Times New Roman" w:cs="Times New Roman"/>
          <w:sz w:val="24"/>
          <w:szCs w:val="24"/>
          <w:lang w:val="ro-RO" w:eastAsia="ru-RU"/>
        </w:rPr>
        <w:t>. În conformitate cu Programul de gazificare a Republicii Moldova, aprobat prin</w:t>
      </w:r>
      <w:r w:rsidR="0025771A">
        <w:rPr>
          <w:rFonts w:ascii="Times New Roman" w:eastAsia="Times New Roman" w:hAnsi="Times New Roman" w:cs="Times New Roman"/>
          <w:sz w:val="24"/>
          <w:szCs w:val="24"/>
          <w:lang w:val="ro-RO" w:eastAsia="ru-RU"/>
        </w:rPr>
        <w:t xml:space="preserve"> </w:t>
      </w:r>
      <w:r w:rsidR="0025771A" w:rsidRPr="006C5279">
        <w:rPr>
          <w:rFonts w:ascii="Times New Roman" w:eastAsia="Times New Roman" w:hAnsi="Times New Roman" w:cs="Times New Roman"/>
          <w:sz w:val="24"/>
          <w:szCs w:val="24"/>
          <w:lang w:val="ro-RO" w:eastAsia="ru-RU"/>
        </w:rPr>
        <w:t>Hotărârea</w:t>
      </w:r>
      <w:r w:rsidR="00DF7814" w:rsidRPr="006C5279">
        <w:rPr>
          <w:rFonts w:ascii="Times New Roman" w:eastAsia="Times New Roman" w:hAnsi="Times New Roman" w:cs="Times New Roman"/>
          <w:sz w:val="24"/>
          <w:szCs w:val="24"/>
          <w:lang w:val="ro-RO" w:eastAsia="ru-RU"/>
        </w:rPr>
        <w:t xml:space="preserve"> Guvernului nr</w:t>
      </w:r>
      <w:r w:rsidR="00277B7D" w:rsidRPr="006C5279">
        <w:rPr>
          <w:rFonts w:ascii="Times New Roman" w:eastAsia="Times New Roman" w:hAnsi="Times New Roman" w:cs="Times New Roman"/>
          <w:sz w:val="24"/>
          <w:szCs w:val="24"/>
          <w:lang w:val="ro-RO" w:eastAsia="ru-RU"/>
        </w:rPr>
        <w:t>.</w:t>
      </w:r>
      <w:r w:rsidR="0025771A">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1643</w:t>
      </w:r>
      <w:r w:rsidR="00277B7D" w:rsidRPr="006C5279">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din 19.12.2002, începând cu anul 2003,</w:t>
      </w:r>
      <w:r w:rsidR="006B0E82" w:rsidRPr="006C5279">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 xml:space="preserve">a avut loc un proces intens de </w:t>
      </w:r>
      <w:r w:rsidR="00351B29" w:rsidRPr="006C5279">
        <w:rPr>
          <w:rFonts w:ascii="Times New Roman" w:eastAsia="Times New Roman" w:hAnsi="Times New Roman" w:cs="Times New Roman"/>
          <w:sz w:val="24"/>
          <w:szCs w:val="24"/>
          <w:lang w:val="ro-RO" w:eastAsia="ru-RU"/>
        </w:rPr>
        <w:t>dezvoltare a rețelel</w:t>
      </w:r>
      <w:r w:rsidR="00F10A14">
        <w:rPr>
          <w:rFonts w:ascii="Times New Roman" w:eastAsia="Times New Roman" w:hAnsi="Times New Roman" w:cs="Times New Roman"/>
          <w:sz w:val="24"/>
          <w:szCs w:val="24"/>
          <w:lang w:val="ro-RO" w:eastAsia="ru-RU"/>
        </w:rPr>
        <w:t>or</w:t>
      </w:r>
      <w:r w:rsidR="00351B29" w:rsidRPr="006C5279">
        <w:rPr>
          <w:rFonts w:ascii="Times New Roman" w:eastAsia="Times New Roman" w:hAnsi="Times New Roman" w:cs="Times New Roman"/>
          <w:sz w:val="24"/>
          <w:szCs w:val="24"/>
          <w:lang w:val="ro-RO" w:eastAsia="ru-RU"/>
        </w:rPr>
        <w:t xml:space="preserve"> de transport și de distribuție a gazelor naturale </w:t>
      </w:r>
      <w:r w:rsidR="00EF2096" w:rsidRPr="006C5279">
        <w:rPr>
          <w:rFonts w:ascii="Times New Roman" w:eastAsia="Times New Roman" w:hAnsi="Times New Roman" w:cs="Times New Roman"/>
          <w:sz w:val="24"/>
          <w:szCs w:val="24"/>
          <w:lang w:val="ro-RO" w:eastAsia="ru-RU"/>
        </w:rPr>
        <w:t xml:space="preserve">menite să </w:t>
      </w:r>
      <w:r w:rsidR="00351B29" w:rsidRPr="006C5279">
        <w:rPr>
          <w:rFonts w:ascii="Times New Roman" w:eastAsia="Times New Roman" w:hAnsi="Times New Roman" w:cs="Times New Roman"/>
          <w:sz w:val="24"/>
          <w:szCs w:val="24"/>
          <w:lang w:val="ro-RO" w:eastAsia="ru-RU"/>
        </w:rPr>
        <w:t>asigur</w:t>
      </w:r>
      <w:r w:rsidR="00EF2096" w:rsidRPr="006C5279">
        <w:rPr>
          <w:rFonts w:ascii="Times New Roman" w:eastAsia="Times New Roman" w:hAnsi="Times New Roman" w:cs="Times New Roman"/>
          <w:sz w:val="24"/>
          <w:szCs w:val="24"/>
          <w:lang w:val="ro-RO" w:eastAsia="ru-RU"/>
        </w:rPr>
        <w:t xml:space="preserve">e accesul la aprovizionarea cu </w:t>
      </w:r>
      <w:r w:rsidR="00351B29" w:rsidRPr="006C5279">
        <w:rPr>
          <w:rFonts w:ascii="Times New Roman" w:eastAsia="Times New Roman" w:hAnsi="Times New Roman" w:cs="Times New Roman"/>
          <w:sz w:val="24"/>
          <w:szCs w:val="24"/>
          <w:lang w:val="ro-RO" w:eastAsia="ru-RU"/>
        </w:rPr>
        <w:t xml:space="preserve"> gaze naturale </w:t>
      </w:r>
      <w:r w:rsidR="00EF2096" w:rsidRPr="006C5279">
        <w:rPr>
          <w:rFonts w:ascii="Times New Roman" w:eastAsia="Times New Roman" w:hAnsi="Times New Roman" w:cs="Times New Roman"/>
          <w:sz w:val="24"/>
          <w:szCs w:val="24"/>
          <w:lang w:val="ro-RO" w:eastAsia="ru-RU"/>
        </w:rPr>
        <w:t xml:space="preserve">a noilor </w:t>
      </w:r>
      <w:r w:rsidR="00351B29" w:rsidRPr="006C5279">
        <w:rPr>
          <w:rFonts w:ascii="Times New Roman" w:eastAsia="Times New Roman" w:hAnsi="Times New Roman" w:cs="Times New Roman"/>
          <w:sz w:val="24"/>
          <w:szCs w:val="24"/>
          <w:lang w:val="ro-RO" w:eastAsia="ru-RU"/>
        </w:rPr>
        <w:t>localități</w:t>
      </w:r>
      <w:r w:rsidR="00EF2096" w:rsidRPr="006C5279">
        <w:rPr>
          <w:rFonts w:ascii="Times New Roman" w:eastAsia="Times New Roman" w:hAnsi="Times New Roman" w:cs="Times New Roman"/>
          <w:sz w:val="24"/>
          <w:szCs w:val="24"/>
          <w:lang w:val="ro-RO" w:eastAsia="ru-RU"/>
        </w:rPr>
        <w:t xml:space="preserve"> din diferite zone ale țării</w:t>
      </w:r>
      <w:r w:rsidR="00DF7814" w:rsidRPr="006C5279">
        <w:rPr>
          <w:rFonts w:ascii="Times New Roman" w:eastAsia="Times New Roman" w:hAnsi="Times New Roman" w:cs="Times New Roman"/>
          <w:sz w:val="24"/>
          <w:szCs w:val="24"/>
          <w:lang w:val="ro-RO" w:eastAsia="ru-RU"/>
        </w:rPr>
        <w:t xml:space="preserve">. </w:t>
      </w:r>
      <w:r w:rsidR="00277B7D" w:rsidRPr="006C5279">
        <w:rPr>
          <w:rFonts w:ascii="Times New Roman" w:eastAsia="Times New Roman" w:hAnsi="Times New Roman" w:cs="Times New Roman"/>
          <w:sz w:val="24"/>
          <w:szCs w:val="24"/>
          <w:lang w:val="ro-RO" w:eastAsia="ru-RU"/>
        </w:rPr>
        <w:t>Astfel</w:t>
      </w:r>
      <w:r w:rsidR="00DF7814" w:rsidRPr="006C5279">
        <w:rPr>
          <w:rFonts w:ascii="Times New Roman" w:eastAsia="Times New Roman" w:hAnsi="Times New Roman" w:cs="Times New Roman"/>
          <w:sz w:val="24"/>
          <w:szCs w:val="24"/>
          <w:lang w:val="ro-RO" w:eastAsia="ru-RU"/>
        </w:rPr>
        <w:t>, în perioada cuprinsă între 2003-2016</w:t>
      </w:r>
      <w:r w:rsidR="00277B7D" w:rsidRPr="006C5279">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au fost construite circa 14280 km de rețele </w:t>
      </w:r>
      <w:r w:rsidR="00C203CB" w:rsidRPr="006C5279">
        <w:rPr>
          <w:rFonts w:ascii="Times New Roman" w:eastAsia="Times New Roman" w:hAnsi="Times New Roman" w:cs="Times New Roman"/>
          <w:sz w:val="24"/>
          <w:szCs w:val="24"/>
          <w:lang w:val="ro-RO" w:eastAsia="ru-RU"/>
        </w:rPr>
        <w:t xml:space="preserve">noi </w:t>
      </w:r>
      <w:r w:rsidR="00DF7814" w:rsidRPr="006C5279">
        <w:rPr>
          <w:rFonts w:ascii="Times New Roman" w:eastAsia="Times New Roman" w:hAnsi="Times New Roman" w:cs="Times New Roman"/>
          <w:sz w:val="24"/>
          <w:szCs w:val="24"/>
          <w:lang w:val="ro-RO" w:eastAsia="ru-RU"/>
        </w:rPr>
        <w:t xml:space="preserve">de transport și </w:t>
      </w:r>
      <w:r w:rsidR="00C203CB">
        <w:rPr>
          <w:rFonts w:ascii="Times New Roman" w:eastAsia="Times New Roman" w:hAnsi="Times New Roman" w:cs="Times New Roman"/>
          <w:sz w:val="24"/>
          <w:szCs w:val="24"/>
          <w:lang w:val="ro-RO" w:eastAsia="ru-RU"/>
        </w:rPr>
        <w:t xml:space="preserve">de </w:t>
      </w:r>
      <w:r w:rsidR="00DF7814" w:rsidRPr="006C5279">
        <w:rPr>
          <w:rFonts w:ascii="Times New Roman" w:eastAsia="Times New Roman" w:hAnsi="Times New Roman" w:cs="Times New Roman"/>
          <w:sz w:val="24"/>
          <w:szCs w:val="24"/>
          <w:lang w:val="ro-RO" w:eastAsia="ru-RU"/>
        </w:rPr>
        <w:t>distribuție a gazelor naturale</w:t>
      </w:r>
      <w:r w:rsidR="00EF2096" w:rsidRPr="006C5279">
        <w:rPr>
          <w:rFonts w:ascii="Times New Roman" w:eastAsia="Times New Roman" w:hAnsi="Times New Roman" w:cs="Times New Roman"/>
          <w:sz w:val="24"/>
          <w:szCs w:val="24"/>
          <w:lang w:val="ro-RO" w:eastAsia="ru-RU"/>
        </w:rPr>
        <w:t xml:space="preserve">. Ca rezultat, </w:t>
      </w:r>
      <w:r w:rsidR="00C81935" w:rsidRPr="00345EFE">
        <w:rPr>
          <w:rStyle w:val="16"/>
          <w:rFonts w:ascii="Times New Roman" w:hAnsi="Times New Roman" w:cs="Times New Roman"/>
          <w:i w:val="0"/>
          <w:iCs w:val="0"/>
          <w:color w:val="000000"/>
          <w:sz w:val="24"/>
          <w:szCs w:val="24"/>
          <w:lang w:val="ro-RO" w:eastAsia="ro-RO"/>
        </w:rPr>
        <w:t xml:space="preserve">la situația </w:t>
      </w:r>
      <w:r w:rsidR="00C81935">
        <w:rPr>
          <w:rStyle w:val="16"/>
          <w:rFonts w:ascii="Times New Roman" w:hAnsi="Times New Roman" w:cs="Times New Roman"/>
          <w:i w:val="0"/>
          <w:iCs w:val="0"/>
          <w:color w:val="000000"/>
          <w:sz w:val="24"/>
          <w:szCs w:val="24"/>
          <w:lang w:val="ro-RO" w:eastAsia="ro-RO"/>
        </w:rPr>
        <w:t xml:space="preserve">din </w:t>
      </w:r>
      <w:r w:rsidR="00C81935" w:rsidRPr="00345EFE">
        <w:rPr>
          <w:rStyle w:val="16"/>
          <w:rFonts w:ascii="Times New Roman" w:hAnsi="Times New Roman" w:cs="Times New Roman"/>
          <w:i w:val="0"/>
          <w:iCs w:val="0"/>
          <w:color w:val="000000"/>
          <w:sz w:val="24"/>
          <w:szCs w:val="24"/>
          <w:lang w:val="ro-RO" w:eastAsia="ro-RO"/>
        </w:rPr>
        <w:t>01.01.2017</w:t>
      </w:r>
      <w:r w:rsidR="00C81935">
        <w:rPr>
          <w:rStyle w:val="16"/>
          <w:rFonts w:ascii="Times New Roman" w:hAnsi="Times New Roman" w:cs="Times New Roman"/>
          <w:i w:val="0"/>
          <w:iCs w:val="0"/>
          <w:color w:val="000000"/>
          <w:sz w:val="24"/>
          <w:szCs w:val="24"/>
          <w:lang w:val="ro-RO" w:eastAsia="ro-RO"/>
        </w:rPr>
        <w:t xml:space="preserve">, </w:t>
      </w:r>
      <w:r w:rsidR="00DF7814" w:rsidRPr="006C5279">
        <w:rPr>
          <w:rFonts w:ascii="Times New Roman" w:eastAsia="Times New Roman" w:hAnsi="Times New Roman" w:cs="Times New Roman"/>
          <w:sz w:val="24"/>
          <w:szCs w:val="24"/>
          <w:lang w:val="ro-RO" w:eastAsia="ru-RU"/>
        </w:rPr>
        <w:t xml:space="preserve">lungimea rețelelor de gaze naturale a crescut de circa 1,6 ori, nivelul de </w:t>
      </w:r>
      <w:r w:rsidR="00EF2096" w:rsidRPr="006C5279">
        <w:rPr>
          <w:rFonts w:ascii="Times New Roman" w:eastAsia="Times New Roman" w:hAnsi="Times New Roman" w:cs="Times New Roman"/>
          <w:sz w:val="24"/>
          <w:szCs w:val="24"/>
          <w:lang w:val="ro-RO" w:eastAsia="ru-RU"/>
        </w:rPr>
        <w:t xml:space="preserve">acces la rețelele de gaze naturale </w:t>
      </w:r>
      <w:r w:rsidR="00DF7814" w:rsidRPr="006C5279">
        <w:rPr>
          <w:rFonts w:ascii="Times New Roman" w:eastAsia="Times New Roman" w:hAnsi="Times New Roman" w:cs="Times New Roman"/>
          <w:sz w:val="24"/>
          <w:szCs w:val="24"/>
          <w:lang w:val="ro-RO" w:eastAsia="ru-RU"/>
        </w:rPr>
        <w:t>a localităților a atins cifra de 5</w:t>
      </w:r>
      <w:r w:rsidR="00EF2096" w:rsidRPr="006C5279">
        <w:rPr>
          <w:rFonts w:ascii="Times New Roman" w:eastAsia="Times New Roman" w:hAnsi="Times New Roman" w:cs="Times New Roman"/>
          <w:sz w:val="24"/>
          <w:szCs w:val="24"/>
          <w:lang w:val="ro-RO" w:eastAsia="ru-RU"/>
        </w:rPr>
        <w:t>8,8</w:t>
      </w:r>
      <w:r w:rsidR="00DF7814" w:rsidRPr="006C5279">
        <w:rPr>
          <w:rFonts w:ascii="Times New Roman" w:eastAsia="Times New Roman" w:hAnsi="Times New Roman" w:cs="Times New Roman"/>
          <w:sz w:val="24"/>
          <w:szCs w:val="24"/>
          <w:lang w:val="ro-RO" w:eastAsia="ru-RU"/>
        </w:rPr>
        <w:t>% (</w:t>
      </w:r>
      <w:r w:rsidR="00EF2096" w:rsidRPr="006C5279">
        <w:rPr>
          <w:rFonts w:ascii="Times New Roman" w:eastAsia="Times New Roman" w:hAnsi="Times New Roman" w:cs="Times New Roman"/>
          <w:sz w:val="24"/>
          <w:szCs w:val="24"/>
          <w:lang w:val="ro-RO" w:eastAsia="ru-RU"/>
        </w:rPr>
        <w:t>901</w:t>
      </w:r>
      <w:r w:rsidR="00DF7814" w:rsidRPr="006C5279">
        <w:rPr>
          <w:rFonts w:ascii="Times New Roman" w:eastAsia="Times New Roman" w:hAnsi="Times New Roman" w:cs="Times New Roman"/>
          <w:sz w:val="24"/>
          <w:szCs w:val="24"/>
          <w:lang w:val="ro-RO" w:eastAsia="ru-RU"/>
        </w:rPr>
        <w:t xml:space="preserve"> localități d</w:t>
      </w:r>
      <w:r w:rsidR="00D63ECA" w:rsidRPr="006C5279">
        <w:rPr>
          <w:rFonts w:ascii="Times New Roman" w:eastAsia="Times New Roman" w:hAnsi="Times New Roman" w:cs="Times New Roman"/>
          <w:sz w:val="24"/>
          <w:szCs w:val="24"/>
          <w:lang w:val="ro-RO" w:eastAsia="ru-RU"/>
        </w:rPr>
        <w:t>in 1533 existente), iar numărul</w:t>
      </w:r>
      <w:r w:rsidR="00DF7814" w:rsidRPr="006C5279">
        <w:rPr>
          <w:rFonts w:ascii="Times New Roman" w:eastAsia="Times New Roman" w:hAnsi="Times New Roman" w:cs="Times New Roman"/>
          <w:sz w:val="24"/>
          <w:szCs w:val="24"/>
          <w:lang w:val="ro-RO" w:eastAsia="ru-RU"/>
        </w:rPr>
        <w:t xml:space="preserve"> consumatorilor de gaze naturale s-a majorat cu 272,6 mii, ceea ce constituie o creștere de peste 65%.</w:t>
      </w:r>
    </w:p>
    <w:p w14:paraId="79EA5B14" w14:textId="77777777" w:rsidR="00DF7814" w:rsidRPr="006C5279" w:rsidRDefault="00B366C2"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w:t>
      </w:r>
      <w:r w:rsidR="00EC50A3">
        <w:rPr>
          <w:rFonts w:ascii="Times New Roman" w:eastAsia="Times New Roman" w:hAnsi="Times New Roman" w:cs="Times New Roman"/>
          <w:sz w:val="24"/>
          <w:szCs w:val="24"/>
          <w:lang w:val="ro-RO" w:eastAsia="ru-RU"/>
        </w:rPr>
        <w:t>6</w:t>
      </w:r>
      <w:r w:rsidR="00DF7814" w:rsidRPr="006C5279">
        <w:rPr>
          <w:rFonts w:ascii="Times New Roman" w:eastAsia="Times New Roman" w:hAnsi="Times New Roman" w:cs="Times New Roman"/>
          <w:sz w:val="24"/>
          <w:szCs w:val="24"/>
          <w:lang w:val="ro-RO" w:eastAsia="ru-RU"/>
        </w:rPr>
        <w:t xml:space="preserve">. Cu toate acestea, </w:t>
      </w:r>
      <w:r w:rsidR="00897821" w:rsidRPr="006C5279">
        <w:rPr>
          <w:rFonts w:ascii="Times New Roman" w:eastAsia="Times New Roman" w:hAnsi="Times New Roman" w:cs="Times New Roman"/>
          <w:sz w:val="24"/>
          <w:szCs w:val="24"/>
          <w:lang w:val="ro-RO" w:eastAsia="ru-RU"/>
        </w:rPr>
        <w:t>deși</w:t>
      </w:r>
      <w:r w:rsidR="00DF7814" w:rsidRPr="006C5279">
        <w:rPr>
          <w:rFonts w:ascii="Times New Roman" w:eastAsia="Times New Roman" w:hAnsi="Times New Roman" w:cs="Times New Roman"/>
          <w:sz w:val="24"/>
          <w:szCs w:val="24"/>
          <w:lang w:val="ro-RO" w:eastAsia="ru-RU"/>
        </w:rPr>
        <w:t xml:space="preserve"> s-a investit mult în </w:t>
      </w:r>
      <w:r w:rsidR="00EF2096" w:rsidRPr="006C5279">
        <w:rPr>
          <w:rFonts w:ascii="Times New Roman" w:eastAsia="Times New Roman" w:hAnsi="Times New Roman" w:cs="Times New Roman"/>
          <w:sz w:val="24"/>
          <w:szCs w:val="24"/>
          <w:lang w:val="ro-RO" w:eastAsia="ru-RU"/>
        </w:rPr>
        <w:t>dezvoltarea rețel</w:t>
      </w:r>
      <w:r w:rsidR="00C72AA5">
        <w:rPr>
          <w:rFonts w:ascii="Times New Roman" w:eastAsia="Times New Roman" w:hAnsi="Times New Roman" w:cs="Times New Roman"/>
          <w:sz w:val="24"/>
          <w:szCs w:val="24"/>
          <w:lang w:val="ro-RO" w:eastAsia="ru-RU"/>
        </w:rPr>
        <w:t>elor</w:t>
      </w:r>
      <w:r w:rsidR="00EF2096" w:rsidRPr="006C5279">
        <w:rPr>
          <w:rFonts w:ascii="Times New Roman" w:eastAsia="Times New Roman" w:hAnsi="Times New Roman" w:cs="Times New Roman"/>
          <w:sz w:val="24"/>
          <w:szCs w:val="24"/>
          <w:lang w:val="ro-RO" w:eastAsia="ru-RU"/>
        </w:rPr>
        <w:t xml:space="preserve"> </w:t>
      </w:r>
      <w:r w:rsidR="00C72AA5">
        <w:rPr>
          <w:rFonts w:ascii="Times New Roman" w:eastAsia="Times New Roman" w:hAnsi="Times New Roman" w:cs="Times New Roman"/>
          <w:sz w:val="24"/>
          <w:szCs w:val="24"/>
          <w:lang w:val="ro-RO" w:eastAsia="ru-RU"/>
        </w:rPr>
        <w:t>noi</w:t>
      </w:r>
      <w:r w:rsidR="00C72AA5" w:rsidRPr="006C5279">
        <w:rPr>
          <w:rFonts w:ascii="Times New Roman" w:eastAsia="Times New Roman" w:hAnsi="Times New Roman" w:cs="Times New Roman"/>
          <w:sz w:val="24"/>
          <w:szCs w:val="24"/>
          <w:lang w:val="ro-RO" w:eastAsia="ru-RU"/>
        </w:rPr>
        <w:t xml:space="preserve"> </w:t>
      </w:r>
      <w:r w:rsidR="00EF2096" w:rsidRPr="006C5279">
        <w:rPr>
          <w:rFonts w:ascii="Times New Roman" w:eastAsia="Times New Roman" w:hAnsi="Times New Roman" w:cs="Times New Roman"/>
          <w:sz w:val="24"/>
          <w:szCs w:val="24"/>
          <w:lang w:val="ro-RO" w:eastAsia="ru-RU"/>
        </w:rPr>
        <w:t xml:space="preserve">de gaze naturale în diferite </w:t>
      </w:r>
      <w:r w:rsidR="00DF7814" w:rsidRPr="006C5279">
        <w:rPr>
          <w:rFonts w:ascii="Times New Roman" w:eastAsia="Times New Roman" w:hAnsi="Times New Roman" w:cs="Times New Roman"/>
          <w:sz w:val="24"/>
          <w:szCs w:val="24"/>
          <w:lang w:val="ro-RO" w:eastAsia="ru-RU"/>
        </w:rPr>
        <w:t>localități din Republica Moldova, fapt care a condus la creșterea numărului de consumatori, consumul de gaze naturale a înregistrat o creștere cu 25,8% doar în perioada cuprinsă între 2003- 2006, în timp ce în perioada 2007-2016 s-a înregistrat o reducere a consumului de gaze naturale cu peste 27%. Per ansamblu, în anul 2016 consumul de gaze naturale s-a redus cu 8,9% în raport cu anul 2002.</w:t>
      </w:r>
    </w:p>
    <w:p w14:paraId="2EB4FFB5" w14:textId="77777777" w:rsidR="00DF7814" w:rsidRPr="006C5279" w:rsidRDefault="00B366C2"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lastRenderedPageBreak/>
        <w:t>2</w:t>
      </w:r>
      <w:r w:rsidR="00EC50A3">
        <w:rPr>
          <w:rFonts w:ascii="Times New Roman" w:eastAsia="Times New Roman" w:hAnsi="Times New Roman" w:cs="Times New Roman"/>
          <w:sz w:val="24"/>
          <w:szCs w:val="24"/>
          <w:lang w:val="ro-RO" w:eastAsia="ru-RU"/>
        </w:rPr>
        <w:t>7</w:t>
      </w:r>
      <w:r w:rsidR="00DF7814" w:rsidRPr="006C5279">
        <w:rPr>
          <w:rFonts w:ascii="Times New Roman" w:eastAsia="Times New Roman" w:hAnsi="Times New Roman" w:cs="Times New Roman"/>
          <w:sz w:val="24"/>
          <w:szCs w:val="24"/>
          <w:lang w:val="ro-RO" w:eastAsia="ru-RU"/>
        </w:rPr>
        <w:t>. În perioada vizată consumul de gaze naturale s-a redus, în primul rând, la co</w:t>
      </w:r>
      <w:r w:rsidR="00D63ECA" w:rsidRPr="006C5279">
        <w:rPr>
          <w:rFonts w:ascii="Times New Roman" w:eastAsia="Times New Roman" w:hAnsi="Times New Roman" w:cs="Times New Roman"/>
          <w:sz w:val="24"/>
          <w:szCs w:val="24"/>
          <w:lang w:val="ro-RO" w:eastAsia="ru-RU"/>
        </w:rPr>
        <w:t xml:space="preserve">nsumatorii </w:t>
      </w:r>
      <w:r w:rsidR="00784BD0">
        <w:rPr>
          <w:rFonts w:ascii="Times New Roman" w:eastAsia="Times New Roman" w:hAnsi="Times New Roman" w:cs="Times New Roman"/>
          <w:sz w:val="24"/>
          <w:szCs w:val="24"/>
          <w:lang w:val="ro-RO" w:eastAsia="ru-RU"/>
        </w:rPr>
        <w:t>non</w:t>
      </w:r>
      <w:r w:rsidR="00897821" w:rsidRPr="006C5279">
        <w:rPr>
          <w:rFonts w:ascii="Times New Roman" w:eastAsia="Times New Roman" w:hAnsi="Times New Roman" w:cs="Times New Roman"/>
          <w:sz w:val="24"/>
          <w:szCs w:val="24"/>
          <w:lang w:val="ro-RO" w:eastAsia="ru-RU"/>
        </w:rPr>
        <w:t>casnici</w:t>
      </w:r>
      <w:r w:rsidR="00D63ECA" w:rsidRPr="006C5279">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din care la consumatorii din </w:t>
      </w:r>
      <w:r w:rsidR="00C72AA5" w:rsidRPr="006C5279">
        <w:rPr>
          <w:rFonts w:ascii="Times New Roman" w:eastAsia="Times New Roman" w:hAnsi="Times New Roman" w:cs="Times New Roman"/>
          <w:sz w:val="24"/>
          <w:szCs w:val="24"/>
          <w:lang w:val="ro-RO" w:eastAsia="ru-RU"/>
        </w:rPr>
        <w:t>secto</w:t>
      </w:r>
      <w:r w:rsidR="00C72AA5">
        <w:rPr>
          <w:rFonts w:ascii="Times New Roman" w:eastAsia="Times New Roman" w:hAnsi="Times New Roman" w:cs="Times New Roman"/>
          <w:sz w:val="24"/>
          <w:szCs w:val="24"/>
          <w:lang w:val="ro-RO" w:eastAsia="ru-RU"/>
        </w:rPr>
        <w:t>a</w:t>
      </w:r>
      <w:r w:rsidR="00C72AA5" w:rsidRPr="006C5279">
        <w:rPr>
          <w:rFonts w:ascii="Times New Roman" w:eastAsia="Times New Roman" w:hAnsi="Times New Roman" w:cs="Times New Roman"/>
          <w:sz w:val="24"/>
          <w:szCs w:val="24"/>
          <w:lang w:val="ro-RO" w:eastAsia="ru-RU"/>
        </w:rPr>
        <w:t>r</w:t>
      </w:r>
      <w:r w:rsidR="00C72AA5">
        <w:rPr>
          <w:rFonts w:ascii="Times New Roman" w:eastAsia="Times New Roman" w:hAnsi="Times New Roman" w:cs="Times New Roman"/>
          <w:sz w:val="24"/>
          <w:szCs w:val="24"/>
          <w:lang w:val="ro-RO" w:eastAsia="ru-RU"/>
        </w:rPr>
        <w:t>e</w:t>
      </w:r>
      <w:r w:rsidR="00C72AA5" w:rsidRPr="006C5279">
        <w:rPr>
          <w:rFonts w:ascii="Times New Roman" w:eastAsia="Times New Roman" w:hAnsi="Times New Roman" w:cs="Times New Roman"/>
          <w:sz w:val="24"/>
          <w:szCs w:val="24"/>
          <w:lang w:val="ro-RO" w:eastAsia="ru-RU"/>
        </w:rPr>
        <w:t>l</w:t>
      </w:r>
      <w:r w:rsidR="00C72AA5">
        <w:rPr>
          <w:rFonts w:ascii="Times New Roman" w:eastAsia="Times New Roman" w:hAnsi="Times New Roman" w:cs="Times New Roman"/>
          <w:sz w:val="24"/>
          <w:szCs w:val="24"/>
          <w:lang w:val="ro-RO" w:eastAsia="ru-RU"/>
        </w:rPr>
        <w:t>e</w:t>
      </w:r>
      <w:r w:rsidR="00C72AA5" w:rsidRPr="006C5279">
        <w:rPr>
          <w:rFonts w:ascii="Times New Roman" w:eastAsia="Times New Roman" w:hAnsi="Times New Roman" w:cs="Times New Roman"/>
          <w:sz w:val="24"/>
          <w:szCs w:val="24"/>
          <w:lang w:val="ro-RO" w:eastAsia="ru-RU"/>
        </w:rPr>
        <w:t xml:space="preserve"> </w:t>
      </w:r>
      <w:r w:rsidR="00DF7814" w:rsidRPr="006C5279">
        <w:rPr>
          <w:rFonts w:ascii="Times New Roman" w:eastAsia="Times New Roman" w:hAnsi="Times New Roman" w:cs="Times New Roman"/>
          <w:sz w:val="24"/>
          <w:szCs w:val="24"/>
          <w:lang w:val="ro-RO" w:eastAsia="ru-RU"/>
        </w:rPr>
        <w:t>energetic</w:t>
      </w:r>
      <w:r w:rsidR="00C72AA5">
        <w:rPr>
          <w:rFonts w:ascii="Times New Roman" w:eastAsia="Times New Roman" w:hAnsi="Times New Roman" w:cs="Times New Roman"/>
          <w:sz w:val="24"/>
          <w:szCs w:val="24"/>
          <w:lang w:val="ro-RO" w:eastAsia="ru-RU"/>
        </w:rPr>
        <w:t>ii</w:t>
      </w:r>
      <w:r w:rsidR="00DF7814" w:rsidRPr="006C5279">
        <w:rPr>
          <w:rFonts w:ascii="Times New Roman" w:eastAsia="Times New Roman" w:hAnsi="Times New Roman" w:cs="Times New Roman"/>
          <w:sz w:val="24"/>
          <w:szCs w:val="24"/>
          <w:lang w:val="ro-RO" w:eastAsia="ru-RU"/>
        </w:rPr>
        <w:t xml:space="preserve"> consumul de gaze naturale s-a redus cu 17%, iar la ceilalți consumatori </w:t>
      </w:r>
      <w:r w:rsidR="00784BD0">
        <w:rPr>
          <w:rFonts w:ascii="Times New Roman" w:eastAsia="Times New Roman" w:hAnsi="Times New Roman" w:cs="Times New Roman"/>
          <w:sz w:val="24"/>
          <w:szCs w:val="24"/>
          <w:lang w:val="ro-RO" w:eastAsia="ru-RU"/>
        </w:rPr>
        <w:t>non</w:t>
      </w:r>
      <w:r w:rsidR="00897821" w:rsidRPr="006C5279">
        <w:rPr>
          <w:rFonts w:ascii="Times New Roman" w:eastAsia="Times New Roman" w:hAnsi="Times New Roman" w:cs="Times New Roman"/>
          <w:sz w:val="24"/>
          <w:szCs w:val="24"/>
          <w:lang w:val="ro-RO" w:eastAsia="ru-RU"/>
        </w:rPr>
        <w:t>casnici</w:t>
      </w:r>
      <w:r w:rsidR="00DF7814" w:rsidRPr="006C5279">
        <w:rPr>
          <w:rFonts w:ascii="Times New Roman" w:eastAsia="Times New Roman" w:hAnsi="Times New Roman" w:cs="Times New Roman"/>
          <w:sz w:val="24"/>
          <w:szCs w:val="24"/>
          <w:lang w:val="ro-RO" w:eastAsia="ru-RU"/>
        </w:rPr>
        <w:t xml:space="preserve"> reducerea a fost de circa 30%. Per total, consumul de gaze naturale la consumatorii noncasnici s-a redus cu 113 mil m</w:t>
      </w:r>
      <w:r w:rsidR="00DF7814" w:rsidRPr="006C5279">
        <w:rPr>
          <w:rFonts w:ascii="Times New Roman" w:eastAsia="Times New Roman" w:hAnsi="Times New Roman" w:cs="Times New Roman"/>
          <w:sz w:val="24"/>
          <w:szCs w:val="24"/>
          <w:vertAlign w:val="superscript"/>
          <w:lang w:val="ro-RO" w:eastAsia="ru-RU"/>
        </w:rPr>
        <w:t>3</w:t>
      </w:r>
      <w:r w:rsidR="00DF7814" w:rsidRPr="006C5279">
        <w:rPr>
          <w:rFonts w:ascii="Times New Roman" w:eastAsia="Times New Roman" w:hAnsi="Times New Roman" w:cs="Times New Roman"/>
          <w:sz w:val="24"/>
          <w:szCs w:val="24"/>
          <w:lang w:val="ro-RO" w:eastAsia="ru-RU"/>
        </w:rPr>
        <w:t>, ceea ce constituie o reducere de 16,2% (de la 811 mil. m</w:t>
      </w:r>
      <w:r w:rsidR="00DF7814" w:rsidRPr="006C5279">
        <w:rPr>
          <w:rFonts w:ascii="Times New Roman" w:eastAsia="Times New Roman" w:hAnsi="Times New Roman" w:cs="Times New Roman"/>
          <w:sz w:val="24"/>
          <w:szCs w:val="24"/>
          <w:vertAlign w:val="superscript"/>
          <w:lang w:val="ro-RO" w:eastAsia="ru-RU"/>
        </w:rPr>
        <w:t xml:space="preserve">3 </w:t>
      </w:r>
      <w:r w:rsidR="00DF7814" w:rsidRPr="006C5279">
        <w:rPr>
          <w:rFonts w:ascii="Times New Roman" w:eastAsia="Times New Roman" w:hAnsi="Times New Roman" w:cs="Times New Roman"/>
          <w:sz w:val="24"/>
          <w:szCs w:val="24"/>
          <w:lang w:val="ro-RO" w:eastAsia="ru-RU"/>
        </w:rPr>
        <w:t>în 2002 până la 680 mil m</w:t>
      </w:r>
      <w:r w:rsidR="00DF7814" w:rsidRPr="006C5279">
        <w:rPr>
          <w:rFonts w:ascii="Times New Roman" w:eastAsia="Times New Roman" w:hAnsi="Times New Roman" w:cs="Times New Roman"/>
          <w:sz w:val="24"/>
          <w:szCs w:val="24"/>
          <w:vertAlign w:val="superscript"/>
          <w:lang w:val="ro-RO" w:eastAsia="ru-RU"/>
        </w:rPr>
        <w:t>3</w:t>
      </w:r>
      <w:r w:rsidR="00D63ECA" w:rsidRPr="006C5279">
        <w:rPr>
          <w:rFonts w:ascii="Times New Roman" w:eastAsia="Times New Roman" w:hAnsi="Times New Roman" w:cs="Times New Roman"/>
          <w:sz w:val="24"/>
          <w:szCs w:val="24"/>
          <w:lang w:val="ro-RO" w:eastAsia="ru-RU"/>
        </w:rPr>
        <w:t xml:space="preserve"> în 2016).</w:t>
      </w:r>
    </w:p>
    <w:p w14:paraId="70C29CE4" w14:textId="77777777" w:rsidR="00DF7814" w:rsidRPr="006C5279" w:rsidRDefault="00B366C2"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w:t>
      </w:r>
      <w:r w:rsidR="00EC50A3">
        <w:rPr>
          <w:rFonts w:ascii="Times New Roman" w:eastAsia="Times New Roman" w:hAnsi="Times New Roman" w:cs="Times New Roman"/>
          <w:sz w:val="24"/>
          <w:szCs w:val="24"/>
          <w:lang w:val="ro-RO" w:eastAsia="ru-RU"/>
        </w:rPr>
        <w:t>8</w:t>
      </w:r>
      <w:r w:rsidR="00DF7814" w:rsidRPr="006C5279">
        <w:rPr>
          <w:rFonts w:ascii="Times New Roman" w:eastAsia="Times New Roman" w:hAnsi="Times New Roman" w:cs="Times New Roman"/>
          <w:sz w:val="24"/>
          <w:szCs w:val="24"/>
          <w:lang w:val="ro-RO" w:eastAsia="ru-RU"/>
        </w:rPr>
        <w:t xml:space="preserve">. Principalii factori care au influențat asupra consumului de gaze naturale sunt majorarea prețurilor de procurare a gazelor naturale din import de 3,9 ori (de 4,8 ori în perioada 2002-2014, cu ulterioara reducere în 2015 cu 32% şi în 2016 cu 48 % </w:t>
      </w:r>
      <w:r w:rsidR="00897821">
        <w:rPr>
          <w:rFonts w:ascii="Times New Roman" w:eastAsia="Times New Roman" w:hAnsi="Times New Roman" w:cs="Times New Roman"/>
          <w:sz w:val="24"/>
          <w:szCs w:val="24"/>
          <w:lang w:val="ro-RO" w:eastAsia="ru-RU"/>
        </w:rPr>
        <w:t>faț</w:t>
      </w:r>
      <w:r w:rsidR="00897821" w:rsidRPr="006C5279">
        <w:rPr>
          <w:rFonts w:ascii="Times New Roman" w:eastAsia="Times New Roman" w:hAnsi="Times New Roman" w:cs="Times New Roman"/>
          <w:sz w:val="24"/>
          <w:szCs w:val="24"/>
          <w:lang w:val="ro-RO" w:eastAsia="ru-RU"/>
        </w:rPr>
        <w:t>ă</w:t>
      </w:r>
      <w:r w:rsidR="00DF7814" w:rsidRPr="006C5279">
        <w:rPr>
          <w:rFonts w:ascii="Times New Roman" w:eastAsia="Times New Roman" w:hAnsi="Times New Roman" w:cs="Times New Roman"/>
          <w:sz w:val="24"/>
          <w:szCs w:val="24"/>
          <w:lang w:val="ro-RO" w:eastAsia="ru-RU"/>
        </w:rPr>
        <w:t xml:space="preserve"> de 2014 ), devalorizarea monedei cu circa 55% și, ca rezultat, creșterea semnificativă, de circa 5,3 ori, a tarifelor de furnizare a gazelor naturale consumatorilor. De asemenea, asupra reducerii consumului de gaze naturale a influențat și implementarea programelor de eficiența energetică, precum și promovarea utilizării resurselor regenerabile de energie. </w:t>
      </w:r>
    </w:p>
    <w:p w14:paraId="7509C45F" w14:textId="77777777" w:rsidR="00DF7814" w:rsidRPr="006C5279" w:rsidRDefault="00B366C2" w:rsidP="00DF7814">
      <w:pPr>
        <w:spacing w:after="120" w:line="240" w:lineRule="auto"/>
        <w:ind w:firstLine="720"/>
        <w:jc w:val="both"/>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w:t>
      </w:r>
      <w:r w:rsidR="00EC50A3">
        <w:rPr>
          <w:rFonts w:ascii="Times New Roman" w:eastAsia="Times New Roman" w:hAnsi="Times New Roman" w:cs="Times New Roman"/>
          <w:sz w:val="24"/>
          <w:szCs w:val="24"/>
          <w:lang w:val="ro-RO" w:eastAsia="ru-RU"/>
        </w:rPr>
        <w:t>9</w:t>
      </w:r>
      <w:r w:rsidR="00DF7814" w:rsidRPr="006C5279">
        <w:rPr>
          <w:rFonts w:ascii="Times New Roman" w:eastAsia="Times New Roman" w:hAnsi="Times New Roman" w:cs="Times New Roman"/>
          <w:sz w:val="24"/>
          <w:szCs w:val="24"/>
          <w:lang w:val="ro-RO" w:eastAsia="ru-RU"/>
        </w:rPr>
        <w:t xml:space="preserve">. Totodată, în perioada de </w:t>
      </w:r>
      <w:r w:rsidR="00897821" w:rsidRPr="006C5279">
        <w:rPr>
          <w:rFonts w:ascii="Times New Roman" w:eastAsia="Times New Roman" w:hAnsi="Times New Roman" w:cs="Times New Roman"/>
          <w:sz w:val="24"/>
          <w:szCs w:val="24"/>
          <w:lang w:val="ro-RO" w:eastAsia="ru-RU"/>
        </w:rPr>
        <w:t>referință</w:t>
      </w:r>
      <w:r w:rsidR="00C72AA5">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consumul de gaze naturale la consumatorii casnici s-a majorat cu 19% (de la 240 mil. m</w:t>
      </w:r>
      <w:r w:rsidR="00DF7814" w:rsidRPr="006C5279">
        <w:rPr>
          <w:rFonts w:ascii="Times New Roman" w:eastAsia="Times New Roman" w:hAnsi="Times New Roman" w:cs="Times New Roman"/>
          <w:sz w:val="24"/>
          <w:szCs w:val="24"/>
          <w:vertAlign w:val="superscript"/>
          <w:lang w:val="ro-RO" w:eastAsia="ru-RU"/>
        </w:rPr>
        <w:t>3</w:t>
      </w:r>
      <w:r w:rsidR="00DF7814" w:rsidRPr="006C5279">
        <w:rPr>
          <w:rFonts w:ascii="Times New Roman" w:eastAsia="Times New Roman" w:hAnsi="Times New Roman" w:cs="Times New Roman"/>
          <w:sz w:val="24"/>
          <w:szCs w:val="24"/>
          <w:lang w:val="ro-RO" w:eastAsia="ru-RU"/>
        </w:rPr>
        <w:t xml:space="preserve"> în 2002 până la 285,3 mil. m</w:t>
      </w:r>
      <w:r w:rsidR="00DF7814" w:rsidRPr="006C5279">
        <w:rPr>
          <w:rFonts w:ascii="Times New Roman" w:eastAsia="Times New Roman" w:hAnsi="Times New Roman" w:cs="Times New Roman"/>
          <w:sz w:val="24"/>
          <w:szCs w:val="24"/>
          <w:vertAlign w:val="superscript"/>
          <w:lang w:val="ro-RO" w:eastAsia="ru-RU"/>
        </w:rPr>
        <w:t xml:space="preserve">3 </w:t>
      </w:r>
      <w:r w:rsidR="00DF7814" w:rsidRPr="006C5279">
        <w:rPr>
          <w:rFonts w:ascii="Times New Roman" w:eastAsia="Times New Roman" w:hAnsi="Times New Roman" w:cs="Times New Roman"/>
          <w:sz w:val="24"/>
          <w:szCs w:val="24"/>
          <w:lang w:val="ro-RO" w:eastAsia="ru-RU"/>
        </w:rPr>
        <w:t xml:space="preserve">în 2016), iar la instituțiile publice consumul de gaze </w:t>
      </w:r>
      <w:r w:rsidR="00DF7814" w:rsidRPr="005B05BA">
        <w:rPr>
          <w:rFonts w:ascii="Times New Roman" w:eastAsia="Times New Roman" w:hAnsi="Times New Roman" w:cs="Times New Roman"/>
          <w:sz w:val="24"/>
          <w:szCs w:val="24"/>
          <w:lang w:val="ro-RO" w:eastAsia="ru-RU"/>
        </w:rPr>
        <w:t xml:space="preserve">naturale </w:t>
      </w:r>
      <w:r w:rsidR="005B05BA" w:rsidRPr="005B05BA">
        <w:rPr>
          <w:rFonts w:ascii="Times New Roman" w:eastAsia="Times New Roman" w:hAnsi="Times New Roman" w:cs="Times New Roman"/>
          <w:sz w:val="24"/>
          <w:szCs w:val="24"/>
          <w:lang w:val="ro-RO" w:eastAsia="ru-RU"/>
        </w:rPr>
        <w:t>a crescut</w:t>
      </w:r>
      <w:r w:rsidR="00DF7814" w:rsidRPr="005B05BA">
        <w:rPr>
          <w:rFonts w:ascii="Times New Roman" w:eastAsia="Times New Roman" w:hAnsi="Times New Roman" w:cs="Times New Roman"/>
          <w:sz w:val="24"/>
          <w:szCs w:val="24"/>
          <w:lang w:val="ro-RO" w:eastAsia="ru-RU"/>
        </w:rPr>
        <w:t xml:space="preserve"> de 2,3 ori</w:t>
      </w:r>
      <w:r w:rsidR="00DF7814" w:rsidRPr="006C5279">
        <w:rPr>
          <w:rFonts w:ascii="Times New Roman" w:eastAsia="Times New Roman" w:hAnsi="Times New Roman" w:cs="Times New Roman"/>
          <w:sz w:val="24"/>
          <w:szCs w:val="24"/>
          <w:lang w:val="ro-RO" w:eastAsia="ru-RU"/>
        </w:rPr>
        <w:t xml:space="preserve"> (de la 19,5 până la 45 mil. m</w:t>
      </w:r>
      <w:r w:rsidR="00DF7814" w:rsidRPr="006C5279">
        <w:rPr>
          <w:rFonts w:ascii="Times New Roman" w:eastAsia="Times New Roman" w:hAnsi="Times New Roman" w:cs="Times New Roman"/>
          <w:sz w:val="24"/>
          <w:szCs w:val="24"/>
          <w:vertAlign w:val="superscript"/>
          <w:lang w:val="ro-RO" w:eastAsia="ru-RU"/>
        </w:rPr>
        <w:t>3</w:t>
      </w:r>
      <w:r w:rsidR="00DF7814" w:rsidRPr="006C5279">
        <w:rPr>
          <w:rFonts w:ascii="Times New Roman" w:eastAsia="Times New Roman" w:hAnsi="Times New Roman" w:cs="Times New Roman"/>
          <w:sz w:val="24"/>
          <w:szCs w:val="24"/>
          <w:lang w:val="ro-RO" w:eastAsia="ru-RU"/>
        </w:rPr>
        <w:t xml:space="preserve">). </w:t>
      </w:r>
    </w:p>
    <w:p w14:paraId="12BF5FEF" w14:textId="77777777" w:rsidR="00DF7814" w:rsidRDefault="00EC50A3" w:rsidP="00DE1E69">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30</w:t>
      </w:r>
      <w:r w:rsidR="00DF7814" w:rsidRPr="006C5279">
        <w:rPr>
          <w:rFonts w:ascii="Times New Roman" w:eastAsia="Times New Roman" w:hAnsi="Times New Roman" w:cs="Times New Roman"/>
          <w:sz w:val="24"/>
          <w:szCs w:val="24"/>
          <w:lang w:val="ro-RO" w:eastAsia="ru-RU"/>
        </w:rPr>
        <w:t xml:space="preserve">. Ca rezultat, factorii </w:t>
      </w:r>
      <w:r w:rsidR="00897821" w:rsidRPr="006C5279">
        <w:rPr>
          <w:rFonts w:ascii="Times New Roman" w:eastAsia="Times New Roman" w:hAnsi="Times New Roman" w:cs="Times New Roman"/>
          <w:sz w:val="24"/>
          <w:szCs w:val="24"/>
          <w:lang w:val="ro-RO" w:eastAsia="ru-RU"/>
        </w:rPr>
        <w:t>menționați</w:t>
      </w:r>
      <w:r w:rsidR="00DF7814" w:rsidRPr="006C5279">
        <w:rPr>
          <w:rFonts w:ascii="Times New Roman" w:eastAsia="Times New Roman" w:hAnsi="Times New Roman" w:cs="Times New Roman"/>
          <w:sz w:val="24"/>
          <w:szCs w:val="24"/>
          <w:lang w:val="ro-RO" w:eastAsia="ru-RU"/>
        </w:rPr>
        <w:t xml:space="preserve"> au condus la reducerea consumului mediu lunar per consumator cu circa 44,5% (de la 210,2 m</w:t>
      </w:r>
      <w:r w:rsidR="00DF7814" w:rsidRPr="006C5279">
        <w:rPr>
          <w:rFonts w:ascii="Times New Roman" w:eastAsia="Times New Roman" w:hAnsi="Times New Roman" w:cs="Times New Roman"/>
          <w:sz w:val="24"/>
          <w:szCs w:val="24"/>
          <w:vertAlign w:val="superscript"/>
          <w:lang w:val="ro-RO" w:eastAsia="ru-RU"/>
        </w:rPr>
        <w:t>3</w:t>
      </w:r>
      <w:r w:rsidR="00DF7814" w:rsidRPr="006C5279">
        <w:rPr>
          <w:rFonts w:ascii="Times New Roman" w:eastAsia="Times New Roman" w:hAnsi="Times New Roman" w:cs="Times New Roman"/>
          <w:sz w:val="24"/>
          <w:szCs w:val="24"/>
          <w:lang w:val="ro-RO" w:eastAsia="ru-RU"/>
        </w:rPr>
        <w:t>/lună până la 116,7 m</w:t>
      </w:r>
      <w:r w:rsidR="00DF7814" w:rsidRPr="006C5279">
        <w:rPr>
          <w:rFonts w:ascii="Times New Roman" w:eastAsia="Times New Roman" w:hAnsi="Times New Roman" w:cs="Times New Roman"/>
          <w:sz w:val="24"/>
          <w:szCs w:val="24"/>
          <w:vertAlign w:val="superscript"/>
          <w:lang w:val="ro-RO" w:eastAsia="ru-RU"/>
        </w:rPr>
        <w:t>3</w:t>
      </w:r>
      <w:r w:rsidR="00DF7814" w:rsidRPr="006C5279">
        <w:rPr>
          <w:rFonts w:ascii="Times New Roman" w:eastAsia="Times New Roman" w:hAnsi="Times New Roman" w:cs="Times New Roman"/>
          <w:sz w:val="24"/>
          <w:szCs w:val="24"/>
          <w:lang w:val="ro-RO" w:eastAsia="ru-RU"/>
        </w:rPr>
        <w:t xml:space="preserve">/lună). În cazul consumatorilor </w:t>
      </w:r>
      <w:r w:rsidR="00784BD0">
        <w:rPr>
          <w:rFonts w:ascii="Times New Roman" w:eastAsia="Times New Roman" w:hAnsi="Times New Roman" w:cs="Times New Roman"/>
          <w:sz w:val="24"/>
          <w:szCs w:val="24"/>
          <w:lang w:val="ro-RO" w:eastAsia="ru-RU"/>
        </w:rPr>
        <w:t>non</w:t>
      </w:r>
      <w:r w:rsidR="00897821" w:rsidRPr="006C5279">
        <w:rPr>
          <w:rFonts w:ascii="Times New Roman" w:eastAsia="Times New Roman" w:hAnsi="Times New Roman" w:cs="Times New Roman"/>
          <w:sz w:val="24"/>
          <w:szCs w:val="24"/>
          <w:lang w:val="ro-RO" w:eastAsia="ru-RU"/>
        </w:rPr>
        <w:t>casnici</w:t>
      </w:r>
      <w:r w:rsidR="00DF7814" w:rsidRPr="006C5279">
        <w:rPr>
          <w:rFonts w:ascii="Times New Roman" w:eastAsia="Times New Roman" w:hAnsi="Times New Roman" w:cs="Times New Roman"/>
          <w:sz w:val="24"/>
          <w:szCs w:val="24"/>
          <w:lang w:val="ro-RO" w:eastAsia="ru-RU"/>
        </w:rPr>
        <w:t xml:space="preserve"> consumul mediu lunar s-a redus cu 74% (de la 17329 m</w:t>
      </w:r>
      <w:r w:rsidR="00DF7814" w:rsidRPr="006C5279">
        <w:rPr>
          <w:rFonts w:ascii="Times New Roman" w:eastAsia="Times New Roman" w:hAnsi="Times New Roman" w:cs="Times New Roman"/>
          <w:sz w:val="24"/>
          <w:szCs w:val="24"/>
          <w:vertAlign w:val="superscript"/>
          <w:lang w:val="ro-RO" w:eastAsia="ru-RU"/>
        </w:rPr>
        <w:t>3</w:t>
      </w:r>
      <w:r w:rsidR="00DF7814" w:rsidRPr="006C5279">
        <w:rPr>
          <w:rFonts w:ascii="Times New Roman" w:eastAsia="Times New Roman" w:hAnsi="Times New Roman" w:cs="Times New Roman"/>
          <w:sz w:val="24"/>
          <w:szCs w:val="24"/>
          <w:lang w:val="ro-RO" w:eastAsia="ru-RU"/>
        </w:rPr>
        <w:t>/lună până la 4497 m</w:t>
      </w:r>
      <w:r w:rsidR="00DF7814" w:rsidRPr="006C5279">
        <w:rPr>
          <w:rFonts w:ascii="Times New Roman" w:eastAsia="Times New Roman" w:hAnsi="Times New Roman" w:cs="Times New Roman"/>
          <w:sz w:val="24"/>
          <w:szCs w:val="24"/>
          <w:vertAlign w:val="superscript"/>
          <w:lang w:val="ro-RO" w:eastAsia="ru-RU"/>
        </w:rPr>
        <w:t>3</w:t>
      </w:r>
      <w:r w:rsidR="00DF7814" w:rsidRPr="006C5279">
        <w:rPr>
          <w:rFonts w:ascii="Times New Roman" w:eastAsia="Times New Roman" w:hAnsi="Times New Roman" w:cs="Times New Roman"/>
          <w:sz w:val="24"/>
          <w:szCs w:val="24"/>
          <w:lang w:val="ro-RO" w:eastAsia="ru-RU"/>
        </w:rPr>
        <w:t>/lună), iar la consumatorii casnici reducerea a constituit 27,5% (de la 48,4 m</w:t>
      </w:r>
      <w:r w:rsidR="00DF7814" w:rsidRPr="006C5279">
        <w:rPr>
          <w:rFonts w:ascii="Times New Roman" w:eastAsia="Times New Roman" w:hAnsi="Times New Roman" w:cs="Times New Roman"/>
          <w:sz w:val="24"/>
          <w:szCs w:val="24"/>
          <w:vertAlign w:val="superscript"/>
          <w:lang w:val="ro-RO" w:eastAsia="ru-RU"/>
        </w:rPr>
        <w:t>3</w:t>
      </w:r>
      <w:r w:rsidR="00DF7814" w:rsidRPr="006C5279">
        <w:rPr>
          <w:rFonts w:ascii="Times New Roman" w:eastAsia="Times New Roman" w:hAnsi="Times New Roman" w:cs="Times New Roman"/>
          <w:sz w:val="24"/>
          <w:szCs w:val="24"/>
          <w:lang w:val="ro-RO" w:eastAsia="ru-RU"/>
        </w:rPr>
        <w:t>/lună până la 35,1 m</w:t>
      </w:r>
      <w:r w:rsidR="00DF7814" w:rsidRPr="006C5279">
        <w:rPr>
          <w:rFonts w:ascii="Times New Roman" w:eastAsia="Times New Roman" w:hAnsi="Times New Roman" w:cs="Times New Roman"/>
          <w:sz w:val="24"/>
          <w:szCs w:val="24"/>
          <w:vertAlign w:val="superscript"/>
          <w:lang w:val="ro-RO" w:eastAsia="ru-RU"/>
        </w:rPr>
        <w:t>3</w:t>
      </w:r>
      <w:r w:rsidR="00DF7814" w:rsidRPr="006C5279">
        <w:rPr>
          <w:rFonts w:ascii="Times New Roman" w:eastAsia="Times New Roman" w:hAnsi="Times New Roman" w:cs="Times New Roman"/>
          <w:sz w:val="24"/>
          <w:szCs w:val="24"/>
          <w:lang w:val="ro-RO" w:eastAsia="ru-RU"/>
        </w:rPr>
        <w:t>/lună)</w:t>
      </w:r>
      <w:r w:rsidR="005F5B2D">
        <w:rPr>
          <w:rFonts w:ascii="Times New Roman" w:eastAsia="Times New Roman" w:hAnsi="Times New Roman" w:cs="Times New Roman"/>
          <w:sz w:val="24"/>
          <w:szCs w:val="24"/>
          <w:lang w:val="ro-RO" w:eastAsia="ru-RU"/>
        </w:rPr>
        <w:t>.</w:t>
      </w:r>
      <w:r w:rsidR="00DF7814" w:rsidRPr="006C5279">
        <w:rPr>
          <w:rFonts w:ascii="Times New Roman" w:eastAsia="Times New Roman" w:hAnsi="Times New Roman" w:cs="Times New Roman"/>
          <w:sz w:val="24"/>
          <w:szCs w:val="24"/>
          <w:lang w:val="ro-RO" w:eastAsia="ru-RU"/>
        </w:rPr>
        <w:t xml:space="preserve"> </w:t>
      </w:r>
      <w:r w:rsidR="0035186B" w:rsidRPr="006C5279">
        <w:rPr>
          <w:rFonts w:ascii="Times New Roman" w:eastAsia="Times New Roman" w:hAnsi="Times New Roman" w:cs="Times New Roman"/>
          <w:sz w:val="24"/>
          <w:szCs w:val="24"/>
          <w:lang w:val="ro-RO" w:eastAsia="ru-RU"/>
        </w:rPr>
        <w:t>Informația</w:t>
      </w:r>
      <w:r w:rsidR="00DF7814" w:rsidRPr="006C5279">
        <w:rPr>
          <w:rFonts w:ascii="Times New Roman" w:eastAsia="Times New Roman" w:hAnsi="Times New Roman" w:cs="Times New Roman"/>
          <w:sz w:val="24"/>
          <w:szCs w:val="24"/>
          <w:lang w:val="ro-RO" w:eastAsia="ru-RU"/>
        </w:rPr>
        <w:t xml:space="preserve"> detaliată privind consumul de gaze naturale în perioada 2002 – 2016 este prezentată în Tabelul nr. 3 și în Diagrama 1</w:t>
      </w:r>
      <w:r w:rsidR="0035186B">
        <w:rPr>
          <w:rFonts w:ascii="Times New Roman" w:eastAsia="Times New Roman" w:hAnsi="Times New Roman" w:cs="Times New Roman"/>
          <w:sz w:val="24"/>
          <w:szCs w:val="24"/>
          <w:lang w:val="ro-RO" w:eastAsia="ru-RU"/>
        </w:rPr>
        <w:t xml:space="preserve"> din prezenta Anexă</w:t>
      </w:r>
      <w:r w:rsidR="00DF7814" w:rsidRPr="006C5279">
        <w:rPr>
          <w:rFonts w:ascii="Times New Roman" w:eastAsia="Times New Roman" w:hAnsi="Times New Roman" w:cs="Times New Roman"/>
          <w:sz w:val="24"/>
          <w:szCs w:val="24"/>
          <w:lang w:val="ro-RO" w:eastAsia="ru-RU"/>
        </w:rPr>
        <w:t>.</w:t>
      </w:r>
    </w:p>
    <w:p w14:paraId="52D00B32" w14:textId="77777777" w:rsidR="00D066F2" w:rsidRDefault="00D066F2" w:rsidP="00DE1E69">
      <w:pPr>
        <w:spacing w:after="120" w:line="240" w:lineRule="auto"/>
        <w:ind w:firstLine="720"/>
        <w:jc w:val="both"/>
        <w:rPr>
          <w:rFonts w:ascii="Times New Roman" w:eastAsia="Times New Roman" w:hAnsi="Times New Roman" w:cs="Times New Roman"/>
          <w:sz w:val="24"/>
          <w:szCs w:val="24"/>
          <w:lang w:val="ro-RO" w:eastAsia="ru-RU"/>
        </w:rPr>
      </w:pPr>
    </w:p>
    <w:p w14:paraId="124A5FEC" w14:textId="77777777" w:rsidR="00D066F2" w:rsidRPr="006C5279" w:rsidRDefault="00D066F2" w:rsidP="00DE1E69">
      <w:pPr>
        <w:spacing w:after="120" w:line="240" w:lineRule="auto"/>
        <w:ind w:firstLine="720"/>
        <w:jc w:val="both"/>
        <w:rPr>
          <w:rFonts w:ascii="Times New Roman" w:eastAsia="Times New Roman" w:hAnsi="Times New Roman" w:cs="Times New Roman"/>
          <w:sz w:val="24"/>
          <w:szCs w:val="24"/>
          <w:lang w:val="ro-RO" w:eastAsia="ru-RU"/>
        </w:rPr>
      </w:pPr>
    </w:p>
    <w:p w14:paraId="4A4EA3A5" w14:textId="77777777" w:rsidR="00DF7814" w:rsidRPr="006C5279" w:rsidRDefault="00DF7814" w:rsidP="00DF7814">
      <w:pPr>
        <w:spacing w:after="120"/>
        <w:ind w:firstLine="720"/>
        <w:jc w:val="both"/>
        <w:rPr>
          <w:rFonts w:ascii="Times New Roman" w:hAnsi="Times New Roman" w:cs="Times New Roman"/>
          <w:b/>
          <w:sz w:val="24"/>
          <w:szCs w:val="24"/>
          <w:lang w:val="ro-RO" w:eastAsia="ru-RU"/>
        </w:rPr>
      </w:pPr>
      <w:r w:rsidRPr="006C5279">
        <w:rPr>
          <w:rFonts w:ascii="Times New Roman" w:hAnsi="Times New Roman" w:cs="Times New Roman"/>
          <w:b/>
          <w:sz w:val="24"/>
          <w:szCs w:val="24"/>
          <w:lang w:val="ro-RO" w:eastAsia="ru-RU"/>
        </w:rPr>
        <w:t xml:space="preserve">Tabelul 3. Informația privind aspectele consumului de gaze naturale în 2002-2016  </w:t>
      </w:r>
    </w:p>
    <w:tbl>
      <w:tblPr>
        <w:tblW w:w="10774" w:type="dxa"/>
        <w:tblInd w:w="-34" w:type="dxa"/>
        <w:tblLayout w:type="fixed"/>
        <w:tblLook w:val="04A0" w:firstRow="1" w:lastRow="0" w:firstColumn="1" w:lastColumn="0" w:noHBand="0" w:noVBand="1"/>
      </w:tblPr>
      <w:tblGrid>
        <w:gridCol w:w="2269"/>
        <w:gridCol w:w="1134"/>
        <w:gridCol w:w="789"/>
        <w:gridCol w:w="770"/>
        <w:gridCol w:w="850"/>
        <w:gridCol w:w="851"/>
        <w:gridCol w:w="850"/>
        <w:gridCol w:w="851"/>
        <w:gridCol w:w="850"/>
        <w:gridCol w:w="851"/>
        <w:gridCol w:w="709"/>
      </w:tblGrid>
      <w:tr w:rsidR="00DF7814" w:rsidRPr="006C5279" w14:paraId="1A711493" w14:textId="77777777" w:rsidTr="00DF7814">
        <w:trPr>
          <w:trHeight w:val="58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8D2A6" w14:textId="77777777" w:rsidR="00DF7814" w:rsidRPr="006C5279" w:rsidRDefault="00DF7814" w:rsidP="00DF7814">
            <w:pPr>
              <w:spacing w:after="0" w:line="240" w:lineRule="auto"/>
              <w:ind w:left="-57" w:right="-57"/>
              <w:jc w:val="center"/>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Indicatori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E5FEC1" w14:textId="77777777" w:rsidR="00DF7814" w:rsidRPr="006C5279" w:rsidRDefault="00DF7814" w:rsidP="00DF7814">
            <w:pPr>
              <w:spacing w:after="0" w:line="240" w:lineRule="auto"/>
              <w:ind w:left="-57" w:right="-57"/>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Unit de măsură</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056ADA6E" w14:textId="77777777" w:rsidR="00DF7814" w:rsidRPr="006C5279" w:rsidRDefault="00DF7814" w:rsidP="00DF7814">
            <w:pPr>
              <w:spacing w:after="0" w:line="240" w:lineRule="auto"/>
              <w:ind w:left="-57" w:right="-57"/>
              <w:jc w:val="center"/>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2002</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14:paraId="6F4A56CB" w14:textId="77777777" w:rsidR="00DF7814" w:rsidRPr="006C5279" w:rsidRDefault="00DF7814" w:rsidP="00DF7814">
            <w:pPr>
              <w:spacing w:after="0" w:line="240" w:lineRule="auto"/>
              <w:ind w:left="-57" w:right="-57"/>
              <w:jc w:val="center"/>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2006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1F0A9BA" w14:textId="77777777" w:rsidR="00DF7814" w:rsidRPr="006C5279" w:rsidRDefault="00DF7814" w:rsidP="00DF7814">
            <w:pPr>
              <w:spacing w:after="0" w:line="240" w:lineRule="auto"/>
              <w:ind w:left="-57" w:right="-57"/>
              <w:jc w:val="center"/>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AC0156" w14:textId="77777777" w:rsidR="00DF7814" w:rsidRPr="006C5279" w:rsidRDefault="00DF7814" w:rsidP="00DF7814">
            <w:pPr>
              <w:spacing w:after="0" w:line="240" w:lineRule="auto"/>
              <w:ind w:left="-57" w:right="-57"/>
              <w:jc w:val="center"/>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BC25FE" w14:textId="77777777" w:rsidR="00DF7814" w:rsidRPr="006C5279" w:rsidRDefault="00DF7814" w:rsidP="00DF7814">
            <w:pPr>
              <w:spacing w:after="0" w:line="240" w:lineRule="auto"/>
              <w:ind w:left="-57" w:right="-57"/>
              <w:jc w:val="center"/>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20A74BD" w14:textId="77777777" w:rsidR="00DF7814" w:rsidRPr="006C5279" w:rsidRDefault="00DF7814" w:rsidP="00DF7814">
            <w:pPr>
              <w:spacing w:after="0" w:line="240" w:lineRule="auto"/>
              <w:ind w:left="-57" w:right="-57"/>
              <w:jc w:val="center"/>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2D4CFB" w14:textId="77777777" w:rsidR="00DF7814" w:rsidRPr="006C5279" w:rsidRDefault="00DF7814" w:rsidP="00DF7814">
            <w:pPr>
              <w:spacing w:after="0" w:line="240" w:lineRule="auto"/>
              <w:ind w:left="-57" w:right="-57"/>
              <w:jc w:val="center"/>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2EEF641" w14:textId="77777777" w:rsidR="00DF7814" w:rsidRPr="006C5279" w:rsidRDefault="00DF7814" w:rsidP="00DF7814">
            <w:pPr>
              <w:spacing w:after="0" w:line="240" w:lineRule="auto"/>
              <w:ind w:left="-57" w:right="-57"/>
              <w:jc w:val="center"/>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69D083" w14:textId="660918C6" w:rsidR="00DF7814" w:rsidRPr="006C5279" w:rsidRDefault="00DF7814" w:rsidP="00DF7814">
            <w:pPr>
              <w:spacing w:after="0" w:line="240" w:lineRule="auto"/>
              <w:ind w:left="-57" w:right="-57"/>
              <w:jc w:val="center"/>
              <w:rPr>
                <w:rFonts w:ascii="Times New Roman" w:eastAsia="Times New Roman" w:hAnsi="Times New Roman" w:cs="Times New Roman"/>
                <w:b/>
                <w:bCs/>
                <w:color w:val="000000"/>
                <w:sz w:val="24"/>
                <w:szCs w:val="24"/>
                <w:lang w:val="ro-RO" w:eastAsia="ru-RU"/>
              </w:rPr>
            </w:pPr>
            <w:r w:rsidRPr="006C5279">
              <w:rPr>
                <w:rFonts w:ascii="Times New Roman" w:eastAsia="Times New Roman" w:hAnsi="Times New Roman" w:cs="Times New Roman"/>
                <w:b/>
                <w:bCs/>
                <w:color w:val="000000"/>
                <w:sz w:val="24"/>
                <w:szCs w:val="24"/>
                <w:lang w:val="ro-RO" w:eastAsia="ru-RU"/>
              </w:rPr>
              <w:t>2016</w:t>
            </w:r>
          </w:p>
        </w:tc>
      </w:tr>
      <w:tr w:rsidR="00DF7814" w:rsidRPr="006C5279" w14:paraId="64D1EAC4" w14:textId="77777777" w:rsidTr="00DF7814">
        <w:trPr>
          <w:trHeight w:val="37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F2EFCED"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Gaze naturale importate</w:t>
            </w:r>
          </w:p>
        </w:tc>
        <w:tc>
          <w:tcPr>
            <w:tcW w:w="1134" w:type="dxa"/>
            <w:tcBorders>
              <w:top w:val="nil"/>
              <w:left w:val="nil"/>
              <w:bottom w:val="single" w:sz="4" w:space="0" w:color="auto"/>
              <w:right w:val="single" w:sz="4" w:space="0" w:color="auto"/>
            </w:tcBorders>
            <w:shd w:val="clear" w:color="auto" w:fill="auto"/>
            <w:noWrap/>
            <w:vAlign w:val="center"/>
            <w:hideMark/>
          </w:tcPr>
          <w:p w14:paraId="48AA12C6"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mil.m3</w:t>
            </w:r>
          </w:p>
        </w:tc>
        <w:tc>
          <w:tcPr>
            <w:tcW w:w="789" w:type="dxa"/>
            <w:tcBorders>
              <w:top w:val="nil"/>
              <w:left w:val="nil"/>
              <w:bottom w:val="single" w:sz="4" w:space="0" w:color="auto"/>
              <w:right w:val="single" w:sz="4" w:space="0" w:color="auto"/>
            </w:tcBorders>
            <w:shd w:val="clear" w:color="auto" w:fill="auto"/>
            <w:noWrap/>
            <w:vAlign w:val="center"/>
            <w:hideMark/>
          </w:tcPr>
          <w:p w14:paraId="3F9F0761"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1145</w:t>
            </w:r>
          </w:p>
        </w:tc>
        <w:tc>
          <w:tcPr>
            <w:tcW w:w="770" w:type="dxa"/>
            <w:tcBorders>
              <w:top w:val="nil"/>
              <w:left w:val="nil"/>
              <w:bottom w:val="single" w:sz="4" w:space="0" w:color="auto"/>
              <w:right w:val="single" w:sz="4" w:space="0" w:color="auto"/>
            </w:tcBorders>
            <w:shd w:val="clear" w:color="auto" w:fill="auto"/>
            <w:noWrap/>
            <w:vAlign w:val="center"/>
            <w:hideMark/>
          </w:tcPr>
          <w:p w14:paraId="52EAD8B9"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1418</w:t>
            </w:r>
          </w:p>
        </w:tc>
        <w:tc>
          <w:tcPr>
            <w:tcW w:w="850" w:type="dxa"/>
            <w:tcBorders>
              <w:top w:val="nil"/>
              <w:left w:val="nil"/>
              <w:bottom w:val="single" w:sz="4" w:space="0" w:color="auto"/>
              <w:right w:val="single" w:sz="4" w:space="0" w:color="auto"/>
            </w:tcBorders>
            <w:shd w:val="clear" w:color="auto" w:fill="auto"/>
            <w:noWrap/>
            <w:vAlign w:val="center"/>
            <w:hideMark/>
          </w:tcPr>
          <w:p w14:paraId="16890BCC"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1188</w:t>
            </w:r>
          </w:p>
        </w:tc>
        <w:tc>
          <w:tcPr>
            <w:tcW w:w="851" w:type="dxa"/>
            <w:tcBorders>
              <w:top w:val="nil"/>
              <w:left w:val="nil"/>
              <w:bottom w:val="single" w:sz="4" w:space="0" w:color="auto"/>
              <w:right w:val="single" w:sz="4" w:space="0" w:color="auto"/>
            </w:tcBorders>
            <w:shd w:val="clear" w:color="auto" w:fill="auto"/>
            <w:noWrap/>
            <w:vAlign w:val="center"/>
            <w:hideMark/>
          </w:tcPr>
          <w:p w14:paraId="22965BBD"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1152</w:t>
            </w:r>
          </w:p>
        </w:tc>
        <w:tc>
          <w:tcPr>
            <w:tcW w:w="850" w:type="dxa"/>
            <w:tcBorders>
              <w:top w:val="nil"/>
              <w:left w:val="nil"/>
              <w:bottom w:val="single" w:sz="4" w:space="0" w:color="auto"/>
              <w:right w:val="single" w:sz="4" w:space="0" w:color="auto"/>
            </w:tcBorders>
            <w:shd w:val="clear" w:color="auto" w:fill="auto"/>
            <w:noWrap/>
            <w:vAlign w:val="center"/>
            <w:hideMark/>
          </w:tcPr>
          <w:p w14:paraId="7D4A383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1096</w:t>
            </w:r>
          </w:p>
        </w:tc>
        <w:tc>
          <w:tcPr>
            <w:tcW w:w="851" w:type="dxa"/>
            <w:tcBorders>
              <w:top w:val="nil"/>
              <w:left w:val="nil"/>
              <w:bottom w:val="single" w:sz="4" w:space="0" w:color="auto"/>
              <w:right w:val="single" w:sz="4" w:space="0" w:color="auto"/>
            </w:tcBorders>
            <w:shd w:val="clear" w:color="auto" w:fill="auto"/>
            <w:noWrap/>
            <w:vAlign w:val="center"/>
            <w:hideMark/>
          </w:tcPr>
          <w:p w14:paraId="235AF4DD"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1031</w:t>
            </w:r>
          </w:p>
        </w:tc>
        <w:tc>
          <w:tcPr>
            <w:tcW w:w="850" w:type="dxa"/>
            <w:tcBorders>
              <w:top w:val="nil"/>
              <w:left w:val="nil"/>
              <w:bottom w:val="single" w:sz="4" w:space="0" w:color="auto"/>
              <w:right w:val="single" w:sz="4" w:space="0" w:color="auto"/>
            </w:tcBorders>
            <w:shd w:val="clear" w:color="auto" w:fill="auto"/>
            <w:noWrap/>
            <w:vAlign w:val="center"/>
            <w:hideMark/>
          </w:tcPr>
          <w:p w14:paraId="73709155"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1053</w:t>
            </w:r>
          </w:p>
        </w:tc>
        <w:tc>
          <w:tcPr>
            <w:tcW w:w="851" w:type="dxa"/>
            <w:tcBorders>
              <w:top w:val="nil"/>
              <w:left w:val="nil"/>
              <w:bottom w:val="single" w:sz="4" w:space="0" w:color="auto"/>
              <w:right w:val="single" w:sz="4" w:space="0" w:color="auto"/>
            </w:tcBorders>
            <w:shd w:val="clear" w:color="auto" w:fill="auto"/>
            <w:noWrap/>
            <w:vAlign w:val="center"/>
            <w:hideMark/>
          </w:tcPr>
          <w:p w14:paraId="40845BEC"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1009</w:t>
            </w:r>
          </w:p>
        </w:tc>
        <w:tc>
          <w:tcPr>
            <w:tcW w:w="709" w:type="dxa"/>
            <w:tcBorders>
              <w:top w:val="nil"/>
              <w:left w:val="nil"/>
              <w:bottom w:val="single" w:sz="4" w:space="0" w:color="auto"/>
              <w:right w:val="single" w:sz="4" w:space="0" w:color="auto"/>
            </w:tcBorders>
            <w:shd w:val="clear" w:color="auto" w:fill="auto"/>
            <w:noWrap/>
            <w:vAlign w:val="center"/>
            <w:hideMark/>
          </w:tcPr>
          <w:p w14:paraId="30C731E5"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w:t>
            </w:r>
            <w:r w:rsidR="00760409" w:rsidRPr="00D066F2">
              <w:rPr>
                <w:rFonts w:ascii="Times New Roman" w:eastAsia="Times New Roman" w:hAnsi="Times New Roman" w:cs="Times New Roman"/>
                <w:color w:val="000000"/>
                <w:lang w:val="ro-RO" w:eastAsia="ru-RU"/>
              </w:rPr>
              <w:t>38</w:t>
            </w:r>
          </w:p>
        </w:tc>
      </w:tr>
      <w:tr w:rsidR="00DF7814" w:rsidRPr="006C5279" w14:paraId="014B8E20" w14:textId="77777777" w:rsidTr="00DF7814">
        <w:trPr>
          <w:trHeight w:val="63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4285378"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 xml:space="preserve">Preț procurare gaze naturale din  import </w:t>
            </w:r>
          </w:p>
        </w:tc>
        <w:tc>
          <w:tcPr>
            <w:tcW w:w="1134" w:type="dxa"/>
            <w:tcBorders>
              <w:top w:val="nil"/>
              <w:left w:val="nil"/>
              <w:bottom w:val="single" w:sz="4" w:space="0" w:color="auto"/>
              <w:right w:val="single" w:sz="4" w:space="0" w:color="auto"/>
            </w:tcBorders>
            <w:shd w:val="clear" w:color="auto" w:fill="auto"/>
            <w:noWrap/>
            <w:vAlign w:val="center"/>
            <w:hideMark/>
          </w:tcPr>
          <w:p w14:paraId="7A16FC81"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lei/</w:t>
            </w:r>
          </w:p>
          <w:p w14:paraId="5EE1DFDD"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1000m3</w:t>
            </w:r>
          </w:p>
        </w:tc>
        <w:tc>
          <w:tcPr>
            <w:tcW w:w="789" w:type="dxa"/>
            <w:tcBorders>
              <w:top w:val="nil"/>
              <w:left w:val="nil"/>
              <w:bottom w:val="single" w:sz="4" w:space="0" w:color="auto"/>
              <w:right w:val="single" w:sz="4" w:space="0" w:color="auto"/>
            </w:tcBorders>
            <w:shd w:val="clear" w:color="auto" w:fill="auto"/>
            <w:noWrap/>
            <w:vAlign w:val="center"/>
            <w:hideMark/>
          </w:tcPr>
          <w:p w14:paraId="1A561CFF"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1004</w:t>
            </w:r>
          </w:p>
        </w:tc>
        <w:tc>
          <w:tcPr>
            <w:tcW w:w="770" w:type="dxa"/>
            <w:tcBorders>
              <w:top w:val="nil"/>
              <w:left w:val="nil"/>
              <w:bottom w:val="single" w:sz="4" w:space="0" w:color="auto"/>
              <w:right w:val="single" w:sz="4" w:space="0" w:color="auto"/>
            </w:tcBorders>
            <w:shd w:val="clear" w:color="auto" w:fill="auto"/>
            <w:noWrap/>
            <w:vAlign w:val="center"/>
            <w:hideMark/>
          </w:tcPr>
          <w:p w14:paraId="74A311D7"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1744</w:t>
            </w:r>
          </w:p>
        </w:tc>
        <w:tc>
          <w:tcPr>
            <w:tcW w:w="850" w:type="dxa"/>
            <w:tcBorders>
              <w:top w:val="nil"/>
              <w:left w:val="nil"/>
              <w:bottom w:val="single" w:sz="4" w:space="0" w:color="auto"/>
              <w:right w:val="single" w:sz="4" w:space="0" w:color="auto"/>
            </w:tcBorders>
            <w:shd w:val="clear" w:color="auto" w:fill="auto"/>
            <w:noWrap/>
            <w:vAlign w:val="center"/>
            <w:hideMark/>
          </w:tcPr>
          <w:p w14:paraId="2EF04F94"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3093</w:t>
            </w:r>
          </w:p>
        </w:tc>
        <w:tc>
          <w:tcPr>
            <w:tcW w:w="851" w:type="dxa"/>
            <w:tcBorders>
              <w:top w:val="nil"/>
              <w:left w:val="nil"/>
              <w:bottom w:val="single" w:sz="4" w:space="0" w:color="auto"/>
              <w:right w:val="single" w:sz="4" w:space="0" w:color="auto"/>
            </w:tcBorders>
            <w:shd w:val="clear" w:color="auto" w:fill="auto"/>
            <w:noWrap/>
            <w:vAlign w:val="center"/>
            <w:hideMark/>
          </w:tcPr>
          <w:p w14:paraId="5429BEF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4005</w:t>
            </w:r>
          </w:p>
        </w:tc>
        <w:tc>
          <w:tcPr>
            <w:tcW w:w="850" w:type="dxa"/>
            <w:tcBorders>
              <w:top w:val="nil"/>
              <w:left w:val="nil"/>
              <w:bottom w:val="single" w:sz="4" w:space="0" w:color="auto"/>
              <w:right w:val="single" w:sz="4" w:space="0" w:color="auto"/>
            </w:tcBorders>
            <w:shd w:val="clear" w:color="auto" w:fill="auto"/>
            <w:noWrap/>
            <w:vAlign w:val="center"/>
            <w:hideMark/>
          </w:tcPr>
          <w:p w14:paraId="608F567A"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4733</w:t>
            </w:r>
          </w:p>
        </w:tc>
        <w:tc>
          <w:tcPr>
            <w:tcW w:w="851" w:type="dxa"/>
            <w:tcBorders>
              <w:top w:val="nil"/>
              <w:left w:val="nil"/>
              <w:bottom w:val="single" w:sz="4" w:space="0" w:color="auto"/>
              <w:right w:val="single" w:sz="4" w:space="0" w:color="auto"/>
            </w:tcBorders>
            <w:shd w:val="clear" w:color="auto" w:fill="auto"/>
            <w:noWrap/>
            <w:vAlign w:val="center"/>
            <w:hideMark/>
          </w:tcPr>
          <w:p w14:paraId="75F57D3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4773</w:t>
            </w:r>
          </w:p>
        </w:tc>
        <w:tc>
          <w:tcPr>
            <w:tcW w:w="850" w:type="dxa"/>
            <w:tcBorders>
              <w:top w:val="nil"/>
              <w:left w:val="nil"/>
              <w:bottom w:val="single" w:sz="4" w:space="0" w:color="auto"/>
              <w:right w:val="single" w:sz="4" w:space="0" w:color="auto"/>
            </w:tcBorders>
            <w:shd w:val="clear" w:color="auto" w:fill="auto"/>
            <w:noWrap/>
            <w:vAlign w:val="center"/>
            <w:hideMark/>
          </w:tcPr>
          <w:p w14:paraId="65D2246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5373</w:t>
            </w:r>
          </w:p>
        </w:tc>
        <w:tc>
          <w:tcPr>
            <w:tcW w:w="851" w:type="dxa"/>
            <w:tcBorders>
              <w:top w:val="nil"/>
              <w:left w:val="nil"/>
              <w:bottom w:val="single" w:sz="4" w:space="0" w:color="auto"/>
              <w:right w:val="single" w:sz="4" w:space="0" w:color="auto"/>
            </w:tcBorders>
            <w:shd w:val="clear" w:color="auto" w:fill="auto"/>
            <w:noWrap/>
            <w:vAlign w:val="center"/>
            <w:hideMark/>
          </w:tcPr>
          <w:p w14:paraId="49CACFC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4807</w:t>
            </w:r>
          </w:p>
        </w:tc>
        <w:tc>
          <w:tcPr>
            <w:tcW w:w="709" w:type="dxa"/>
            <w:tcBorders>
              <w:top w:val="nil"/>
              <w:left w:val="nil"/>
              <w:bottom w:val="single" w:sz="4" w:space="0" w:color="auto"/>
              <w:right w:val="single" w:sz="4" w:space="0" w:color="auto"/>
            </w:tcBorders>
            <w:shd w:val="clear" w:color="auto" w:fill="auto"/>
            <w:noWrap/>
            <w:vAlign w:val="center"/>
            <w:hideMark/>
          </w:tcPr>
          <w:p w14:paraId="049272D2"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3896</w:t>
            </w:r>
          </w:p>
        </w:tc>
      </w:tr>
      <w:tr w:rsidR="00DF7814" w:rsidRPr="006C5279" w14:paraId="4057A233" w14:textId="77777777" w:rsidTr="00DF7814">
        <w:trPr>
          <w:trHeight w:val="69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4A981F11"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Consum gaze naturale, total</w:t>
            </w:r>
          </w:p>
        </w:tc>
        <w:tc>
          <w:tcPr>
            <w:tcW w:w="1134" w:type="dxa"/>
            <w:tcBorders>
              <w:top w:val="nil"/>
              <w:left w:val="nil"/>
              <w:bottom w:val="single" w:sz="4" w:space="0" w:color="auto"/>
              <w:right w:val="single" w:sz="4" w:space="0" w:color="auto"/>
            </w:tcBorders>
            <w:shd w:val="clear" w:color="auto" w:fill="auto"/>
            <w:noWrap/>
            <w:vAlign w:val="center"/>
            <w:hideMark/>
          </w:tcPr>
          <w:p w14:paraId="48ECA6EB"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mil.m3</w:t>
            </w:r>
          </w:p>
        </w:tc>
        <w:tc>
          <w:tcPr>
            <w:tcW w:w="789" w:type="dxa"/>
            <w:tcBorders>
              <w:top w:val="nil"/>
              <w:left w:val="nil"/>
              <w:bottom w:val="single" w:sz="4" w:space="0" w:color="auto"/>
              <w:right w:val="single" w:sz="4" w:space="0" w:color="auto"/>
            </w:tcBorders>
            <w:shd w:val="clear" w:color="auto" w:fill="auto"/>
            <w:noWrap/>
            <w:vAlign w:val="center"/>
            <w:hideMark/>
          </w:tcPr>
          <w:p w14:paraId="39CC5F36"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1051</w:t>
            </w:r>
          </w:p>
        </w:tc>
        <w:tc>
          <w:tcPr>
            <w:tcW w:w="770" w:type="dxa"/>
            <w:tcBorders>
              <w:top w:val="nil"/>
              <w:left w:val="nil"/>
              <w:bottom w:val="single" w:sz="4" w:space="0" w:color="auto"/>
              <w:right w:val="single" w:sz="4" w:space="0" w:color="auto"/>
            </w:tcBorders>
            <w:shd w:val="clear" w:color="auto" w:fill="auto"/>
            <w:noWrap/>
            <w:vAlign w:val="center"/>
            <w:hideMark/>
          </w:tcPr>
          <w:p w14:paraId="706D6C49"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1322</w:t>
            </w:r>
          </w:p>
        </w:tc>
        <w:tc>
          <w:tcPr>
            <w:tcW w:w="850" w:type="dxa"/>
            <w:tcBorders>
              <w:top w:val="nil"/>
              <w:left w:val="nil"/>
              <w:bottom w:val="single" w:sz="4" w:space="0" w:color="auto"/>
              <w:right w:val="single" w:sz="4" w:space="0" w:color="auto"/>
            </w:tcBorders>
            <w:shd w:val="clear" w:color="auto" w:fill="auto"/>
            <w:noWrap/>
            <w:vAlign w:val="center"/>
            <w:hideMark/>
          </w:tcPr>
          <w:p w14:paraId="30E02C46"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1090</w:t>
            </w:r>
          </w:p>
        </w:tc>
        <w:tc>
          <w:tcPr>
            <w:tcW w:w="851" w:type="dxa"/>
            <w:tcBorders>
              <w:top w:val="nil"/>
              <w:left w:val="nil"/>
              <w:bottom w:val="single" w:sz="4" w:space="0" w:color="auto"/>
              <w:right w:val="single" w:sz="4" w:space="0" w:color="auto"/>
            </w:tcBorders>
            <w:shd w:val="clear" w:color="auto" w:fill="auto"/>
            <w:noWrap/>
            <w:vAlign w:val="center"/>
            <w:hideMark/>
          </w:tcPr>
          <w:p w14:paraId="230F47B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1036</w:t>
            </w:r>
          </w:p>
        </w:tc>
        <w:tc>
          <w:tcPr>
            <w:tcW w:w="850" w:type="dxa"/>
            <w:tcBorders>
              <w:top w:val="nil"/>
              <w:left w:val="nil"/>
              <w:bottom w:val="single" w:sz="4" w:space="0" w:color="auto"/>
              <w:right w:val="single" w:sz="4" w:space="0" w:color="auto"/>
            </w:tcBorders>
            <w:shd w:val="clear" w:color="auto" w:fill="auto"/>
            <w:noWrap/>
            <w:vAlign w:val="center"/>
            <w:hideMark/>
          </w:tcPr>
          <w:p w14:paraId="1C3FA3A8"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989,6</w:t>
            </w:r>
          </w:p>
        </w:tc>
        <w:tc>
          <w:tcPr>
            <w:tcW w:w="851" w:type="dxa"/>
            <w:tcBorders>
              <w:top w:val="nil"/>
              <w:left w:val="nil"/>
              <w:bottom w:val="single" w:sz="4" w:space="0" w:color="auto"/>
              <w:right w:val="single" w:sz="4" w:space="0" w:color="auto"/>
            </w:tcBorders>
            <w:shd w:val="clear" w:color="auto" w:fill="auto"/>
            <w:noWrap/>
            <w:vAlign w:val="center"/>
            <w:hideMark/>
          </w:tcPr>
          <w:p w14:paraId="50762BE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945</w:t>
            </w:r>
          </w:p>
        </w:tc>
        <w:tc>
          <w:tcPr>
            <w:tcW w:w="850" w:type="dxa"/>
            <w:tcBorders>
              <w:top w:val="nil"/>
              <w:left w:val="nil"/>
              <w:bottom w:val="single" w:sz="4" w:space="0" w:color="auto"/>
              <w:right w:val="single" w:sz="4" w:space="0" w:color="auto"/>
            </w:tcBorders>
            <w:shd w:val="clear" w:color="auto" w:fill="auto"/>
            <w:noWrap/>
            <w:vAlign w:val="center"/>
            <w:hideMark/>
          </w:tcPr>
          <w:p w14:paraId="607E84B8"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959</w:t>
            </w:r>
          </w:p>
        </w:tc>
        <w:tc>
          <w:tcPr>
            <w:tcW w:w="851" w:type="dxa"/>
            <w:tcBorders>
              <w:top w:val="nil"/>
              <w:left w:val="nil"/>
              <w:bottom w:val="single" w:sz="4" w:space="0" w:color="auto"/>
              <w:right w:val="single" w:sz="4" w:space="0" w:color="auto"/>
            </w:tcBorders>
            <w:shd w:val="clear" w:color="auto" w:fill="auto"/>
            <w:noWrap/>
            <w:vAlign w:val="center"/>
            <w:hideMark/>
          </w:tcPr>
          <w:p w14:paraId="70B67E34"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928</w:t>
            </w:r>
          </w:p>
        </w:tc>
        <w:tc>
          <w:tcPr>
            <w:tcW w:w="709" w:type="dxa"/>
            <w:tcBorders>
              <w:top w:val="nil"/>
              <w:left w:val="nil"/>
              <w:bottom w:val="single" w:sz="4" w:space="0" w:color="auto"/>
              <w:right w:val="single" w:sz="4" w:space="0" w:color="auto"/>
            </w:tcBorders>
            <w:shd w:val="clear" w:color="auto" w:fill="auto"/>
            <w:noWrap/>
            <w:vAlign w:val="center"/>
            <w:hideMark/>
          </w:tcPr>
          <w:p w14:paraId="2414784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965</w:t>
            </w:r>
          </w:p>
        </w:tc>
      </w:tr>
      <w:tr w:rsidR="00DF7814" w:rsidRPr="006C5279" w14:paraId="65462AE4" w14:textId="77777777" w:rsidTr="00DF7814">
        <w:trPr>
          <w:trHeight w:val="40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14:paraId="7CF646E8"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inclusiv: al consumatorilor casnici</w:t>
            </w:r>
          </w:p>
        </w:tc>
        <w:tc>
          <w:tcPr>
            <w:tcW w:w="1134" w:type="dxa"/>
            <w:tcBorders>
              <w:top w:val="nil"/>
              <w:left w:val="nil"/>
              <w:bottom w:val="single" w:sz="4" w:space="0" w:color="auto"/>
              <w:right w:val="single" w:sz="4" w:space="0" w:color="auto"/>
            </w:tcBorders>
            <w:shd w:val="clear" w:color="auto" w:fill="auto"/>
            <w:noWrap/>
            <w:vAlign w:val="center"/>
            <w:hideMark/>
          </w:tcPr>
          <w:p w14:paraId="0F0B1DF5"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mil.m3</w:t>
            </w:r>
          </w:p>
        </w:tc>
        <w:tc>
          <w:tcPr>
            <w:tcW w:w="789" w:type="dxa"/>
            <w:tcBorders>
              <w:top w:val="nil"/>
              <w:left w:val="nil"/>
              <w:bottom w:val="single" w:sz="4" w:space="0" w:color="auto"/>
              <w:right w:val="single" w:sz="4" w:space="0" w:color="auto"/>
            </w:tcBorders>
            <w:shd w:val="clear" w:color="auto" w:fill="auto"/>
            <w:noWrap/>
            <w:vAlign w:val="center"/>
            <w:hideMark/>
          </w:tcPr>
          <w:p w14:paraId="3888F43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240</w:t>
            </w:r>
          </w:p>
        </w:tc>
        <w:tc>
          <w:tcPr>
            <w:tcW w:w="770" w:type="dxa"/>
            <w:tcBorders>
              <w:top w:val="nil"/>
              <w:left w:val="nil"/>
              <w:bottom w:val="single" w:sz="4" w:space="0" w:color="auto"/>
              <w:right w:val="single" w:sz="4" w:space="0" w:color="auto"/>
            </w:tcBorders>
            <w:shd w:val="clear" w:color="auto" w:fill="auto"/>
            <w:noWrap/>
            <w:vAlign w:val="center"/>
            <w:hideMark/>
          </w:tcPr>
          <w:p w14:paraId="790E460F"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360</w:t>
            </w:r>
          </w:p>
        </w:tc>
        <w:tc>
          <w:tcPr>
            <w:tcW w:w="850" w:type="dxa"/>
            <w:tcBorders>
              <w:top w:val="nil"/>
              <w:left w:val="nil"/>
              <w:bottom w:val="single" w:sz="4" w:space="0" w:color="auto"/>
              <w:right w:val="single" w:sz="4" w:space="0" w:color="auto"/>
            </w:tcBorders>
            <w:shd w:val="clear" w:color="auto" w:fill="auto"/>
            <w:noWrap/>
            <w:vAlign w:val="center"/>
            <w:hideMark/>
          </w:tcPr>
          <w:p w14:paraId="33A2AA5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340</w:t>
            </w:r>
          </w:p>
        </w:tc>
        <w:tc>
          <w:tcPr>
            <w:tcW w:w="851" w:type="dxa"/>
            <w:tcBorders>
              <w:top w:val="nil"/>
              <w:left w:val="nil"/>
              <w:bottom w:val="single" w:sz="4" w:space="0" w:color="auto"/>
              <w:right w:val="single" w:sz="4" w:space="0" w:color="auto"/>
            </w:tcBorders>
            <w:shd w:val="clear" w:color="auto" w:fill="auto"/>
            <w:noWrap/>
            <w:vAlign w:val="center"/>
            <w:hideMark/>
          </w:tcPr>
          <w:p w14:paraId="026E371C"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314</w:t>
            </w:r>
          </w:p>
        </w:tc>
        <w:tc>
          <w:tcPr>
            <w:tcW w:w="850" w:type="dxa"/>
            <w:tcBorders>
              <w:top w:val="nil"/>
              <w:left w:val="nil"/>
              <w:bottom w:val="single" w:sz="4" w:space="0" w:color="auto"/>
              <w:right w:val="single" w:sz="4" w:space="0" w:color="auto"/>
            </w:tcBorders>
            <w:shd w:val="clear" w:color="auto" w:fill="auto"/>
            <w:noWrap/>
            <w:vAlign w:val="center"/>
            <w:hideMark/>
          </w:tcPr>
          <w:p w14:paraId="5944DCAD"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299</w:t>
            </w:r>
          </w:p>
        </w:tc>
        <w:tc>
          <w:tcPr>
            <w:tcW w:w="851" w:type="dxa"/>
            <w:tcBorders>
              <w:top w:val="nil"/>
              <w:left w:val="nil"/>
              <w:bottom w:val="single" w:sz="4" w:space="0" w:color="auto"/>
              <w:right w:val="single" w:sz="4" w:space="0" w:color="auto"/>
            </w:tcBorders>
            <w:shd w:val="clear" w:color="auto" w:fill="auto"/>
            <w:noWrap/>
            <w:vAlign w:val="center"/>
            <w:hideMark/>
          </w:tcPr>
          <w:p w14:paraId="41D2B8D5"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278</w:t>
            </w:r>
          </w:p>
        </w:tc>
        <w:tc>
          <w:tcPr>
            <w:tcW w:w="850" w:type="dxa"/>
            <w:tcBorders>
              <w:top w:val="nil"/>
              <w:left w:val="nil"/>
              <w:bottom w:val="single" w:sz="4" w:space="0" w:color="auto"/>
              <w:right w:val="single" w:sz="4" w:space="0" w:color="auto"/>
            </w:tcBorders>
            <w:shd w:val="clear" w:color="auto" w:fill="auto"/>
            <w:noWrap/>
            <w:vAlign w:val="center"/>
            <w:hideMark/>
          </w:tcPr>
          <w:p w14:paraId="4C09A802"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273</w:t>
            </w:r>
          </w:p>
        </w:tc>
        <w:tc>
          <w:tcPr>
            <w:tcW w:w="851" w:type="dxa"/>
            <w:tcBorders>
              <w:top w:val="nil"/>
              <w:left w:val="nil"/>
              <w:bottom w:val="single" w:sz="4" w:space="0" w:color="auto"/>
              <w:right w:val="single" w:sz="4" w:space="0" w:color="auto"/>
            </w:tcBorders>
            <w:shd w:val="clear" w:color="auto" w:fill="auto"/>
            <w:noWrap/>
            <w:vAlign w:val="center"/>
            <w:hideMark/>
          </w:tcPr>
          <w:p w14:paraId="297F2C65"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272</w:t>
            </w:r>
          </w:p>
        </w:tc>
        <w:tc>
          <w:tcPr>
            <w:tcW w:w="709" w:type="dxa"/>
            <w:tcBorders>
              <w:top w:val="nil"/>
              <w:left w:val="nil"/>
              <w:bottom w:val="single" w:sz="4" w:space="0" w:color="auto"/>
              <w:right w:val="single" w:sz="4" w:space="0" w:color="auto"/>
            </w:tcBorders>
            <w:shd w:val="clear" w:color="auto" w:fill="auto"/>
            <w:noWrap/>
            <w:vAlign w:val="center"/>
            <w:hideMark/>
          </w:tcPr>
          <w:p w14:paraId="0ED6E61A"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285</w:t>
            </w:r>
          </w:p>
        </w:tc>
      </w:tr>
      <w:tr w:rsidR="00DF7814" w:rsidRPr="006C5279" w14:paraId="676419C8" w14:textId="77777777" w:rsidTr="00DF7814">
        <w:trPr>
          <w:trHeight w:val="375"/>
        </w:trPr>
        <w:tc>
          <w:tcPr>
            <w:tcW w:w="2269" w:type="dxa"/>
            <w:vMerge/>
            <w:tcBorders>
              <w:top w:val="nil"/>
              <w:left w:val="single" w:sz="4" w:space="0" w:color="auto"/>
              <w:bottom w:val="single" w:sz="4" w:space="0" w:color="auto"/>
              <w:right w:val="single" w:sz="4" w:space="0" w:color="auto"/>
            </w:tcBorders>
            <w:vAlign w:val="center"/>
            <w:hideMark/>
          </w:tcPr>
          <w:p w14:paraId="4FE8568D"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1F4D4461"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 din total</w:t>
            </w:r>
          </w:p>
        </w:tc>
        <w:tc>
          <w:tcPr>
            <w:tcW w:w="789" w:type="dxa"/>
            <w:tcBorders>
              <w:top w:val="nil"/>
              <w:left w:val="nil"/>
              <w:bottom w:val="single" w:sz="4" w:space="0" w:color="auto"/>
              <w:right w:val="single" w:sz="4" w:space="0" w:color="auto"/>
            </w:tcBorders>
            <w:shd w:val="clear" w:color="auto" w:fill="auto"/>
            <w:noWrap/>
            <w:vAlign w:val="center"/>
            <w:hideMark/>
          </w:tcPr>
          <w:p w14:paraId="7244F8F4"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22,8</w:t>
            </w:r>
          </w:p>
        </w:tc>
        <w:tc>
          <w:tcPr>
            <w:tcW w:w="770" w:type="dxa"/>
            <w:tcBorders>
              <w:top w:val="nil"/>
              <w:left w:val="nil"/>
              <w:bottom w:val="single" w:sz="4" w:space="0" w:color="auto"/>
              <w:right w:val="single" w:sz="4" w:space="0" w:color="auto"/>
            </w:tcBorders>
            <w:shd w:val="clear" w:color="auto" w:fill="auto"/>
            <w:noWrap/>
            <w:vAlign w:val="center"/>
            <w:hideMark/>
          </w:tcPr>
          <w:p w14:paraId="5B0F9FED"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27,2</w:t>
            </w:r>
          </w:p>
        </w:tc>
        <w:tc>
          <w:tcPr>
            <w:tcW w:w="850" w:type="dxa"/>
            <w:tcBorders>
              <w:top w:val="nil"/>
              <w:left w:val="nil"/>
              <w:bottom w:val="single" w:sz="4" w:space="0" w:color="auto"/>
              <w:right w:val="single" w:sz="4" w:space="0" w:color="auto"/>
            </w:tcBorders>
            <w:shd w:val="clear" w:color="auto" w:fill="auto"/>
            <w:noWrap/>
            <w:vAlign w:val="center"/>
            <w:hideMark/>
          </w:tcPr>
          <w:p w14:paraId="01772789"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31,2</w:t>
            </w:r>
          </w:p>
        </w:tc>
        <w:tc>
          <w:tcPr>
            <w:tcW w:w="851" w:type="dxa"/>
            <w:tcBorders>
              <w:top w:val="nil"/>
              <w:left w:val="nil"/>
              <w:bottom w:val="single" w:sz="4" w:space="0" w:color="auto"/>
              <w:right w:val="single" w:sz="4" w:space="0" w:color="auto"/>
            </w:tcBorders>
            <w:shd w:val="clear" w:color="auto" w:fill="auto"/>
            <w:noWrap/>
            <w:vAlign w:val="center"/>
            <w:hideMark/>
          </w:tcPr>
          <w:p w14:paraId="53345D7A"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30,3</w:t>
            </w:r>
          </w:p>
        </w:tc>
        <w:tc>
          <w:tcPr>
            <w:tcW w:w="850" w:type="dxa"/>
            <w:tcBorders>
              <w:top w:val="nil"/>
              <w:left w:val="nil"/>
              <w:bottom w:val="single" w:sz="4" w:space="0" w:color="auto"/>
              <w:right w:val="single" w:sz="4" w:space="0" w:color="auto"/>
            </w:tcBorders>
            <w:shd w:val="clear" w:color="auto" w:fill="auto"/>
            <w:noWrap/>
            <w:vAlign w:val="center"/>
            <w:hideMark/>
          </w:tcPr>
          <w:p w14:paraId="1AF2FFB2"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30,2</w:t>
            </w:r>
          </w:p>
        </w:tc>
        <w:tc>
          <w:tcPr>
            <w:tcW w:w="851" w:type="dxa"/>
            <w:tcBorders>
              <w:top w:val="nil"/>
              <w:left w:val="nil"/>
              <w:bottom w:val="single" w:sz="4" w:space="0" w:color="auto"/>
              <w:right w:val="single" w:sz="4" w:space="0" w:color="auto"/>
            </w:tcBorders>
            <w:shd w:val="clear" w:color="auto" w:fill="auto"/>
            <w:noWrap/>
            <w:vAlign w:val="center"/>
            <w:hideMark/>
          </w:tcPr>
          <w:p w14:paraId="7747FD98"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29,4</w:t>
            </w:r>
          </w:p>
        </w:tc>
        <w:tc>
          <w:tcPr>
            <w:tcW w:w="850" w:type="dxa"/>
            <w:tcBorders>
              <w:top w:val="nil"/>
              <w:left w:val="nil"/>
              <w:bottom w:val="single" w:sz="4" w:space="0" w:color="auto"/>
              <w:right w:val="single" w:sz="4" w:space="0" w:color="auto"/>
            </w:tcBorders>
            <w:shd w:val="clear" w:color="auto" w:fill="auto"/>
            <w:noWrap/>
            <w:vAlign w:val="center"/>
            <w:hideMark/>
          </w:tcPr>
          <w:p w14:paraId="1FD8975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28,5</w:t>
            </w:r>
          </w:p>
        </w:tc>
        <w:tc>
          <w:tcPr>
            <w:tcW w:w="851" w:type="dxa"/>
            <w:tcBorders>
              <w:top w:val="nil"/>
              <w:left w:val="nil"/>
              <w:bottom w:val="single" w:sz="4" w:space="0" w:color="auto"/>
              <w:right w:val="single" w:sz="4" w:space="0" w:color="auto"/>
            </w:tcBorders>
            <w:shd w:val="clear" w:color="auto" w:fill="auto"/>
            <w:noWrap/>
            <w:vAlign w:val="center"/>
            <w:hideMark/>
          </w:tcPr>
          <w:p w14:paraId="5331FC3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29,3</w:t>
            </w:r>
          </w:p>
        </w:tc>
        <w:tc>
          <w:tcPr>
            <w:tcW w:w="709" w:type="dxa"/>
            <w:tcBorders>
              <w:top w:val="nil"/>
              <w:left w:val="nil"/>
              <w:bottom w:val="single" w:sz="4" w:space="0" w:color="auto"/>
              <w:right w:val="single" w:sz="4" w:space="0" w:color="auto"/>
            </w:tcBorders>
            <w:shd w:val="clear" w:color="auto" w:fill="auto"/>
            <w:noWrap/>
            <w:vAlign w:val="center"/>
            <w:hideMark/>
          </w:tcPr>
          <w:p w14:paraId="3FA63C4D"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29,5</w:t>
            </w:r>
          </w:p>
        </w:tc>
      </w:tr>
      <w:tr w:rsidR="00DF7814" w:rsidRPr="006C5279" w14:paraId="5C494F8E" w14:textId="77777777" w:rsidTr="00DF7814">
        <w:trPr>
          <w:trHeight w:val="945"/>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63DF643"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Tarif mediu furnizare a gazelor naturale</w:t>
            </w:r>
          </w:p>
        </w:tc>
        <w:tc>
          <w:tcPr>
            <w:tcW w:w="1134" w:type="dxa"/>
            <w:tcBorders>
              <w:top w:val="nil"/>
              <w:left w:val="nil"/>
              <w:bottom w:val="single" w:sz="4" w:space="0" w:color="auto"/>
              <w:right w:val="single" w:sz="4" w:space="0" w:color="auto"/>
            </w:tcBorders>
            <w:shd w:val="clear" w:color="auto" w:fill="auto"/>
            <w:noWrap/>
            <w:vAlign w:val="center"/>
            <w:hideMark/>
          </w:tcPr>
          <w:p w14:paraId="121D0B56"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lei/</w:t>
            </w:r>
          </w:p>
          <w:p w14:paraId="7F488F0C"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1000m3</w:t>
            </w:r>
          </w:p>
        </w:tc>
        <w:tc>
          <w:tcPr>
            <w:tcW w:w="789" w:type="dxa"/>
            <w:tcBorders>
              <w:top w:val="nil"/>
              <w:left w:val="nil"/>
              <w:bottom w:val="single" w:sz="4" w:space="0" w:color="auto"/>
              <w:right w:val="single" w:sz="4" w:space="0" w:color="auto"/>
            </w:tcBorders>
            <w:shd w:val="clear" w:color="auto" w:fill="auto"/>
            <w:noWrap/>
            <w:vAlign w:val="center"/>
            <w:hideMark/>
          </w:tcPr>
          <w:p w14:paraId="1DA4B107"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1067</w:t>
            </w:r>
          </w:p>
        </w:tc>
        <w:tc>
          <w:tcPr>
            <w:tcW w:w="770" w:type="dxa"/>
            <w:tcBorders>
              <w:top w:val="nil"/>
              <w:left w:val="nil"/>
              <w:bottom w:val="single" w:sz="4" w:space="0" w:color="auto"/>
              <w:right w:val="single" w:sz="4" w:space="0" w:color="auto"/>
            </w:tcBorders>
            <w:shd w:val="clear" w:color="auto" w:fill="auto"/>
            <w:noWrap/>
            <w:vAlign w:val="center"/>
            <w:hideMark/>
          </w:tcPr>
          <w:p w14:paraId="52282226"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1758</w:t>
            </w:r>
          </w:p>
        </w:tc>
        <w:tc>
          <w:tcPr>
            <w:tcW w:w="850" w:type="dxa"/>
            <w:tcBorders>
              <w:top w:val="nil"/>
              <w:left w:val="nil"/>
              <w:bottom w:val="single" w:sz="4" w:space="0" w:color="auto"/>
              <w:right w:val="single" w:sz="4" w:space="0" w:color="auto"/>
            </w:tcBorders>
            <w:shd w:val="clear" w:color="auto" w:fill="auto"/>
            <w:noWrap/>
            <w:vAlign w:val="center"/>
            <w:hideMark/>
          </w:tcPr>
          <w:p w14:paraId="68B2E604"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3776</w:t>
            </w:r>
          </w:p>
        </w:tc>
        <w:tc>
          <w:tcPr>
            <w:tcW w:w="851" w:type="dxa"/>
            <w:tcBorders>
              <w:top w:val="nil"/>
              <w:left w:val="nil"/>
              <w:bottom w:val="single" w:sz="4" w:space="0" w:color="auto"/>
              <w:right w:val="single" w:sz="4" w:space="0" w:color="auto"/>
            </w:tcBorders>
            <w:shd w:val="clear" w:color="auto" w:fill="auto"/>
            <w:noWrap/>
            <w:vAlign w:val="center"/>
            <w:hideMark/>
          </w:tcPr>
          <w:p w14:paraId="322F1BF8"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4902</w:t>
            </w:r>
          </w:p>
        </w:tc>
        <w:tc>
          <w:tcPr>
            <w:tcW w:w="850" w:type="dxa"/>
            <w:tcBorders>
              <w:top w:val="nil"/>
              <w:left w:val="nil"/>
              <w:bottom w:val="single" w:sz="4" w:space="0" w:color="auto"/>
              <w:right w:val="single" w:sz="4" w:space="0" w:color="auto"/>
            </w:tcBorders>
            <w:shd w:val="clear" w:color="auto" w:fill="auto"/>
            <w:noWrap/>
            <w:vAlign w:val="center"/>
            <w:hideMark/>
          </w:tcPr>
          <w:p w14:paraId="5450BDE1"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5665</w:t>
            </w:r>
          </w:p>
        </w:tc>
        <w:tc>
          <w:tcPr>
            <w:tcW w:w="851" w:type="dxa"/>
            <w:tcBorders>
              <w:top w:val="nil"/>
              <w:left w:val="nil"/>
              <w:bottom w:val="single" w:sz="4" w:space="0" w:color="auto"/>
              <w:right w:val="single" w:sz="4" w:space="0" w:color="auto"/>
            </w:tcBorders>
            <w:shd w:val="clear" w:color="auto" w:fill="auto"/>
            <w:noWrap/>
            <w:vAlign w:val="center"/>
            <w:hideMark/>
          </w:tcPr>
          <w:p w14:paraId="389130D6"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5668</w:t>
            </w:r>
          </w:p>
        </w:tc>
        <w:tc>
          <w:tcPr>
            <w:tcW w:w="850" w:type="dxa"/>
            <w:tcBorders>
              <w:top w:val="nil"/>
              <w:left w:val="nil"/>
              <w:bottom w:val="single" w:sz="4" w:space="0" w:color="auto"/>
              <w:right w:val="single" w:sz="4" w:space="0" w:color="auto"/>
            </w:tcBorders>
            <w:shd w:val="clear" w:color="auto" w:fill="auto"/>
            <w:noWrap/>
            <w:vAlign w:val="center"/>
            <w:hideMark/>
          </w:tcPr>
          <w:p w14:paraId="350B6240"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5665</w:t>
            </w:r>
          </w:p>
        </w:tc>
        <w:tc>
          <w:tcPr>
            <w:tcW w:w="851" w:type="dxa"/>
            <w:tcBorders>
              <w:top w:val="nil"/>
              <w:left w:val="nil"/>
              <w:bottom w:val="single" w:sz="4" w:space="0" w:color="auto"/>
              <w:right w:val="single" w:sz="4" w:space="0" w:color="auto"/>
            </w:tcBorders>
            <w:shd w:val="clear" w:color="auto" w:fill="auto"/>
            <w:noWrap/>
            <w:vAlign w:val="center"/>
            <w:hideMark/>
          </w:tcPr>
          <w:p w14:paraId="10C5094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5783</w:t>
            </w:r>
          </w:p>
        </w:tc>
        <w:tc>
          <w:tcPr>
            <w:tcW w:w="709" w:type="dxa"/>
            <w:tcBorders>
              <w:top w:val="nil"/>
              <w:left w:val="nil"/>
              <w:bottom w:val="single" w:sz="4" w:space="0" w:color="auto"/>
              <w:right w:val="single" w:sz="4" w:space="0" w:color="auto"/>
            </w:tcBorders>
            <w:shd w:val="clear" w:color="auto" w:fill="auto"/>
            <w:noWrap/>
            <w:vAlign w:val="center"/>
            <w:hideMark/>
          </w:tcPr>
          <w:p w14:paraId="72024621"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5635</w:t>
            </w:r>
          </w:p>
        </w:tc>
      </w:tr>
      <w:tr w:rsidR="00DF7814" w:rsidRPr="006C5279" w14:paraId="6D03BEC5" w14:textId="77777777" w:rsidTr="00DF7814">
        <w:trPr>
          <w:trHeight w:val="37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37DE643"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Lungimea rețelelor de gaze  naturale</w:t>
            </w:r>
          </w:p>
        </w:tc>
        <w:tc>
          <w:tcPr>
            <w:tcW w:w="1134" w:type="dxa"/>
            <w:tcBorders>
              <w:top w:val="nil"/>
              <w:left w:val="nil"/>
              <w:bottom w:val="single" w:sz="4" w:space="0" w:color="auto"/>
              <w:right w:val="single" w:sz="4" w:space="0" w:color="auto"/>
            </w:tcBorders>
            <w:shd w:val="clear" w:color="auto" w:fill="auto"/>
            <w:noWrap/>
            <w:vAlign w:val="center"/>
            <w:hideMark/>
          </w:tcPr>
          <w:p w14:paraId="0FF74C7E"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km</w:t>
            </w:r>
          </w:p>
        </w:tc>
        <w:tc>
          <w:tcPr>
            <w:tcW w:w="789" w:type="dxa"/>
            <w:tcBorders>
              <w:top w:val="nil"/>
              <w:left w:val="nil"/>
              <w:bottom w:val="single" w:sz="4" w:space="0" w:color="auto"/>
              <w:right w:val="single" w:sz="4" w:space="0" w:color="auto"/>
            </w:tcBorders>
            <w:shd w:val="clear" w:color="auto" w:fill="auto"/>
            <w:noWrap/>
            <w:vAlign w:val="center"/>
            <w:hideMark/>
          </w:tcPr>
          <w:p w14:paraId="1D3E4170"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9042</w:t>
            </w:r>
          </w:p>
        </w:tc>
        <w:tc>
          <w:tcPr>
            <w:tcW w:w="770" w:type="dxa"/>
            <w:tcBorders>
              <w:top w:val="nil"/>
              <w:left w:val="nil"/>
              <w:bottom w:val="single" w:sz="4" w:space="0" w:color="auto"/>
              <w:right w:val="single" w:sz="4" w:space="0" w:color="auto"/>
            </w:tcBorders>
            <w:shd w:val="clear" w:color="auto" w:fill="auto"/>
            <w:noWrap/>
            <w:vAlign w:val="center"/>
            <w:hideMark/>
          </w:tcPr>
          <w:p w14:paraId="786119FC"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15122</w:t>
            </w:r>
          </w:p>
        </w:tc>
        <w:tc>
          <w:tcPr>
            <w:tcW w:w="850" w:type="dxa"/>
            <w:tcBorders>
              <w:top w:val="nil"/>
              <w:left w:val="nil"/>
              <w:bottom w:val="single" w:sz="4" w:space="0" w:color="auto"/>
              <w:right w:val="single" w:sz="4" w:space="0" w:color="auto"/>
            </w:tcBorders>
            <w:shd w:val="clear" w:color="auto" w:fill="auto"/>
            <w:noWrap/>
            <w:vAlign w:val="center"/>
            <w:hideMark/>
          </w:tcPr>
          <w:p w14:paraId="402ED082"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21026</w:t>
            </w:r>
          </w:p>
        </w:tc>
        <w:tc>
          <w:tcPr>
            <w:tcW w:w="851" w:type="dxa"/>
            <w:tcBorders>
              <w:top w:val="nil"/>
              <w:left w:val="nil"/>
              <w:bottom w:val="single" w:sz="4" w:space="0" w:color="auto"/>
              <w:right w:val="single" w:sz="4" w:space="0" w:color="auto"/>
            </w:tcBorders>
            <w:shd w:val="clear" w:color="auto" w:fill="auto"/>
            <w:noWrap/>
            <w:vAlign w:val="center"/>
            <w:hideMark/>
          </w:tcPr>
          <w:p w14:paraId="5F01DDB9"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21885</w:t>
            </w:r>
          </w:p>
        </w:tc>
        <w:tc>
          <w:tcPr>
            <w:tcW w:w="850" w:type="dxa"/>
            <w:tcBorders>
              <w:top w:val="nil"/>
              <w:left w:val="nil"/>
              <w:bottom w:val="single" w:sz="4" w:space="0" w:color="auto"/>
              <w:right w:val="single" w:sz="4" w:space="0" w:color="auto"/>
            </w:tcBorders>
            <w:shd w:val="clear" w:color="auto" w:fill="auto"/>
            <w:noWrap/>
            <w:vAlign w:val="center"/>
            <w:hideMark/>
          </w:tcPr>
          <w:p w14:paraId="65A3DB85"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22345</w:t>
            </w:r>
          </w:p>
        </w:tc>
        <w:tc>
          <w:tcPr>
            <w:tcW w:w="851" w:type="dxa"/>
            <w:tcBorders>
              <w:top w:val="nil"/>
              <w:left w:val="nil"/>
              <w:bottom w:val="single" w:sz="4" w:space="0" w:color="auto"/>
              <w:right w:val="single" w:sz="4" w:space="0" w:color="auto"/>
            </w:tcBorders>
            <w:shd w:val="clear" w:color="auto" w:fill="auto"/>
            <w:noWrap/>
            <w:vAlign w:val="center"/>
            <w:hideMark/>
          </w:tcPr>
          <w:p w14:paraId="5A296AEF"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22671</w:t>
            </w:r>
          </w:p>
        </w:tc>
        <w:tc>
          <w:tcPr>
            <w:tcW w:w="850" w:type="dxa"/>
            <w:tcBorders>
              <w:top w:val="nil"/>
              <w:left w:val="nil"/>
              <w:bottom w:val="single" w:sz="4" w:space="0" w:color="auto"/>
              <w:right w:val="single" w:sz="4" w:space="0" w:color="auto"/>
            </w:tcBorders>
            <w:shd w:val="clear" w:color="auto" w:fill="auto"/>
            <w:noWrap/>
            <w:vAlign w:val="center"/>
            <w:hideMark/>
          </w:tcPr>
          <w:p w14:paraId="01F84911"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22948</w:t>
            </w:r>
          </w:p>
        </w:tc>
        <w:tc>
          <w:tcPr>
            <w:tcW w:w="851" w:type="dxa"/>
            <w:tcBorders>
              <w:top w:val="nil"/>
              <w:left w:val="nil"/>
              <w:bottom w:val="single" w:sz="4" w:space="0" w:color="auto"/>
              <w:right w:val="single" w:sz="4" w:space="0" w:color="auto"/>
            </w:tcBorders>
            <w:shd w:val="clear" w:color="auto" w:fill="auto"/>
            <w:noWrap/>
            <w:vAlign w:val="center"/>
            <w:hideMark/>
          </w:tcPr>
          <w:p w14:paraId="2D17B66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23131</w:t>
            </w:r>
          </w:p>
        </w:tc>
        <w:tc>
          <w:tcPr>
            <w:tcW w:w="709" w:type="dxa"/>
            <w:tcBorders>
              <w:top w:val="nil"/>
              <w:left w:val="nil"/>
              <w:bottom w:val="single" w:sz="4" w:space="0" w:color="auto"/>
              <w:right w:val="single" w:sz="4" w:space="0" w:color="auto"/>
            </w:tcBorders>
            <w:shd w:val="clear" w:color="auto" w:fill="auto"/>
            <w:noWrap/>
            <w:vAlign w:val="center"/>
            <w:hideMark/>
          </w:tcPr>
          <w:p w14:paraId="01BDE4E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23322</w:t>
            </w:r>
          </w:p>
        </w:tc>
      </w:tr>
      <w:tr w:rsidR="00DF7814" w:rsidRPr="006C5279" w14:paraId="61CD689E" w14:textId="77777777" w:rsidTr="00DF7814">
        <w:trPr>
          <w:trHeight w:val="37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3BA7CA3"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Numărul de consumatori</w:t>
            </w:r>
          </w:p>
        </w:tc>
        <w:tc>
          <w:tcPr>
            <w:tcW w:w="1134" w:type="dxa"/>
            <w:tcBorders>
              <w:top w:val="nil"/>
              <w:left w:val="nil"/>
              <w:bottom w:val="single" w:sz="4" w:space="0" w:color="auto"/>
              <w:right w:val="single" w:sz="4" w:space="0" w:color="auto"/>
            </w:tcBorders>
            <w:shd w:val="clear" w:color="auto" w:fill="auto"/>
            <w:noWrap/>
            <w:vAlign w:val="center"/>
            <w:hideMark/>
          </w:tcPr>
          <w:p w14:paraId="644C475D"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mii cons.</w:t>
            </w:r>
          </w:p>
        </w:tc>
        <w:tc>
          <w:tcPr>
            <w:tcW w:w="789" w:type="dxa"/>
            <w:tcBorders>
              <w:top w:val="nil"/>
              <w:left w:val="nil"/>
              <w:bottom w:val="single" w:sz="4" w:space="0" w:color="auto"/>
              <w:right w:val="single" w:sz="4" w:space="0" w:color="auto"/>
            </w:tcBorders>
            <w:shd w:val="clear" w:color="auto" w:fill="auto"/>
            <w:noWrap/>
            <w:vAlign w:val="center"/>
            <w:hideMark/>
          </w:tcPr>
          <w:p w14:paraId="5D5AA5EE"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416,7</w:t>
            </w:r>
          </w:p>
        </w:tc>
        <w:tc>
          <w:tcPr>
            <w:tcW w:w="770" w:type="dxa"/>
            <w:tcBorders>
              <w:top w:val="nil"/>
              <w:left w:val="nil"/>
              <w:bottom w:val="single" w:sz="4" w:space="0" w:color="auto"/>
              <w:right w:val="single" w:sz="4" w:space="0" w:color="auto"/>
            </w:tcBorders>
            <w:shd w:val="clear" w:color="auto" w:fill="auto"/>
            <w:noWrap/>
            <w:vAlign w:val="center"/>
            <w:hideMark/>
          </w:tcPr>
          <w:p w14:paraId="799C91E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520,6</w:t>
            </w:r>
          </w:p>
        </w:tc>
        <w:tc>
          <w:tcPr>
            <w:tcW w:w="850" w:type="dxa"/>
            <w:tcBorders>
              <w:top w:val="nil"/>
              <w:left w:val="nil"/>
              <w:bottom w:val="single" w:sz="4" w:space="0" w:color="auto"/>
              <w:right w:val="single" w:sz="4" w:space="0" w:color="auto"/>
            </w:tcBorders>
            <w:shd w:val="clear" w:color="auto" w:fill="auto"/>
            <w:noWrap/>
            <w:vAlign w:val="center"/>
            <w:hideMark/>
          </w:tcPr>
          <w:p w14:paraId="0696EB3F"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615,1</w:t>
            </w:r>
          </w:p>
        </w:tc>
        <w:tc>
          <w:tcPr>
            <w:tcW w:w="851" w:type="dxa"/>
            <w:tcBorders>
              <w:top w:val="nil"/>
              <w:left w:val="nil"/>
              <w:bottom w:val="single" w:sz="4" w:space="0" w:color="auto"/>
              <w:right w:val="single" w:sz="4" w:space="0" w:color="auto"/>
            </w:tcBorders>
            <w:shd w:val="clear" w:color="auto" w:fill="auto"/>
            <w:noWrap/>
            <w:vAlign w:val="center"/>
            <w:hideMark/>
          </w:tcPr>
          <w:p w14:paraId="66CB8190"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630,3</w:t>
            </w:r>
          </w:p>
        </w:tc>
        <w:tc>
          <w:tcPr>
            <w:tcW w:w="850" w:type="dxa"/>
            <w:tcBorders>
              <w:top w:val="nil"/>
              <w:left w:val="nil"/>
              <w:bottom w:val="single" w:sz="4" w:space="0" w:color="auto"/>
              <w:right w:val="single" w:sz="4" w:space="0" w:color="auto"/>
            </w:tcBorders>
            <w:shd w:val="clear" w:color="auto" w:fill="auto"/>
            <w:noWrap/>
            <w:vAlign w:val="center"/>
            <w:hideMark/>
          </w:tcPr>
          <w:p w14:paraId="28365B90"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641,7</w:t>
            </w:r>
          </w:p>
        </w:tc>
        <w:tc>
          <w:tcPr>
            <w:tcW w:w="851" w:type="dxa"/>
            <w:tcBorders>
              <w:top w:val="nil"/>
              <w:left w:val="nil"/>
              <w:bottom w:val="single" w:sz="4" w:space="0" w:color="auto"/>
              <w:right w:val="single" w:sz="4" w:space="0" w:color="auto"/>
            </w:tcBorders>
            <w:shd w:val="clear" w:color="auto" w:fill="auto"/>
            <w:noWrap/>
            <w:vAlign w:val="center"/>
            <w:hideMark/>
          </w:tcPr>
          <w:p w14:paraId="48636C84"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653,7</w:t>
            </w:r>
          </w:p>
        </w:tc>
        <w:tc>
          <w:tcPr>
            <w:tcW w:w="850" w:type="dxa"/>
            <w:tcBorders>
              <w:top w:val="nil"/>
              <w:left w:val="nil"/>
              <w:bottom w:val="single" w:sz="4" w:space="0" w:color="auto"/>
              <w:right w:val="single" w:sz="4" w:space="0" w:color="auto"/>
            </w:tcBorders>
            <w:shd w:val="clear" w:color="auto" w:fill="auto"/>
            <w:noWrap/>
            <w:vAlign w:val="center"/>
            <w:hideMark/>
          </w:tcPr>
          <w:p w14:paraId="2946EF8D"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663,9</w:t>
            </w:r>
          </w:p>
        </w:tc>
        <w:tc>
          <w:tcPr>
            <w:tcW w:w="851" w:type="dxa"/>
            <w:tcBorders>
              <w:top w:val="nil"/>
              <w:left w:val="nil"/>
              <w:bottom w:val="single" w:sz="4" w:space="0" w:color="auto"/>
              <w:right w:val="single" w:sz="4" w:space="0" w:color="auto"/>
            </w:tcBorders>
            <w:shd w:val="clear" w:color="auto" w:fill="auto"/>
            <w:noWrap/>
            <w:vAlign w:val="center"/>
            <w:hideMark/>
          </w:tcPr>
          <w:p w14:paraId="2160C7C5"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676,2</w:t>
            </w:r>
          </w:p>
        </w:tc>
        <w:tc>
          <w:tcPr>
            <w:tcW w:w="709" w:type="dxa"/>
            <w:tcBorders>
              <w:top w:val="nil"/>
              <w:left w:val="nil"/>
              <w:bottom w:val="single" w:sz="4" w:space="0" w:color="auto"/>
              <w:right w:val="single" w:sz="4" w:space="0" w:color="auto"/>
            </w:tcBorders>
            <w:shd w:val="clear" w:color="auto" w:fill="auto"/>
            <w:noWrap/>
            <w:vAlign w:val="center"/>
            <w:hideMark/>
          </w:tcPr>
          <w:p w14:paraId="18DC985A"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689,3</w:t>
            </w:r>
          </w:p>
        </w:tc>
      </w:tr>
      <w:tr w:rsidR="00DF7814" w:rsidRPr="006C5279" w14:paraId="7CC67579" w14:textId="77777777" w:rsidTr="00DF7814">
        <w:trPr>
          <w:trHeight w:val="375"/>
        </w:trPr>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3370E2"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inclusiv: casnici</w:t>
            </w:r>
          </w:p>
        </w:tc>
        <w:tc>
          <w:tcPr>
            <w:tcW w:w="1134" w:type="dxa"/>
            <w:tcBorders>
              <w:top w:val="nil"/>
              <w:left w:val="nil"/>
              <w:bottom w:val="single" w:sz="4" w:space="0" w:color="auto"/>
              <w:right w:val="single" w:sz="4" w:space="0" w:color="auto"/>
            </w:tcBorders>
            <w:shd w:val="clear" w:color="auto" w:fill="auto"/>
            <w:noWrap/>
            <w:vAlign w:val="center"/>
            <w:hideMark/>
          </w:tcPr>
          <w:p w14:paraId="707E4EC3"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mii cons.</w:t>
            </w:r>
          </w:p>
        </w:tc>
        <w:tc>
          <w:tcPr>
            <w:tcW w:w="789" w:type="dxa"/>
            <w:tcBorders>
              <w:top w:val="nil"/>
              <w:left w:val="nil"/>
              <w:bottom w:val="single" w:sz="4" w:space="0" w:color="auto"/>
              <w:right w:val="single" w:sz="4" w:space="0" w:color="auto"/>
            </w:tcBorders>
            <w:shd w:val="clear" w:color="auto" w:fill="auto"/>
            <w:noWrap/>
            <w:vAlign w:val="center"/>
            <w:hideMark/>
          </w:tcPr>
          <w:p w14:paraId="38A085AD"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412,8</w:t>
            </w:r>
          </w:p>
        </w:tc>
        <w:tc>
          <w:tcPr>
            <w:tcW w:w="770" w:type="dxa"/>
            <w:tcBorders>
              <w:top w:val="nil"/>
              <w:left w:val="nil"/>
              <w:bottom w:val="single" w:sz="4" w:space="0" w:color="auto"/>
              <w:right w:val="single" w:sz="4" w:space="0" w:color="auto"/>
            </w:tcBorders>
            <w:shd w:val="clear" w:color="auto" w:fill="auto"/>
            <w:noWrap/>
            <w:vAlign w:val="center"/>
            <w:hideMark/>
          </w:tcPr>
          <w:p w14:paraId="01351AFD"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512,6</w:t>
            </w:r>
          </w:p>
        </w:tc>
        <w:tc>
          <w:tcPr>
            <w:tcW w:w="850" w:type="dxa"/>
            <w:tcBorders>
              <w:top w:val="nil"/>
              <w:left w:val="nil"/>
              <w:bottom w:val="single" w:sz="4" w:space="0" w:color="auto"/>
              <w:right w:val="single" w:sz="4" w:space="0" w:color="auto"/>
            </w:tcBorders>
            <w:shd w:val="clear" w:color="auto" w:fill="auto"/>
            <w:noWrap/>
            <w:vAlign w:val="center"/>
            <w:hideMark/>
          </w:tcPr>
          <w:p w14:paraId="6D5906E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605,6</w:t>
            </w:r>
          </w:p>
        </w:tc>
        <w:tc>
          <w:tcPr>
            <w:tcW w:w="851" w:type="dxa"/>
            <w:tcBorders>
              <w:top w:val="nil"/>
              <w:left w:val="nil"/>
              <w:bottom w:val="single" w:sz="4" w:space="0" w:color="auto"/>
              <w:right w:val="single" w:sz="4" w:space="0" w:color="auto"/>
            </w:tcBorders>
            <w:shd w:val="clear" w:color="auto" w:fill="auto"/>
            <w:noWrap/>
            <w:vAlign w:val="center"/>
            <w:hideMark/>
          </w:tcPr>
          <w:p w14:paraId="0B6B4941"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620,3</w:t>
            </w:r>
          </w:p>
        </w:tc>
        <w:tc>
          <w:tcPr>
            <w:tcW w:w="850" w:type="dxa"/>
            <w:tcBorders>
              <w:top w:val="nil"/>
              <w:left w:val="nil"/>
              <w:bottom w:val="single" w:sz="4" w:space="0" w:color="auto"/>
              <w:right w:val="single" w:sz="4" w:space="0" w:color="auto"/>
            </w:tcBorders>
            <w:shd w:val="clear" w:color="auto" w:fill="auto"/>
            <w:noWrap/>
            <w:vAlign w:val="center"/>
            <w:hideMark/>
          </w:tcPr>
          <w:p w14:paraId="2DE6069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630,1</w:t>
            </w:r>
          </w:p>
        </w:tc>
        <w:tc>
          <w:tcPr>
            <w:tcW w:w="851" w:type="dxa"/>
            <w:tcBorders>
              <w:top w:val="nil"/>
              <w:left w:val="nil"/>
              <w:bottom w:val="single" w:sz="4" w:space="0" w:color="auto"/>
              <w:right w:val="single" w:sz="4" w:space="0" w:color="auto"/>
            </w:tcBorders>
            <w:shd w:val="clear" w:color="auto" w:fill="auto"/>
            <w:noWrap/>
            <w:vAlign w:val="center"/>
            <w:hideMark/>
          </w:tcPr>
          <w:p w14:paraId="6C97059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641,8</w:t>
            </w:r>
          </w:p>
        </w:tc>
        <w:tc>
          <w:tcPr>
            <w:tcW w:w="850" w:type="dxa"/>
            <w:tcBorders>
              <w:top w:val="nil"/>
              <w:left w:val="nil"/>
              <w:bottom w:val="single" w:sz="4" w:space="0" w:color="auto"/>
              <w:right w:val="single" w:sz="4" w:space="0" w:color="auto"/>
            </w:tcBorders>
            <w:shd w:val="clear" w:color="auto" w:fill="auto"/>
            <w:noWrap/>
            <w:vAlign w:val="center"/>
            <w:hideMark/>
          </w:tcPr>
          <w:p w14:paraId="78BDBFE0"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652,2</w:t>
            </w:r>
          </w:p>
        </w:tc>
        <w:tc>
          <w:tcPr>
            <w:tcW w:w="851" w:type="dxa"/>
            <w:tcBorders>
              <w:top w:val="nil"/>
              <w:left w:val="nil"/>
              <w:bottom w:val="single" w:sz="4" w:space="0" w:color="auto"/>
              <w:right w:val="single" w:sz="4" w:space="0" w:color="auto"/>
            </w:tcBorders>
            <w:shd w:val="clear" w:color="auto" w:fill="auto"/>
            <w:noWrap/>
            <w:vAlign w:val="center"/>
            <w:hideMark/>
          </w:tcPr>
          <w:p w14:paraId="2276EEBC"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664</w:t>
            </w:r>
          </w:p>
        </w:tc>
        <w:tc>
          <w:tcPr>
            <w:tcW w:w="709" w:type="dxa"/>
            <w:tcBorders>
              <w:top w:val="nil"/>
              <w:left w:val="nil"/>
              <w:bottom w:val="single" w:sz="4" w:space="0" w:color="auto"/>
              <w:right w:val="single" w:sz="4" w:space="0" w:color="auto"/>
            </w:tcBorders>
            <w:shd w:val="clear" w:color="auto" w:fill="auto"/>
            <w:noWrap/>
            <w:vAlign w:val="center"/>
            <w:hideMark/>
          </w:tcPr>
          <w:p w14:paraId="47B16D9A"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676,7</w:t>
            </w:r>
          </w:p>
        </w:tc>
      </w:tr>
      <w:tr w:rsidR="00DF7814" w:rsidRPr="006C5279" w14:paraId="4A49A039" w14:textId="77777777" w:rsidTr="00DF7814">
        <w:trPr>
          <w:trHeight w:val="360"/>
        </w:trPr>
        <w:tc>
          <w:tcPr>
            <w:tcW w:w="2269" w:type="dxa"/>
            <w:vMerge/>
            <w:tcBorders>
              <w:top w:val="nil"/>
              <w:left w:val="single" w:sz="4" w:space="0" w:color="auto"/>
              <w:bottom w:val="single" w:sz="4" w:space="0" w:color="auto"/>
              <w:right w:val="single" w:sz="4" w:space="0" w:color="auto"/>
            </w:tcBorders>
            <w:vAlign w:val="center"/>
            <w:hideMark/>
          </w:tcPr>
          <w:p w14:paraId="64959C90"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5AA43905"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 din total</w:t>
            </w:r>
          </w:p>
        </w:tc>
        <w:tc>
          <w:tcPr>
            <w:tcW w:w="789" w:type="dxa"/>
            <w:tcBorders>
              <w:top w:val="nil"/>
              <w:left w:val="nil"/>
              <w:bottom w:val="single" w:sz="4" w:space="0" w:color="auto"/>
              <w:right w:val="single" w:sz="4" w:space="0" w:color="auto"/>
            </w:tcBorders>
            <w:shd w:val="clear" w:color="auto" w:fill="auto"/>
            <w:noWrap/>
            <w:vAlign w:val="center"/>
            <w:hideMark/>
          </w:tcPr>
          <w:p w14:paraId="692C668E"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99,1</w:t>
            </w:r>
          </w:p>
        </w:tc>
        <w:tc>
          <w:tcPr>
            <w:tcW w:w="770" w:type="dxa"/>
            <w:tcBorders>
              <w:top w:val="nil"/>
              <w:left w:val="nil"/>
              <w:bottom w:val="single" w:sz="4" w:space="0" w:color="auto"/>
              <w:right w:val="single" w:sz="4" w:space="0" w:color="auto"/>
            </w:tcBorders>
            <w:shd w:val="clear" w:color="auto" w:fill="auto"/>
            <w:noWrap/>
            <w:vAlign w:val="center"/>
            <w:hideMark/>
          </w:tcPr>
          <w:p w14:paraId="67674B72"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98,5</w:t>
            </w:r>
          </w:p>
        </w:tc>
        <w:tc>
          <w:tcPr>
            <w:tcW w:w="850" w:type="dxa"/>
            <w:tcBorders>
              <w:top w:val="nil"/>
              <w:left w:val="nil"/>
              <w:bottom w:val="single" w:sz="4" w:space="0" w:color="auto"/>
              <w:right w:val="single" w:sz="4" w:space="0" w:color="auto"/>
            </w:tcBorders>
            <w:shd w:val="clear" w:color="auto" w:fill="auto"/>
            <w:noWrap/>
            <w:vAlign w:val="center"/>
            <w:hideMark/>
          </w:tcPr>
          <w:p w14:paraId="00C649E8"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98,5</w:t>
            </w:r>
          </w:p>
        </w:tc>
        <w:tc>
          <w:tcPr>
            <w:tcW w:w="851" w:type="dxa"/>
            <w:tcBorders>
              <w:top w:val="nil"/>
              <w:left w:val="nil"/>
              <w:bottom w:val="single" w:sz="4" w:space="0" w:color="auto"/>
              <w:right w:val="single" w:sz="4" w:space="0" w:color="auto"/>
            </w:tcBorders>
            <w:shd w:val="clear" w:color="auto" w:fill="auto"/>
            <w:noWrap/>
            <w:vAlign w:val="center"/>
            <w:hideMark/>
          </w:tcPr>
          <w:p w14:paraId="520DF590"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98,4</w:t>
            </w:r>
          </w:p>
        </w:tc>
        <w:tc>
          <w:tcPr>
            <w:tcW w:w="850" w:type="dxa"/>
            <w:tcBorders>
              <w:top w:val="nil"/>
              <w:left w:val="nil"/>
              <w:bottom w:val="single" w:sz="4" w:space="0" w:color="auto"/>
              <w:right w:val="single" w:sz="4" w:space="0" w:color="auto"/>
            </w:tcBorders>
            <w:shd w:val="clear" w:color="auto" w:fill="auto"/>
            <w:noWrap/>
            <w:vAlign w:val="center"/>
            <w:hideMark/>
          </w:tcPr>
          <w:p w14:paraId="7C927C90"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98,2</w:t>
            </w:r>
          </w:p>
        </w:tc>
        <w:tc>
          <w:tcPr>
            <w:tcW w:w="851" w:type="dxa"/>
            <w:tcBorders>
              <w:top w:val="nil"/>
              <w:left w:val="nil"/>
              <w:bottom w:val="single" w:sz="4" w:space="0" w:color="auto"/>
              <w:right w:val="single" w:sz="4" w:space="0" w:color="auto"/>
            </w:tcBorders>
            <w:shd w:val="clear" w:color="auto" w:fill="auto"/>
            <w:noWrap/>
            <w:vAlign w:val="center"/>
            <w:hideMark/>
          </w:tcPr>
          <w:p w14:paraId="1AC19128"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98,2</w:t>
            </w:r>
          </w:p>
        </w:tc>
        <w:tc>
          <w:tcPr>
            <w:tcW w:w="850" w:type="dxa"/>
            <w:tcBorders>
              <w:top w:val="nil"/>
              <w:left w:val="nil"/>
              <w:bottom w:val="single" w:sz="4" w:space="0" w:color="auto"/>
              <w:right w:val="single" w:sz="4" w:space="0" w:color="auto"/>
            </w:tcBorders>
            <w:shd w:val="clear" w:color="auto" w:fill="auto"/>
            <w:noWrap/>
            <w:vAlign w:val="center"/>
            <w:hideMark/>
          </w:tcPr>
          <w:p w14:paraId="0EEA744A"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98,2</w:t>
            </w:r>
          </w:p>
        </w:tc>
        <w:tc>
          <w:tcPr>
            <w:tcW w:w="851" w:type="dxa"/>
            <w:tcBorders>
              <w:top w:val="nil"/>
              <w:left w:val="nil"/>
              <w:bottom w:val="single" w:sz="4" w:space="0" w:color="auto"/>
              <w:right w:val="single" w:sz="4" w:space="0" w:color="auto"/>
            </w:tcBorders>
            <w:shd w:val="clear" w:color="auto" w:fill="auto"/>
            <w:noWrap/>
            <w:vAlign w:val="center"/>
            <w:hideMark/>
          </w:tcPr>
          <w:p w14:paraId="537BFCA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98,2</w:t>
            </w:r>
          </w:p>
        </w:tc>
        <w:tc>
          <w:tcPr>
            <w:tcW w:w="709" w:type="dxa"/>
            <w:tcBorders>
              <w:top w:val="nil"/>
              <w:left w:val="nil"/>
              <w:bottom w:val="single" w:sz="4" w:space="0" w:color="auto"/>
              <w:right w:val="single" w:sz="4" w:space="0" w:color="auto"/>
            </w:tcBorders>
            <w:shd w:val="clear" w:color="auto" w:fill="auto"/>
            <w:noWrap/>
            <w:vAlign w:val="center"/>
            <w:hideMark/>
          </w:tcPr>
          <w:p w14:paraId="56991864"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98,2</w:t>
            </w:r>
          </w:p>
        </w:tc>
      </w:tr>
      <w:tr w:rsidR="00DF7814" w:rsidRPr="006C5279" w14:paraId="53F5BCA7" w14:textId="77777777" w:rsidTr="00DF7814">
        <w:trPr>
          <w:trHeight w:val="6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5949A21"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Consum gaze mediu lunar per consumator</w:t>
            </w:r>
          </w:p>
        </w:tc>
        <w:tc>
          <w:tcPr>
            <w:tcW w:w="1134" w:type="dxa"/>
            <w:tcBorders>
              <w:top w:val="nil"/>
              <w:left w:val="nil"/>
              <w:bottom w:val="single" w:sz="4" w:space="0" w:color="auto"/>
              <w:right w:val="single" w:sz="4" w:space="0" w:color="auto"/>
            </w:tcBorders>
            <w:shd w:val="clear" w:color="auto" w:fill="auto"/>
            <w:noWrap/>
            <w:vAlign w:val="center"/>
            <w:hideMark/>
          </w:tcPr>
          <w:p w14:paraId="30E99B49"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m3/lună/</w:t>
            </w:r>
          </w:p>
          <w:p w14:paraId="0CF71B4F"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cons.</w:t>
            </w:r>
          </w:p>
        </w:tc>
        <w:tc>
          <w:tcPr>
            <w:tcW w:w="789" w:type="dxa"/>
            <w:tcBorders>
              <w:top w:val="nil"/>
              <w:left w:val="nil"/>
              <w:bottom w:val="single" w:sz="4" w:space="0" w:color="auto"/>
              <w:right w:val="single" w:sz="4" w:space="0" w:color="auto"/>
            </w:tcBorders>
            <w:shd w:val="clear" w:color="auto" w:fill="auto"/>
            <w:noWrap/>
            <w:vAlign w:val="center"/>
            <w:hideMark/>
          </w:tcPr>
          <w:p w14:paraId="7EDF6CBA"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210,2</w:t>
            </w:r>
          </w:p>
        </w:tc>
        <w:tc>
          <w:tcPr>
            <w:tcW w:w="770" w:type="dxa"/>
            <w:tcBorders>
              <w:top w:val="nil"/>
              <w:left w:val="nil"/>
              <w:bottom w:val="single" w:sz="4" w:space="0" w:color="auto"/>
              <w:right w:val="single" w:sz="4" w:space="0" w:color="auto"/>
            </w:tcBorders>
            <w:shd w:val="clear" w:color="auto" w:fill="auto"/>
            <w:noWrap/>
            <w:vAlign w:val="center"/>
            <w:hideMark/>
          </w:tcPr>
          <w:p w14:paraId="5C5B2344"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211,6</w:t>
            </w:r>
          </w:p>
        </w:tc>
        <w:tc>
          <w:tcPr>
            <w:tcW w:w="850" w:type="dxa"/>
            <w:tcBorders>
              <w:top w:val="nil"/>
              <w:left w:val="nil"/>
              <w:bottom w:val="single" w:sz="4" w:space="0" w:color="auto"/>
              <w:right w:val="single" w:sz="4" w:space="0" w:color="auto"/>
            </w:tcBorders>
            <w:shd w:val="clear" w:color="auto" w:fill="auto"/>
            <w:noWrap/>
            <w:vAlign w:val="center"/>
            <w:hideMark/>
          </w:tcPr>
          <w:p w14:paraId="2F64BFBF"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147,7</w:t>
            </w:r>
          </w:p>
        </w:tc>
        <w:tc>
          <w:tcPr>
            <w:tcW w:w="851" w:type="dxa"/>
            <w:tcBorders>
              <w:top w:val="nil"/>
              <w:left w:val="nil"/>
              <w:bottom w:val="single" w:sz="4" w:space="0" w:color="auto"/>
              <w:right w:val="single" w:sz="4" w:space="0" w:color="auto"/>
            </w:tcBorders>
            <w:shd w:val="clear" w:color="auto" w:fill="auto"/>
            <w:noWrap/>
            <w:vAlign w:val="center"/>
            <w:hideMark/>
          </w:tcPr>
          <w:p w14:paraId="471CC646"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137,0</w:t>
            </w:r>
          </w:p>
        </w:tc>
        <w:tc>
          <w:tcPr>
            <w:tcW w:w="850" w:type="dxa"/>
            <w:tcBorders>
              <w:top w:val="nil"/>
              <w:left w:val="nil"/>
              <w:bottom w:val="single" w:sz="4" w:space="0" w:color="auto"/>
              <w:right w:val="single" w:sz="4" w:space="0" w:color="auto"/>
            </w:tcBorders>
            <w:shd w:val="clear" w:color="auto" w:fill="auto"/>
            <w:noWrap/>
            <w:vAlign w:val="center"/>
            <w:hideMark/>
          </w:tcPr>
          <w:p w14:paraId="35EF34A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128,5</w:t>
            </w:r>
          </w:p>
        </w:tc>
        <w:tc>
          <w:tcPr>
            <w:tcW w:w="851" w:type="dxa"/>
            <w:tcBorders>
              <w:top w:val="nil"/>
              <w:left w:val="nil"/>
              <w:bottom w:val="single" w:sz="4" w:space="0" w:color="auto"/>
              <w:right w:val="single" w:sz="4" w:space="0" w:color="auto"/>
            </w:tcBorders>
            <w:shd w:val="clear" w:color="auto" w:fill="auto"/>
            <w:noWrap/>
            <w:vAlign w:val="center"/>
            <w:hideMark/>
          </w:tcPr>
          <w:p w14:paraId="34C3167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120,5</w:t>
            </w:r>
          </w:p>
        </w:tc>
        <w:tc>
          <w:tcPr>
            <w:tcW w:w="850" w:type="dxa"/>
            <w:tcBorders>
              <w:top w:val="nil"/>
              <w:left w:val="nil"/>
              <w:bottom w:val="single" w:sz="4" w:space="0" w:color="auto"/>
              <w:right w:val="single" w:sz="4" w:space="0" w:color="auto"/>
            </w:tcBorders>
            <w:shd w:val="clear" w:color="auto" w:fill="auto"/>
            <w:noWrap/>
            <w:vAlign w:val="center"/>
            <w:hideMark/>
          </w:tcPr>
          <w:p w14:paraId="3B410D5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120,4</w:t>
            </w:r>
          </w:p>
        </w:tc>
        <w:tc>
          <w:tcPr>
            <w:tcW w:w="851" w:type="dxa"/>
            <w:tcBorders>
              <w:top w:val="nil"/>
              <w:left w:val="nil"/>
              <w:bottom w:val="single" w:sz="4" w:space="0" w:color="auto"/>
              <w:right w:val="single" w:sz="4" w:space="0" w:color="auto"/>
            </w:tcBorders>
            <w:shd w:val="clear" w:color="auto" w:fill="auto"/>
            <w:noWrap/>
            <w:vAlign w:val="center"/>
            <w:hideMark/>
          </w:tcPr>
          <w:p w14:paraId="49A8F0EF"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114,4</w:t>
            </w:r>
          </w:p>
        </w:tc>
        <w:tc>
          <w:tcPr>
            <w:tcW w:w="709" w:type="dxa"/>
            <w:tcBorders>
              <w:top w:val="nil"/>
              <w:left w:val="nil"/>
              <w:bottom w:val="single" w:sz="4" w:space="0" w:color="auto"/>
              <w:right w:val="single" w:sz="4" w:space="0" w:color="auto"/>
            </w:tcBorders>
            <w:shd w:val="clear" w:color="auto" w:fill="auto"/>
            <w:noWrap/>
            <w:vAlign w:val="center"/>
            <w:hideMark/>
          </w:tcPr>
          <w:p w14:paraId="712FDB1C"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116,7</w:t>
            </w:r>
          </w:p>
        </w:tc>
      </w:tr>
      <w:tr w:rsidR="00DF7814" w:rsidRPr="006C5279" w14:paraId="1306F9BE" w14:textId="77777777" w:rsidTr="00DF7814">
        <w:trPr>
          <w:trHeight w:val="345"/>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55339B3"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inclusiv:</w:t>
            </w:r>
          </w:p>
        </w:tc>
        <w:tc>
          <w:tcPr>
            <w:tcW w:w="1134" w:type="dxa"/>
            <w:tcBorders>
              <w:top w:val="nil"/>
              <w:left w:val="nil"/>
              <w:bottom w:val="single" w:sz="4" w:space="0" w:color="auto"/>
              <w:right w:val="single" w:sz="4" w:space="0" w:color="auto"/>
            </w:tcBorders>
            <w:shd w:val="clear" w:color="auto" w:fill="auto"/>
            <w:noWrap/>
            <w:vAlign w:val="center"/>
            <w:hideMark/>
          </w:tcPr>
          <w:p w14:paraId="34D93223"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 </w:t>
            </w:r>
          </w:p>
        </w:tc>
        <w:tc>
          <w:tcPr>
            <w:tcW w:w="789" w:type="dxa"/>
            <w:tcBorders>
              <w:top w:val="nil"/>
              <w:left w:val="nil"/>
              <w:bottom w:val="single" w:sz="4" w:space="0" w:color="auto"/>
              <w:right w:val="single" w:sz="4" w:space="0" w:color="auto"/>
            </w:tcBorders>
            <w:shd w:val="clear" w:color="auto" w:fill="auto"/>
            <w:noWrap/>
            <w:vAlign w:val="center"/>
            <w:hideMark/>
          </w:tcPr>
          <w:p w14:paraId="0B6545B4"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770" w:type="dxa"/>
            <w:tcBorders>
              <w:top w:val="nil"/>
              <w:left w:val="nil"/>
              <w:bottom w:val="single" w:sz="4" w:space="0" w:color="auto"/>
              <w:right w:val="single" w:sz="4" w:space="0" w:color="auto"/>
            </w:tcBorders>
            <w:shd w:val="clear" w:color="auto" w:fill="auto"/>
            <w:noWrap/>
            <w:vAlign w:val="center"/>
            <w:hideMark/>
          </w:tcPr>
          <w:p w14:paraId="472FCDD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0FF803C7"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38B5A0E4"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2AEA1C20"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7245D489"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7BF76E99"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851" w:type="dxa"/>
            <w:tcBorders>
              <w:top w:val="nil"/>
              <w:left w:val="nil"/>
              <w:bottom w:val="single" w:sz="4" w:space="0" w:color="auto"/>
              <w:right w:val="single" w:sz="4" w:space="0" w:color="auto"/>
            </w:tcBorders>
            <w:shd w:val="clear" w:color="auto" w:fill="auto"/>
            <w:noWrap/>
            <w:vAlign w:val="center"/>
            <w:hideMark/>
          </w:tcPr>
          <w:p w14:paraId="5E5AD3E6"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709" w:type="dxa"/>
            <w:tcBorders>
              <w:top w:val="nil"/>
              <w:left w:val="nil"/>
              <w:bottom w:val="single" w:sz="4" w:space="0" w:color="auto"/>
              <w:right w:val="single" w:sz="4" w:space="0" w:color="auto"/>
            </w:tcBorders>
            <w:shd w:val="clear" w:color="auto" w:fill="auto"/>
            <w:noWrap/>
            <w:vAlign w:val="center"/>
            <w:hideMark/>
          </w:tcPr>
          <w:p w14:paraId="5D80032F"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r>
      <w:tr w:rsidR="00DF7814" w:rsidRPr="006C5279" w14:paraId="205FE6BA" w14:textId="77777777" w:rsidTr="00DF7814">
        <w:trPr>
          <w:trHeight w:val="6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DA7B56F"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lastRenderedPageBreak/>
              <w:t xml:space="preserve">  - la 1 consumator noncasnic</w:t>
            </w:r>
          </w:p>
        </w:tc>
        <w:tc>
          <w:tcPr>
            <w:tcW w:w="1134" w:type="dxa"/>
            <w:tcBorders>
              <w:top w:val="nil"/>
              <w:left w:val="nil"/>
              <w:bottom w:val="single" w:sz="4" w:space="0" w:color="auto"/>
              <w:right w:val="single" w:sz="4" w:space="0" w:color="auto"/>
            </w:tcBorders>
            <w:shd w:val="clear" w:color="auto" w:fill="auto"/>
            <w:noWrap/>
            <w:vAlign w:val="center"/>
            <w:hideMark/>
          </w:tcPr>
          <w:p w14:paraId="75E81AC5"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m3/lună/</w:t>
            </w:r>
          </w:p>
          <w:p w14:paraId="6457E14A"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cons.</w:t>
            </w:r>
          </w:p>
        </w:tc>
        <w:tc>
          <w:tcPr>
            <w:tcW w:w="789" w:type="dxa"/>
            <w:tcBorders>
              <w:top w:val="nil"/>
              <w:left w:val="nil"/>
              <w:bottom w:val="single" w:sz="4" w:space="0" w:color="auto"/>
              <w:right w:val="single" w:sz="4" w:space="0" w:color="auto"/>
            </w:tcBorders>
            <w:shd w:val="clear" w:color="auto" w:fill="auto"/>
            <w:noWrap/>
            <w:vAlign w:val="center"/>
            <w:hideMark/>
          </w:tcPr>
          <w:p w14:paraId="1A6AB91D"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17329</w:t>
            </w:r>
          </w:p>
        </w:tc>
        <w:tc>
          <w:tcPr>
            <w:tcW w:w="770" w:type="dxa"/>
            <w:tcBorders>
              <w:top w:val="nil"/>
              <w:left w:val="nil"/>
              <w:bottom w:val="single" w:sz="4" w:space="0" w:color="auto"/>
              <w:right w:val="single" w:sz="4" w:space="0" w:color="auto"/>
            </w:tcBorders>
            <w:shd w:val="clear" w:color="auto" w:fill="auto"/>
            <w:noWrap/>
            <w:vAlign w:val="center"/>
            <w:hideMark/>
          </w:tcPr>
          <w:p w14:paraId="0B4C503A"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10021</w:t>
            </w:r>
          </w:p>
        </w:tc>
        <w:tc>
          <w:tcPr>
            <w:tcW w:w="850" w:type="dxa"/>
            <w:tcBorders>
              <w:top w:val="nil"/>
              <w:left w:val="nil"/>
              <w:bottom w:val="single" w:sz="4" w:space="0" w:color="auto"/>
              <w:right w:val="single" w:sz="4" w:space="0" w:color="auto"/>
            </w:tcBorders>
            <w:shd w:val="clear" w:color="auto" w:fill="auto"/>
            <w:noWrap/>
            <w:vAlign w:val="center"/>
            <w:hideMark/>
          </w:tcPr>
          <w:p w14:paraId="09AE678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6579</w:t>
            </w:r>
          </w:p>
        </w:tc>
        <w:tc>
          <w:tcPr>
            <w:tcW w:w="851" w:type="dxa"/>
            <w:tcBorders>
              <w:top w:val="nil"/>
              <w:left w:val="nil"/>
              <w:bottom w:val="single" w:sz="4" w:space="0" w:color="auto"/>
              <w:right w:val="single" w:sz="4" w:space="0" w:color="auto"/>
            </w:tcBorders>
            <w:shd w:val="clear" w:color="auto" w:fill="auto"/>
            <w:noWrap/>
            <w:vAlign w:val="center"/>
            <w:hideMark/>
          </w:tcPr>
          <w:p w14:paraId="02C5C70A"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6017</w:t>
            </w:r>
          </w:p>
        </w:tc>
        <w:tc>
          <w:tcPr>
            <w:tcW w:w="850" w:type="dxa"/>
            <w:tcBorders>
              <w:top w:val="nil"/>
              <w:left w:val="nil"/>
              <w:bottom w:val="single" w:sz="4" w:space="0" w:color="auto"/>
              <w:right w:val="single" w:sz="4" w:space="0" w:color="auto"/>
            </w:tcBorders>
            <w:shd w:val="clear" w:color="auto" w:fill="auto"/>
            <w:noWrap/>
            <w:vAlign w:val="center"/>
            <w:hideMark/>
          </w:tcPr>
          <w:p w14:paraId="787171D1"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4961</w:t>
            </w:r>
          </w:p>
        </w:tc>
        <w:tc>
          <w:tcPr>
            <w:tcW w:w="851" w:type="dxa"/>
            <w:tcBorders>
              <w:top w:val="nil"/>
              <w:left w:val="nil"/>
              <w:bottom w:val="single" w:sz="4" w:space="0" w:color="auto"/>
              <w:right w:val="single" w:sz="4" w:space="0" w:color="auto"/>
            </w:tcBorders>
            <w:shd w:val="clear" w:color="auto" w:fill="auto"/>
            <w:noWrap/>
            <w:vAlign w:val="center"/>
            <w:hideMark/>
          </w:tcPr>
          <w:p w14:paraId="33285F0E"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4671</w:t>
            </w:r>
          </w:p>
        </w:tc>
        <w:tc>
          <w:tcPr>
            <w:tcW w:w="850" w:type="dxa"/>
            <w:tcBorders>
              <w:top w:val="nil"/>
              <w:left w:val="nil"/>
              <w:bottom w:val="single" w:sz="4" w:space="0" w:color="auto"/>
              <w:right w:val="single" w:sz="4" w:space="0" w:color="auto"/>
            </w:tcBorders>
            <w:shd w:val="clear" w:color="auto" w:fill="auto"/>
            <w:noWrap/>
            <w:vAlign w:val="center"/>
            <w:hideMark/>
          </w:tcPr>
          <w:p w14:paraId="2ED37DDE"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4886</w:t>
            </w:r>
          </w:p>
        </w:tc>
        <w:tc>
          <w:tcPr>
            <w:tcW w:w="851" w:type="dxa"/>
            <w:tcBorders>
              <w:top w:val="nil"/>
              <w:left w:val="nil"/>
              <w:bottom w:val="single" w:sz="4" w:space="0" w:color="auto"/>
              <w:right w:val="single" w:sz="4" w:space="0" w:color="auto"/>
            </w:tcBorders>
            <w:shd w:val="clear" w:color="auto" w:fill="auto"/>
            <w:noWrap/>
            <w:vAlign w:val="center"/>
            <w:hideMark/>
          </w:tcPr>
          <w:p w14:paraId="02908911"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4481</w:t>
            </w:r>
          </w:p>
        </w:tc>
        <w:tc>
          <w:tcPr>
            <w:tcW w:w="709" w:type="dxa"/>
            <w:tcBorders>
              <w:top w:val="nil"/>
              <w:left w:val="nil"/>
              <w:bottom w:val="single" w:sz="4" w:space="0" w:color="auto"/>
              <w:right w:val="single" w:sz="4" w:space="0" w:color="auto"/>
            </w:tcBorders>
            <w:shd w:val="clear" w:color="auto" w:fill="auto"/>
            <w:noWrap/>
            <w:vAlign w:val="center"/>
            <w:hideMark/>
          </w:tcPr>
          <w:p w14:paraId="7DE6F55D"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4497</w:t>
            </w:r>
          </w:p>
        </w:tc>
      </w:tr>
      <w:tr w:rsidR="00DF7814" w:rsidRPr="006C5279" w14:paraId="670AD5DD" w14:textId="77777777" w:rsidTr="00DF7814">
        <w:trPr>
          <w:trHeight w:val="48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A233461"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 xml:space="preserve"> - la 1 consumator casnic</w:t>
            </w:r>
          </w:p>
        </w:tc>
        <w:tc>
          <w:tcPr>
            <w:tcW w:w="1134" w:type="dxa"/>
            <w:tcBorders>
              <w:top w:val="nil"/>
              <w:left w:val="nil"/>
              <w:bottom w:val="single" w:sz="4" w:space="0" w:color="auto"/>
              <w:right w:val="single" w:sz="4" w:space="0" w:color="auto"/>
            </w:tcBorders>
            <w:shd w:val="clear" w:color="auto" w:fill="auto"/>
            <w:noWrap/>
            <w:vAlign w:val="center"/>
            <w:hideMark/>
          </w:tcPr>
          <w:p w14:paraId="539D39AA"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m3/lună/</w:t>
            </w:r>
          </w:p>
          <w:p w14:paraId="51BA1316" w14:textId="77777777" w:rsidR="00DF7814" w:rsidRPr="00D066F2" w:rsidRDefault="00DF7814" w:rsidP="00DF7814">
            <w:pPr>
              <w:spacing w:after="0" w:line="240" w:lineRule="auto"/>
              <w:ind w:left="-57" w:right="-57"/>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cons.</w:t>
            </w:r>
          </w:p>
        </w:tc>
        <w:tc>
          <w:tcPr>
            <w:tcW w:w="789" w:type="dxa"/>
            <w:tcBorders>
              <w:top w:val="nil"/>
              <w:left w:val="nil"/>
              <w:bottom w:val="single" w:sz="4" w:space="0" w:color="auto"/>
              <w:right w:val="single" w:sz="4" w:space="0" w:color="auto"/>
            </w:tcBorders>
            <w:shd w:val="clear" w:color="auto" w:fill="auto"/>
            <w:noWrap/>
            <w:vAlign w:val="center"/>
            <w:hideMark/>
          </w:tcPr>
          <w:p w14:paraId="6A7B1525"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48,4</w:t>
            </w:r>
          </w:p>
        </w:tc>
        <w:tc>
          <w:tcPr>
            <w:tcW w:w="770" w:type="dxa"/>
            <w:tcBorders>
              <w:top w:val="nil"/>
              <w:left w:val="nil"/>
              <w:bottom w:val="single" w:sz="4" w:space="0" w:color="auto"/>
              <w:right w:val="single" w:sz="4" w:space="0" w:color="auto"/>
            </w:tcBorders>
            <w:shd w:val="clear" w:color="auto" w:fill="auto"/>
            <w:noWrap/>
            <w:vAlign w:val="center"/>
            <w:hideMark/>
          </w:tcPr>
          <w:p w14:paraId="0EE72AB3"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58,5</w:t>
            </w:r>
          </w:p>
        </w:tc>
        <w:tc>
          <w:tcPr>
            <w:tcW w:w="850" w:type="dxa"/>
            <w:tcBorders>
              <w:top w:val="nil"/>
              <w:left w:val="nil"/>
              <w:bottom w:val="single" w:sz="4" w:space="0" w:color="auto"/>
              <w:right w:val="single" w:sz="4" w:space="0" w:color="auto"/>
            </w:tcBorders>
            <w:shd w:val="clear" w:color="auto" w:fill="auto"/>
            <w:noWrap/>
            <w:vAlign w:val="center"/>
            <w:hideMark/>
          </w:tcPr>
          <w:p w14:paraId="555DCAFA"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46,8</w:t>
            </w:r>
          </w:p>
        </w:tc>
        <w:tc>
          <w:tcPr>
            <w:tcW w:w="851" w:type="dxa"/>
            <w:tcBorders>
              <w:top w:val="nil"/>
              <w:left w:val="nil"/>
              <w:bottom w:val="single" w:sz="4" w:space="0" w:color="auto"/>
              <w:right w:val="single" w:sz="4" w:space="0" w:color="auto"/>
            </w:tcBorders>
            <w:shd w:val="clear" w:color="auto" w:fill="auto"/>
            <w:noWrap/>
            <w:vAlign w:val="center"/>
            <w:hideMark/>
          </w:tcPr>
          <w:p w14:paraId="0A40AA45"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42,2</w:t>
            </w:r>
          </w:p>
        </w:tc>
        <w:tc>
          <w:tcPr>
            <w:tcW w:w="850" w:type="dxa"/>
            <w:tcBorders>
              <w:top w:val="nil"/>
              <w:left w:val="nil"/>
              <w:bottom w:val="single" w:sz="4" w:space="0" w:color="auto"/>
              <w:right w:val="single" w:sz="4" w:space="0" w:color="auto"/>
            </w:tcBorders>
            <w:shd w:val="clear" w:color="auto" w:fill="auto"/>
            <w:noWrap/>
            <w:vAlign w:val="center"/>
            <w:hideMark/>
          </w:tcPr>
          <w:p w14:paraId="6DD0DD8C"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39,5</w:t>
            </w:r>
          </w:p>
        </w:tc>
        <w:tc>
          <w:tcPr>
            <w:tcW w:w="851" w:type="dxa"/>
            <w:tcBorders>
              <w:top w:val="nil"/>
              <w:left w:val="nil"/>
              <w:bottom w:val="single" w:sz="4" w:space="0" w:color="auto"/>
              <w:right w:val="single" w:sz="4" w:space="0" w:color="auto"/>
            </w:tcBorders>
            <w:shd w:val="clear" w:color="auto" w:fill="auto"/>
            <w:noWrap/>
            <w:vAlign w:val="center"/>
            <w:hideMark/>
          </w:tcPr>
          <w:p w14:paraId="00D044D1"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36,1</w:t>
            </w:r>
          </w:p>
        </w:tc>
        <w:tc>
          <w:tcPr>
            <w:tcW w:w="850" w:type="dxa"/>
            <w:tcBorders>
              <w:top w:val="nil"/>
              <w:left w:val="nil"/>
              <w:bottom w:val="single" w:sz="4" w:space="0" w:color="auto"/>
              <w:right w:val="single" w:sz="4" w:space="0" w:color="auto"/>
            </w:tcBorders>
            <w:shd w:val="clear" w:color="auto" w:fill="auto"/>
            <w:noWrap/>
            <w:vAlign w:val="center"/>
            <w:hideMark/>
          </w:tcPr>
          <w:p w14:paraId="50ECAA44"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34,9</w:t>
            </w:r>
          </w:p>
        </w:tc>
        <w:tc>
          <w:tcPr>
            <w:tcW w:w="851" w:type="dxa"/>
            <w:tcBorders>
              <w:top w:val="nil"/>
              <w:left w:val="nil"/>
              <w:bottom w:val="single" w:sz="4" w:space="0" w:color="auto"/>
              <w:right w:val="single" w:sz="4" w:space="0" w:color="auto"/>
            </w:tcBorders>
            <w:shd w:val="clear" w:color="auto" w:fill="auto"/>
            <w:noWrap/>
            <w:vAlign w:val="center"/>
            <w:hideMark/>
          </w:tcPr>
          <w:p w14:paraId="224CD038"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34,1</w:t>
            </w:r>
          </w:p>
        </w:tc>
        <w:tc>
          <w:tcPr>
            <w:tcW w:w="709" w:type="dxa"/>
            <w:tcBorders>
              <w:top w:val="nil"/>
              <w:left w:val="nil"/>
              <w:bottom w:val="single" w:sz="4" w:space="0" w:color="auto"/>
              <w:right w:val="single" w:sz="4" w:space="0" w:color="auto"/>
            </w:tcBorders>
            <w:shd w:val="clear" w:color="auto" w:fill="auto"/>
            <w:noWrap/>
            <w:vAlign w:val="center"/>
            <w:hideMark/>
          </w:tcPr>
          <w:p w14:paraId="77DCA74B" w14:textId="77777777" w:rsidR="00DF7814" w:rsidRPr="00D066F2"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066F2">
              <w:rPr>
                <w:rFonts w:ascii="Times New Roman" w:eastAsia="Times New Roman" w:hAnsi="Times New Roman" w:cs="Times New Roman"/>
                <w:color w:val="000000"/>
                <w:lang w:val="ro-RO" w:eastAsia="ru-RU"/>
              </w:rPr>
              <w:t>35,1</w:t>
            </w:r>
          </w:p>
        </w:tc>
      </w:tr>
    </w:tbl>
    <w:p w14:paraId="25BB7599" w14:textId="77777777" w:rsidR="00D066F2" w:rsidRPr="006C5279" w:rsidRDefault="00DF7814" w:rsidP="00DF7814">
      <w:pPr>
        <w:spacing w:after="120" w:line="240" w:lineRule="auto"/>
        <w:jc w:val="both"/>
        <w:rPr>
          <w:rFonts w:ascii="Times New Roman" w:hAnsi="Times New Roman" w:cs="Times New Roman"/>
          <w:sz w:val="24"/>
          <w:szCs w:val="24"/>
          <w:lang w:val="ro-RO" w:eastAsia="ru-RU"/>
        </w:rPr>
      </w:pPr>
      <w:r w:rsidRPr="00D066F2">
        <w:rPr>
          <w:rFonts w:ascii="Times New Roman" w:hAnsi="Times New Roman" w:cs="Times New Roman"/>
          <w:sz w:val="20"/>
          <w:szCs w:val="20"/>
          <w:u w:val="single"/>
          <w:lang w:val="ro-RO" w:eastAsia="ru-RU"/>
        </w:rPr>
        <w:t>Sursa</w:t>
      </w:r>
      <w:r w:rsidRPr="00D066F2">
        <w:rPr>
          <w:rFonts w:ascii="Times New Roman" w:hAnsi="Times New Roman" w:cs="Times New Roman"/>
          <w:sz w:val="20"/>
          <w:szCs w:val="20"/>
          <w:lang w:val="ro-RO" w:eastAsia="ru-RU"/>
        </w:rPr>
        <w:t>: Raportul de activitate pentru anul 2016 al Agenţiei Naţionale pentru Reglementare în Energetică şi informaţia  prezentată de S.A.”Moldovagaz”</w:t>
      </w:r>
    </w:p>
    <w:p w14:paraId="239B4128" w14:textId="77777777" w:rsidR="006C5279" w:rsidRPr="006C5279" w:rsidRDefault="00DF7814" w:rsidP="00D066F2">
      <w:pPr>
        <w:spacing w:after="120" w:line="240" w:lineRule="auto"/>
        <w:rPr>
          <w:rFonts w:ascii="Times New Roman" w:hAnsi="Times New Roman" w:cs="Times New Roman"/>
          <w:b/>
          <w:sz w:val="24"/>
          <w:szCs w:val="24"/>
          <w:lang w:val="ro-RO" w:eastAsia="ru-RU"/>
        </w:rPr>
      </w:pPr>
      <w:r w:rsidRPr="006C5279">
        <w:rPr>
          <w:rFonts w:ascii="Times New Roman" w:hAnsi="Times New Roman" w:cs="Times New Roman"/>
          <w:b/>
          <w:sz w:val="24"/>
          <w:szCs w:val="24"/>
          <w:lang w:val="ro-RO" w:eastAsia="ru-RU"/>
        </w:rPr>
        <w:t xml:space="preserve">Diagrama 1. Ponderea consumului de gaze naturale în 2002-2016 pe categorii de consumatori, % </w:t>
      </w:r>
    </w:p>
    <w:p w14:paraId="161F5574" w14:textId="77777777" w:rsidR="005F274A" w:rsidRDefault="00DF7814" w:rsidP="00BE0C23">
      <w:pPr>
        <w:spacing w:after="360" w:line="240" w:lineRule="auto"/>
        <w:jc w:val="both"/>
        <w:rPr>
          <w:rFonts w:ascii="Times New Roman" w:hAnsi="Times New Roman" w:cs="Times New Roman"/>
          <w:sz w:val="20"/>
          <w:szCs w:val="20"/>
          <w:u w:val="single"/>
          <w:lang w:val="ro-RO" w:eastAsia="ru-RU"/>
        </w:rPr>
      </w:pPr>
      <w:r w:rsidRPr="006C5279">
        <w:rPr>
          <w:rFonts w:ascii="Times New Roman" w:hAnsi="Times New Roman" w:cs="Times New Roman"/>
          <w:noProof/>
          <w:sz w:val="24"/>
          <w:szCs w:val="24"/>
          <w:lang w:val="ru-RU" w:eastAsia="ru-RU"/>
        </w:rPr>
        <w:drawing>
          <wp:inline distT="0" distB="0" distL="0" distR="0" wp14:anchorId="00C22413" wp14:editId="32EEB00A">
            <wp:extent cx="6610350" cy="2524125"/>
            <wp:effectExtent l="0" t="0" r="0" b="9525"/>
            <wp:docPr id="6" name="Диаграмма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2" w:name="_Hlk509578537"/>
    </w:p>
    <w:p w14:paraId="4B1E0647" w14:textId="77777777" w:rsidR="00D066F2" w:rsidRPr="00D066F2" w:rsidRDefault="00DF7814" w:rsidP="00BE0C23">
      <w:pPr>
        <w:spacing w:after="360" w:line="240" w:lineRule="auto"/>
        <w:jc w:val="both"/>
        <w:rPr>
          <w:rFonts w:ascii="Times New Roman" w:eastAsia="Times New Roman" w:hAnsi="Times New Roman" w:cs="Times New Roman"/>
          <w:b/>
          <w:bCs/>
          <w:sz w:val="20"/>
          <w:szCs w:val="20"/>
          <w:lang w:val="ro-RO" w:eastAsia="ru-RU"/>
        </w:rPr>
      </w:pPr>
      <w:r w:rsidRPr="00D066F2">
        <w:rPr>
          <w:rFonts w:ascii="Times New Roman" w:hAnsi="Times New Roman" w:cs="Times New Roman"/>
          <w:sz w:val="20"/>
          <w:szCs w:val="20"/>
          <w:u w:val="single"/>
          <w:lang w:val="ro-RO" w:eastAsia="ru-RU"/>
        </w:rPr>
        <w:t>Sursa</w:t>
      </w:r>
      <w:r w:rsidRPr="00D066F2">
        <w:rPr>
          <w:rFonts w:ascii="Times New Roman" w:hAnsi="Times New Roman" w:cs="Times New Roman"/>
          <w:sz w:val="20"/>
          <w:szCs w:val="20"/>
          <w:lang w:val="ro-RO" w:eastAsia="ru-RU"/>
        </w:rPr>
        <w:t xml:space="preserve">: Raportul de activitate pentru anul 2016 al Agenţiei Naţionale pentru Reglementare în Energetică </w:t>
      </w:r>
    </w:p>
    <w:bookmarkEnd w:id="2"/>
    <w:p w14:paraId="1C40DF3B" w14:textId="77777777" w:rsidR="00340546" w:rsidRDefault="00340546" w:rsidP="00D066F2">
      <w:pPr>
        <w:spacing w:after="360" w:line="240" w:lineRule="auto"/>
        <w:jc w:val="both"/>
        <w:rPr>
          <w:rFonts w:ascii="Times New Roman" w:eastAsia="Times New Roman" w:hAnsi="Times New Roman" w:cs="Times New Roman"/>
          <w:b/>
          <w:bCs/>
          <w:sz w:val="24"/>
          <w:szCs w:val="24"/>
          <w:lang w:val="ro-RO" w:eastAsia="ru-RU"/>
        </w:rPr>
      </w:pPr>
    </w:p>
    <w:p w14:paraId="060845DD" w14:textId="77777777" w:rsidR="00B12EE7" w:rsidRDefault="00B12EE7" w:rsidP="00D066F2">
      <w:pPr>
        <w:spacing w:after="360" w:line="240" w:lineRule="auto"/>
        <w:jc w:val="both"/>
        <w:rPr>
          <w:rFonts w:ascii="Times New Roman" w:eastAsia="Times New Roman" w:hAnsi="Times New Roman" w:cs="Times New Roman"/>
          <w:b/>
          <w:bCs/>
          <w:sz w:val="24"/>
          <w:szCs w:val="24"/>
          <w:lang w:val="ro-RO" w:eastAsia="ru-RU"/>
        </w:rPr>
      </w:pPr>
    </w:p>
    <w:p w14:paraId="066CF246" w14:textId="77777777" w:rsidR="00B12EE7" w:rsidRDefault="00B12EE7" w:rsidP="00D066F2">
      <w:pPr>
        <w:spacing w:after="360" w:line="240" w:lineRule="auto"/>
        <w:jc w:val="both"/>
        <w:rPr>
          <w:rFonts w:ascii="Times New Roman" w:eastAsia="Times New Roman" w:hAnsi="Times New Roman" w:cs="Times New Roman"/>
          <w:b/>
          <w:bCs/>
          <w:sz w:val="24"/>
          <w:szCs w:val="24"/>
          <w:lang w:val="ro-RO" w:eastAsia="ru-RU"/>
        </w:rPr>
      </w:pPr>
    </w:p>
    <w:p w14:paraId="1C9729BE" w14:textId="77777777" w:rsidR="00B12EE7" w:rsidRDefault="00B12EE7" w:rsidP="00D066F2">
      <w:pPr>
        <w:spacing w:after="360" w:line="240" w:lineRule="auto"/>
        <w:jc w:val="both"/>
        <w:rPr>
          <w:rFonts w:ascii="Times New Roman" w:eastAsia="Times New Roman" w:hAnsi="Times New Roman" w:cs="Times New Roman"/>
          <w:b/>
          <w:bCs/>
          <w:sz w:val="24"/>
          <w:szCs w:val="24"/>
          <w:lang w:val="ro-RO" w:eastAsia="ru-RU"/>
        </w:rPr>
      </w:pPr>
    </w:p>
    <w:p w14:paraId="6E292E58" w14:textId="77777777" w:rsidR="00B12EE7" w:rsidRDefault="00B12EE7" w:rsidP="00D066F2">
      <w:pPr>
        <w:spacing w:after="360" w:line="240" w:lineRule="auto"/>
        <w:jc w:val="both"/>
        <w:rPr>
          <w:rFonts w:ascii="Times New Roman" w:eastAsia="Times New Roman" w:hAnsi="Times New Roman" w:cs="Times New Roman"/>
          <w:b/>
          <w:bCs/>
          <w:sz w:val="24"/>
          <w:szCs w:val="24"/>
          <w:lang w:val="ro-RO" w:eastAsia="ru-RU"/>
        </w:rPr>
      </w:pPr>
    </w:p>
    <w:p w14:paraId="3CE3DB62" w14:textId="77777777" w:rsidR="00B12EE7" w:rsidRDefault="00B12EE7" w:rsidP="00D066F2">
      <w:pPr>
        <w:spacing w:after="360" w:line="240" w:lineRule="auto"/>
        <w:jc w:val="both"/>
        <w:rPr>
          <w:rFonts w:ascii="Times New Roman" w:eastAsia="Times New Roman" w:hAnsi="Times New Roman" w:cs="Times New Roman"/>
          <w:b/>
          <w:bCs/>
          <w:sz w:val="24"/>
          <w:szCs w:val="24"/>
          <w:lang w:val="ro-RO" w:eastAsia="ru-RU"/>
        </w:rPr>
      </w:pPr>
    </w:p>
    <w:p w14:paraId="0C640A5C" w14:textId="77777777" w:rsidR="00B12EE7" w:rsidRDefault="00B12EE7" w:rsidP="00D066F2">
      <w:pPr>
        <w:spacing w:after="360" w:line="240" w:lineRule="auto"/>
        <w:jc w:val="both"/>
        <w:rPr>
          <w:rFonts w:ascii="Times New Roman" w:eastAsia="Times New Roman" w:hAnsi="Times New Roman" w:cs="Times New Roman"/>
          <w:b/>
          <w:bCs/>
          <w:sz w:val="24"/>
          <w:szCs w:val="24"/>
          <w:lang w:val="ro-RO" w:eastAsia="ru-RU"/>
        </w:rPr>
      </w:pPr>
    </w:p>
    <w:p w14:paraId="74EE1108" w14:textId="77777777" w:rsidR="00B12EE7" w:rsidRDefault="00B12EE7" w:rsidP="00D066F2">
      <w:pPr>
        <w:spacing w:after="360" w:line="240" w:lineRule="auto"/>
        <w:jc w:val="both"/>
        <w:rPr>
          <w:rFonts w:ascii="Times New Roman" w:eastAsia="Times New Roman" w:hAnsi="Times New Roman" w:cs="Times New Roman"/>
          <w:b/>
          <w:bCs/>
          <w:sz w:val="24"/>
          <w:szCs w:val="24"/>
          <w:lang w:val="ro-RO" w:eastAsia="ru-RU"/>
        </w:rPr>
      </w:pPr>
    </w:p>
    <w:p w14:paraId="6C106726" w14:textId="77777777" w:rsidR="00B12EE7" w:rsidRDefault="00B12EE7" w:rsidP="00D066F2">
      <w:pPr>
        <w:spacing w:after="360" w:line="240" w:lineRule="auto"/>
        <w:jc w:val="both"/>
        <w:rPr>
          <w:rFonts w:ascii="Times New Roman" w:eastAsia="Times New Roman" w:hAnsi="Times New Roman" w:cs="Times New Roman"/>
          <w:b/>
          <w:bCs/>
          <w:sz w:val="24"/>
          <w:szCs w:val="24"/>
          <w:lang w:val="ro-RO" w:eastAsia="ru-RU"/>
        </w:rPr>
      </w:pPr>
    </w:p>
    <w:p w14:paraId="4C5217C3" w14:textId="77777777" w:rsidR="00B12EE7" w:rsidRDefault="00B12EE7" w:rsidP="00D066F2">
      <w:pPr>
        <w:spacing w:after="360" w:line="240" w:lineRule="auto"/>
        <w:jc w:val="both"/>
        <w:rPr>
          <w:rFonts w:ascii="Times New Roman" w:eastAsia="Times New Roman" w:hAnsi="Times New Roman" w:cs="Times New Roman"/>
          <w:b/>
          <w:bCs/>
          <w:sz w:val="24"/>
          <w:szCs w:val="24"/>
          <w:lang w:val="ro-RO" w:eastAsia="ru-RU"/>
        </w:rPr>
      </w:pPr>
    </w:p>
    <w:p w14:paraId="68F7B8F7" w14:textId="77777777" w:rsidR="00B12EE7" w:rsidRPr="006C5279" w:rsidRDefault="00B12EE7" w:rsidP="00D066F2">
      <w:pPr>
        <w:spacing w:after="360" w:line="240" w:lineRule="auto"/>
        <w:jc w:val="both"/>
        <w:rPr>
          <w:rFonts w:ascii="Times New Roman" w:eastAsia="Times New Roman" w:hAnsi="Times New Roman" w:cs="Times New Roman"/>
          <w:b/>
          <w:bCs/>
          <w:sz w:val="24"/>
          <w:szCs w:val="24"/>
          <w:lang w:val="ro-RO" w:eastAsia="ru-RU"/>
        </w:rPr>
      </w:pPr>
    </w:p>
    <w:p w14:paraId="7FC0A908" w14:textId="77777777" w:rsidR="00B366C2" w:rsidRPr="006C5279" w:rsidRDefault="00B366C2" w:rsidP="00E74DF2">
      <w:pPr>
        <w:spacing w:after="120" w:line="240" w:lineRule="auto"/>
        <w:ind w:firstLine="720"/>
        <w:jc w:val="center"/>
        <w:rPr>
          <w:rFonts w:ascii="Times New Roman" w:eastAsia="Times New Roman" w:hAnsi="Times New Roman" w:cs="Times New Roman"/>
          <w:b/>
          <w:bCs/>
          <w:sz w:val="24"/>
          <w:szCs w:val="24"/>
          <w:lang w:val="ro-RO" w:eastAsia="ru-RU"/>
        </w:rPr>
      </w:pPr>
      <w:r w:rsidRPr="006C5279">
        <w:rPr>
          <w:rFonts w:ascii="Times New Roman" w:eastAsia="Times New Roman" w:hAnsi="Times New Roman" w:cs="Times New Roman"/>
          <w:b/>
          <w:bCs/>
          <w:sz w:val="24"/>
          <w:szCs w:val="24"/>
          <w:lang w:val="ro-RO" w:eastAsia="ru-RU"/>
        </w:rPr>
        <w:lastRenderedPageBreak/>
        <w:t xml:space="preserve">Figura </w:t>
      </w:r>
      <w:r w:rsidR="00E74DF2" w:rsidRPr="006C5279">
        <w:rPr>
          <w:rFonts w:ascii="Times New Roman" w:eastAsia="Times New Roman" w:hAnsi="Times New Roman" w:cs="Times New Roman"/>
          <w:b/>
          <w:bCs/>
          <w:sz w:val="24"/>
          <w:szCs w:val="24"/>
          <w:lang w:val="ro-RO" w:eastAsia="ru-RU"/>
        </w:rPr>
        <w:t>1</w:t>
      </w:r>
      <w:r w:rsidRPr="006C5279">
        <w:rPr>
          <w:rFonts w:ascii="Times New Roman" w:eastAsia="Times New Roman" w:hAnsi="Times New Roman" w:cs="Times New Roman"/>
          <w:b/>
          <w:bCs/>
          <w:sz w:val="24"/>
          <w:szCs w:val="24"/>
          <w:lang w:val="ro-RO" w:eastAsia="ru-RU"/>
        </w:rPr>
        <w:t xml:space="preserve">. </w:t>
      </w:r>
      <w:r w:rsidR="00D066F2">
        <w:rPr>
          <w:rFonts w:ascii="Times New Roman" w:eastAsia="Times New Roman" w:hAnsi="Times New Roman" w:cs="Times New Roman"/>
          <w:b/>
          <w:bCs/>
          <w:sz w:val="24"/>
          <w:szCs w:val="24"/>
          <w:lang w:val="ro-RO" w:eastAsia="ru-RU"/>
        </w:rPr>
        <w:t>Schema</w:t>
      </w:r>
      <w:r w:rsidRPr="006C5279">
        <w:rPr>
          <w:rFonts w:ascii="Times New Roman" w:eastAsia="Times New Roman" w:hAnsi="Times New Roman" w:cs="Times New Roman"/>
          <w:b/>
          <w:bCs/>
          <w:sz w:val="24"/>
          <w:szCs w:val="24"/>
          <w:lang w:val="ro-RO" w:eastAsia="ru-RU"/>
        </w:rPr>
        <w:t xml:space="preserve"> </w:t>
      </w:r>
      <w:r w:rsidR="00E74DF2" w:rsidRPr="006C5279">
        <w:rPr>
          <w:rFonts w:ascii="Times New Roman" w:eastAsia="Times New Roman" w:hAnsi="Times New Roman" w:cs="Times New Roman"/>
          <w:b/>
          <w:bCs/>
          <w:sz w:val="24"/>
          <w:szCs w:val="24"/>
          <w:lang w:val="ro-RO" w:eastAsia="ru-RU"/>
        </w:rPr>
        <w:t xml:space="preserve">amplasării pe teritoriul </w:t>
      </w:r>
      <w:r w:rsidR="00F6269A">
        <w:rPr>
          <w:rFonts w:ascii="Times New Roman" w:eastAsia="Times New Roman" w:hAnsi="Times New Roman" w:cs="Times New Roman"/>
          <w:b/>
          <w:bCs/>
          <w:sz w:val="24"/>
          <w:szCs w:val="24"/>
          <w:lang w:val="ro-RO" w:eastAsia="ru-RU"/>
        </w:rPr>
        <w:t>R</w:t>
      </w:r>
      <w:r w:rsidR="00E74DF2" w:rsidRPr="006C5279">
        <w:rPr>
          <w:rFonts w:ascii="Times New Roman" w:eastAsia="Times New Roman" w:hAnsi="Times New Roman" w:cs="Times New Roman"/>
          <w:b/>
          <w:bCs/>
          <w:sz w:val="24"/>
          <w:szCs w:val="24"/>
          <w:lang w:val="ro-RO" w:eastAsia="ru-RU"/>
        </w:rPr>
        <w:t>epublicii Moldova a rețe</w:t>
      </w:r>
      <w:r w:rsidR="00D066F2">
        <w:rPr>
          <w:rFonts w:ascii="Times New Roman" w:eastAsia="Times New Roman" w:hAnsi="Times New Roman" w:cs="Times New Roman"/>
          <w:b/>
          <w:bCs/>
          <w:sz w:val="24"/>
          <w:szCs w:val="24"/>
          <w:lang w:val="ro-RO" w:eastAsia="ru-RU"/>
        </w:rPr>
        <w:t>le</w:t>
      </w:r>
      <w:r w:rsidR="00E74DF2" w:rsidRPr="006C5279">
        <w:rPr>
          <w:rFonts w:ascii="Times New Roman" w:eastAsia="Times New Roman" w:hAnsi="Times New Roman" w:cs="Times New Roman"/>
          <w:b/>
          <w:bCs/>
          <w:sz w:val="24"/>
          <w:szCs w:val="24"/>
          <w:lang w:val="ro-RO" w:eastAsia="ru-RU"/>
        </w:rPr>
        <w:t xml:space="preserve">lor de transport al  gazelor </w:t>
      </w:r>
      <w:r w:rsidRPr="006C5279">
        <w:rPr>
          <w:rFonts w:ascii="Times New Roman" w:eastAsia="Times New Roman" w:hAnsi="Times New Roman" w:cs="Times New Roman"/>
          <w:b/>
          <w:bCs/>
          <w:sz w:val="24"/>
          <w:szCs w:val="24"/>
          <w:lang w:val="ro-RO" w:eastAsia="ru-RU"/>
        </w:rPr>
        <w:t xml:space="preserve"> naturale</w:t>
      </w:r>
    </w:p>
    <w:bookmarkStart w:id="3" w:name="_Ref452640228"/>
    <w:bookmarkEnd w:id="3"/>
    <w:p w14:paraId="1D218681" w14:textId="77777777" w:rsidR="00DF7814" w:rsidRPr="006C5279" w:rsidRDefault="00DF7814" w:rsidP="00DF7814">
      <w:pPr>
        <w:rPr>
          <w:rFonts w:ascii="Times New Roman" w:hAnsi="Times New Roman" w:cs="Times New Roman"/>
          <w:sz w:val="24"/>
          <w:szCs w:val="24"/>
          <w:lang w:val="ro-RO"/>
        </w:rPr>
      </w:pPr>
      <w:r w:rsidRPr="006C5279">
        <w:rPr>
          <w:rFonts w:ascii="Times New Roman" w:hAnsi="Times New Roman" w:cs="Times New Roman"/>
          <w:noProof/>
          <w:sz w:val="24"/>
          <w:szCs w:val="24"/>
          <w:lang w:val="ru-RU" w:eastAsia="ru-RU"/>
        </w:rPr>
        <mc:AlternateContent>
          <mc:Choice Requires="wps">
            <w:drawing>
              <wp:anchor distT="0" distB="0" distL="114300" distR="114300" simplePos="0" relativeHeight="251660800" behindDoc="0" locked="0" layoutInCell="1" allowOverlap="1" wp14:anchorId="09E43FE3" wp14:editId="147394B0">
                <wp:simplePos x="0" y="0"/>
                <wp:positionH relativeFrom="column">
                  <wp:posOffset>3756660</wp:posOffset>
                </wp:positionH>
                <wp:positionV relativeFrom="paragraph">
                  <wp:posOffset>3791585</wp:posOffset>
                </wp:positionV>
                <wp:extent cx="247650" cy="774700"/>
                <wp:effectExtent l="13335" t="10160" r="15240" b="1524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77470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7360CD" id="_x0000_t32" coordsize="21600,21600" o:spt="32" o:oned="t" path="m,l21600,21600e" filled="f">
                <v:path arrowok="t" fillok="f" o:connecttype="none"/>
                <o:lock v:ext="edit" shapetype="t"/>
              </v:shapetype>
              <v:shape id="AutoShape 6" o:spid="_x0000_s1026" type="#_x0000_t32" style="position:absolute;margin-left:295.8pt;margin-top:298.55pt;width:19.5pt;height: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mNOgIAAHcEAAAOAAAAZHJzL2Uyb0RvYy54bWysVE2P2yAQvVfqf0C+J7ZTbz6sOKuVnfSy&#10;7Uba7Q8ggGNUDAhI7Kjqf++A42jTXqqqOZBhBt68mXl4/di3Ap2ZsVzJIkqnSYSYJIpyeSyib2+7&#10;yTJC1mFJsVCSFdGF2ehx8/HDutM5m6lGCcoMAhBp804XUeOczuPYkoa12E6VZhKCtTItdrA1x5ga&#10;3AF6K+JZkszjThmqjSLMWvBWQzDaBPy6ZsS91LVlDokiAm4urCasB7/GmzXOjwbrhpMrDfwPLFrM&#10;JSS9QVXYYXQy/A+olhOjrKrdlKg2VnXNCQs1QDVp8ls1rw3WLNQCzbH61ib7/2DJ1/PeIE5hdhGS&#10;uIURPZ2cCpnR3Len0zaHU6XcG18g6eWrflbku0VSlQ2WRxYOv1003E39jfjuit9YDUkO3RdF4QwG&#10;/NCrvjath4QuoD6M5HIbCesdIuCcZYv5AwyOQGixyBZJGFmM8/GyNtZ9ZqpF3igi6wzmx8aVSkoY&#10;vjJpSIXPz9Z5ajgfL/jMUu24EEEDQqIO+K8SyOZDVglOfTRsvBxZKQw6YxCS6wdUcWqhpMGXJv43&#10;6An8oLrBP/INivYQgcQdulEnSQOJhmG6vdoOczHYQFpITwOaAmVcrUFeP1bJarvcLrNJNptvJ1lS&#10;VZOnXZlN5rt08VB9qsqySn/6itIsbzilTPqiRqmn2d9J6froBpHexH5rX3yPHkoEsuN/IB1U4YUw&#10;SOqg6GVvRrWAusPh60v0z+f9Huz334vNLwAAAP//AwBQSwMEFAAGAAgAAAAhAPHbGgneAAAACwEA&#10;AA8AAABkcnMvZG93bnJldi54bWxMj01PwzAMhu9I/IfISNxYUgYtLU2ngkC7IbEhzlnjtRWNUzXZ&#10;Vv493ond/PHo9eNyNbtBHHEKvScNyUKBQGq87anV8LV9v3sCEaIhawZPqOEXA6yq66vSFNaf6BOP&#10;m9gKDqFQGA1djGMhZWg6dCYs/IjEu72fnIncTq20kzlxuBvkvVKpdKYnvtCZEV87bH42B6eh/X74&#10;yHG9b+p1LTO7fFHKbN+0vr2Z62cQEef4D8NZn9WhYqedP5ANYtDwmCcpo+ciS0AwkS4VT3YasiRP&#10;QFalvPyh+gMAAP//AwBQSwECLQAUAAYACAAAACEAtoM4kv4AAADhAQAAEwAAAAAAAAAAAAAAAAAA&#10;AAAAW0NvbnRlbnRfVHlwZXNdLnhtbFBLAQItABQABgAIAAAAIQA4/SH/1gAAAJQBAAALAAAAAAAA&#10;AAAAAAAAAC8BAABfcmVscy8ucmVsc1BLAQItABQABgAIAAAAIQC1dSmNOgIAAHcEAAAOAAAAAAAA&#10;AAAAAAAAAC4CAABkcnMvZTJvRG9jLnhtbFBLAQItABQABgAIAAAAIQDx2xoJ3gAAAAsBAAAPAAAA&#10;AAAAAAAAAAAAAJQEAABkcnMvZG93bnJldi54bWxQSwUGAAAAAAQABADzAAAAnwUAAAAA&#10;" strokecolor="black [3213]" strokeweight="1.5pt"/>
            </w:pict>
          </mc:Fallback>
        </mc:AlternateContent>
      </w:r>
      <w:r w:rsidRPr="006C5279">
        <w:rPr>
          <w:rFonts w:ascii="Times New Roman" w:hAnsi="Times New Roman" w:cs="Times New Roman"/>
          <w:noProof/>
          <w:sz w:val="24"/>
          <w:szCs w:val="24"/>
          <w:lang w:val="ru-RU" w:eastAsia="ru-RU"/>
        </w:rPr>
        <w:drawing>
          <wp:inline distT="0" distB="0" distL="0" distR="0" wp14:anchorId="311BDC06" wp14:editId="14D4973B">
            <wp:extent cx="6496050" cy="8372475"/>
            <wp:effectExtent l="0" t="0" r="0" b="9525"/>
            <wp:docPr id="3899" name="Picture 3899"/>
            <wp:cNvGraphicFramePr/>
            <a:graphic xmlns:a="http://schemas.openxmlformats.org/drawingml/2006/main">
              <a:graphicData uri="http://schemas.openxmlformats.org/drawingml/2006/picture">
                <pic:pic xmlns:pic="http://schemas.openxmlformats.org/drawingml/2006/picture">
                  <pic:nvPicPr>
                    <pic:cNvPr id="3899" name="Picture 3899"/>
                    <pic:cNvPicPr/>
                  </pic:nvPicPr>
                  <pic:blipFill>
                    <a:blip r:embed="rId10" cstate="print"/>
                    <a:stretch>
                      <a:fillRect/>
                    </a:stretch>
                  </pic:blipFill>
                  <pic:spPr>
                    <a:xfrm>
                      <a:off x="0" y="0"/>
                      <a:ext cx="6496050" cy="8372475"/>
                    </a:xfrm>
                    <a:prstGeom prst="rect">
                      <a:avLst/>
                    </a:prstGeom>
                  </pic:spPr>
                </pic:pic>
              </a:graphicData>
            </a:graphic>
          </wp:inline>
        </w:drawing>
      </w:r>
    </w:p>
    <w:p w14:paraId="2A31BA3D" w14:textId="77777777" w:rsidR="00E74DF2" w:rsidRPr="006C5279" w:rsidRDefault="00DF7814" w:rsidP="00E74DF2">
      <w:pPr>
        <w:spacing w:after="0" w:line="240" w:lineRule="auto"/>
        <w:jc w:val="both"/>
        <w:rPr>
          <w:rFonts w:ascii="Times New Roman" w:eastAsia="Times New Roman" w:hAnsi="Times New Roman" w:cs="Times New Roman"/>
          <w:i/>
          <w:sz w:val="24"/>
          <w:szCs w:val="24"/>
          <w:lang w:val="ro-RO" w:eastAsia="ru-RU"/>
        </w:rPr>
      </w:pPr>
      <w:r w:rsidRPr="006C5279">
        <w:rPr>
          <w:rFonts w:ascii="Times New Roman" w:hAnsi="Times New Roman" w:cs="Times New Roman"/>
          <w:sz w:val="24"/>
          <w:szCs w:val="24"/>
          <w:lang w:val="ro-RO"/>
        </w:rPr>
        <w:lastRenderedPageBreak/>
        <w:tab/>
      </w:r>
      <w:r w:rsidRPr="006C5279">
        <w:rPr>
          <w:rFonts w:ascii="Times New Roman" w:hAnsi="Times New Roman" w:cs="Times New Roman"/>
          <w:sz w:val="24"/>
          <w:szCs w:val="24"/>
          <w:lang w:val="ro-RO"/>
        </w:rPr>
        <w:tab/>
      </w:r>
      <w:r w:rsidRPr="006C5279">
        <w:rPr>
          <w:rFonts w:ascii="Times New Roman" w:hAnsi="Times New Roman" w:cs="Times New Roman"/>
          <w:sz w:val="24"/>
          <w:szCs w:val="24"/>
          <w:lang w:val="ro-RO"/>
        </w:rPr>
        <w:tab/>
      </w:r>
      <w:r w:rsidRPr="006C5279">
        <w:rPr>
          <w:rFonts w:ascii="Times New Roman" w:hAnsi="Times New Roman" w:cs="Times New Roman"/>
          <w:sz w:val="24"/>
          <w:szCs w:val="24"/>
          <w:lang w:val="ro-RO"/>
        </w:rPr>
        <w:tab/>
      </w:r>
      <w:r w:rsidRPr="006C5279">
        <w:rPr>
          <w:rFonts w:ascii="Times New Roman" w:hAnsi="Times New Roman" w:cs="Times New Roman"/>
          <w:sz w:val="24"/>
          <w:szCs w:val="24"/>
          <w:lang w:val="ro-RO"/>
        </w:rPr>
        <w:tab/>
      </w:r>
      <w:r w:rsidRPr="006C5279">
        <w:rPr>
          <w:rFonts w:ascii="Times New Roman" w:hAnsi="Times New Roman" w:cs="Times New Roman"/>
          <w:sz w:val="24"/>
          <w:szCs w:val="24"/>
          <w:lang w:val="ro-RO"/>
        </w:rPr>
        <w:tab/>
      </w:r>
      <w:r w:rsidRPr="006C5279">
        <w:rPr>
          <w:rFonts w:ascii="Times New Roman" w:hAnsi="Times New Roman" w:cs="Times New Roman"/>
          <w:sz w:val="24"/>
          <w:szCs w:val="24"/>
          <w:lang w:val="ro-RO"/>
        </w:rPr>
        <w:tab/>
      </w:r>
      <w:r w:rsidRPr="006C5279">
        <w:rPr>
          <w:rFonts w:ascii="Times New Roman" w:hAnsi="Times New Roman" w:cs="Times New Roman"/>
          <w:sz w:val="24"/>
          <w:szCs w:val="24"/>
          <w:lang w:val="ro-RO"/>
        </w:rPr>
        <w:tab/>
      </w:r>
      <w:r w:rsidRPr="006C5279">
        <w:rPr>
          <w:rFonts w:ascii="Times New Roman" w:hAnsi="Times New Roman" w:cs="Times New Roman"/>
          <w:sz w:val="24"/>
          <w:szCs w:val="24"/>
          <w:lang w:val="ro-RO"/>
        </w:rPr>
        <w:tab/>
      </w:r>
      <w:r w:rsidRPr="006C5279">
        <w:rPr>
          <w:rFonts w:ascii="Times New Roman" w:hAnsi="Times New Roman" w:cs="Times New Roman"/>
          <w:sz w:val="24"/>
          <w:szCs w:val="24"/>
          <w:lang w:val="ro-RO"/>
        </w:rPr>
        <w:tab/>
      </w:r>
      <w:r w:rsidRPr="006C5279">
        <w:rPr>
          <w:rFonts w:ascii="Times New Roman" w:hAnsi="Times New Roman" w:cs="Times New Roman"/>
          <w:sz w:val="24"/>
          <w:szCs w:val="24"/>
          <w:lang w:val="ro-RO"/>
        </w:rPr>
        <w:tab/>
      </w:r>
      <w:r w:rsidRPr="006C5279">
        <w:rPr>
          <w:rFonts w:ascii="Times New Roman" w:hAnsi="Times New Roman" w:cs="Times New Roman"/>
          <w:sz w:val="24"/>
          <w:szCs w:val="24"/>
          <w:lang w:val="ro-RO"/>
        </w:rPr>
        <w:tab/>
      </w:r>
    </w:p>
    <w:p w14:paraId="50C2728D" w14:textId="77777777" w:rsidR="00DF7814" w:rsidRPr="006C5279" w:rsidRDefault="00DF7814" w:rsidP="00DF7814">
      <w:pPr>
        <w:pStyle w:val="NoSpacing"/>
        <w:jc w:val="right"/>
        <w:rPr>
          <w:rFonts w:ascii="Times New Roman" w:hAnsi="Times New Roman" w:cs="Times New Roman"/>
          <w:sz w:val="24"/>
          <w:szCs w:val="24"/>
          <w:lang w:val="ro-RO"/>
        </w:rPr>
      </w:pPr>
    </w:p>
    <w:p w14:paraId="4EB1747F" w14:textId="77777777" w:rsidR="00DF7814" w:rsidRPr="006C5279" w:rsidRDefault="00E74DF2" w:rsidP="00DF7814">
      <w:pPr>
        <w:pStyle w:val="NoSpacing"/>
        <w:spacing w:after="120"/>
        <w:jc w:val="center"/>
        <w:rPr>
          <w:rFonts w:ascii="Times New Roman" w:hAnsi="Times New Roman" w:cs="Times New Roman"/>
          <w:b/>
          <w:sz w:val="24"/>
          <w:szCs w:val="24"/>
          <w:lang w:val="ro-RO"/>
        </w:rPr>
      </w:pPr>
      <w:r w:rsidRPr="006C5279">
        <w:rPr>
          <w:rFonts w:ascii="Times New Roman" w:hAnsi="Times New Roman" w:cs="Times New Roman"/>
          <w:b/>
          <w:sz w:val="24"/>
          <w:szCs w:val="24"/>
          <w:lang w:val="ro-RO"/>
        </w:rPr>
        <w:t xml:space="preserve"> Tabelul 4. </w:t>
      </w:r>
      <w:r w:rsidR="00DF7814" w:rsidRPr="006C5279">
        <w:rPr>
          <w:rFonts w:ascii="Times New Roman" w:hAnsi="Times New Roman" w:cs="Times New Roman"/>
          <w:b/>
          <w:sz w:val="24"/>
          <w:szCs w:val="24"/>
          <w:lang w:val="ro-RO"/>
        </w:rPr>
        <w:t xml:space="preserve">Conducte de gaze naturale </w:t>
      </w:r>
      <w:r w:rsidRPr="006C5279">
        <w:rPr>
          <w:rFonts w:ascii="Times New Roman" w:hAnsi="Times New Roman" w:cs="Times New Roman"/>
          <w:b/>
          <w:sz w:val="24"/>
          <w:szCs w:val="24"/>
          <w:lang w:val="ro-RO"/>
        </w:rPr>
        <w:t>–</w:t>
      </w:r>
      <w:r w:rsidR="00DF7814" w:rsidRPr="006C5279">
        <w:rPr>
          <w:rFonts w:ascii="Times New Roman" w:hAnsi="Times New Roman" w:cs="Times New Roman"/>
          <w:b/>
          <w:sz w:val="24"/>
          <w:szCs w:val="24"/>
          <w:lang w:val="ro-RO"/>
        </w:rPr>
        <w:t xml:space="preserve"> branşamente</w:t>
      </w:r>
      <w:r w:rsidRPr="006C5279">
        <w:rPr>
          <w:rFonts w:ascii="Times New Roman" w:hAnsi="Times New Roman" w:cs="Times New Roman"/>
          <w:b/>
          <w:sz w:val="24"/>
          <w:szCs w:val="24"/>
          <w:lang w:val="ro-RO"/>
        </w:rPr>
        <w:t>,</w:t>
      </w:r>
      <w:r w:rsidR="00DF7814" w:rsidRPr="006C5279">
        <w:rPr>
          <w:rFonts w:ascii="Times New Roman" w:hAnsi="Times New Roman" w:cs="Times New Roman"/>
          <w:b/>
          <w:sz w:val="24"/>
          <w:szCs w:val="24"/>
          <w:lang w:val="ro-RO"/>
        </w:rPr>
        <w:t xml:space="preserve"> racordate la conductele magistrale prin care se preiau gazele naturale importate şi se transportă în interiorul  Republicii Moldova (partea dreaptă a Nistrului)</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4363"/>
        <w:gridCol w:w="1559"/>
        <w:gridCol w:w="1559"/>
        <w:gridCol w:w="1701"/>
      </w:tblGrid>
      <w:tr w:rsidR="00DF7814" w:rsidRPr="006C5279" w14:paraId="0B4A8DE2" w14:textId="77777777" w:rsidTr="00291B5F">
        <w:trPr>
          <w:trHeight w:val="1159"/>
        </w:trPr>
        <w:tc>
          <w:tcPr>
            <w:tcW w:w="457" w:type="dxa"/>
          </w:tcPr>
          <w:p w14:paraId="08CF0DD9" w14:textId="77777777" w:rsidR="00DF7814" w:rsidRPr="006C5279" w:rsidRDefault="00DF7814" w:rsidP="00B12EE7">
            <w:pPr>
              <w:pStyle w:val="ListParagraph"/>
              <w:spacing w:after="0" w:line="240" w:lineRule="auto"/>
              <w:ind w:left="0"/>
              <w:jc w:val="both"/>
              <w:rPr>
                <w:rFonts w:ascii="Times New Roman" w:hAnsi="Times New Roman" w:cs="Times New Roman"/>
                <w:sz w:val="24"/>
                <w:szCs w:val="24"/>
                <w:lang w:val="ro-RO"/>
              </w:rPr>
            </w:pPr>
          </w:p>
        </w:tc>
        <w:tc>
          <w:tcPr>
            <w:tcW w:w="4363" w:type="dxa"/>
          </w:tcPr>
          <w:p w14:paraId="0A52EBEB" w14:textId="77777777" w:rsidR="00DF7814" w:rsidRPr="006C5279" w:rsidRDefault="00DF7814" w:rsidP="00B12EE7">
            <w:pPr>
              <w:pStyle w:val="ListParagraph"/>
              <w:spacing w:after="0" w:line="240" w:lineRule="auto"/>
              <w:ind w:left="0"/>
              <w:jc w:val="center"/>
              <w:rPr>
                <w:rFonts w:ascii="Times New Roman" w:hAnsi="Times New Roman" w:cs="Times New Roman"/>
                <w:b/>
                <w:sz w:val="24"/>
                <w:szCs w:val="24"/>
                <w:lang w:val="ro-RO"/>
              </w:rPr>
            </w:pPr>
          </w:p>
          <w:p w14:paraId="2A313EAF" w14:textId="77777777" w:rsidR="00DF7814" w:rsidRPr="006C5279" w:rsidRDefault="00DF7814" w:rsidP="00B12EE7">
            <w:pPr>
              <w:pStyle w:val="ListParagraph"/>
              <w:spacing w:after="0" w:line="240" w:lineRule="auto"/>
              <w:ind w:left="0"/>
              <w:jc w:val="center"/>
              <w:rPr>
                <w:rFonts w:ascii="Times New Roman" w:hAnsi="Times New Roman" w:cs="Times New Roman"/>
                <w:b/>
                <w:sz w:val="24"/>
                <w:szCs w:val="24"/>
                <w:lang w:val="ro-RO"/>
              </w:rPr>
            </w:pPr>
            <w:r w:rsidRPr="006C5279">
              <w:rPr>
                <w:rFonts w:ascii="Times New Roman" w:hAnsi="Times New Roman" w:cs="Times New Roman"/>
                <w:b/>
                <w:sz w:val="24"/>
                <w:szCs w:val="24"/>
                <w:lang w:val="ro-RO"/>
              </w:rPr>
              <w:t>Gazoducte - branșament</w:t>
            </w:r>
          </w:p>
        </w:tc>
        <w:tc>
          <w:tcPr>
            <w:tcW w:w="1559" w:type="dxa"/>
          </w:tcPr>
          <w:p w14:paraId="3E3E8EC6" w14:textId="77777777" w:rsidR="00DF7814" w:rsidRPr="006C5279" w:rsidRDefault="00DF7814" w:rsidP="00B12EE7">
            <w:pPr>
              <w:pStyle w:val="ListParagraph"/>
              <w:spacing w:after="0" w:line="240" w:lineRule="auto"/>
              <w:ind w:left="0"/>
              <w:jc w:val="center"/>
              <w:rPr>
                <w:rFonts w:ascii="Times New Roman" w:hAnsi="Times New Roman" w:cs="Times New Roman"/>
                <w:b/>
                <w:sz w:val="24"/>
                <w:szCs w:val="24"/>
                <w:lang w:val="ro-RO"/>
              </w:rPr>
            </w:pPr>
            <w:r w:rsidRPr="006C5279">
              <w:rPr>
                <w:rFonts w:ascii="Times New Roman" w:eastAsia="Times New Roman" w:hAnsi="Times New Roman" w:cs="Times New Roman"/>
                <w:b/>
                <w:bCs/>
                <w:sz w:val="24"/>
                <w:szCs w:val="24"/>
                <w:lang w:val="ro-RO" w:eastAsia="ru-RU"/>
              </w:rPr>
              <w:t>Diametrul conductei,                    mm</w:t>
            </w:r>
          </w:p>
        </w:tc>
        <w:tc>
          <w:tcPr>
            <w:tcW w:w="1559" w:type="dxa"/>
          </w:tcPr>
          <w:p w14:paraId="00F81B8C" w14:textId="77777777" w:rsidR="00DF7814" w:rsidRPr="006C5279" w:rsidRDefault="00DF7814" w:rsidP="00B12EE7">
            <w:pPr>
              <w:pStyle w:val="ListParagraph"/>
              <w:spacing w:after="0" w:line="240" w:lineRule="auto"/>
              <w:ind w:left="0"/>
              <w:jc w:val="center"/>
              <w:rPr>
                <w:rFonts w:ascii="Times New Roman" w:hAnsi="Times New Roman" w:cs="Times New Roman"/>
                <w:b/>
                <w:sz w:val="24"/>
                <w:szCs w:val="24"/>
                <w:lang w:val="ro-RO"/>
              </w:rPr>
            </w:pPr>
            <w:r w:rsidRPr="006C5279">
              <w:rPr>
                <w:rFonts w:ascii="Times New Roman" w:eastAsia="Times New Roman" w:hAnsi="Times New Roman" w:cs="Times New Roman"/>
                <w:b/>
                <w:bCs/>
                <w:sz w:val="24"/>
                <w:szCs w:val="24"/>
                <w:lang w:val="ro-RO" w:eastAsia="ru-RU"/>
              </w:rPr>
              <w:t>Lungimea  conductei,                    km</w:t>
            </w:r>
          </w:p>
        </w:tc>
        <w:tc>
          <w:tcPr>
            <w:tcW w:w="1701" w:type="dxa"/>
          </w:tcPr>
          <w:p w14:paraId="494586A0" w14:textId="77777777" w:rsidR="00DF7814" w:rsidRPr="006C5279" w:rsidRDefault="00DF7814" w:rsidP="00B12EE7">
            <w:pPr>
              <w:pStyle w:val="ListParagraph"/>
              <w:spacing w:after="0" w:line="240" w:lineRule="auto"/>
              <w:ind w:left="0"/>
              <w:jc w:val="center"/>
              <w:rPr>
                <w:rFonts w:ascii="Times New Roman" w:hAnsi="Times New Roman" w:cs="Times New Roman"/>
                <w:b/>
                <w:sz w:val="24"/>
                <w:szCs w:val="24"/>
                <w:lang w:val="ro-RO"/>
              </w:rPr>
            </w:pPr>
            <w:r w:rsidRPr="006C5279">
              <w:rPr>
                <w:rFonts w:ascii="Times New Roman" w:hAnsi="Times New Roman" w:cs="Times New Roman"/>
                <w:b/>
                <w:sz w:val="24"/>
                <w:szCs w:val="24"/>
                <w:lang w:val="ro-RO"/>
              </w:rPr>
              <w:t>Volumul de gaze naturale transportate în anul 2016, mii.m3</w:t>
            </w:r>
          </w:p>
        </w:tc>
      </w:tr>
      <w:tr w:rsidR="00DF7814" w:rsidRPr="006C5279" w14:paraId="4B547D0B" w14:textId="77777777" w:rsidTr="00291B5F">
        <w:trPr>
          <w:trHeight w:val="315"/>
        </w:trPr>
        <w:tc>
          <w:tcPr>
            <w:tcW w:w="457" w:type="dxa"/>
            <w:hideMark/>
          </w:tcPr>
          <w:p w14:paraId="4631C94E" w14:textId="77777777" w:rsidR="00DF7814" w:rsidRPr="006C5279" w:rsidRDefault="00DF7814" w:rsidP="00B12EE7">
            <w:pPr>
              <w:spacing w:after="0" w:line="240" w:lineRule="auto"/>
              <w:jc w:val="center"/>
              <w:rPr>
                <w:rFonts w:ascii="Times New Roman" w:eastAsia="Times New Roman" w:hAnsi="Times New Roman" w:cs="Times New Roman"/>
                <w:b/>
                <w:sz w:val="24"/>
                <w:szCs w:val="24"/>
                <w:lang w:val="ro-RO" w:eastAsia="ru-RU"/>
              </w:rPr>
            </w:pPr>
            <w:r w:rsidRPr="006C5279">
              <w:rPr>
                <w:rFonts w:ascii="Times New Roman" w:eastAsia="Times New Roman" w:hAnsi="Times New Roman" w:cs="Times New Roman"/>
                <w:b/>
                <w:sz w:val="24"/>
                <w:szCs w:val="24"/>
                <w:lang w:val="ro-RO" w:eastAsia="ru-RU"/>
              </w:rPr>
              <w:t>I</w:t>
            </w:r>
          </w:p>
        </w:tc>
        <w:tc>
          <w:tcPr>
            <w:tcW w:w="7481" w:type="dxa"/>
            <w:gridSpan w:val="3"/>
          </w:tcPr>
          <w:p w14:paraId="7F0483A2" w14:textId="77777777" w:rsidR="00DF7814" w:rsidRPr="00D066F2" w:rsidRDefault="00DF7814" w:rsidP="00B12EE7">
            <w:pPr>
              <w:spacing w:after="0" w:line="240" w:lineRule="auto"/>
              <w:jc w:val="both"/>
              <w:rPr>
                <w:rFonts w:ascii="Times New Roman" w:eastAsia="Times New Roman" w:hAnsi="Times New Roman" w:cs="Times New Roman"/>
                <w:b/>
                <w:lang w:val="ro-RO" w:eastAsia="ru-RU"/>
              </w:rPr>
            </w:pPr>
            <w:r w:rsidRPr="00D066F2">
              <w:rPr>
                <w:rFonts w:ascii="Times New Roman" w:eastAsia="Times New Roman" w:hAnsi="Times New Roman" w:cs="Times New Roman"/>
                <w:b/>
                <w:lang w:val="ro-RO" w:eastAsia="ru-RU"/>
              </w:rPr>
              <w:t xml:space="preserve">Punctul virtual de ieșire a gazelor naturale pentru necesitățile Republicii Moldova, fără prestarea serviciilor de transport de către operatorul sistemului de transport din țara vecină (corespunzător punctelor de intrare SMG Alexeevca, Grebeniki, PMG Todirești, PMG </w:t>
            </w:r>
            <w:proofErr w:type="spellStart"/>
            <w:r w:rsidRPr="00D066F2">
              <w:rPr>
                <w:rFonts w:ascii="Times New Roman" w:eastAsia="Times New Roman" w:hAnsi="Times New Roman" w:cs="Times New Roman"/>
                <w:b/>
                <w:lang w:val="ro-RO" w:eastAsia="ru-RU"/>
              </w:rPr>
              <w:t>Limanscoe</w:t>
            </w:r>
            <w:proofErr w:type="spellEnd"/>
            <w:r w:rsidRPr="00D066F2">
              <w:rPr>
                <w:rFonts w:ascii="Times New Roman" w:eastAsia="Times New Roman" w:hAnsi="Times New Roman" w:cs="Times New Roman"/>
                <w:b/>
                <w:lang w:val="ro-RO" w:eastAsia="ru-RU"/>
              </w:rPr>
              <w:t xml:space="preserve"> și gazoductul-branșament Briceni):</w:t>
            </w:r>
          </w:p>
        </w:tc>
        <w:tc>
          <w:tcPr>
            <w:tcW w:w="1701" w:type="dxa"/>
          </w:tcPr>
          <w:p w14:paraId="6B3AD6EF" w14:textId="77777777" w:rsidR="00DF7814" w:rsidRPr="00D066F2" w:rsidRDefault="00DF7814" w:rsidP="00B12EE7">
            <w:pPr>
              <w:spacing w:after="0" w:line="240" w:lineRule="auto"/>
              <w:jc w:val="center"/>
              <w:rPr>
                <w:rFonts w:ascii="Times New Roman" w:eastAsia="Times New Roman" w:hAnsi="Times New Roman" w:cs="Times New Roman"/>
                <w:b/>
                <w:lang w:val="ro-RO" w:eastAsia="ru-RU"/>
              </w:rPr>
            </w:pPr>
            <w:r w:rsidRPr="00D066F2">
              <w:rPr>
                <w:rFonts w:ascii="Times New Roman" w:eastAsia="Times New Roman" w:hAnsi="Times New Roman" w:cs="Times New Roman"/>
                <w:b/>
                <w:lang w:val="ro-RO" w:eastAsia="ru-RU"/>
              </w:rPr>
              <w:t xml:space="preserve">920130 </w:t>
            </w:r>
          </w:p>
        </w:tc>
      </w:tr>
      <w:tr w:rsidR="00DF7814" w:rsidRPr="006C5279" w14:paraId="4153AA25" w14:textId="77777777" w:rsidTr="00291B5F">
        <w:trPr>
          <w:trHeight w:val="373"/>
        </w:trPr>
        <w:tc>
          <w:tcPr>
            <w:tcW w:w="457" w:type="dxa"/>
            <w:vMerge w:val="restart"/>
            <w:hideMark/>
          </w:tcPr>
          <w:p w14:paraId="034DF055"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w:t>
            </w:r>
          </w:p>
        </w:tc>
        <w:tc>
          <w:tcPr>
            <w:tcW w:w="4363" w:type="dxa"/>
            <w:vMerge w:val="restart"/>
            <w:hideMark/>
          </w:tcPr>
          <w:p w14:paraId="60099E7B"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proofErr w:type="spellStart"/>
            <w:r w:rsidRPr="00D066F2">
              <w:rPr>
                <w:rFonts w:ascii="Times New Roman" w:eastAsia="Times New Roman" w:hAnsi="Times New Roman" w:cs="Times New Roman"/>
                <w:lang w:val="ro-RO" w:eastAsia="ru-RU"/>
              </w:rPr>
              <w:t>Ocniţa-Otaci-Moghilev</w:t>
            </w:r>
            <w:proofErr w:type="spellEnd"/>
            <w:r w:rsidRPr="00D066F2">
              <w:rPr>
                <w:rFonts w:ascii="Times New Roman" w:eastAsia="Times New Roman" w:hAnsi="Times New Roman" w:cs="Times New Roman"/>
                <w:lang w:val="ro-RO" w:eastAsia="ru-RU"/>
              </w:rPr>
              <w:t xml:space="preserve"> </w:t>
            </w:r>
            <w:proofErr w:type="spellStart"/>
            <w:r w:rsidRPr="00D066F2">
              <w:rPr>
                <w:rFonts w:ascii="Times New Roman" w:eastAsia="Times New Roman" w:hAnsi="Times New Roman" w:cs="Times New Roman"/>
                <w:lang w:val="ro-RO" w:eastAsia="ru-RU"/>
              </w:rPr>
              <w:t>Podolisc</w:t>
            </w:r>
            <w:proofErr w:type="spellEnd"/>
          </w:p>
        </w:tc>
        <w:tc>
          <w:tcPr>
            <w:tcW w:w="1559" w:type="dxa"/>
            <w:hideMark/>
          </w:tcPr>
          <w:p w14:paraId="6C11B7F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377</w:t>
            </w:r>
          </w:p>
        </w:tc>
        <w:tc>
          <w:tcPr>
            <w:tcW w:w="1559" w:type="dxa"/>
            <w:hideMark/>
          </w:tcPr>
          <w:p w14:paraId="7ECB630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25,3</w:t>
            </w:r>
          </w:p>
        </w:tc>
        <w:tc>
          <w:tcPr>
            <w:tcW w:w="1701" w:type="dxa"/>
            <w:vMerge w:val="restart"/>
          </w:tcPr>
          <w:p w14:paraId="5BA418A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p>
        </w:tc>
      </w:tr>
      <w:tr w:rsidR="00DF7814" w:rsidRPr="006C5279" w14:paraId="505FA0E3" w14:textId="77777777" w:rsidTr="00291B5F">
        <w:trPr>
          <w:trHeight w:val="315"/>
        </w:trPr>
        <w:tc>
          <w:tcPr>
            <w:tcW w:w="457" w:type="dxa"/>
            <w:vMerge/>
            <w:hideMark/>
          </w:tcPr>
          <w:p w14:paraId="41B32C9A"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11C2DDA6"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7BBDEAA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325</w:t>
            </w:r>
          </w:p>
        </w:tc>
        <w:tc>
          <w:tcPr>
            <w:tcW w:w="1559" w:type="dxa"/>
            <w:hideMark/>
          </w:tcPr>
          <w:p w14:paraId="3FDF7E6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20,8</w:t>
            </w:r>
          </w:p>
        </w:tc>
        <w:tc>
          <w:tcPr>
            <w:tcW w:w="1701" w:type="dxa"/>
            <w:vMerge/>
          </w:tcPr>
          <w:p w14:paraId="7C0113C0"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r>
      <w:tr w:rsidR="00DF7814" w:rsidRPr="006C5279" w14:paraId="3BD3392B" w14:textId="77777777" w:rsidTr="00291B5F">
        <w:trPr>
          <w:trHeight w:val="315"/>
        </w:trPr>
        <w:tc>
          <w:tcPr>
            <w:tcW w:w="457" w:type="dxa"/>
            <w:vMerge/>
            <w:hideMark/>
          </w:tcPr>
          <w:p w14:paraId="7FAC1348"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076CA3CD"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6DD49FA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10FD9BA5"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4,7</w:t>
            </w:r>
          </w:p>
        </w:tc>
        <w:tc>
          <w:tcPr>
            <w:tcW w:w="1701" w:type="dxa"/>
            <w:vMerge/>
          </w:tcPr>
          <w:p w14:paraId="6C48B1A0"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r>
      <w:tr w:rsidR="00DF7814" w:rsidRPr="006C5279" w14:paraId="5E87E811" w14:textId="77777777" w:rsidTr="00291B5F">
        <w:trPr>
          <w:trHeight w:val="360"/>
        </w:trPr>
        <w:tc>
          <w:tcPr>
            <w:tcW w:w="457" w:type="dxa"/>
            <w:hideMark/>
          </w:tcPr>
          <w:p w14:paraId="3144EBC8"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w:t>
            </w:r>
          </w:p>
        </w:tc>
        <w:tc>
          <w:tcPr>
            <w:tcW w:w="4363" w:type="dxa"/>
            <w:hideMark/>
          </w:tcPr>
          <w:p w14:paraId="3C16243C"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Hădărăuți</w:t>
            </w:r>
          </w:p>
        </w:tc>
        <w:tc>
          <w:tcPr>
            <w:tcW w:w="1559" w:type="dxa"/>
            <w:hideMark/>
          </w:tcPr>
          <w:p w14:paraId="3878DDB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0FDDF5F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5,4</w:t>
            </w:r>
          </w:p>
        </w:tc>
        <w:tc>
          <w:tcPr>
            <w:tcW w:w="1701" w:type="dxa"/>
          </w:tcPr>
          <w:p w14:paraId="5130F73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199,6</w:t>
            </w:r>
          </w:p>
        </w:tc>
      </w:tr>
      <w:tr w:rsidR="00DF7814" w:rsidRPr="006C5279" w14:paraId="24A09AD7" w14:textId="77777777" w:rsidTr="00291B5F">
        <w:trPr>
          <w:trHeight w:val="360"/>
        </w:trPr>
        <w:tc>
          <w:tcPr>
            <w:tcW w:w="457" w:type="dxa"/>
            <w:hideMark/>
          </w:tcPr>
          <w:p w14:paraId="1EDEC924"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3</w:t>
            </w:r>
          </w:p>
        </w:tc>
        <w:tc>
          <w:tcPr>
            <w:tcW w:w="4363" w:type="dxa"/>
            <w:hideMark/>
          </w:tcPr>
          <w:p w14:paraId="63D7324F"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Ocnița</w:t>
            </w:r>
          </w:p>
        </w:tc>
        <w:tc>
          <w:tcPr>
            <w:tcW w:w="1559" w:type="dxa"/>
            <w:hideMark/>
          </w:tcPr>
          <w:p w14:paraId="51B1DE6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2FAF2B15"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2,5</w:t>
            </w:r>
          </w:p>
        </w:tc>
        <w:tc>
          <w:tcPr>
            <w:tcW w:w="1701" w:type="dxa"/>
          </w:tcPr>
          <w:p w14:paraId="6E14878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2392</w:t>
            </w:r>
          </w:p>
        </w:tc>
      </w:tr>
      <w:tr w:rsidR="00DF7814" w:rsidRPr="006C5279" w14:paraId="79CB82C7" w14:textId="77777777" w:rsidTr="00291B5F">
        <w:trPr>
          <w:trHeight w:val="360"/>
        </w:trPr>
        <w:tc>
          <w:tcPr>
            <w:tcW w:w="457" w:type="dxa"/>
            <w:hideMark/>
          </w:tcPr>
          <w:p w14:paraId="4060FE8D"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4</w:t>
            </w:r>
          </w:p>
        </w:tc>
        <w:tc>
          <w:tcPr>
            <w:tcW w:w="4363" w:type="dxa"/>
            <w:hideMark/>
          </w:tcPr>
          <w:p w14:paraId="641235E5"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Frunză</w:t>
            </w:r>
          </w:p>
        </w:tc>
        <w:tc>
          <w:tcPr>
            <w:tcW w:w="1559" w:type="dxa"/>
            <w:hideMark/>
          </w:tcPr>
          <w:p w14:paraId="29AA87C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0E26D0B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1,1</w:t>
            </w:r>
          </w:p>
        </w:tc>
        <w:tc>
          <w:tcPr>
            <w:tcW w:w="1701" w:type="dxa"/>
          </w:tcPr>
          <w:p w14:paraId="022252B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302,6</w:t>
            </w:r>
          </w:p>
        </w:tc>
      </w:tr>
      <w:tr w:rsidR="00DF7814" w:rsidRPr="006C5279" w14:paraId="6F61A2C3" w14:textId="77777777" w:rsidTr="00291B5F">
        <w:trPr>
          <w:trHeight w:val="360"/>
        </w:trPr>
        <w:tc>
          <w:tcPr>
            <w:tcW w:w="457" w:type="dxa"/>
            <w:hideMark/>
          </w:tcPr>
          <w:p w14:paraId="0F64FFC3"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5</w:t>
            </w:r>
          </w:p>
        </w:tc>
        <w:tc>
          <w:tcPr>
            <w:tcW w:w="4363" w:type="dxa"/>
            <w:hideMark/>
          </w:tcPr>
          <w:p w14:paraId="30B4A2CC"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Otaci</w:t>
            </w:r>
          </w:p>
        </w:tc>
        <w:tc>
          <w:tcPr>
            <w:tcW w:w="1559" w:type="dxa"/>
            <w:hideMark/>
          </w:tcPr>
          <w:p w14:paraId="1CD6467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635A6C0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1,2</w:t>
            </w:r>
          </w:p>
        </w:tc>
        <w:tc>
          <w:tcPr>
            <w:tcW w:w="1701" w:type="dxa"/>
          </w:tcPr>
          <w:p w14:paraId="1EEFC4E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1887,4</w:t>
            </w:r>
          </w:p>
        </w:tc>
      </w:tr>
      <w:tr w:rsidR="00DF7814" w:rsidRPr="006C5279" w14:paraId="173EEA44" w14:textId="77777777" w:rsidTr="00291B5F">
        <w:trPr>
          <w:trHeight w:val="360"/>
        </w:trPr>
        <w:tc>
          <w:tcPr>
            <w:tcW w:w="457" w:type="dxa"/>
            <w:hideMark/>
          </w:tcPr>
          <w:p w14:paraId="0FAE12AC"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6</w:t>
            </w:r>
          </w:p>
        </w:tc>
        <w:tc>
          <w:tcPr>
            <w:tcW w:w="4363" w:type="dxa"/>
            <w:hideMark/>
          </w:tcPr>
          <w:p w14:paraId="240EFF77"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Briceni</w:t>
            </w:r>
          </w:p>
        </w:tc>
        <w:tc>
          <w:tcPr>
            <w:tcW w:w="1559" w:type="dxa"/>
            <w:hideMark/>
          </w:tcPr>
          <w:p w14:paraId="6E6B4DC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2594759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9,8</w:t>
            </w:r>
          </w:p>
        </w:tc>
        <w:tc>
          <w:tcPr>
            <w:tcW w:w="1701" w:type="dxa"/>
          </w:tcPr>
          <w:p w14:paraId="4B6FB35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8574,9</w:t>
            </w:r>
          </w:p>
        </w:tc>
      </w:tr>
      <w:tr w:rsidR="00DF7814" w:rsidRPr="006C5279" w14:paraId="36A53D4A" w14:textId="77777777" w:rsidTr="00291B5F">
        <w:trPr>
          <w:trHeight w:val="360"/>
        </w:trPr>
        <w:tc>
          <w:tcPr>
            <w:tcW w:w="457" w:type="dxa"/>
            <w:hideMark/>
          </w:tcPr>
          <w:p w14:paraId="63AE0340"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7</w:t>
            </w:r>
          </w:p>
        </w:tc>
        <w:tc>
          <w:tcPr>
            <w:tcW w:w="4363" w:type="dxa"/>
            <w:hideMark/>
          </w:tcPr>
          <w:p w14:paraId="25BF9235"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proofErr w:type="spellStart"/>
            <w:r w:rsidRPr="00D066F2">
              <w:rPr>
                <w:rFonts w:ascii="Times New Roman" w:eastAsia="Times New Roman" w:hAnsi="Times New Roman" w:cs="Times New Roman"/>
                <w:lang w:val="ro-RO" w:eastAsia="ru-RU"/>
              </w:rPr>
              <w:t>Bîrlădeni</w:t>
            </w:r>
            <w:proofErr w:type="spellEnd"/>
          </w:p>
        </w:tc>
        <w:tc>
          <w:tcPr>
            <w:tcW w:w="1559" w:type="dxa"/>
            <w:hideMark/>
          </w:tcPr>
          <w:p w14:paraId="4158BA9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03FA392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1,3</w:t>
            </w:r>
          </w:p>
        </w:tc>
        <w:tc>
          <w:tcPr>
            <w:tcW w:w="1701" w:type="dxa"/>
          </w:tcPr>
          <w:p w14:paraId="3170276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603</w:t>
            </w:r>
          </w:p>
        </w:tc>
      </w:tr>
      <w:tr w:rsidR="00DF7814" w:rsidRPr="006C5279" w14:paraId="111BE11A" w14:textId="77777777" w:rsidTr="00291B5F">
        <w:trPr>
          <w:trHeight w:val="360"/>
        </w:trPr>
        <w:tc>
          <w:tcPr>
            <w:tcW w:w="457" w:type="dxa"/>
            <w:hideMark/>
          </w:tcPr>
          <w:p w14:paraId="7C2D1EAA"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8</w:t>
            </w:r>
          </w:p>
        </w:tc>
        <w:tc>
          <w:tcPr>
            <w:tcW w:w="4363" w:type="dxa"/>
            <w:hideMark/>
          </w:tcPr>
          <w:p w14:paraId="69FE5757"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proofErr w:type="spellStart"/>
            <w:r w:rsidRPr="00D066F2">
              <w:rPr>
                <w:rFonts w:ascii="Times New Roman" w:eastAsia="Times New Roman" w:hAnsi="Times New Roman" w:cs="Times New Roman"/>
                <w:lang w:val="ro-RO" w:eastAsia="ru-RU"/>
              </w:rPr>
              <w:t>Edineț</w:t>
            </w:r>
            <w:proofErr w:type="spellEnd"/>
          </w:p>
        </w:tc>
        <w:tc>
          <w:tcPr>
            <w:tcW w:w="1559" w:type="dxa"/>
            <w:hideMark/>
          </w:tcPr>
          <w:p w14:paraId="5D69A0E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384EF19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7,6</w:t>
            </w:r>
          </w:p>
        </w:tc>
        <w:tc>
          <w:tcPr>
            <w:tcW w:w="1701" w:type="dxa"/>
          </w:tcPr>
          <w:p w14:paraId="4797441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6287,3</w:t>
            </w:r>
          </w:p>
        </w:tc>
      </w:tr>
      <w:tr w:rsidR="00DF7814" w:rsidRPr="006C5279" w14:paraId="09A6CD83" w14:textId="77777777" w:rsidTr="00291B5F">
        <w:trPr>
          <w:trHeight w:val="360"/>
        </w:trPr>
        <w:tc>
          <w:tcPr>
            <w:tcW w:w="457" w:type="dxa"/>
            <w:hideMark/>
          </w:tcPr>
          <w:p w14:paraId="75976581"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9</w:t>
            </w:r>
          </w:p>
        </w:tc>
        <w:tc>
          <w:tcPr>
            <w:tcW w:w="4363" w:type="dxa"/>
            <w:hideMark/>
          </w:tcPr>
          <w:p w14:paraId="4C1DF582"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Donduşeni</w:t>
            </w:r>
          </w:p>
        </w:tc>
        <w:tc>
          <w:tcPr>
            <w:tcW w:w="1559" w:type="dxa"/>
            <w:hideMark/>
          </w:tcPr>
          <w:p w14:paraId="3460489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6CCD332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15,5</w:t>
            </w:r>
          </w:p>
        </w:tc>
        <w:tc>
          <w:tcPr>
            <w:tcW w:w="1701" w:type="dxa"/>
          </w:tcPr>
          <w:p w14:paraId="172F38E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2881,2</w:t>
            </w:r>
          </w:p>
        </w:tc>
      </w:tr>
      <w:tr w:rsidR="00DF7814" w:rsidRPr="006C5279" w14:paraId="1DD34157" w14:textId="77777777" w:rsidTr="00291B5F">
        <w:trPr>
          <w:trHeight w:val="360"/>
        </w:trPr>
        <w:tc>
          <w:tcPr>
            <w:tcW w:w="457" w:type="dxa"/>
            <w:hideMark/>
          </w:tcPr>
          <w:p w14:paraId="5F26DB07"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10</w:t>
            </w:r>
          </w:p>
        </w:tc>
        <w:tc>
          <w:tcPr>
            <w:tcW w:w="4363" w:type="dxa"/>
            <w:hideMark/>
          </w:tcPr>
          <w:p w14:paraId="70AD7D79"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Cupcini</w:t>
            </w:r>
          </w:p>
        </w:tc>
        <w:tc>
          <w:tcPr>
            <w:tcW w:w="1559" w:type="dxa"/>
            <w:hideMark/>
          </w:tcPr>
          <w:p w14:paraId="4AB3744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6181BD2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6,1</w:t>
            </w:r>
          </w:p>
        </w:tc>
        <w:tc>
          <w:tcPr>
            <w:tcW w:w="1701" w:type="dxa"/>
          </w:tcPr>
          <w:p w14:paraId="4942AC2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13868,8</w:t>
            </w:r>
          </w:p>
        </w:tc>
      </w:tr>
      <w:tr w:rsidR="00DF7814" w:rsidRPr="006C5279" w14:paraId="34C7CE4B" w14:textId="77777777" w:rsidTr="00291B5F">
        <w:trPr>
          <w:trHeight w:val="360"/>
        </w:trPr>
        <w:tc>
          <w:tcPr>
            <w:tcW w:w="457" w:type="dxa"/>
            <w:hideMark/>
          </w:tcPr>
          <w:p w14:paraId="4C7E7308"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11</w:t>
            </w:r>
          </w:p>
        </w:tc>
        <w:tc>
          <w:tcPr>
            <w:tcW w:w="4363" w:type="dxa"/>
            <w:hideMark/>
          </w:tcPr>
          <w:p w14:paraId="2A0FDE3D"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Pervomaisc</w:t>
            </w:r>
          </w:p>
        </w:tc>
        <w:tc>
          <w:tcPr>
            <w:tcW w:w="1559" w:type="dxa"/>
            <w:hideMark/>
          </w:tcPr>
          <w:p w14:paraId="3DCD85F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89</w:t>
            </w:r>
          </w:p>
        </w:tc>
        <w:tc>
          <w:tcPr>
            <w:tcW w:w="1559" w:type="dxa"/>
            <w:hideMark/>
          </w:tcPr>
          <w:p w14:paraId="1098B98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w:t>
            </w:r>
          </w:p>
        </w:tc>
        <w:tc>
          <w:tcPr>
            <w:tcW w:w="1701" w:type="dxa"/>
          </w:tcPr>
          <w:p w14:paraId="4E1272B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432,6</w:t>
            </w:r>
          </w:p>
        </w:tc>
      </w:tr>
      <w:tr w:rsidR="00DF7814" w:rsidRPr="006C5279" w14:paraId="58E86E3D" w14:textId="77777777" w:rsidTr="00291B5F">
        <w:trPr>
          <w:trHeight w:val="360"/>
        </w:trPr>
        <w:tc>
          <w:tcPr>
            <w:tcW w:w="457" w:type="dxa"/>
            <w:hideMark/>
          </w:tcPr>
          <w:p w14:paraId="7041D7BA"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12</w:t>
            </w:r>
          </w:p>
        </w:tc>
        <w:tc>
          <w:tcPr>
            <w:tcW w:w="4363" w:type="dxa"/>
            <w:hideMark/>
          </w:tcPr>
          <w:p w14:paraId="28FDFB86"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Șuri</w:t>
            </w:r>
          </w:p>
        </w:tc>
        <w:tc>
          <w:tcPr>
            <w:tcW w:w="1559" w:type="dxa"/>
            <w:hideMark/>
          </w:tcPr>
          <w:p w14:paraId="32A70E6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4DDFA31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11,235</w:t>
            </w:r>
          </w:p>
        </w:tc>
        <w:tc>
          <w:tcPr>
            <w:tcW w:w="1701" w:type="dxa"/>
          </w:tcPr>
          <w:p w14:paraId="17815D6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596,2</w:t>
            </w:r>
          </w:p>
        </w:tc>
      </w:tr>
      <w:tr w:rsidR="00DF7814" w:rsidRPr="006C5279" w14:paraId="5D465E95" w14:textId="77777777" w:rsidTr="00291B5F">
        <w:trPr>
          <w:trHeight w:val="315"/>
        </w:trPr>
        <w:tc>
          <w:tcPr>
            <w:tcW w:w="457" w:type="dxa"/>
            <w:hideMark/>
          </w:tcPr>
          <w:p w14:paraId="67D9FABE"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13</w:t>
            </w:r>
          </w:p>
        </w:tc>
        <w:tc>
          <w:tcPr>
            <w:tcW w:w="4363" w:type="dxa"/>
            <w:hideMark/>
          </w:tcPr>
          <w:p w14:paraId="30752A09"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Drochia</w:t>
            </w:r>
          </w:p>
        </w:tc>
        <w:tc>
          <w:tcPr>
            <w:tcW w:w="1559" w:type="dxa"/>
            <w:hideMark/>
          </w:tcPr>
          <w:p w14:paraId="19DA5B0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68E331D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0,8</w:t>
            </w:r>
          </w:p>
        </w:tc>
        <w:tc>
          <w:tcPr>
            <w:tcW w:w="1701" w:type="dxa"/>
          </w:tcPr>
          <w:p w14:paraId="6EFC39E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8898,9</w:t>
            </w:r>
          </w:p>
        </w:tc>
      </w:tr>
      <w:tr w:rsidR="00DF7814" w:rsidRPr="006C5279" w14:paraId="6454CE4F" w14:textId="77777777" w:rsidTr="00291B5F">
        <w:trPr>
          <w:trHeight w:val="360"/>
        </w:trPr>
        <w:tc>
          <w:tcPr>
            <w:tcW w:w="457" w:type="dxa"/>
            <w:hideMark/>
          </w:tcPr>
          <w:p w14:paraId="6FA76A25"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14</w:t>
            </w:r>
          </w:p>
        </w:tc>
        <w:tc>
          <w:tcPr>
            <w:tcW w:w="4363" w:type="dxa"/>
            <w:hideMark/>
          </w:tcPr>
          <w:p w14:paraId="049FFC7D"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SAAGC  or. Drochia</w:t>
            </w:r>
          </w:p>
        </w:tc>
        <w:tc>
          <w:tcPr>
            <w:tcW w:w="1559" w:type="dxa"/>
            <w:hideMark/>
          </w:tcPr>
          <w:p w14:paraId="08A6026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63B61B3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0,7</w:t>
            </w:r>
          </w:p>
        </w:tc>
        <w:tc>
          <w:tcPr>
            <w:tcW w:w="1701" w:type="dxa"/>
          </w:tcPr>
          <w:p w14:paraId="5C3E7D2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310,3</w:t>
            </w:r>
          </w:p>
        </w:tc>
      </w:tr>
      <w:tr w:rsidR="00DF7814" w:rsidRPr="006C5279" w14:paraId="72FD7D0E" w14:textId="77777777" w:rsidTr="00291B5F">
        <w:trPr>
          <w:trHeight w:val="360"/>
        </w:trPr>
        <w:tc>
          <w:tcPr>
            <w:tcW w:w="457" w:type="dxa"/>
            <w:hideMark/>
          </w:tcPr>
          <w:p w14:paraId="247B97EC"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15</w:t>
            </w:r>
          </w:p>
        </w:tc>
        <w:tc>
          <w:tcPr>
            <w:tcW w:w="4363" w:type="dxa"/>
            <w:hideMark/>
          </w:tcPr>
          <w:p w14:paraId="34800FCD"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proofErr w:type="spellStart"/>
            <w:r w:rsidRPr="00D066F2">
              <w:rPr>
                <w:rFonts w:ascii="Times New Roman" w:eastAsia="Times New Roman" w:hAnsi="Times New Roman" w:cs="Times New Roman"/>
                <w:lang w:val="ro-RO" w:eastAsia="ru-RU"/>
              </w:rPr>
              <w:t>Rîşcani</w:t>
            </w:r>
            <w:proofErr w:type="spellEnd"/>
          </w:p>
        </w:tc>
        <w:tc>
          <w:tcPr>
            <w:tcW w:w="1559" w:type="dxa"/>
            <w:hideMark/>
          </w:tcPr>
          <w:p w14:paraId="2FEB07D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325</w:t>
            </w:r>
          </w:p>
        </w:tc>
        <w:tc>
          <w:tcPr>
            <w:tcW w:w="1559" w:type="dxa"/>
            <w:hideMark/>
          </w:tcPr>
          <w:p w14:paraId="66995B5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14,7</w:t>
            </w:r>
          </w:p>
        </w:tc>
        <w:tc>
          <w:tcPr>
            <w:tcW w:w="1701" w:type="dxa"/>
          </w:tcPr>
          <w:p w14:paraId="2451D8F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4621,6</w:t>
            </w:r>
          </w:p>
        </w:tc>
      </w:tr>
      <w:tr w:rsidR="00DF7814" w:rsidRPr="006C5279" w14:paraId="2DBA68B5" w14:textId="77777777" w:rsidTr="00291B5F">
        <w:trPr>
          <w:trHeight w:val="360"/>
        </w:trPr>
        <w:tc>
          <w:tcPr>
            <w:tcW w:w="457" w:type="dxa"/>
            <w:hideMark/>
          </w:tcPr>
          <w:p w14:paraId="01B36F8F"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16</w:t>
            </w:r>
          </w:p>
        </w:tc>
        <w:tc>
          <w:tcPr>
            <w:tcW w:w="4363" w:type="dxa"/>
            <w:hideMark/>
          </w:tcPr>
          <w:p w14:paraId="5BCB82F6"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Glodeni</w:t>
            </w:r>
          </w:p>
        </w:tc>
        <w:tc>
          <w:tcPr>
            <w:tcW w:w="1559" w:type="dxa"/>
            <w:hideMark/>
          </w:tcPr>
          <w:p w14:paraId="296BF22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273</w:t>
            </w:r>
          </w:p>
        </w:tc>
        <w:tc>
          <w:tcPr>
            <w:tcW w:w="1559" w:type="dxa"/>
            <w:hideMark/>
          </w:tcPr>
          <w:p w14:paraId="2D36C54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23,7</w:t>
            </w:r>
          </w:p>
        </w:tc>
        <w:tc>
          <w:tcPr>
            <w:tcW w:w="1701" w:type="dxa"/>
          </w:tcPr>
          <w:p w14:paraId="2939E95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3481,4</w:t>
            </w:r>
          </w:p>
        </w:tc>
      </w:tr>
      <w:tr w:rsidR="00DF7814" w:rsidRPr="006C5279" w14:paraId="1E14A5FE" w14:textId="77777777" w:rsidTr="00291B5F">
        <w:trPr>
          <w:trHeight w:val="315"/>
        </w:trPr>
        <w:tc>
          <w:tcPr>
            <w:tcW w:w="457" w:type="dxa"/>
            <w:vMerge w:val="restart"/>
            <w:hideMark/>
          </w:tcPr>
          <w:p w14:paraId="634FAC03"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17</w:t>
            </w:r>
          </w:p>
        </w:tc>
        <w:tc>
          <w:tcPr>
            <w:tcW w:w="4363" w:type="dxa"/>
            <w:vMerge w:val="restart"/>
            <w:hideMark/>
          </w:tcPr>
          <w:p w14:paraId="0286DB24"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Sofia</w:t>
            </w:r>
          </w:p>
        </w:tc>
        <w:tc>
          <w:tcPr>
            <w:tcW w:w="1559" w:type="dxa"/>
            <w:hideMark/>
          </w:tcPr>
          <w:p w14:paraId="0A91A4B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325</w:t>
            </w:r>
          </w:p>
        </w:tc>
        <w:tc>
          <w:tcPr>
            <w:tcW w:w="1559" w:type="dxa"/>
            <w:hideMark/>
          </w:tcPr>
          <w:p w14:paraId="1068892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1,3</w:t>
            </w:r>
          </w:p>
        </w:tc>
        <w:tc>
          <w:tcPr>
            <w:tcW w:w="1701" w:type="dxa"/>
            <w:vMerge w:val="restart"/>
          </w:tcPr>
          <w:p w14:paraId="1563508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1041</w:t>
            </w:r>
          </w:p>
        </w:tc>
      </w:tr>
      <w:tr w:rsidR="00DF7814" w:rsidRPr="006C5279" w14:paraId="573958E4" w14:textId="77777777" w:rsidTr="00291B5F">
        <w:trPr>
          <w:trHeight w:val="315"/>
        </w:trPr>
        <w:tc>
          <w:tcPr>
            <w:tcW w:w="457" w:type="dxa"/>
            <w:vMerge/>
            <w:hideMark/>
          </w:tcPr>
          <w:p w14:paraId="1930CECA"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0079DE7C"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5E58F4A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15ADA1D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0,7</w:t>
            </w:r>
          </w:p>
        </w:tc>
        <w:tc>
          <w:tcPr>
            <w:tcW w:w="1701" w:type="dxa"/>
            <w:vMerge/>
          </w:tcPr>
          <w:p w14:paraId="412583AD"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r>
      <w:tr w:rsidR="00DF7814" w:rsidRPr="006C5279" w14:paraId="73CC3002" w14:textId="77777777" w:rsidTr="00291B5F">
        <w:trPr>
          <w:trHeight w:val="360"/>
        </w:trPr>
        <w:tc>
          <w:tcPr>
            <w:tcW w:w="457" w:type="dxa"/>
            <w:hideMark/>
          </w:tcPr>
          <w:p w14:paraId="4E1402E3"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18</w:t>
            </w:r>
          </w:p>
        </w:tc>
        <w:tc>
          <w:tcPr>
            <w:tcW w:w="4363" w:type="dxa"/>
            <w:hideMark/>
          </w:tcPr>
          <w:p w14:paraId="70BF930E"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Bălţi</w:t>
            </w:r>
          </w:p>
        </w:tc>
        <w:tc>
          <w:tcPr>
            <w:tcW w:w="1559" w:type="dxa"/>
            <w:hideMark/>
          </w:tcPr>
          <w:p w14:paraId="0079831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377</w:t>
            </w:r>
          </w:p>
        </w:tc>
        <w:tc>
          <w:tcPr>
            <w:tcW w:w="1559" w:type="dxa"/>
            <w:hideMark/>
          </w:tcPr>
          <w:p w14:paraId="50A5C3C5"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6,8</w:t>
            </w:r>
          </w:p>
        </w:tc>
        <w:tc>
          <w:tcPr>
            <w:tcW w:w="1701" w:type="dxa"/>
          </w:tcPr>
          <w:p w14:paraId="025436E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78083,8</w:t>
            </w:r>
          </w:p>
        </w:tc>
      </w:tr>
      <w:tr w:rsidR="00DF7814" w:rsidRPr="006C5279" w14:paraId="76A5E496" w14:textId="77777777" w:rsidTr="00291B5F">
        <w:trPr>
          <w:trHeight w:val="405"/>
        </w:trPr>
        <w:tc>
          <w:tcPr>
            <w:tcW w:w="457" w:type="dxa"/>
            <w:hideMark/>
          </w:tcPr>
          <w:p w14:paraId="7B5ABDFA"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19</w:t>
            </w:r>
          </w:p>
        </w:tc>
        <w:tc>
          <w:tcPr>
            <w:tcW w:w="4363" w:type="dxa"/>
            <w:hideMark/>
          </w:tcPr>
          <w:p w14:paraId="63371D53"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SAAGC or. Bălţi</w:t>
            </w:r>
          </w:p>
        </w:tc>
        <w:tc>
          <w:tcPr>
            <w:tcW w:w="1559" w:type="dxa"/>
            <w:hideMark/>
          </w:tcPr>
          <w:p w14:paraId="546CDC95"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57</w:t>
            </w:r>
          </w:p>
        </w:tc>
        <w:tc>
          <w:tcPr>
            <w:tcW w:w="1559" w:type="dxa"/>
            <w:hideMark/>
          </w:tcPr>
          <w:p w14:paraId="6F571B6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1,05</w:t>
            </w:r>
          </w:p>
        </w:tc>
        <w:tc>
          <w:tcPr>
            <w:tcW w:w="1701" w:type="dxa"/>
          </w:tcPr>
          <w:p w14:paraId="7BC2AE4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2806</w:t>
            </w:r>
          </w:p>
        </w:tc>
      </w:tr>
      <w:tr w:rsidR="00DF7814" w:rsidRPr="006C5279" w14:paraId="19F441FC" w14:textId="77777777" w:rsidTr="00291B5F">
        <w:trPr>
          <w:trHeight w:val="304"/>
        </w:trPr>
        <w:tc>
          <w:tcPr>
            <w:tcW w:w="457" w:type="dxa"/>
            <w:vMerge w:val="restart"/>
            <w:hideMark/>
          </w:tcPr>
          <w:p w14:paraId="553F513E"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20</w:t>
            </w:r>
          </w:p>
        </w:tc>
        <w:tc>
          <w:tcPr>
            <w:tcW w:w="4363" w:type="dxa"/>
            <w:vMerge w:val="restart"/>
            <w:hideMark/>
          </w:tcPr>
          <w:p w14:paraId="791C9003"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Alexăndreni</w:t>
            </w:r>
          </w:p>
        </w:tc>
        <w:tc>
          <w:tcPr>
            <w:tcW w:w="1559" w:type="dxa"/>
            <w:hideMark/>
          </w:tcPr>
          <w:p w14:paraId="57CDB0C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426</w:t>
            </w:r>
          </w:p>
        </w:tc>
        <w:tc>
          <w:tcPr>
            <w:tcW w:w="1559" w:type="dxa"/>
            <w:hideMark/>
          </w:tcPr>
          <w:p w14:paraId="0903E5D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4,9</w:t>
            </w:r>
          </w:p>
        </w:tc>
        <w:tc>
          <w:tcPr>
            <w:tcW w:w="1701" w:type="dxa"/>
          </w:tcPr>
          <w:p w14:paraId="759616C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3140,3</w:t>
            </w:r>
          </w:p>
        </w:tc>
      </w:tr>
      <w:tr w:rsidR="00DF7814" w:rsidRPr="006C5279" w14:paraId="785831C6" w14:textId="77777777" w:rsidTr="00291B5F">
        <w:trPr>
          <w:trHeight w:val="360"/>
        </w:trPr>
        <w:tc>
          <w:tcPr>
            <w:tcW w:w="457" w:type="dxa"/>
            <w:vMerge/>
            <w:hideMark/>
          </w:tcPr>
          <w:p w14:paraId="4A941FDC"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2F97276B"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54D00E4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4CC1CFC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0,1</w:t>
            </w:r>
          </w:p>
        </w:tc>
        <w:tc>
          <w:tcPr>
            <w:tcW w:w="1701" w:type="dxa"/>
          </w:tcPr>
          <w:p w14:paraId="424BFDE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467</w:t>
            </w:r>
          </w:p>
        </w:tc>
      </w:tr>
      <w:tr w:rsidR="00DF7814" w:rsidRPr="006C5279" w14:paraId="073A055F" w14:textId="77777777" w:rsidTr="00291B5F">
        <w:trPr>
          <w:trHeight w:val="315"/>
        </w:trPr>
        <w:tc>
          <w:tcPr>
            <w:tcW w:w="457" w:type="dxa"/>
            <w:vMerge w:val="restart"/>
            <w:hideMark/>
          </w:tcPr>
          <w:p w14:paraId="6A7A753C"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21</w:t>
            </w:r>
          </w:p>
        </w:tc>
        <w:tc>
          <w:tcPr>
            <w:tcW w:w="4363" w:type="dxa"/>
            <w:vMerge w:val="restart"/>
            <w:hideMark/>
          </w:tcPr>
          <w:p w14:paraId="76F065D2"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Bălţi-Ung</w:t>
            </w:r>
            <w:r w:rsidR="00F552B1" w:rsidRPr="00D066F2">
              <w:rPr>
                <w:rFonts w:ascii="Times New Roman" w:eastAsia="Times New Roman" w:hAnsi="Times New Roman" w:cs="Times New Roman"/>
                <w:lang w:val="ro-RO" w:eastAsia="ru-RU"/>
              </w:rPr>
              <w:t>h</w:t>
            </w:r>
            <w:r w:rsidRPr="00D066F2">
              <w:rPr>
                <w:rFonts w:ascii="Times New Roman" w:eastAsia="Times New Roman" w:hAnsi="Times New Roman" w:cs="Times New Roman"/>
                <w:lang w:val="ro-RO" w:eastAsia="ru-RU"/>
              </w:rPr>
              <w:t>eni</w:t>
            </w:r>
          </w:p>
        </w:tc>
        <w:tc>
          <w:tcPr>
            <w:tcW w:w="1559" w:type="dxa"/>
            <w:hideMark/>
          </w:tcPr>
          <w:p w14:paraId="7F7F201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530</w:t>
            </w:r>
          </w:p>
        </w:tc>
        <w:tc>
          <w:tcPr>
            <w:tcW w:w="1559" w:type="dxa"/>
            <w:hideMark/>
          </w:tcPr>
          <w:p w14:paraId="4B0048C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1,73</w:t>
            </w:r>
          </w:p>
        </w:tc>
        <w:tc>
          <w:tcPr>
            <w:tcW w:w="1701" w:type="dxa"/>
            <w:vMerge w:val="restart"/>
          </w:tcPr>
          <w:p w14:paraId="64F4324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p>
        </w:tc>
      </w:tr>
      <w:tr w:rsidR="00DF7814" w:rsidRPr="006C5279" w14:paraId="5E39084A" w14:textId="77777777" w:rsidTr="00291B5F">
        <w:trPr>
          <w:trHeight w:val="315"/>
        </w:trPr>
        <w:tc>
          <w:tcPr>
            <w:tcW w:w="457" w:type="dxa"/>
            <w:vMerge/>
            <w:hideMark/>
          </w:tcPr>
          <w:p w14:paraId="57ECC1BC"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30D13A4A"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65B5FF6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325</w:t>
            </w:r>
          </w:p>
        </w:tc>
        <w:tc>
          <w:tcPr>
            <w:tcW w:w="1559" w:type="dxa"/>
            <w:hideMark/>
          </w:tcPr>
          <w:p w14:paraId="1214CA9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25,28</w:t>
            </w:r>
          </w:p>
        </w:tc>
        <w:tc>
          <w:tcPr>
            <w:tcW w:w="1701" w:type="dxa"/>
            <w:vMerge/>
          </w:tcPr>
          <w:p w14:paraId="42AC11F0"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r>
      <w:tr w:rsidR="00DF7814" w:rsidRPr="006C5279" w14:paraId="19875C2B" w14:textId="77777777" w:rsidTr="00291B5F">
        <w:trPr>
          <w:trHeight w:val="315"/>
        </w:trPr>
        <w:tc>
          <w:tcPr>
            <w:tcW w:w="457" w:type="dxa"/>
            <w:vMerge/>
            <w:hideMark/>
          </w:tcPr>
          <w:p w14:paraId="4CFFF27F"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1206D665"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2B5B958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7383C4F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57,62</w:t>
            </w:r>
          </w:p>
        </w:tc>
        <w:tc>
          <w:tcPr>
            <w:tcW w:w="1701" w:type="dxa"/>
            <w:vMerge/>
          </w:tcPr>
          <w:p w14:paraId="212813AB"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r>
      <w:tr w:rsidR="00DF7814" w:rsidRPr="006C5279" w14:paraId="4EBDA6A9" w14:textId="77777777" w:rsidTr="00291B5F">
        <w:trPr>
          <w:trHeight w:val="315"/>
        </w:trPr>
        <w:tc>
          <w:tcPr>
            <w:tcW w:w="457" w:type="dxa"/>
            <w:hideMark/>
          </w:tcPr>
          <w:p w14:paraId="78E79750"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lastRenderedPageBreak/>
              <w:t>22</w:t>
            </w:r>
          </w:p>
        </w:tc>
        <w:tc>
          <w:tcPr>
            <w:tcW w:w="4363" w:type="dxa"/>
            <w:hideMark/>
          </w:tcPr>
          <w:p w14:paraId="67A4D305"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proofErr w:type="spellStart"/>
            <w:r w:rsidRPr="00D066F2">
              <w:rPr>
                <w:rFonts w:ascii="Times New Roman" w:eastAsia="Times New Roman" w:hAnsi="Times New Roman" w:cs="Times New Roman"/>
                <w:lang w:val="ro-RO" w:eastAsia="ru-RU"/>
              </w:rPr>
              <w:t>Sîngerei</w:t>
            </w:r>
            <w:proofErr w:type="spellEnd"/>
          </w:p>
        </w:tc>
        <w:tc>
          <w:tcPr>
            <w:tcW w:w="1559" w:type="dxa"/>
            <w:hideMark/>
          </w:tcPr>
          <w:p w14:paraId="3940438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716A79C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9,16</w:t>
            </w:r>
          </w:p>
        </w:tc>
        <w:tc>
          <w:tcPr>
            <w:tcW w:w="1701" w:type="dxa"/>
          </w:tcPr>
          <w:p w14:paraId="1CCF10A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849,8</w:t>
            </w:r>
          </w:p>
        </w:tc>
      </w:tr>
      <w:tr w:rsidR="00DF7814" w:rsidRPr="006C5279" w14:paraId="43CEC0ED" w14:textId="77777777" w:rsidTr="00291B5F">
        <w:trPr>
          <w:trHeight w:val="315"/>
        </w:trPr>
        <w:tc>
          <w:tcPr>
            <w:tcW w:w="457" w:type="dxa"/>
            <w:hideMark/>
          </w:tcPr>
          <w:p w14:paraId="5CAF87BF"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23</w:t>
            </w:r>
          </w:p>
        </w:tc>
        <w:tc>
          <w:tcPr>
            <w:tcW w:w="4363" w:type="dxa"/>
            <w:hideMark/>
          </w:tcPr>
          <w:p w14:paraId="54F788DF"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Fălești</w:t>
            </w:r>
          </w:p>
        </w:tc>
        <w:tc>
          <w:tcPr>
            <w:tcW w:w="1559" w:type="dxa"/>
            <w:hideMark/>
          </w:tcPr>
          <w:p w14:paraId="374AAEB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471DD5A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5,124</w:t>
            </w:r>
          </w:p>
        </w:tc>
        <w:tc>
          <w:tcPr>
            <w:tcW w:w="1701" w:type="dxa"/>
          </w:tcPr>
          <w:p w14:paraId="5E998D4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w:t>
            </w:r>
          </w:p>
        </w:tc>
      </w:tr>
      <w:tr w:rsidR="00DF7814" w:rsidRPr="006C5279" w14:paraId="22D77336" w14:textId="77777777" w:rsidTr="00291B5F">
        <w:trPr>
          <w:trHeight w:val="315"/>
        </w:trPr>
        <w:tc>
          <w:tcPr>
            <w:tcW w:w="457" w:type="dxa"/>
            <w:hideMark/>
          </w:tcPr>
          <w:p w14:paraId="6DCC2AE6"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24</w:t>
            </w:r>
          </w:p>
        </w:tc>
        <w:tc>
          <w:tcPr>
            <w:tcW w:w="4363" w:type="dxa"/>
            <w:hideMark/>
          </w:tcPr>
          <w:p w14:paraId="4C969B7C"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Todirești</w:t>
            </w:r>
          </w:p>
        </w:tc>
        <w:tc>
          <w:tcPr>
            <w:tcW w:w="1559" w:type="dxa"/>
            <w:hideMark/>
          </w:tcPr>
          <w:p w14:paraId="48D7CD7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19F2643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0,312</w:t>
            </w:r>
          </w:p>
        </w:tc>
        <w:tc>
          <w:tcPr>
            <w:tcW w:w="1701" w:type="dxa"/>
          </w:tcPr>
          <w:p w14:paraId="02FC445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w:t>
            </w:r>
          </w:p>
        </w:tc>
      </w:tr>
      <w:tr w:rsidR="00DF7814" w:rsidRPr="006C5279" w14:paraId="0BAE3DD6" w14:textId="77777777" w:rsidTr="00291B5F">
        <w:trPr>
          <w:trHeight w:val="345"/>
        </w:trPr>
        <w:tc>
          <w:tcPr>
            <w:tcW w:w="457" w:type="dxa"/>
            <w:hideMark/>
          </w:tcPr>
          <w:p w14:paraId="3E6BA6C7"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25</w:t>
            </w:r>
          </w:p>
        </w:tc>
        <w:tc>
          <w:tcPr>
            <w:tcW w:w="4363" w:type="dxa"/>
            <w:hideMark/>
          </w:tcPr>
          <w:p w14:paraId="42E9E7B3"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Iliciovca</w:t>
            </w:r>
          </w:p>
        </w:tc>
        <w:tc>
          <w:tcPr>
            <w:tcW w:w="1559" w:type="dxa"/>
            <w:hideMark/>
          </w:tcPr>
          <w:p w14:paraId="226A9BD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6EE94A7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7,04</w:t>
            </w:r>
          </w:p>
        </w:tc>
        <w:tc>
          <w:tcPr>
            <w:tcW w:w="1701" w:type="dxa"/>
          </w:tcPr>
          <w:p w14:paraId="06DA9C6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246</w:t>
            </w:r>
          </w:p>
        </w:tc>
      </w:tr>
      <w:tr w:rsidR="00DF7814" w:rsidRPr="006C5279" w14:paraId="040E0174" w14:textId="77777777" w:rsidTr="00291B5F">
        <w:trPr>
          <w:trHeight w:val="345"/>
        </w:trPr>
        <w:tc>
          <w:tcPr>
            <w:tcW w:w="457" w:type="dxa"/>
            <w:hideMark/>
          </w:tcPr>
          <w:p w14:paraId="3686F33D"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26</w:t>
            </w:r>
          </w:p>
        </w:tc>
        <w:tc>
          <w:tcPr>
            <w:tcW w:w="4363" w:type="dxa"/>
            <w:hideMark/>
          </w:tcPr>
          <w:p w14:paraId="722E4359"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Floreşti</w:t>
            </w:r>
          </w:p>
        </w:tc>
        <w:tc>
          <w:tcPr>
            <w:tcW w:w="1559" w:type="dxa"/>
            <w:hideMark/>
          </w:tcPr>
          <w:p w14:paraId="73DAA58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260CA04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2,6</w:t>
            </w:r>
          </w:p>
        </w:tc>
        <w:tc>
          <w:tcPr>
            <w:tcW w:w="1701" w:type="dxa"/>
          </w:tcPr>
          <w:p w14:paraId="4D6DB03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7173,8</w:t>
            </w:r>
          </w:p>
        </w:tc>
      </w:tr>
      <w:tr w:rsidR="00DF7814" w:rsidRPr="006C5279" w14:paraId="01C29EB4" w14:textId="77777777" w:rsidTr="00291B5F">
        <w:trPr>
          <w:trHeight w:val="315"/>
        </w:trPr>
        <w:tc>
          <w:tcPr>
            <w:tcW w:w="457" w:type="dxa"/>
            <w:vMerge w:val="restart"/>
            <w:hideMark/>
          </w:tcPr>
          <w:p w14:paraId="285A7FF5"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27</w:t>
            </w:r>
          </w:p>
        </w:tc>
        <w:tc>
          <w:tcPr>
            <w:tcW w:w="4363" w:type="dxa"/>
            <w:vMerge w:val="restart"/>
            <w:hideMark/>
          </w:tcPr>
          <w:p w14:paraId="32EB920D"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Soroca</w:t>
            </w:r>
          </w:p>
        </w:tc>
        <w:tc>
          <w:tcPr>
            <w:tcW w:w="1559" w:type="dxa"/>
            <w:hideMark/>
          </w:tcPr>
          <w:p w14:paraId="124ED17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74C6ACC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19,5</w:t>
            </w:r>
          </w:p>
        </w:tc>
        <w:tc>
          <w:tcPr>
            <w:tcW w:w="1701" w:type="dxa"/>
            <w:vMerge w:val="restart"/>
          </w:tcPr>
          <w:p w14:paraId="04DF336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8348,8</w:t>
            </w:r>
          </w:p>
        </w:tc>
      </w:tr>
      <w:tr w:rsidR="00DF7814" w:rsidRPr="006C5279" w14:paraId="0B693711" w14:textId="77777777" w:rsidTr="00291B5F">
        <w:trPr>
          <w:trHeight w:val="315"/>
        </w:trPr>
        <w:tc>
          <w:tcPr>
            <w:tcW w:w="457" w:type="dxa"/>
            <w:vMerge/>
            <w:hideMark/>
          </w:tcPr>
          <w:p w14:paraId="224F150B"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4EE6FC92"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0E74590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2087981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14,5</w:t>
            </w:r>
          </w:p>
        </w:tc>
        <w:tc>
          <w:tcPr>
            <w:tcW w:w="1701" w:type="dxa"/>
            <w:vMerge/>
          </w:tcPr>
          <w:p w14:paraId="0CE36A14"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r>
      <w:tr w:rsidR="00DF7814" w:rsidRPr="006C5279" w14:paraId="7A2CD396" w14:textId="77777777" w:rsidTr="00291B5F">
        <w:trPr>
          <w:trHeight w:val="315"/>
        </w:trPr>
        <w:tc>
          <w:tcPr>
            <w:tcW w:w="457" w:type="dxa"/>
            <w:hideMark/>
          </w:tcPr>
          <w:p w14:paraId="5E724AAF"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28</w:t>
            </w:r>
          </w:p>
        </w:tc>
        <w:tc>
          <w:tcPr>
            <w:tcW w:w="4363" w:type="dxa"/>
            <w:hideMark/>
          </w:tcPr>
          <w:p w14:paraId="61A80EAA"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Parcani</w:t>
            </w:r>
          </w:p>
        </w:tc>
        <w:tc>
          <w:tcPr>
            <w:tcW w:w="1559" w:type="dxa"/>
            <w:hideMark/>
          </w:tcPr>
          <w:p w14:paraId="0747699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59AAE44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w:t>
            </w:r>
          </w:p>
        </w:tc>
        <w:tc>
          <w:tcPr>
            <w:tcW w:w="1701" w:type="dxa"/>
          </w:tcPr>
          <w:p w14:paraId="0C036B0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105,5</w:t>
            </w:r>
          </w:p>
        </w:tc>
      </w:tr>
      <w:tr w:rsidR="00DF7814" w:rsidRPr="006C5279" w14:paraId="76A393C0" w14:textId="77777777" w:rsidTr="00291B5F">
        <w:trPr>
          <w:trHeight w:val="345"/>
        </w:trPr>
        <w:tc>
          <w:tcPr>
            <w:tcW w:w="457" w:type="dxa"/>
            <w:hideMark/>
          </w:tcPr>
          <w:p w14:paraId="24BE139C"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29</w:t>
            </w:r>
          </w:p>
        </w:tc>
        <w:tc>
          <w:tcPr>
            <w:tcW w:w="4363" w:type="dxa"/>
            <w:hideMark/>
          </w:tcPr>
          <w:p w14:paraId="2B0313BA"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Ghindești</w:t>
            </w:r>
          </w:p>
        </w:tc>
        <w:tc>
          <w:tcPr>
            <w:tcW w:w="1559" w:type="dxa"/>
            <w:hideMark/>
          </w:tcPr>
          <w:p w14:paraId="3018880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382877D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7,2</w:t>
            </w:r>
          </w:p>
        </w:tc>
        <w:tc>
          <w:tcPr>
            <w:tcW w:w="1701" w:type="dxa"/>
          </w:tcPr>
          <w:p w14:paraId="038A95D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1775,3</w:t>
            </w:r>
          </w:p>
        </w:tc>
      </w:tr>
      <w:tr w:rsidR="00DF7814" w:rsidRPr="006C5279" w14:paraId="68296873" w14:textId="77777777" w:rsidTr="00291B5F">
        <w:trPr>
          <w:trHeight w:val="345"/>
        </w:trPr>
        <w:tc>
          <w:tcPr>
            <w:tcW w:w="457" w:type="dxa"/>
            <w:hideMark/>
          </w:tcPr>
          <w:p w14:paraId="7C68187E"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30</w:t>
            </w:r>
          </w:p>
        </w:tc>
        <w:tc>
          <w:tcPr>
            <w:tcW w:w="4363" w:type="dxa"/>
            <w:hideMark/>
          </w:tcPr>
          <w:p w14:paraId="4080A1C5"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Cotiujeni</w:t>
            </w:r>
          </w:p>
        </w:tc>
        <w:tc>
          <w:tcPr>
            <w:tcW w:w="1559" w:type="dxa"/>
            <w:hideMark/>
          </w:tcPr>
          <w:p w14:paraId="21CAD01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7C9EE8A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0,7</w:t>
            </w:r>
          </w:p>
        </w:tc>
        <w:tc>
          <w:tcPr>
            <w:tcW w:w="1701" w:type="dxa"/>
          </w:tcPr>
          <w:p w14:paraId="77508C75"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305,5</w:t>
            </w:r>
          </w:p>
        </w:tc>
      </w:tr>
      <w:tr w:rsidR="00DF7814" w:rsidRPr="006C5279" w14:paraId="5A2DB88D" w14:textId="77777777" w:rsidTr="00291B5F">
        <w:trPr>
          <w:trHeight w:val="315"/>
        </w:trPr>
        <w:tc>
          <w:tcPr>
            <w:tcW w:w="457" w:type="dxa"/>
            <w:hideMark/>
          </w:tcPr>
          <w:p w14:paraId="1798FF0A"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31</w:t>
            </w:r>
          </w:p>
        </w:tc>
        <w:tc>
          <w:tcPr>
            <w:tcW w:w="4363" w:type="dxa"/>
            <w:hideMark/>
          </w:tcPr>
          <w:p w14:paraId="637CCE64"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Șoldănești</w:t>
            </w:r>
          </w:p>
        </w:tc>
        <w:tc>
          <w:tcPr>
            <w:tcW w:w="1559" w:type="dxa"/>
            <w:hideMark/>
          </w:tcPr>
          <w:p w14:paraId="4606AF2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097ABA2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1,1</w:t>
            </w:r>
          </w:p>
        </w:tc>
        <w:tc>
          <w:tcPr>
            <w:tcW w:w="1701" w:type="dxa"/>
          </w:tcPr>
          <w:p w14:paraId="4443054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2233,1</w:t>
            </w:r>
          </w:p>
        </w:tc>
      </w:tr>
      <w:tr w:rsidR="00DF7814" w:rsidRPr="006C5279" w14:paraId="090AE0B1" w14:textId="77777777" w:rsidTr="00291B5F">
        <w:trPr>
          <w:trHeight w:val="265"/>
        </w:trPr>
        <w:tc>
          <w:tcPr>
            <w:tcW w:w="457" w:type="dxa"/>
            <w:hideMark/>
          </w:tcPr>
          <w:p w14:paraId="270DD191"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32</w:t>
            </w:r>
          </w:p>
        </w:tc>
        <w:tc>
          <w:tcPr>
            <w:tcW w:w="4363" w:type="dxa"/>
            <w:hideMark/>
          </w:tcPr>
          <w:p w14:paraId="582D6112"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Rezina</w:t>
            </w:r>
          </w:p>
        </w:tc>
        <w:tc>
          <w:tcPr>
            <w:tcW w:w="1559" w:type="dxa"/>
            <w:hideMark/>
          </w:tcPr>
          <w:p w14:paraId="5FF1CE9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325</w:t>
            </w:r>
          </w:p>
        </w:tc>
        <w:tc>
          <w:tcPr>
            <w:tcW w:w="1559" w:type="dxa"/>
            <w:hideMark/>
          </w:tcPr>
          <w:p w14:paraId="5A9096D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7,6</w:t>
            </w:r>
          </w:p>
        </w:tc>
        <w:tc>
          <w:tcPr>
            <w:tcW w:w="1701" w:type="dxa"/>
          </w:tcPr>
          <w:p w14:paraId="77F83B6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6792</w:t>
            </w:r>
          </w:p>
        </w:tc>
      </w:tr>
      <w:tr w:rsidR="00DF7814" w:rsidRPr="006C5279" w14:paraId="5DCA9E48" w14:textId="77777777" w:rsidTr="00291B5F">
        <w:trPr>
          <w:trHeight w:val="345"/>
        </w:trPr>
        <w:tc>
          <w:tcPr>
            <w:tcW w:w="457" w:type="dxa"/>
            <w:hideMark/>
          </w:tcPr>
          <w:p w14:paraId="015AA1DF"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33</w:t>
            </w:r>
          </w:p>
        </w:tc>
        <w:tc>
          <w:tcPr>
            <w:tcW w:w="4363" w:type="dxa"/>
            <w:hideMark/>
          </w:tcPr>
          <w:p w14:paraId="0D00AB00"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Chiştelniţa</w:t>
            </w:r>
          </w:p>
        </w:tc>
        <w:tc>
          <w:tcPr>
            <w:tcW w:w="1559" w:type="dxa"/>
            <w:hideMark/>
          </w:tcPr>
          <w:p w14:paraId="6DACE14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1C4C95E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12,9</w:t>
            </w:r>
          </w:p>
        </w:tc>
        <w:tc>
          <w:tcPr>
            <w:tcW w:w="1701" w:type="dxa"/>
          </w:tcPr>
          <w:p w14:paraId="411F033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2144</w:t>
            </w:r>
          </w:p>
        </w:tc>
      </w:tr>
      <w:tr w:rsidR="00DF7814" w:rsidRPr="006C5279" w14:paraId="267910A0" w14:textId="77777777" w:rsidTr="00291B5F">
        <w:trPr>
          <w:trHeight w:val="345"/>
        </w:trPr>
        <w:tc>
          <w:tcPr>
            <w:tcW w:w="457" w:type="dxa"/>
            <w:hideMark/>
          </w:tcPr>
          <w:p w14:paraId="4127196E"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34</w:t>
            </w:r>
          </w:p>
        </w:tc>
        <w:tc>
          <w:tcPr>
            <w:tcW w:w="4363" w:type="dxa"/>
            <w:hideMark/>
          </w:tcPr>
          <w:p w14:paraId="140772AC"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Telenești</w:t>
            </w:r>
          </w:p>
        </w:tc>
        <w:tc>
          <w:tcPr>
            <w:tcW w:w="1559" w:type="dxa"/>
            <w:hideMark/>
          </w:tcPr>
          <w:p w14:paraId="7CC6DE9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74552F5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27,241</w:t>
            </w:r>
          </w:p>
        </w:tc>
        <w:tc>
          <w:tcPr>
            <w:tcW w:w="1701" w:type="dxa"/>
          </w:tcPr>
          <w:p w14:paraId="03065F0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w:t>
            </w:r>
          </w:p>
        </w:tc>
      </w:tr>
      <w:tr w:rsidR="00DF7814" w:rsidRPr="006C5279" w14:paraId="1932FBBD" w14:textId="77777777" w:rsidTr="00291B5F">
        <w:trPr>
          <w:trHeight w:val="345"/>
        </w:trPr>
        <w:tc>
          <w:tcPr>
            <w:tcW w:w="457" w:type="dxa"/>
            <w:hideMark/>
          </w:tcPr>
          <w:p w14:paraId="0D7F85A0"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35</w:t>
            </w:r>
          </w:p>
        </w:tc>
        <w:tc>
          <w:tcPr>
            <w:tcW w:w="4363" w:type="dxa"/>
            <w:hideMark/>
          </w:tcPr>
          <w:p w14:paraId="7035F7C8"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Chiperceni</w:t>
            </w:r>
          </w:p>
        </w:tc>
        <w:tc>
          <w:tcPr>
            <w:tcW w:w="1559" w:type="dxa"/>
            <w:hideMark/>
          </w:tcPr>
          <w:p w14:paraId="616F976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110F81D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2,78</w:t>
            </w:r>
          </w:p>
        </w:tc>
        <w:tc>
          <w:tcPr>
            <w:tcW w:w="1701" w:type="dxa"/>
          </w:tcPr>
          <w:p w14:paraId="1AF3E20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187,8</w:t>
            </w:r>
          </w:p>
        </w:tc>
      </w:tr>
      <w:tr w:rsidR="00DF7814" w:rsidRPr="006C5279" w14:paraId="0E01283E" w14:textId="77777777" w:rsidTr="00291B5F">
        <w:trPr>
          <w:trHeight w:val="345"/>
        </w:trPr>
        <w:tc>
          <w:tcPr>
            <w:tcW w:w="457" w:type="dxa"/>
            <w:hideMark/>
          </w:tcPr>
          <w:p w14:paraId="53F0494A"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36</w:t>
            </w:r>
          </w:p>
        </w:tc>
        <w:tc>
          <w:tcPr>
            <w:tcW w:w="4363" w:type="dxa"/>
            <w:hideMark/>
          </w:tcPr>
          <w:p w14:paraId="44388E99"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Berezlogi</w:t>
            </w:r>
          </w:p>
        </w:tc>
        <w:tc>
          <w:tcPr>
            <w:tcW w:w="1559" w:type="dxa"/>
            <w:hideMark/>
          </w:tcPr>
          <w:p w14:paraId="48C360F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0A6AE3D5"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12,07</w:t>
            </w:r>
          </w:p>
        </w:tc>
        <w:tc>
          <w:tcPr>
            <w:tcW w:w="1701" w:type="dxa"/>
          </w:tcPr>
          <w:p w14:paraId="41B3138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1278,4</w:t>
            </w:r>
          </w:p>
        </w:tc>
      </w:tr>
      <w:tr w:rsidR="00DF7814" w:rsidRPr="006C5279" w14:paraId="6AF99CC1" w14:textId="77777777" w:rsidTr="00291B5F">
        <w:trPr>
          <w:trHeight w:val="360"/>
        </w:trPr>
        <w:tc>
          <w:tcPr>
            <w:tcW w:w="457" w:type="dxa"/>
            <w:hideMark/>
          </w:tcPr>
          <w:p w14:paraId="5D719236"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37</w:t>
            </w:r>
          </w:p>
        </w:tc>
        <w:tc>
          <w:tcPr>
            <w:tcW w:w="4363" w:type="dxa"/>
            <w:hideMark/>
          </w:tcPr>
          <w:p w14:paraId="69030A97"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Orhei</w:t>
            </w:r>
          </w:p>
        </w:tc>
        <w:tc>
          <w:tcPr>
            <w:tcW w:w="1559" w:type="dxa"/>
            <w:hideMark/>
          </w:tcPr>
          <w:p w14:paraId="34BA2F0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65ABEAA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0,25</w:t>
            </w:r>
          </w:p>
        </w:tc>
        <w:tc>
          <w:tcPr>
            <w:tcW w:w="1701" w:type="dxa"/>
          </w:tcPr>
          <w:p w14:paraId="0F55D5D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12113,8</w:t>
            </w:r>
          </w:p>
        </w:tc>
      </w:tr>
      <w:tr w:rsidR="00DF7814" w:rsidRPr="006C5279" w14:paraId="2288B811" w14:textId="77777777" w:rsidTr="00291B5F">
        <w:trPr>
          <w:trHeight w:val="360"/>
        </w:trPr>
        <w:tc>
          <w:tcPr>
            <w:tcW w:w="457" w:type="dxa"/>
            <w:hideMark/>
          </w:tcPr>
          <w:p w14:paraId="04FF776D"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38</w:t>
            </w:r>
          </w:p>
        </w:tc>
        <w:tc>
          <w:tcPr>
            <w:tcW w:w="4363" w:type="dxa"/>
            <w:hideMark/>
          </w:tcPr>
          <w:p w14:paraId="579545DF"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Seliște</w:t>
            </w:r>
          </w:p>
        </w:tc>
        <w:tc>
          <w:tcPr>
            <w:tcW w:w="1559" w:type="dxa"/>
            <w:hideMark/>
          </w:tcPr>
          <w:p w14:paraId="14A65B7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4D0FF42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0,12</w:t>
            </w:r>
          </w:p>
        </w:tc>
        <w:tc>
          <w:tcPr>
            <w:tcW w:w="1701" w:type="dxa"/>
          </w:tcPr>
          <w:p w14:paraId="7816ECD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1579,3</w:t>
            </w:r>
          </w:p>
        </w:tc>
      </w:tr>
      <w:tr w:rsidR="00DF7814" w:rsidRPr="006C5279" w14:paraId="74917B16" w14:textId="77777777" w:rsidTr="00291B5F">
        <w:trPr>
          <w:trHeight w:val="360"/>
        </w:trPr>
        <w:tc>
          <w:tcPr>
            <w:tcW w:w="457" w:type="dxa"/>
            <w:hideMark/>
          </w:tcPr>
          <w:p w14:paraId="720A346C"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39</w:t>
            </w:r>
          </w:p>
        </w:tc>
        <w:tc>
          <w:tcPr>
            <w:tcW w:w="4363" w:type="dxa"/>
            <w:hideMark/>
          </w:tcPr>
          <w:p w14:paraId="0C8A01AF"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SAAGC or. Orhei</w:t>
            </w:r>
          </w:p>
        </w:tc>
        <w:tc>
          <w:tcPr>
            <w:tcW w:w="1559" w:type="dxa"/>
            <w:hideMark/>
          </w:tcPr>
          <w:p w14:paraId="256F402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57</w:t>
            </w:r>
          </w:p>
        </w:tc>
        <w:tc>
          <w:tcPr>
            <w:tcW w:w="1559" w:type="dxa"/>
            <w:hideMark/>
          </w:tcPr>
          <w:p w14:paraId="37FD377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1,45</w:t>
            </w:r>
          </w:p>
        </w:tc>
        <w:tc>
          <w:tcPr>
            <w:tcW w:w="1701" w:type="dxa"/>
          </w:tcPr>
          <w:p w14:paraId="0845B08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858</w:t>
            </w:r>
          </w:p>
        </w:tc>
      </w:tr>
      <w:tr w:rsidR="00DF7814" w:rsidRPr="006C5279" w14:paraId="30079DA4" w14:textId="77777777" w:rsidTr="00291B5F">
        <w:trPr>
          <w:trHeight w:val="360"/>
        </w:trPr>
        <w:tc>
          <w:tcPr>
            <w:tcW w:w="457" w:type="dxa"/>
            <w:hideMark/>
          </w:tcPr>
          <w:p w14:paraId="0C2BF19B"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40</w:t>
            </w:r>
          </w:p>
        </w:tc>
        <w:tc>
          <w:tcPr>
            <w:tcW w:w="4363" w:type="dxa"/>
            <w:hideMark/>
          </w:tcPr>
          <w:p w14:paraId="0CE08F78"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Peresecina</w:t>
            </w:r>
          </w:p>
        </w:tc>
        <w:tc>
          <w:tcPr>
            <w:tcW w:w="1559" w:type="dxa"/>
            <w:hideMark/>
          </w:tcPr>
          <w:p w14:paraId="1DEC9F0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199C838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1,28</w:t>
            </w:r>
          </w:p>
        </w:tc>
        <w:tc>
          <w:tcPr>
            <w:tcW w:w="1701" w:type="dxa"/>
          </w:tcPr>
          <w:p w14:paraId="246E217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3001,3</w:t>
            </w:r>
          </w:p>
        </w:tc>
      </w:tr>
      <w:tr w:rsidR="00DF7814" w:rsidRPr="006C5279" w14:paraId="12F667FA" w14:textId="77777777" w:rsidTr="00291B5F">
        <w:trPr>
          <w:trHeight w:val="315"/>
        </w:trPr>
        <w:tc>
          <w:tcPr>
            <w:tcW w:w="457" w:type="dxa"/>
            <w:vMerge w:val="restart"/>
            <w:hideMark/>
          </w:tcPr>
          <w:p w14:paraId="2F375F44"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41</w:t>
            </w:r>
          </w:p>
        </w:tc>
        <w:tc>
          <w:tcPr>
            <w:tcW w:w="4363" w:type="dxa"/>
            <w:vMerge w:val="restart"/>
            <w:hideMark/>
          </w:tcPr>
          <w:p w14:paraId="7A4E8080"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Străşeni</w:t>
            </w:r>
          </w:p>
        </w:tc>
        <w:tc>
          <w:tcPr>
            <w:tcW w:w="1559" w:type="dxa"/>
            <w:hideMark/>
          </w:tcPr>
          <w:p w14:paraId="30A4B5A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325</w:t>
            </w:r>
          </w:p>
        </w:tc>
        <w:tc>
          <w:tcPr>
            <w:tcW w:w="1559" w:type="dxa"/>
            <w:hideMark/>
          </w:tcPr>
          <w:p w14:paraId="39DA550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23,08</w:t>
            </w:r>
          </w:p>
        </w:tc>
        <w:tc>
          <w:tcPr>
            <w:tcW w:w="1701" w:type="dxa"/>
            <w:vMerge w:val="restart"/>
          </w:tcPr>
          <w:p w14:paraId="07FD140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12250,3</w:t>
            </w:r>
          </w:p>
        </w:tc>
      </w:tr>
      <w:tr w:rsidR="00DF7814" w:rsidRPr="006C5279" w14:paraId="59D7CAC7" w14:textId="77777777" w:rsidTr="00291B5F">
        <w:trPr>
          <w:trHeight w:val="315"/>
        </w:trPr>
        <w:tc>
          <w:tcPr>
            <w:tcW w:w="457" w:type="dxa"/>
            <w:vMerge/>
            <w:hideMark/>
          </w:tcPr>
          <w:p w14:paraId="11FF98F8"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159C2FF2"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23E8263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1C0DE00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0,54</w:t>
            </w:r>
          </w:p>
        </w:tc>
        <w:tc>
          <w:tcPr>
            <w:tcW w:w="1701" w:type="dxa"/>
            <w:vMerge/>
          </w:tcPr>
          <w:p w14:paraId="5B57FED3"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r>
      <w:tr w:rsidR="00DF7814" w:rsidRPr="006C5279" w14:paraId="756C1BE1" w14:textId="77777777" w:rsidTr="00291B5F">
        <w:trPr>
          <w:trHeight w:val="315"/>
        </w:trPr>
        <w:tc>
          <w:tcPr>
            <w:tcW w:w="457" w:type="dxa"/>
            <w:hideMark/>
          </w:tcPr>
          <w:p w14:paraId="468B243C"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42</w:t>
            </w:r>
          </w:p>
        </w:tc>
        <w:tc>
          <w:tcPr>
            <w:tcW w:w="4363" w:type="dxa"/>
            <w:hideMark/>
          </w:tcPr>
          <w:p w14:paraId="62F9F9DF"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Călărași</w:t>
            </w:r>
          </w:p>
        </w:tc>
        <w:tc>
          <w:tcPr>
            <w:tcW w:w="1559" w:type="dxa"/>
            <w:hideMark/>
          </w:tcPr>
          <w:p w14:paraId="2AF3C55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273</w:t>
            </w:r>
          </w:p>
        </w:tc>
        <w:tc>
          <w:tcPr>
            <w:tcW w:w="1559" w:type="dxa"/>
            <w:hideMark/>
          </w:tcPr>
          <w:p w14:paraId="64E57E1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37,4</w:t>
            </w:r>
          </w:p>
        </w:tc>
        <w:tc>
          <w:tcPr>
            <w:tcW w:w="1701" w:type="dxa"/>
          </w:tcPr>
          <w:p w14:paraId="5322B44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5611,5</w:t>
            </w:r>
          </w:p>
        </w:tc>
      </w:tr>
      <w:tr w:rsidR="00DF7814" w:rsidRPr="006C5279" w14:paraId="35B4B8DC" w14:textId="77777777" w:rsidTr="00291B5F">
        <w:trPr>
          <w:trHeight w:val="315"/>
        </w:trPr>
        <w:tc>
          <w:tcPr>
            <w:tcW w:w="457" w:type="dxa"/>
            <w:vMerge w:val="restart"/>
            <w:hideMark/>
          </w:tcPr>
          <w:p w14:paraId="4F767721"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43</w:t>
            </w:r>
          </w:p>
        </w:tc>
        <w:tc>
          <w:tcPr>
            <w:tcW w:w="4363" w:type="dxa"/>
            <w:vMerge w:val="restart"/>
            <w:hideMark/>
          </w:tcPr>
          <w:p w14:paraId="0EC51884"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Greblești</w:t>
            </w:r>
          </w:p>
        </w:tc>
        <w:tc>
          <w:tcPr>
            <w:tcW w:w="1559" w:type="dxa"/>
            <w:hideMark/>
          </w:tcPr>
          <w:p w14:paraId="3A4A262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49A70B8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0,27</w:t>
            </w:r>
          </w:p>
        </w:tc>
        <w:tc>
          <w:tcPr>
            <w:tcW w:w="1701" w:type="dxa"/>
            <w:vMerge w:val="restart"/>
          </w:tcPr>
          <w:p w14:paraId="2871ED9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618,1</w:t>
            </w:r>
          </w:p>
        </w:tc>
      </w:tr>
      <w:tr w:rsidR="00DF7814" w:rsidRPr="006C5279" w14:paraId="3170B185" w14:textId="77777777" w:rsidTr="00291B5F">
        <w:trPr>
          <w:trHeight w:val="315"/>
        </w:trPr>
        <w:tc>
          <w:tcPr>
            <w:tcW w:w="457" w:type="dxa"/>
            <w:vMerge/>
            <w:hideMark/>
          </w:tcPr>
          <w:p w14:paraId="7124A530"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25E21767"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6DA892B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7711A7E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0,02</w:t>
            </w:r>
          </w:p>
        </w:tc>
        <w:tc>
          <w:tcPr>
            <w:tcW w:w="1701" w:type="dxa"/>
            <w:vMerge/>
          </w:tcPr>
          <w:p w14:paraId="7B637447"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r>
      <w:tr w:rsidR="00DF7814" w:rsidRPr="006C5279" w14:paraId="49E5D4B8" w14:textId="77777777" w:rsidTr="00291B5F">
        <w:trPr>
          <w:trHeight w:val="360"/>
        </w:trPr>
        <w:tc>
          <w:tcPr>
            <w:tcW w:w="457" w:type="dxa"/>
            <w:hideMark/>
          </w:tcPr>
          <w:p w14:paraId="4B56FA2E"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44</w:t>
            </w:r>
          </w:p>
        </w:tc>
        <w:tc>
          <w:tcPr>
            <w:tcW w:w="4363" w:type="dxa"/>
            <w:hideMark/>
          </w:tcPr>
          <w:p w14:paraId="62C89FC2"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Nisporeni</w:t>
            </w:r>
          </w:p>
        </w:tc>
        <w:tc>
          <w:tcPr>
            <w:tcW w:w="1559" w:type="dxa"/>
            <w:hideMark/>
          </w:tcPr>
          <w:p w14:paraId="45A5C8A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040F1C6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36,9</w:t>
            </w:r>
          </w:p>
        </w:tc>
        <w:tc>
          <w:tcPr>
            <w:tcW w:w="1701" w:type="dxa"/>
          </w:tcPr>
          <w:p w14:paraId="52C0CF8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2847,8</w:t>
            </w:r>
          </w:p>
        </w:tc>
      </w:tr>
      <w:tr w:rsidR="00DF7814" w:rsidRPr="006C5279" w14:paraId="768BFFFD" w14:textId="77777777" w:rsidTr="00291B5F">
        <w:trPr>
          <w:trHeight w:val="360"/>
        </w:trPr>
        <w:tc>
          <w:tcPr>
            <w:tcW w:w="457" w:type="dxa"/>
            <w:hideMark/>
          </w:tcPr>
          <w:p w14:paraId="111E618D"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45</w:t>
            </w:r>
          </w:p>
        </w:tc>
        <w:tc>
          <w:tcPr>
            <w:tcW w:w="4363" w:type="dxa"/>
            <w:hideMark/>
          </w:tcPr>
          <w:p w14:paraId="5591155E"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Ungheni</w:t>
            </w:r>
          </w:p>
        </w:tc>
        <w:tc>
          <w:tcPr>
            <w:tcW w:w="1559" w:type="dxa"/>
            <w:hideMark/>
          </w:tcPr>
          <w:p w14:paraId="39EDAB5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6DD3DE0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46,5</w:t>
            </w:r>
          </w:p>
        </w:tc>
        <w:tc>
          <w:tcPr>
            <w:tcW w:w="1701" w:type="dxa"/>
          </w:tcPr>
          <w:p w14:paraId="73FAC60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10189,5</w:t>
            </w:r>
          </w:p>
        </w:tc>
      </w:tr>
      <w:tr w:rsidR="00DF7814" w:rsidRPr="006C5279" w14:paraId="6E74AA30" w14:textId="77777777" w:rsidTr="00291B5F">
        <w:trPr>
          <w:trHeight w:val="360"/>
        </w:trPr>
        <w:tc>
          <w:tcPr>
            <w:tcW w:w="457" w:type="dxa"/>
            <w:hideMark/>
          </w:tcPr>
          <w:p w14:paraId="73E87A14"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46</w:t>
            </w:r>
          </w:p>
        </w:tc>
        <w:tc>
          <w:tcPr>
            <w:tcW w:w="4363" w:type="dxa"/>
            <w:hideMark/>
          </w:tcPr>
          <w:p w14:paraId="38A04422"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Morenii Noi</w:t>
            </w:r>
          </w:p>
        </w:tc>
        <w:tc>
          <w:tcPr>
            <w:tcW w:w="1559" w:type="dxa"/>
            <w:hideMark/>
          </w:tcPr>
          <w:p w14:paraId="7762915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1B6F5B6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1,38</w:t>
            </w:r>
          </w:p>
        </w:tc>
        <w:tc>
          <w:tcPr>
            <w:tcW w:w="1701" w:type="dxa"/>
          </w:tcPr>
          <w:p w14:paraId="1A1338B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451,4</w:t>
            </w:r>
          </w:p>
        </w:tc>
      </w:tr>
      <w:tr w:rsidR="00DF7814" w:rsidRPr="006C5279" w14:paraId="53C25DF5" w14:textId="77777777" w:rsidTr="00291B5F">
        <w:trPr>
          <w:trHeight w:val="360"/>
        </w:trPr>
        <w:tc>
          <w:tcPr>
            <w:tcW w:w="457" w:type="dxa"/>
            <w:hideMark/>
          </w:tcPr>
          <w:p w14:paraId="0CB1D320"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47</w:t>
            </w:r>
          </w:p>
        </w:tc>
        <w:tc>
          <w:tcPr>
            <w:tcW w:w="4363" w:type="dxa"/>
            <w:hideMark/>
          </w:tcPr>
          <w:p w14:paraId="1CFD2474"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Răciula</w:t>
            </w:r>
          </w:p>
        </w:tc>
        <w:tc>
          <w:tcPr>
            <w:tcW w:w="1559" w:type="dxa"/>
            <w:hideMark/>
          </w:tcPr>
          <w:p w14:paraId="366C47F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73118FB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0,08</w:t>
            </w:r>
          </w:p>
        </w:tc>
        <w:tc>
          <w:tcPr>
            <w:tcW w:w="1701" w:type="dxa"/>
          </w:tcPr>
          <w:p w14:paraId="03C265A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1382</w:t>
            </w:r>
          </w:p>
        </w:tc>
      </w:tr>
      <w:tr w:rsidR="00DF7814" w:rsidRPr="006C5279" w14:paraId="58D273AC" w14:textId="77777777" w:rsidTr="00291B5F">
        <w:trPr>
          <w:trHeight w:val="360"/>
        </w:trPr>
        <w:tc>
          <w:tcPr>
            <w:tcW w:w="457" w:type="dxa"/>
            <w:hideMark/>
          </w:tcPr>
          <w:p w14:paraId="629B52DF"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48</w:t>
            </w:r>
          </w:p>
        </w:tc>
        <w:tc>
          <w:tcPr>
            <w:tcW w:w="4363" w:type="dxa"/>
            <w:hideMark/>
          </w:tcPr>
          <w:p w14:paraId="7BC7312A"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Criuleni</w:t>
            </w:r>
          </w:p>
        </w:tc>
        <w:tc>
          <w:tcPr>
            <w:tcW w:w="1559" w:type="dxa"/>
            <w:hideMark/>
          </w:tcPr>
          <w:p w14:paraId="23B617A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1BB599F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13,3</w:t>
            </w:r>
          </w:p>
        </w:tc>
        <w:tc>
          <w:tcPr>
            <w:tcW w:w="1701" w:type="dxa"/>
          </w:tcPr>
          <w:p w14:paraId="20E052B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5202,3</w:t>
            </w:r>
          </w:p>
        </w:tc>
      </w:tr>
      <w:tr w:rsidR="00DF7814" w:rsidRPr="006C5279" w14:paraId="5DAE8D10" w14:textId="77777777" w:rsidTr="00291B5F">
        <w:trPr>
          <w:trHeight w:val="360"/>
        </w:trPr>
        <w:tc>
          <w:tcPr>
            <w:tcW w:w="457" w:type="dxa"/>
            <w:hideMark/>
          </w:tcPr>
          <w:p w14:paraId="1CAC7FFA"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49</w:t>
            </w:r>
          </w:p>
        </w:tc>
        <w:tc>
          <w:tcPr>
            <w:tcW w:w="4363" w:type="dxa"/>
            <w:hideMark/>
          </w:tcPr>
          <w:p w14:paraId="20B66247"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Zăicana</w:t>
            </w:r>
          </w:p>
        </w:tc>
        <w:tc>
          <w:tcPr>
            <w:tcW w:w="1559" w:type="dxa"/>
            <w:hideMark/>
          </w:tcPr>
          <w:p w14:paraId="0FE50A1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60C02AE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0,96</w:t>
            </w:r>
          </w:p>
        </w:tc>
        <w:tc>
          <w:tcPr>
            <w:tcW w:w="1701" w:type="dxa"/>
          </w:tcPr>
          <w:p w14:paraId="473BD6D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425,2</w:t>
            </w:r>
          </w:p>
        </w:tc>
      </w:tr>
      <w:tr w:rsidR="00DF7814" w:rsidRPr="006C5279" w14:paraId="6C117CBA" w14:textId="77777777" w:rsidTr="00291B5F">
        <w:trPr>
          <w:trHeight w:val="360"/>
        </w:trPr>
        <w:tc>
          <w:tcPr>
            <w:tcW w:w="457" w:type="dxa"/>
            <w:hideMark/>
          </w:tcPr>
          <w:p w14:paraId="0C66822C"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50</w:t>
            </w:r>
          </w:p>
        </w:tc>
        <w:tc>
          <w:tcPr>
            <w:tcW w:w="4363" w:type="dxa"/>
            <w:hideMark/>
          </w:tcPr>
          <w:p w14:paraId="539C7FEA"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Chișinău-1</w:t>
            </w:r>
          </w:p>
        </w:tc>
        <w:tc>
          <w:tcPr>
            <w:tcW w:w="1559" w:type="dxa"/>
            <w:hideMark/>
          </w:tcPr>
          <w:p w14:paraId="35E41B1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530</w:t>
            </w:r>
          </w:p>
        </w:tc>
        <w:tc>
          <w:tcPr>
            <w:tcW w:w="1559" w:type="dxa"/>
            <w:hideMark/>
          </w:tcPr>
          <w:p w14:paraId="0AF0D89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0,165</w:t>
            </w:r>
          </w:p>
        </w:tc>
        <w:tc>
          <w:tcPr>
            <w:tcW w:w="1701" w:type="dxa"/>
          </w:tcPr>
          <w:p w14:paraId="54B2D7E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571867</w:t>
            </w:r>
          </w:p>
        </w:tc>
      </w:tr>
      <w:tr w:rsidR="00DF7814" w:rsidRPr="006C5279" w14:paraId="010F5FBB" w14:textId="77777777" w:rsidTr="00291B5F">
        <w:trPr>
          <w:trHeight w:val="360"/>
        </w:trPr>
        <w:tc>
          <w:tcPr>
            <w:tcW w:w="457" w:type="dxa"/>
            <w:hideMark/>
          </w:tcPr>
          <w:p w14:paraId="75EAD42B"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51</w:t>
            </w:r>
          </w:p>
        </w:tc>
        <w:tc>
          <w:tcPr>
            <w:tcW w:w="4363" w:type="dxa"/>
            <w:hideMark/>
          </w:tcPr>
          <w:p w14:paraId="4CDA6557" w14:textId="77777777" w:rsidR="00DF7814" w:rsidRPr="00D066F2" w:rsidRDefault="00DF7814" w:rsidP="00B12EE7">
            <w:pPr>
              <w:spacing w:after="0" w:line="240" w:lineRule="auto"/>
              <w:jc w:val="both"/>
              <w:rPr>
                <w:rFonts w:ascii="Times New Roman" w:eastAsia="Times New Roman" w:hAnsi="Times New Roman" w:cs="Times New Roman"/>
                <w:highlight w:val="yellow"/>
                <w:lang w:val="ro-RO" w:eastAsia="ru-RU"/>
              </w:rPr>
            </w:pPr>
            <w:r w:rsidRPr="00D066F2">
              <w:rPr>
                <w:rFonts w:ascii="Times New Roman" w:eastAsia="Times New Roman" w:hAnsi="Times New Roman" w:cs="Times New Roman"/>
                <w:lang w:val="ro-RO" w:eastAsia="ru-RU"/>
              </w:rPr>
              <w:t>Chișinău-2</w:t>
            </w:r>
          </w:p>
        </w:tc>
        <w:tc>
          <w:tcPr>
            <w:tcW w:w="1559" w:type="dxa"/>
            <w:hideMark/>
          </w:tcPr>
          <w:p w14:paraId="716E8DD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325</w:t>
            </w:r>
          </w:p>
        </w:tc>
        <w:tc>
          <w:tcPr>
            <w:tcW w:w="1559" w:type="dxa"/>
            <w:hideMark/>
          </w:tcPr>
          <w:p w14:paraId="3944B67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0,3</w:t>
            </w:r>
          </w:p>
        </w:tc>
        <w:tc>
          <w:tcPr>
            <w:tcW w:w="1701" w:type="dxa"/>
          </w:tcPr>
          <w:p w14:paraId="1C18DE2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64622</w:t>
            </w:r>
          </w:p>
        </w:tc>
      </w:tr>
      <w:tr w:rsidR="00DF7814" w:rsidRPr="006C5279" w14:paraId="0CD37F60" w14:textId="77777777" w:rsidTr="00291B5F">
        <w:trPr>
          <w:trHeight w:val="360"/>
        </w:trPr>
        <w:tc>
          <w:tcPr>
            <w:tcW w:w="457" w:type="dxa"/>
            <w:hideMark/>
          </w:tcPr>
          <w:p w14:paraId="45D82914"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52</w:t>
            </w:r>
          </w:p>
        </w:tc>
        <w:tc>
          <w:tcPr>
            <w:tcW w:w="4363" w:type="dxa"/>
            <w:hideMark/>
          </w:tcPr>
          <w:p w14:paraId="10ACBB30"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Floreni 1</w:t>
            </w:r>
          </w:p>
        </w:tc>
        <w:tc>
          <w:tcPr>
            <w:tcW w:w="1559" w:type="dxa"/>
            <w:hideMark/>
          </w:tcPr>
          <w:p w14:paraId="4D95D3F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273</w:t>
            </w:r>
          </w:p>
        </w:tc>
        <w:tc>
          <w:tcPr>
            <w:tcW w:w="1559" w:type="dxa"/>
            <w:hideMark/>
          </w:tcPr>
          <w:p w14:paraId="07F2698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1,84</w:t>
            </w:r>
          </w:p>
        </w:tc>
        <w:tc>
          <w:tcPr>
            <w:tcW w:w="1701" w:type="dxa"/>
          </w:tcPr>
          <w:p w14:paraId="79C81B7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11201,5</w:t>
            </w:r>
          </w:p>
        </w:tc>
      </w:tr>
      <w:tr w:rsidR="00DF7814" w:rsidRPr="006C5279" w14:paraId="05331715" w14:textId="77777777" w:rsidTr="00291B5F">
        <w:trPr>
          <w:trHeight w:val="360"/>
        </w:trPr>
        <w:tc>
          <w:tcPr>
            <w:tcW w:w="457" w:type="dxa"/>
            <w:hideMark/>
          </w:tcPr>
          <w:p w14:paraId="28CA4E2F"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53</w:t>
            </w:r>
          </w:p>
        </w:tc>
        <w:tc>
          <w:tcPr>
            <w:tcW w:w="4363" w:type="dxa"/>
            <w:hideMark/>
          </w:tcPr>
          <w:p w14:paraId="74261F69"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Anenii Noi (Cobusca)</w:t>
            </w:r>
          </w:p>
        </w:tc>
        <w:tc>
          <w:tcPr>
            <w:tcW w:w="1559" w:type="dxa"/>
            <w:hideMark/>
          </w:tcPr>
          <w:p w14:paraId="7590042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30FBC2C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0,54</w:t>
            </w:r>
          </w:p>
        </w:tc>
        <w:tc>
          <w:tcPr>
            <w:tcW w:w="1701" w:type="dxa"/>
          </w:tcPr>
          <w:p w14:paraId="456D17B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9566,5</w:t>
            </w:r>
          </w:p>
        </w:tc>
      </w:tr>
      <w:tr w:rsidR="00FE7AD8" w:rsidRPr="006C5279" w14:paraId="319E4000" w14:textId="77777777" w:rsidTr="00291B5F">
        <w:trPr>
          <w:trHeight w:val="360"/>
        </w:trPr>
        <w:tc>
          <w:tcPr>
            <w:tcW w:w="457" w:type="dxa"/>
            <w:vMerge w:val="restart"/>
            <w:hideMark/>
          </w:tcPr>
          <w:p w14:paraId="14092712" w14:textId="77777777" w:rsidR="00FE7AD8" w:rsidRPr="006C5279" w:rsidRDefault="00FE7AD8" w:rsidP="00B12EE7">
            <w:pPr>
              <w:tabs>
                <w:tab w:val="center" w:pos="120"/>
              </w:tabs>
              <w:spacing w:after="0" w:line="240" w:lineRule="auto"/>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ab/>
            </w:r>
          </w:p>
          <w:p w14:paraId="3E2C97FC" w14:textId="77777777" w:rsidR="00FE7AD8" w:rsidRPr="006C5279" w:rsidRDefault="00FE7AD8" w:rsidP="00B12EE7">
            <w:pPr>
              <w:tabs>
                <w:tab w:val="center" w:pos="120"/>
              </w:tabs>
              <w:spacing w:after="0" w:line="240" w:lineRule="auto"/>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54</w:t>
            </w:r>
          </w:p>
        </w:tc>
        <w:tc>
          <w:tcPr>
            <w:tcW w:w="4363" w:type="dxa"/>
            <w:hideMark/>
          </w:tcPr>
          <w:p w14:paraId="4FCF6C19" w14:textId="77777777" w:rsidR="00FE7AD8" w:rsidRPr="00D066F2" w:rsidRDefault="00FE7AD8"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Primăvara</w:t>
            </w:r>
          </w:p>
        </w:tc>
        <w:tc>
          <w:tcPr>
            <w:tcW w:w="1559" w:type="dxa"/>
            <w:hideMark/>
          </w:tcPr>
          <w:p w14:paraId="6372D4D8" w14:textId="77777777" w:rsidR="00FE7AD8" w:rsidRPr="00D066F2" w:rsidRDefault="00FE7AD8"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475C5389" w14:textId="77777777" w:rsidR="00FE7AD8" w:rsidRPr="00D066F2" w:rsidRDefault="00FE7AD8"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2,78</w:t>
            </w:r>
          </w:p>
        </w:tc>
        <w:tc>
          <w:tcPr>
            <w:tcW w:w="1701" w:type="dxa"/>
            <w:vMerge w:val="restart"/>
          </w:tcPr>
          <w:p w14:paraId="3BFD8C48" w14:textId="77777777" w:rsidR="00FE7AD8" w:rsidRPr="00D066F2" w:rsidRDefault="00FE7AD8" w:rsidP="00B12EE7">
            <w:pPr>
              <w:spacing w:after="0" w:line="240" w:lineRule="auto"/>
              <w:jc w:val="center"/>
              <w:rPr>
                <w:rFonts w:ascii="Times New Roman" w:eastAsia="Times New Roman" w:hAnsi="Times New Roman" w:cs="Times New Roman"/>
                <w:lang w:val="ro-RO" w:eastAsia="ru-RU"/>
              </w:rPr>
            </w:pPr>
          </w:p>
          <w:p w14:paraId="08FB7403" w14:textId="77777777" w:rsidR="00FE7AD8" w:rsidRPr="00D066F2" w:rsidRDefault="00FE7AD8"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2791</w:t>
            </w:r>
          </w:p>
        </w:tc>
      </w:tr>
      <w:tr w:rsidR="00FE7AD8" w:rsidRPr="006C5279" w14:paraId="1FC54AA1" w14:textId="77777777" w:rsidTr="00291B5F">
        <w:trPr>
          <w:trHeight w:val="360"/>
        </w:trPr>
        <w:tc>
          <w:tcPr>
            <w:tcW w:w="457" w:type="dxa"/>
            <w:vMerge/>
            <w:hideMark/>
          </w:tcPr>
          <w:p w14:paraId="1F0A2096" w14:textId="77777777" w:rsidR="00FE7AD8" w:rsidRPr="006C5279" w:rsidRDefault="00FE7AD8" w:rsidP="00B12EE7">
            <w:pPr>
              <w:spacing w:after="0" w:line="240" w:lineRule="auto"/>
              <w:jc w:val="center"/>
              <w:rPr>
                <w:rFonts w:ascii="Times New Roman" w:eastAsia="Times New Roman" w:hAnsi="Times New Roman" w:cs="Times New Roman"/>
                <w:sz w:val="24"/>
                <w:szCs w:val="24"/>
                <w:lang w:val="ro-RO" w:eastAsia="ru-RU"/>
              </w:rPr>
            </w:pPr>
          </w:p>
        </w:tc>
        <w:tc>
          <w:tcPr>
            <w:tcW w:w="4363" w:type="dxa"/>
            <w:hideMark/>
          </w:tcPr>
          <w:p w14:paraId="6290D323" w14:textId="77777777" w:rsidR="00FE7AD8" w:rsidRPr="00D066F2" w:rsidRDefault="00FE7AD8" w:rsidP="00B12EE7">
            <w:pPr>
              <w:spacing w:after="0" w:line="240" w:lineRule="auto"/>
              <w:jc w:val="both"/>
              <w:rPr>
                <w:rFonts w:ascii="Times New Roman" w:eastAsia="Times New Roman" w:hAnsi="Times New Roman" w:cs="Times New Roman"/>
                <w:lang w:val="ro-RO" w:eastAsia="ru-RU"/>
              </w:rPr>
            </w:pPr>
            <w:proofErr w:type="spellStart"/>
            <w:r w:rsidRPr="00D066F2">
              <w:rPr>
                <w:rFonts w:ascii="Times New Roman" w:eastAsia="Times New Roman" w:hAnsi="Times New Roman" w:cs="Times New Roman"/>
                <w:lang w:val="ro-RO" w:eastAsia="ru-RU"/>
              </w:rPr>
              <w:t>Maiak</w:t>
            </w:r>
            <w:proofErr w:type="spellEnd"/>
          </w:p>
        </w:tc>
        <w:tc>
          <w:tcPr>
            <w:tcW w:w="1559" w:type="dxa"/>
            <w:hideMark/>
          </w:tcPr>
          <w:p w14:paraId="6900CBD7" w14:textId="77777777" w:rsidR="00FE7AD8" w:rsidRPr="00D066F2" w:rsidRDefault="00FE7AD8"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5E98E70C" w14:textId="77777777" w:rsidR="00FE7AD8" w:rsidRPr="00D066F2" w:rsidRDefault="00FE7AD8"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0,025</w:t>
            </w:r>
          </w:p>
        </w:tc>
        <w:tc>
          <w:tcPr>
            <w:tcW w:w="1701" w:type="dxa"/>
            <w:vMerge/>
          </w:tcPr>
          <w:p w14:paraId="2AE49F70" w14:textId="77777777" w:rsidR="00FE7AD8" w:rsidRPr="00D066F2" w:rsidRDefault="00FE7AD8" w:rsidP="00B12EE7">
            <w:pPr>
              <w:spacing w:after="0" w:line="240" w:lineRule="auto"/>
              <w:jc w:val="center"/>
              <w:rPr>
                <w:rFonts w:ascii="Times New Roman" w:eastAsia="Times New Roman" w:hAnsi="Times New Roman" w:cs="Times New Roman"/>
                <w:lang w:val="ro-RO" w:eastAsia="ru-RU"/>
              </w:rPr>
            </w:pPr>
          </w:p>
        </w:tc>
      </w:tr>
      <w:tr w:rsidR="00DF7814" w:rsidRPr="006C5279" w14:paraId="6839CB62" w14:textId="77777777" w:rsidTr="00291B5F">
        <w:trPr>
          <w:trHeight w:val="360"/>
        </w:trPr>
        <w:tc>
          <w:tcPr>
            <w:tcW w:w="457" w:type="dxa"/>
            <w:hideMark/>
          </w:tcPr>
          <w:p w14:paraId="6ECCCC24"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55</w:t>
            </w:r>
          </w:p>
        </w:tc>
        <w:tc>
          <w:tcPr>
            <w:tcW w:w="4363" w:type="dxa"/>
            <w:hideMark/>
          </w:tcPr>
          <w:p w14:paraId="41C0701F"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 xml:space="preserve">Gura </w:t>
            </w:r>
            <w:proofErr w:type="spellStart"/>
            <w:r w:rsidRPr="00D066F2">
              <w:rPr>
                <w:rFonts w:ascii="Times New Roman" w:eastAsia="Times New Roman" w:hAnsi="Times New Roman" w:cs="Times New Roman"/>
                <w:lang w:val="ro-RO" w:eastAsia="ru-RU"/>
              </w:rPr>
              <w:t>Bîcului</w:t>
            </w:r>
            <w:proofErr w:type="spellEnd"/>
            <w:r w:rsidRPr="00D066F2">
              <w:rPr>
                <w:rFonts w:ascii="Times New Roman" w:eastAsia="Times New Roman" w:hAnsi="Times New Roman" w:cs="Times New Roman"/>
                <w:lang w:val="ro-RO" w:eastAsia="ru-RU"/>
              </w:rPr>
              <w:t xml:space="preserve"> (Nistru)</w:t>
            </w:r>
          </w:p>
        </w:tc>
        <w:tc>
          <w:tcPr>
            <w:tcW w:w="1559" w:type="dxa"/>
            <w:hideMark/>
          </w:tcPr>
          <w:p w14:paraId="0E9A369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4D2D3D2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0,43</w:t>
            </w:r>
          </w:p>
        </w:tc>
        <w:tc>
          <w:tcPr>
            <w:tcW w:w="1701" w:type="dxa"/>
          </w:tcPr>
          <w:p w14:paraId="5B91175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486,5</w:t>
            </w:r>
          </w:p>
        </w:tc>
      </w:tr>
      <w:tr w:rsidR="00DF7814" w:rsidRPr="006C5279" w14:paraId="044B1C37" w14:textId="77777777" w:rsidTr="00291B5F">
        <w:trPr>
          <w:trHeight w:val="360"/>
        </w:trPr>
        <w:tc>
          <w:tcPr>
            <w:tcW w:w="457" w:type="dxa"/>
            <w:hideMark/>
          </w:tcPr>
          <w:p w14:paraId="0C3C59D4"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56</w:t>
            </w:r>
          </w:p>
        </w:tc>
        <w:tc>
          <w:tcPr>
            <w:tcW w:w="4363" w:type="dxa"/>
            <w:hideMark/>
          </w:tcPr>
          <w:p w14:paraId="024ECAB9"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Coșnița</w:t>
            </w:r>
          </w:p>
        </w:tc>
        <w:tc>
          <w:tcPr>
            <w:tcW w:w="1559" w:type="dxa"/>
            <w:hideMark/>
          </w:tcPr>
          <w:p w14:paraId="23C3D13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2A3E9CD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5,044</w:t>
            </w:r>
          </w:p>
        </w:tc>
        <w:tc>
          <w:tcPr>
            <w:tcW w:w="1701" w:type="dxa"/>
          </w:tcPr>
          <w:p w14:paraId="3F142E9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3386,5</w:t>
            </w:r>
          </w:p>
        </w:tc>
      </w:tr>
      <w:tr w:rsidR="00DF7814" w:rsidRPr="006C5279" w14:paraId="0A34AFAF" w14:textId="77777777" w:rsidTr="00291B5F">
        <w:trPr>
          <w:trHeight w:val="315"/>
        </w:trPr>
        <w:tc>
          <w:tcPr>
            <w:tcW w:w="457" w:type="dxa"/>
            <w:vMerge w:val="restart"/>
            <w:hideMark/>
          </w:tcPr>
          <w:p w14:paraId="50860B8C"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lastRenderedPageBreak/>
              <w:t>57</w:t>
            </w:r>
          </w:p>
        </w:tc>
        <w:tc>
          <w:tcPr>
            <w:tcW w:w="4363" w:type="dxa"/>
            <w:vMerge w:val="restart"/>
            <w:hideMark/>
          </w:tcPr>
          <w:p w14:paraId="4175E216"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Ştefan</w:t>
            </w:r>
            <w:r w:rsidR="00495BA2" w:rsidRPr="00D066F2">
              <w:rPr>
                <w:rFonts w:ascii="Times New Roman" w:eastAsia="Times New Roman" w:hAnsi="Times New Roman" w:cs="Times New Roman"/>
                <w:lang w:val="ro-RO" w:eastAsia="ru-RU"/>
              </w:rPr>
              <w:t xml:space="preserve"> </w:t>
            </w:r>
            <w:r w:rsidRPr="00D066F2">
              <w:rPr>
                <w:rFonts w:ascii="Times New Roman" w:eastAsia="Times New Roman" w:hAnsi="Times New Roman" w:cs="Times New Roman"/>
                <w:lang w:val="ro-RO" w:eastAsia="ru-RU"/>
              </w:rPr>
              <w:t>Vodă</w:t>
            </w:r>
          </w:p>
        </w:tc>
        <w:tc>
          <w:tcPr>
            <w:tcW w:w="1559" w:type="dxa"/>
            <w:hideMark/>
          </w:tcPr>
          <w:p w14:paraId="626F32D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325</w:t>
            </w:r>
          </w:p>
        </w:tc>
        <w:tc>
          <w:tcPr>
            <w:tcW w:w="1559" w:type="dxa"/>
            <w:hideMark/>
          </w:tcPr>
          <w:p w14:paraId="5EFF566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15,7</w:t>
            </w:r>
          </w:p>
        </w:tc>
        <w:tc>
          <w:tcPr>
            <w:tcW w:w="1701" w:type="dxa"/>
            <w:vMerge w:val="restart"/>
          </w:tcPr>
          <w:p w14:paraId="04A35D0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4271,8</w:t>
            </w:r>
          </w:p>
        </w:tc>
      </w:tr>
      <w:tr w:rsidR="00DF7814" w:rsidRPr="006C5279" w14:paraId="1BB4C970" w14:textId="77777777" w:rsidTr="00291B5F">
        <w:trPr>
          <w:trHeight w:val="315"/>
        </w:trPr>
        <w:tc>
          <w:tcPr>
            <w:tcW w:w="457" w:type="dxa"/>
            <w:vMerge/>
            <w:hideMark/>
          </w:tcPr>
          <w:p w14:paraId="224493C2"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3BE54262"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6530795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0FAB492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3,8</w:t>
            </w:r>
          </w:p>
        </w:tc>
        <w:tc>
          <w:tcPr>
            <w:tcW w:w="1701" w:type="dxa"/>
            <w:vMerge/>
          </w:tcPr>
          <w:p w14:paraId="3923565C"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r>
      <w:tr w:rsidR="00DF7814" w:rsidRPr="006C5279" w14:paraId="77E0C43A" w14:textId="77777777" w:rsidTr="00291B5F">
        <w:trPr>
          <w:trHeight w:val="315"/>
        </w:trPr>
        <w:tc>
          <w:tcPr>
            <w:tcW w:w="457" w:type="dxa"/>
            <w:vMerge w:val="restart"/>
            <w:hideMark/>
          </w:tcPr>
          <w:p w14:paraId="01A08224"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58</w:t>
            </w:r>
          </w:p>
        </w:tc>
        <w:tc>
          <w:tcPr>
            <w:tcW w:w="4363" w:type="dxa"/>
            <w:vMerge w:val="restart"/>
            <w:hideMark/>
          </w:tcPr>
          <w:p w14:paraId="05AD5841"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Olănești</w:t>
            </w:r>
          </w:p>
        </w:tc>
        <w:tc>
          <w:tcPr>
            <w:tcW w:w="1559" w:type="dxa"/>
            <w:hideMark/>
          </w:tcPr>
          <w:p w14:paraId="661F596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273</w:t>
            </w:r>
          </w:p>
        </w:tc>
        <w:tc>
          <w:tcPr>
            <w:tcW w:w="1559" w:type="dxa"/>
            <w:hideMark/>
          </w:tcPr>
          <w:p w14:paraId="5BB6AF8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11,01</w:t>
            </w:r>
          </w:p>
        </w:tc>
        <w:tc>
          <w:tcPr>
            <w:tcW w:w="1701" w:type="dxa"/>
          </w:tcPr>
          <w:p w14:paraId="0A79A5F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1213,1</w:t>
            </w:r>
          </w:p>
        </w:tc>
      </w:tr>
      <w:tr w:rsidR="00DF7814" w:rsidRPr="006C5279" w14:paraId="35D512F8" w14:textId="77777777" w:rsidTr="00291B5F">
        <w:trPr>
          <w:trHeight w:val="315"/>
        </w:trPr>
        <w:tc>
          <w:tcPr>
            <w:tcW w:w="457" w:type="dxa"/>
            <w:vMerge/>
            <w:hideMark/>
          </w:tcPr>
          <w:p w14:paraId="04D4DA90"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74D17298"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2226187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2A85992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10,61</w:t>
            </w:r>
          </w:p>
        </w:tc>
        <w:tc>
          <w:tcPr>
            <w:tcW w:w="1701" w:type="dxa"/>
          </w:tcPr>
          <w:p w14:paraId="625018D2"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r>
      <w:tr w:rsidR="00DF7814" w:rsidRPr="006C5279" w14:paraId="509167B2" w14:textId="77777777" w:rsidTr="00291B5F">
        <w:trPr>
          <w:trHeight w:val="315"/>
        </w:trPr>
        <w:tc>
          <w:tcPr>
            <w:tcW w:w="457" w:type="dxa"/>
            <w:vMerge w:val="restart"/>
            <w:hideMark/>
          </w:tcPr>
          <w:p w14:paraId="4A459666"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59</w:t>
            </w:r>
          </w:p>
        </w:tc>
        <w:tc>
          <w:tcPr>
            <w:tcW w:w="4363" w:type="dxa"/>
            <w:vMerge w:val="restart"/>
            <w:hideMark/>
          </w:tcPr>
          <w:p w14:paraId="6AA7ACE1"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Răscăeții Noi</w:t>
            </w:r>
          </w:p>
        </w:tc>
        <w:tc>
          <w:tcPr>
            <w:tcW w:w="1559" w:type="dxa"/>
            <w:hideMark/>
          </w:tcPr>
          <w:p w14:paraId="3DA02E2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4518202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0,062</w:t>
            </w:r>
          </w:p>
        </w:tc>
        <w:tc>
          <w:tcPr>
            <w:tcW w:w="1701" w:type="dxa"/>
            <w:vMerge w:val="restart"/>
          </w:tcPr>
          <w:p w14:paraId="4997688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252,1</w:t>
            </w:r>
          </w:p>
        </w:tc>
      </w:tr>
      <w:tr w:rsidR="00DF7814" w:rsidRPr="006C5279" w14:paraId="777998F2" w14:textId="77777777" w:rsidTr="00291B5F">
        <w:trPr>
          <w:trHeight w:val="315"/>
        </w:trPr>
        <w:tc>
          <w:tcPr>
            <w:tcW w:w="457" w:type="dxa"/>
            <w:vMerge/>
            <w:hideMark/>
          </w:tcPr>
          <w:p w14:paraId="7543E609"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48DCE752"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5DA31EF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55E7ABF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0,097</w:t>
            </w:r>
          </w:p>
        </w:tc>
        <w:tc>
          <w:tcPr>
            <w:tcW w:w="1701" w:type="dxa"/>
            <w:vMerge/>
          </w:tcPr>
          <w:p w14:paraId="33BD1273"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r>
      <w:tr w:rsidR="00DF7814" w:rsidRPr="006C5279" w14:paraId="39E41F4D" w14:textId="77777777" w:rsidTr="00B12EE7">
        <w:trPr>
          <w:trHeight w:val="171"/>
        </w:trPr>
        <w:tc>
          <w:tcPr>
            <w:tcW w:w="457" w:type="dxa"/>
            <w:hideMark/>
          </w:tcPr>
          <w:p w14:paraId="0EED6D95"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60</w:t>
            </w:r>
          </w:p>
        </w:tc>
        <w:tc>
          <w:tcPr>
            <w:tcW w:w="4363" w:type="dxa"/>
            <w:hideMark/>
          </w:tcPr>
          <w:p w14:paraId="4591B5BC"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Ermoclia</w:t>
            </w:r>
          </w:p>
        </w:tc>
        <w:tc>
          <w:tcPr>
            <w:tcW w:w="1559" w:type="dxa"/>
            <w:hideMark/>
          </w:tcPr>
          <w:p w14:paraId="01F5C78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4CF3BAB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0,4</w:t>
            </w:r>
          </w:p>
        </w:tc>
        <w:tc>
          <w:tcPr>
            <w:tcW w:w="1701" w:type="dxa"/>
          </w:tcPr>
          <w:p w14:paraId="3D4FCFC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809,1</w:t>
            </w:r>
          </w:p>
        </w:tc>
      </w:tr>
      <w:tr w:rsidR="00DF7814" w:rsidRPr="006C5279" w14:paraId="18E4670B" w14:textId="77777777" w:rsidTr="00291B5F">
        <w:trPr>
          <w:trHeight w:val="270"/>
        </w:trPr>
        <w:tc>
          <w:tcPr>
            <w:tcW w:w="457" w:type="dxa"/>
            <w:vMerge w:val="restart"/>
            <w:hideMark/>
          </w:tcPr>
          <w:p w14:paraId="7F91A469"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61</w:t>
            </w:r>
          </w:p>
        </w:tc>
        <w:tc>
          <w:tcPr>
            <w:tcW w:w="4363" w:type="dxa"/>
            <w:vMerge w:val="restart"/>
            <w:hideMark/>
          </w:tcPr>
          <w:p w14:paraId="115D4F60"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Căuşeni</w:t>
            </w:r>
          </w:p>
        </w:tc>
        <w:tc>
          <w:tcPr>
            <w:tcW w:w="1559" w:type="dxa"/>
            <w:hideMark/>
          </w:tcPr>
          <w:p w14:paraId="43BAD9D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7243B6E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5,02</w:t>
            </w:r>
          </w:p>
        </w:tc>
        <w:tc>
          <w:tcPr>
            <w:tcW w:w="1701" w:type="dxa"/>
            <w:vMerge w:val="restart"/>
          </w:tcPr>
          <w:p w14:paraId="2ACD167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6616</w:t>
            </w:r>
          </w:p>
        </w:tc>
      </w:tr>
      <w:tr w:rsidR="00DF7814" w:rsidRPr="006C5279" w14:paraId="28368E5E" w14:textId="77777777" w:rsidTr="00291B5F">
        <w:trPr>
          <w:trHeight w:val="285"/>
        </w:trPr>
        <w:tc>
          <w:tcPr>
            <w:tcW w:w="457" w:type="dxa"/>
            <w:vMerge/>
            <w:hideMark/>
          </w:tcPr>
          <w:p w14:paraId="0D51DC3A" w14:textId="77777777" w:rsidR="00DF7814" w:rsidRPr="006C5279" w:rsidRDefault="00DF7814" w:rsidP="00B12EE7">
            <w:pPr>
              <w:spacing w:after="0" w:line="240" w:lineRule="auto"/>
              <w:rPr>
                <w:rFonts w:ascii="Times New Roman" w:eastAsia="Times New Roman" w:hAnsi="Times New Roman" w:cs="Times New Roman"/>
                <w:sz w:val="24"/>
                <w:szCs w:val="24"/>
                <w:lang w:val="ro-RO" w:eastAsia="ru-RU"/>
              </w:rPr>
            </w:pPr>
          </w:p>
        </w:tc>
        <w:tc>
          <w:tcPr>
            <w:tcW w:w="4363" w:type="dxa"/>
            <w:vMerge/>
            <w:hideMark/>
          </w:tcPr>
          <w:p w14:paraId="187A5EA3"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c>
          <w:tcPr>
            <w:tcW w:w="1559" w:type="dxa"/>
            <w:hideMark/>
          </w:tcPr>
          <w:p w14:paraId="298D443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325</w:t>
            </w:r>
          </w:p>
        </w:tc>
        <w:tc>
          <w:tcPr>
            <w:tcW w:w="1559" w:type="dxa"/>
            <w:hideMark/>
          </w:tcPr>
          <w:p w14:paraId="2B7EEA3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0,08</w:t>
            </w:r>
          </w:p>
        </w:tc>
        <w:tc>
          <w:tcPr>
            <w:tcW w:w="1701" w:type="dxa"/>
            <w:vMerge/>
          </w:tcPr>
          <w:p w14:paraId="3EED1474" w14:textId="77777777" w:rsidR="00DF7814" w:rsidRPr="00D066F2" w:rsidRDefault="00DF7814" w:rsidP="00B12EE7">
            <w:pPr>
              <w:spacing w:after="0" w:line="240" w:lineRule="auto"/>
              <w:rPr>
                <w:rFonts w:ascii="Times New Roman" w:eastAsia="Times New Roman" w:hAnsi="Times New Roman" w:cs="Times New Roman"/>
                <w:lang w:val="ro-RO" w:eastAsia="ru-RU"/>
              </w:rPr>
            </w:pPr>
          </w:p>
        </w:tc>
      </w:tr>
      <w:tr w:rsidR="00DF7814" w:rsidRPr="006C5279" w14:paraId="321B7549" w14:textId="77777777" w:rsidTr="00B12EE7">
        <w:trPr>
          <w:trHeight w:val="269"/>
        </w:trPr>
        <w:tc>
          <w:tcPr>
            <w:tcW w:w="457" w:type="dxa"/>
            <w:hideMark/>
          </w:tcPr>
          <w:p w14:paraId="50007906"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62</w:t>
            </w:r>
          </w:p>
        </w:tc>
        <w:tc>
          <w:tcPr>
            <w:tcW w:w="4363" w:type="dxa"/>
            <w:hideMark/>
          </w:tcPr>
          <w:p w14:paraId="3D2FC2F5"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Tocuz</w:t>
            </w:r>
          </w:p>
        </w:tc>
        <w:tc>
          <w:tcPr>
            <w:tcW w:w="1559" w:type="dxa"/>
            <w:hideMark/>
          </w:tcPr>
          <w:p w14:paraId="6C56FA6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5FD24E7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0,04</w:t>
            </w:r>
          </w:p>
        </w:tc>
        <w:tc>
          <w:tcPr>
            <w:tcW w:w="1701" w:type="dxa"/>
          </w:tcPr>
          <w:p w14:paraId="2218F27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256,9</w:t>
            </w:r>
          </w:p>
        </w:tc>
      </w:tr>
      <w:tr w:rsidR="00DF7814" w:rsidRPr="006C5279" w14:paraId="126460B2" w14:textId="77777777" w:rsidTr="00B12EE7">
        <w:trPr>
          <w:trHeight w:val="75"/>
        </w:trPr>
        <w:tc>
          <w:tcPr>
            <w:tcW w:w="457" w:type="dxa"/>
            <w:hideMark/>
          </w:tcPr>
          <w:p w14:paraId="626F3D1F"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63</w:t>
            </w:r>
          </w:p>
        </w:tc>
        <w:tc>
          <w:tcPr>
            <w:tcW w:w="4363" w:type="dxa"/>
            <w:hideMark/>
          </w:tcPr>
          <w:p w14:paraId="6088B2AA"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Căinari</w:t>
            </w:r>
          </w:p>
        </w:tc>
        <w:tc>
          <w:tcPr>
            <w:tcW w:w="1559" w:type="dxa"/>
            <w:hideMark/>
          </w:tcPr>
          <w:p w14:paraId="773B0CE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2F6A0DD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8,9</w:t>
            </w:r>
          </w:p>
        </w:tc>
        <w:tc>
          <w:tcPr>
            <w:tcW w:w="1701" w:type="dxa"/>
          </w:tcPr>
          <w:p w14:paraId="12A300D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894,7</w:t>
            </w:r>
          </w:p>
        </w:tc>
      </w:tr>
      <w:tr w:rsidR="00DF7814" w:rsidRPr="006C5279" w14:paraId="413FD666" w14:textId="77777777" w:rsidTr="00B12EE7">
        <w:trPr>
          <w:trHeight w:val="56"/>
        </w:trPr>
        <w:tc>
          <w:tcPr>
            <w:tcW w:w="457" w:type="dxa"/>
            <w:hideMark/>
          </w:tcPr>
          <w:p w14:paraId="2FDE5AAA"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64</w:t>
            </w:r>
          </w:p>
        </w:tc>
        <w:tc>
          <w:tcPr>
            <w:tcW w:w="4363" w:type="dxa"/>
            <w:hideMark/>
          </w:tcPr>
          <w:p w14:paraId="004908F9"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Săiți</w:t>
            </w:r>
          </w:p>
        </w:tc>
        <w:tc>
          <w:tcPr>
            <w:tcW w:w="1559" w:type="dxa"/>
            <w:hideMark/>
          </w:tcPr>
          <w:p w14:paraId="0CE9EA7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04D3841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1,87</w:t>
            </w:r>
          </w:p>
        </w:tc>
        <w:tc>
          <w:tcPr>
            <w:tcW w:w="1701" w:type="dxa"/>
          </w:tcPr>
          <w:p w14:paraId="417F071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141,9</w:t>
            </w:r>
          </w:p>
        </w:tc>
      </w:tr>
      <w:tr w:rsidR="00DF7814" w:rsidRPr="006C5279" w14:paraId="5C31FB00" w14:textId="77777777" w:rsidTr="00B12EE7">
        <w:trPr>
          <w:trHeight w:val="140"/>
        </w:trPr>
        <w:tc>
          <w:tcPr>
            <w:tcW w:w="457" w:type="dxa"/>
            <w:hideMark/>
          </w:tcPr>
          <w:p w14:paraId="4910E038"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6</w:t>
            </w:r>
            <w:r w:rsidR="00FE7AD8" w:rsidRPr="006C5279">
              <w:rPr>
                <w:rFonts w:ascii="Times New Roman" w:eastAsia="Times New Roman" w:hAnsi="Times New Roman" w:cs="Times New Roman"/>
                <w:sz w:val="24"/>
                <w:szCs w:val="24"/>
                <w:lang w:val="ro-RO" w:eastAsia="ru-RU"/>
              </w:rPr>
              <w:t>5</w:t>
            </w:r>
          </w:p>
        </w:tc>
        <w:tc>
          <w:tcPr>
            <w:tcW w:w="4363" w:type="dxa"/>
            <w:hideMark/>
          </w:tcPr>
          <w:p w14:paraId="2776A407"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SAAGC-1 or. Chișinău</w:t>
            </w:r>
          </w:p>
        </w:tc>
        <w:tc>
          <w:tcPr>
            <w:tcW w:w="1559" w:type="dxa"/>
            <w:hideMark/>
          </w:tcPr>
          <w:p w14:paraId="0D7F78A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6E44B63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2,9</w:t>
            </w:r>
          </w:p>
        </w:tc>
        <w:tc>
          <w:tcPr>
            <w:tcW w:w="1701" w:type="dxa"/>
          </w:tcPr>
          <w:p w14:paraId="5D107A55"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5577,8</w:t>
            </w:r>
          </w:p>
        </w:tc>
      </w:tr>
      <w:tr w:rsidR="00DF7814" w:rsidRPr="006C5279" w14:paraId="1127680E" w14:textId="77777777" w:rsidTr="00B12EE7">
        <w:trPr>
          <w:trHeight w:val="56"/>
        </w:trPr>
        <w:tc>
          <w:tcPr>
            <w:tcW w:w="457" w:type="dxa"/>
            <w:hideMark/>
          </w:tcPr>
          <w:p w14:paraId="04770CF7"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6</w:t>
            </w:r>
            <w:r w:rsidR="00FE7AD8" w:rsidRPr="006C5279">
              <w:rPr>
                <w:rFonts w:ascii="Times New Roman" w:eastAsia="Times New Roman" w:hAnsi="Times New Roman" w:cs="Times New Roman"/>
                <w:sz w:val="24"/>
                <w:szCs w:val="24"/>
                <w:lang w:val="ro-RO" w:eastAsia="ru-RU"/>
              </w:rPr>
              <w:t>6</w:t>
            </w:r>
          </w:p>
        </w:tc>
        <w:tc>
          <w:tcPr>
            <w:tcW w:w="4363" w:type="dxa"/>
            <w:hideMark/>
          </w:tcPr>
          <w:p w14:paraId="66390AAA"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SAAGC-2 or. Chișinău</w:t>
            </w:r>
          </w:p>
        </w:tc>
        <w:tc>
          <w:tcPr>
            <w:tcW w:w="1559" w:type="dxa"/>
            <w:hideMark/>
          </w:tcPr>
          <w:p w14:paraId="355AF8A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7E029AF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0,31</w:t>
            </w:r>
          </w:p>
        </w:tc>
        <w:tc>
          <w:tcPr>
            <w:tcW w:w="1701" w:type="dxa"/>
          </w:tcPr>
          <w:p w14:paraId="44FF4C85"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4700,3</w:t>
            </w:r>
          </w:p>
        </w:tc>
      </w:tr>
      <w:tr w:rsidR="00DF7814" w:rsidRPr="006C5279" w14:paraId="430B582F" w14:textId="77777777" w:rsidTr="00291B5F">
        <w:trPr>
          <w:trHeight w:val="315"/>
        </w:trPr>
        <w:tc>
          <w:tcPr>
            <w:tcW w:w="457" w:type="dxa"/>
            <w:hideMark/>
          </w:tcPr>
          <w:p w14:paraId="2FCF9D7B"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p>
        </w:tc>
        <w:tc>
          <w:tcPr>
            <w:tcW w:w="4363" w:type="dxa"/>
            <w:hideMark/>
          </w:tcPr>
          <w:p w14:paraId="4AD93A98"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 xml:space="preserve">Bender (pentru localități </w:t>
            </w:r>
            <w:proofErr w:type="spellStart"/>
            <w:r w:rsidRPr="00D066F2">
              <w:rPr>
                <w:rFonts w:ascii="Times New Roman" w:eastAsia="Times New Roman" w:hAnsi="Times New Roman" w:cs="Times New Roman"/>
                <w:lang w:val="ro-RO" w:eastAsia="ru-RU"/>
              </w:rPr>
              <w:t>Hîrbovățul</w:t>
            </w:r>
            <w:proofErr w:type="spellEnd"/>
            <w:r w:rsidRPr="00D066F2">
              <w:rPr>
                <w:rFonts w:ascii="Times New Roman" w:eastAsia="Times New Roman" w:hAnsi="Times New Roman" w:cs="Times New Roman"/>
                <w:lang w:val="ro-RO" w:eastAsia="ru-RU"/>
              </w:rPr>
              <w:t xml:space="preserve"> Vechi, Copanca, Hagimus și </w:t>
            </w:r>
            <w:proofErr w:type="spellStart"/>
            <w:r w:rsidRPr="00D066F2">
              <w:rPr>
                <w:rFonts w:ascii="Times New Roman" w:eastAsia="Times New Roman" w:hAnsi="Times New Roman" w:cs="Times New Roman"/>
                <w:lang w:val="ro-RO" w:eastAsia="ru-RU"/>
              </w:rPr>
              <w:t>Fîrlădeni</w:t>
            </w:r>
            <w:proofErr w:type="spellEnd"/>
            <w:r w:rsidRPr="00D066F2">
              <w:rPr>
                <w:rFonts w:ascii="Times New Roman" w:eastAsia="Times New Roman" w:hAnsi="Times New Roman" w:cs="Times New Roman"/>
                <w:lang w:val="ro-RO" w:eastAsia="ru-RU"/>
              </w:rPr>
              <w:t>)</w:t>
            </w:r>
          </w:p>
        </w:tc>
        <w:tc>
          <w:tcPr>
            <w:tcW w:w="1559" w:type="dxa"/>
            <w:hideMark/>
          </w:tcPr>
          <w:p w14:paraId="0AA9BAE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p>
        </w:tc>
        <w:tc>
          <w:tcPr>
            <w:tcW w:w="1559" w:type="dxa"/>
            <w:hideMark/>
          </w:tcPr>
          <w:p w14:paraId="2C74EA8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p>
        </w:tc>
        <w:tc>
          <w:tcPr>
            <w:tcW w:w="1701" w:type="dxa"/>
          </w:tcPr>
          <w:p w14:paraId="1C56A52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2628,4</w:t>
            </w:r>
          </w:p>
        </w:tc>
      </w:tr>
      <w:tr w:rsidR="00DF7814" w:rsidRPr="006C5279" w14:paraId="2E5788EB" w14:textId="77777777" w:rsidTr="00B12EE7">
        <w:trPr>
          <w:trHeight w:val="100"/>
        </w:trPr>
        <w:tc>
          <w:tcPr>
            <w:tcW w:w="457" w:type="dxa"/>
            <w:hideMark/>
          </w:tcPr>
          <w:p w14:paraId="2542DCB1"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p>
        </w:tc>
        <w:tc>
          <w:tcPr>
            <w:tcW w:w="4363" w:type="dxa"/>
            <w:hideMark/>
          </w:tcPr>
          <w:p w14:paraId="11192F12"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p>
        </w:tc>
        <w:tc>
          <w:tcPr>
            <w:tcW w:w="1559" w:type="dxa"/>
            <w:hideMark/>
          </w:tcPr>
          <w:p w14:paraId="0E2F84E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p>
        </w:tc>
        <w:tc>
          <w:tcPr>
            <w:tcW w:w="1559" w:type="dxa"/>
            <w:hideMark/>
          </w:tcPr>
          <w:p w14:paraId="500B6B9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p>
        </w:tc>
        <w:tc>
          <w:tcPr>
            <w:tcW w:w="1701" w:type="dxa"/>
          </w:tcPr>
          <w:p w14:paraId="612A49A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p>
        </w:tc>
      </w:tr>
      <w:tr w:rsidR="00DF7814" w:rsidRPr="006C5279" w14:paraId="6EEC9D60" w14:textId="77777777" w:rsidTr="00291B5F">
        <w:trPr>
          <w:trHeight w:val="315"/>
        </w:trPr>
        <w:tc>
          <w:tcPr>
            <w:tcW w:w="457" w:type="dxa"/>
            <w:hideMark/>
          </w:tcPr>
          <w:p w14:paraId="6F2C7AA2" w14:textId="77777777" w:rsidR="00DF7814" w:rsidRPr="006C5279" w:rsidRDefault="00DF7814" w:rsidP="00B12EE7">
            <w:pPr>
              <w:spacing w:after="0" w:line="240" w:lineRule="auto"/>
              <w:jc w:val="center"/>
              <w:rPr>
                <w:rFonts w:ascii="Times New Roman" w:eastAsia="Times New Roman" w:hAnsi="Times New Roman" w:cs="Times New Roman"/>
                <w:b/>
                <w:sz w:val="24"/>
                <w:szCs w:val="24"/>
                <w:lang w:val="ro-RO" w:eastAsia="ru-RU"/>
              </w:rPr>
            </w:pPr>
            <w:r w:rsidRPr="006C5279">
              <w:rPr>
                <w:rFonts w:ascii="Times New Roman" w:eastAsia="Times New Roman" w:hAnsi="Times New Roman" w:cs="Times New Roman"/>
                <w:b/>
                <w:sz w:val="24"/>
                <w:szCs w:val="24"/>
                <w:lang w:val="ro-RO" w:eastAsia="ru-RU"/>
              </w:rPr>
              <w:t>II</w:t>
            </w:r>
          </w:p>
        </w:tc>
        <w:tc>
          <w:tcPr>
            <w:tcW w:w="7481" w:type="dxa"/>
            <w:gridSpan w:val="3"/>
          </w:tcPr>
          <w:p w14:paraId="18697BD6" w14:textId="77777777" w:rsidR="00DF7814" w:rsidRPr="00D066F2" w:rsidRDefault="00DF7814" w:rsidP="00B12EE7">
            <w:pPr>
              <w:tabs>
                <w:tab w:val="left" w:pos="225"/>
                <w:tab w:val="center" w:pos="3632"/>
              </w:tabs>
              <w:spacing w:after="0" w:line="240" w:lineRule="auto"/>
              <w:jc w:val="both"/>
              <w:rPr>
                <w:rFonts w:ascii="Times New Roman" w:eastAsia="Times New Roman" w:hAnsi="Times New Roman" w:cs="Times New Roman"/>
                <w:b/>
                <w:lang w:val="ro-RO" w:eastAsia="ru-RU"/>
              </w:rPr>
            </w:pPr>
            <w:r w:rsidRPr="00D066F2">
              <w:rPr>
                <w:rFonts w:ascii="Times New Roman" w:eastAsia="Times New Roman" w:hAnsi="Times New Roman" w:cs="Times New Roman"/>
                <w:b/>
                <w:lang w:val="ro-RO" w:eastAsia="ru-RU"/>
              </w:rPr>
              <w:t xml:space="preserve">Punctul virtual de ieșire pentru consumatorii SA ”Moldovagaz” pentru care gazele naturale sunt livrate cu prestarea serviciilor transport de către operatorul sistemului de transport din țara vecină (sectorul SMG Căușeni - SMG </w:t>
            </w:r>
            <w:proofErr w:type="spellStart"/>
            <w:r w:rsidRPr="00D066F2">
              <w:rPr>
                <w:rFonts w:ascii="Times New Roman" w:eastAsia="Times New Roman" w:hAnsi="Times New Roman" w:cs="Times New Roman"/>
                <w:b/>
                <w:lang w:val="ro-RO" w:eastAsia="ru-RU"/>
              </w:rPr>
              <w:t>Orlovca</w:t>
            </w:r>
            <w:proofErr w:type="spellEnd"/>
            <w:r w:rsidRPr="00D066F2">
              <w:rPr>
                <w:rFonts w:ascii="Times New Roman" w:eastAsia="Times New Roman" w:hAnsi="Times New Roman" w:cs="Times New Roman"/>
                <w:b/>
                <w:lang w:val="ro-RO" w:eastAsia="ru-RU"/>
              </w:rPr>
              <w:t>)</w:t>
            </w:r>
            <w:r w:rsidRPr="00D066F2">
              <w:rPr>
                <w:rFonts w:ascii="Times New Roman" w:eastAsia="Times New Roman" w:hAnsi="Times New Roman" w:cs="Times New Roman"/>
                <w:b/>
                <w:lang w:val="ro-RO" w:eastAsia="ru-RU"/>
              </w:rPr>
              <w:tab/>
            </w:r>
          </w:p>
        </w:tc>
        <w:tc>
          <w:tcPr>
            <w:tcW w:w="1701" w:type="dxa"/>
          </w:tcPr>
          <w:p w14:paraId="21C07246" w14:textId="77777777" w:rsidR="00DF7814" w:rsidRPr="00D066F2" w:rsidRDefault="00DF7814" w:rsidP="00B12EE7">
            <w:pPr>
              <w:spacing w:after="0" w:line="240" w:lineRule="auto"/>
              <w:jc w:val="center"/>
              <w:rPr>
                <w:rFonts w:ascii="Times New Roman" w:eastAsia="Times New Roman" w:hAnsi="Times New Roman" w:cs="Times New Roman"/>
                <w:b/>
                <w:lang w:val="ro-RO" w:eastAsia="ru-RU"/>
              </w:rPr>
            </w:pPr>
            <w:r w:rsidRPr="00D066F2">
              <w:rPr>
                <w:rFonts w:ascii="Times New Roman" w:eastAsia="Times New Roman" w:hAnsi="Times New Roman" w:cs="Times New Roman"/>
                <w:b/>
                <w:lang w:val="ro-RO" w:eastAsia="ru-RU"/>
              </w:rPr>
              <w:t>85345</w:t>
            </w:r>
          </w:p>
        </w:tc>
      </w:tr>
      <w:tr w:rsidR="00DF7814" w:rsidRPr="006C5279" w14:paraId="5A2D1926" w14:textId="77777777" w:rsidTr="00B12EE7">
        <w:trPr>
          <w:trHeight w:val="177"/>
        </w:trPr>
        <w:tc>
          <w:tcPr>
            <w:tcW w:w="457" w:type="dxa"/>
            <w:hideMark/>
          </w:tcPr>
          <w:p w14:paraId="065E63B0"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6</w:t>
            </w:r>
            <w:r w:rsidR="00FE7AD8" w:rsidRPr="006C5279">
              <w:rPr>
                <w:rFonts w:ascii="Times New Roman" w:eastAsia="Times New Roman" w:hAnsi="Times New Roman" w:cs="Times New Roman"/>
                <w:sz w:val="24"/>
                <w:szCs w:val="24"/>
                <w:lang w:val="ro-RO" w:eastAsia="ru-RU"/>
              </w:rPr>
              <w:t>7</w:t>
            </w:r>
          </w:p>
        </w:tc>
        <w:tc>
          <w:tcPr>
            <w:tcW w:w="4363" w:type="dxa"/>
            <w:hideMark/>
          </w:tcPr>
          <w:p w14:paraId="6E231B7F"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Gura Galbenei</w:t>
            </w:r>
          </w:p>
        </w:tc>
        <w:tc>
          <w:tcPr>
            <w:tcW w:w="1559" w:type="dxa"/>
            <w:hideMark/>
          </w:tcPr>
          <w:p w14:paraId="53E2B8B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3BD44B5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1,9</w:t>
            </w:r>
          </w:p>
        </w:tc>
        <w:tc>
          <w:tcPr>
            <w:tcW w:w="1701" w:type="dxa"/>
          </w:tcPr>
          <w:p w14:paraId="5A5A6DA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1300</w:t>
            </w:r>
          </w:p>
        </w:tc>
      </w:tr>
      <w:tr w:rsidR="00FE7AD8" w:rsidRPr="006C5279" w14:paraId="37D71317" w14:textId="77777777" w:rsidTr="00B12EE7">
        <w:trPr>
          <w:trHeight w:val="138"/>
        </w:trPr>
        <w:tc>
          <w:tcPr>
            <w:tcW w:w="457" w:type="dxa"/>
          </w:tcPr>
          <w:p w14:paraId="0F2AA837" w14:textId="77777777" w:rsidR="00FE7AD8" w:rsidRPr="006C5279" w:rsidRDefault="00FE7AD8"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68</w:t>
            </w:r>
          </w:p>
        </w:tc>
        <w:tc>
          <w:tcPr>
            <w:tcW w:w="4363" w:type="dxa"/>
          </w:tcPr>
          <w:p w14:paraId="7283FE8C" w14:textId="77777777" w:rsidR="00FE7AD8" w:rsidRPr="00D066F2" w:rsidRDefault="00FE7AD8" w:rsidP="00B12EE7">
            <w:pPr>
              <w:spacing w:after="0" w:line="240" w:lineRule="auto"/>
              <w:jc w:val="both"/>
              <w:rPr>
                <w:rFonts w:ascii="Times New Roman" w:eastAsia="Times New Roman" w:hAnsi="Times New Roman" w:cs="Times New Roman"/>
                <w:lang w:val="ro-RO" w:eastAsia="ru-RU"/>
              </w:rPr>
            </w:pPr>
            <w:proofErr w:type="spellStart"/>
            <w:r w:rsidRPr="00D066F2">
              <w:rPr>
                <w:rFonts w:ascii="Times New Roman" w:eastAsia="Times New Roman" w:hAnsi="Times New Roman" w:cs="Times New Roman"/>
                <w:lang w:val="ro-RO" w:eastAsia="ru-RU"/>
              </w:rPr>
              <w:t>Cimișlia-Hîncești</w:t>
            </w:r>
            <w:proofErr w:type="spellEnd"/>
          </w:p>
        </w:tc>
        <w:tc>
          <w:tcPr>
            <w:tcW w:w="1559" w:type="dxa"/>
          </w:tcPr>
          <w:p w14:paraId="4CC94662" w14:textId="77777777" w:rsidR="00FE7AD8" w:rsidRPr="00D066F2" w:rsidRDefault="00FE7AD8"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tcPr>
          <w:p w14:paraId="609DEB73" w14:textId="77777777" w:rsidR="00FE7AD8" w:rsidRPr="00D066F2" w:rsidRDefault="00FE7AD8"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49,6</w:t>
            </w:r>
          </w:p>
        </w:tc>
        <w:tc>
          <w:tcPr>
            <w:tcW w:w="1701" w:type="dxa"/>
          </w:tcPr>
          <w:p w14:paraId="255E906B" w14:textId="77777777" w:rsidR="00FE7AD8" w:rsidRPr="00D066F2" w:rsidRDefault="00FE7AD8" w:rsidP="00B12EE7">
            <w:pPr>
              <w:spacing w:after="0" w:line="240" w:lineRule="auto"/>
              <w:jc w:val="center"/>
              <w:rPr>
                <w:rFonts w:ascii="Times New Roman" w:eastAsia="Times New Roman" w:hAnsi="Times New Roman" w:cs="Times New Roman"/>
                <w:lang w:val="ro-RO" w:eastAsia="ru-RU"/>
              </w:rPr>
            </w:pPr>
          </w:p>
        </w:tc>
      </w:tr>
      <w:tr w:rsidR="00DF7814" w:rsidRPr="006C5279" w14:paraId="7566FAB5" w14:textId="77777777" w:rsidTr="00B12EE7">
        <w:trPr>
          <w:trHeight w:val="87"/>
        </w:trPr>
        <w:tc>
          <w:tcPr>
            <w:tcW w:w="457" w:type="dxa"/>
            <w:hideMark/>
          </w:tcPr>
          <w:p w14:paraId="5104385D"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69</w:t>
            </w:r>
          </w:p>
        </w:tc>
        <w:tc>
          <w:tcPr>
            <w:tcW w:w="4363" w:type="dxa"/>
            <w:hideMark/>
          </w:tcPr>
          <w:p w14:paraId="29F32DEA"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Basarabeasca</w:t>
            </w:r>
          </w:p>
        </w:tc>
        <w:tc>
          <w:tcPr>
            <w:tcW w:w="1559" w:type="dxa"/>
            <w:hideMark/>
          </w:tcPr>
          <w:p w14:paraId="7135339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2108E99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1,7</w:t>
            </w:r>
          </w:p>
        </w:tc>
        <w:tc>
          <w:tcPr>
            <w:tcW w:w="1701" w:type="dxa"/>
          </w:tcPr>
          <w:p w14:paraId="6DF5450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3233,5</w:t>
            </w:r>
          </w:p>
        </w:tc>
      </w:tr>
      <w:tr w:rsidR="00DF7814" w:rsidRPr="006C5279" w14:paraId="1FDC7EC3" w14:textId="77777777" w:rsidTr="00B12EE7">
        <w:trPr>
          <w:trHeight w:val="56"/>
        </w:trPr>
        <w:tc>
          <w:tcPr>
            <w:tcW w:w="457" w:type="dxa"/>
            <w:hideMark/>
          </w:tcPr>
          <w:p w14:paraId="0AACDCAE"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70</w:t>
            </w:r>
          </w:p>
        </w:tc>
        <w:tc>
          <w:tcPr>
            <w:tcW w:w="4363" w:type="dxa"/>
            <w:hideMark/>
          </w:tcPr>
          <w:p w14:paraId="249ABA7B"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Sadaclia</w:t>
            </w:r>
          </w:p>
        </w:tc>
        <w:tc>
          <w:tcPr>
            <w:tcW w:w="1559" w:type="dxa"/>
            <w:hideMark/>
          </w:tcPr>
          <w:p w14:paraId="5EF0CE2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5721CDB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0,6</w:t>
            </w:r>
          </w:p>
        </w:tc>
        <w:tc>
          <w:tcPr>
            <w:tcW w:w="1701" w:type="dxa"/>
          </w:tcPr>
          <w:p w14:paraId="46DCCE2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696,8</w:t>
            </w:r>
          </w:p>
        </w:tc>
      </w:tr>
      <w:tr w:rsidR="00DF7814" w:rsidRPr="006C5279" w14:paraId="0D0FCDAB" w14:textId="77777777" w:rsidTr="00B12EE7">
        <w:trPr>
          <w:trHeight w:val="153"/>
        </w:trPr>
        <w:tc>
          <w:tcPr>
            <w:tcW w:w="457" w:type="dxa"/>
            <w:hideMark/>
          </w:tcPr>
          <w:p w14:paraId="68F7D036"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71</w:t>
            </w:r>
          </w:p>
        </w:tc>
        <w:tc>
          <w:tcPr>
            <w:tcW w:w="4363" w:type="dxa"/>
            <w:hideMark/>
          </w:tcPr>
          <w:p w14:paraId="05FB8B80"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Cimișlia</w:t>
            </w:r>
          </w:p>
        </w:tc>
        <w:tc>
          <w:tcPr>
            <w:tcW w:w="1559" w:type="dxa"/>
            <w:hideMark/>
          </w:tcPr>
          <w:p w14:paraId="1E2365D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4F07001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2,44</w:t>
            </w:r>
          </w:p>
        </w:tc>
        <w:tc>
          <w:tcPr>
            <w:tcW w:w="1701" w:type="dxa"/>
          </w:tcPr>
          <w:p w14:paraId="5A9B260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4675,2</w:t>
            </w:r>
          </w:p>
        </w:tc>
      </w:tr>
      <w:tr w:rsidR="00DF7814" w:rsidRPr="006C5279" w14:paraId="120609A7" w14:textId="77777777" w:rsidTr="00B12EE7">
        <w:trPr>
          <w:trHeight w:val="115"/>
        </w:trPr>
        <w:tc>
          <w:tcPr>
            <w:tcW w:w="457" w:type="dxa"/>
            <w:hideMark/>
          </w:tcPr>
          <w:p w14:paraId="3251BFC9"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72</w:t>
            </w:r>
          </w:p>
        </w:tc>
        <w:tc>
          <w:tcPr>
            <w:tcW w:w="4363" w:type="dxa"/>
            <w:hideMark/>
          </w:tcPr>
          <w:p w14:paraId="0537515F"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proofErr w:type="spellStart"/>
            <w:r w:rsidRPr="00D066F2">
              <w:rPr>
                <w:rFonts w:ascii="Times New Roman" w:eastAsia="Times New Roman" w:hAnsi="Times New Roman" w:cs="Times New Roman"/>
                <w:lang w:val="ro-RO" w:eastAsia="ru-RU"/>
              </w:rPr>
              <w:t>Hîncești</w:t>
            </w:r>
            <w:proofErr w:type="spellEnd"/>
          </w:p>
        </w:tc>
        <w:tc>
          <w:tcPr>
            <w:tcW w:w="1559" w:type="dxa"/>
            <w:hideMark/>
          </w:tcPr>
          <w:p w14:paraId="36396AB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53BF2FE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19,2</w:t>
            </w:r>
          </w:p>
        </w:tc>
        <w:tc>
          <w:tcPr>
            <w:tcW w:w="1701" w:type="dxa"/>
          </w:tcPr>
          <w:p w14:paraId="689E0A8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8685</w:t>
            </w:r>
          </w:p>
        </w:tc>
      </w:tr>
      <w:tr w:rsidR="00DF7814" w:rsidRPr="006C5279" w14:paraId="6B17FF14" w14:textId="77777777" w:rsidTr="00B12EE7">
        <w:trPr>
          <w:trHeight w:val="77"/>
        </w:trPr>
        <w:tc>
          <w:tcPr>
            <w:tcW w:w="457" w:type="dxa"/>
            <w:hideMark/>
          </w:tcPr>
          <w:p w14:paraId="0CACF8C7"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73</w:t>
            </w:r>
          </w:p>
        </w:tc>
        <w:tc>
          <w:tcPr>
            <w:tcW w:w="4363" w:type="dxa"/>
            <w:hideMark/>
          </w:tcPr>
          <w:p w14:paraId="62D0AB1B"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Cărpineni</w:t>
            </w:r>
          </w:p>
        </w:tc>
        <w:tc>
          <w:tcPr>
            <w:tcW w:w="1559" w:type="dxa"/>
            <w:hideMark/>
          </w:tcPr>
          <w:p w14:paraId="7A41093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2C0B7E1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25,57</w:t>
            </w:r>
          </w:p>
        </w:tc>
        <w:tc>
          <w:tcPr>
            <w:tcW w:w="1701" w:type="dxa"/>
          </w:tcPr>
          <w:p w14:paraId="4FF0FC9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280,5</w:t>
            </w:r>
          </w:p>
        </w:tc>
      </w:tr>
      <w:tr w:rsidR="00DF7814" w:rsidRPr="006C5279" w14:paraId="7D5546F7" w14:textId="77777777" w:rsidTr="00B12EE7">
        <w:trPr>
          <w:trHeight w:val="56"/>
        </w:trPr>
        <w:tc>
          <w:tcPr>
            <w:tcW w:w="457" w:type="dxa"/>
            <w:hideMark/>
          </w:tcPr>
          <w:p w14:paraId="12A19FA0"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74</w:t>
            </w:r>
          </w:p>
        </w:tc>
        <w:tc>
          <w:tcPr>
            <w:tcW w:w="4363" w:type="dxa"/>
            <w:hideMark/>
          </w:tcPr>
          <w:p w14:paraId="5D756C41"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 xml:space="preserve">SAAGC or. </w:t>
            </w:r>
            <w:proofErr w:type="spellStart"/>
            <w:r w:rsidRPr="00D066F2">
              <w:rPr>
                <w:rFonts w:ascii="Times New Roman" w:eastAsia="Times New Roman" w:hAnsi="Times New Roman" w:cs="Times New Roman"/>
                <w:lang w:val="ro-RO" w:eastAsia="ru-RU"/>
              </w:rPr>
              <w:t>Hîncești</w:t>
            </w:r>
            <w:proofErr w:type="spellEnd"/>
          </w:p>
        </w:tc>
        <w:tc>
          <w:tcPr>
            <w:tcW w:w="1559" w:type="dxa"/>
            <w:hideMark/>
          </w:tcPr>
          <w:p w14:paraId="7CC6DD1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57</w:t>
            </w:r>
          </w:p>
        </w:tc>
        <w:tc>
          <w:tcPr>
            <w:tcW w:w="1559" w:type="dxa"/>
            <w:hideMark/>
          </w:tcPr>
          <w:p w14:paraId="741DAA2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0,165</w:t>
            </w:r>
          </w:p>
        </w:tc>
        <w:tc>
          <w:tcPr>
            <w:tcW w:w="1701" w:type="dxa"/>
          </w:tcPr>
          <w:p w14:paraId="311492E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694,7</w:t>
            </w:r>
          </w:p>
        </w:tc>
      </w:tr>
      <w:tr w:rsidR="00DF7814" w:rsidRPr="006C5279" w14:paraId="6B716D3D" w14:textId="77777777" w:rsidTr="00B12EE7">
        <w:trPr>
          <w:trHeight w:val="56"/>
        </w:trPr>
        <w:tc>
          <w:tcPr>
            <w:tcW w:w="457" w:type="dxa"/>
            <w:hideMark/>
          </w:tcPr>
          <w:p w14:paraId="4B906CC3"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75</w:t>
            </w:r>
          </w:p>
        </w:tc>
        <w:tc>
          <w:tcPr>
            <w:tcW w:w="4363" w:type="dxa"/>
            <w:hideMark/>
          </w:tcPr>
          <w:p w14:paraId="7EA95891"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Leova</w:t>
            </w:r>
          </w:p>
        </w:tc>
        <w:tc>
          <w:tcPr>
            <w:tcW w:w="1559" w:type="dxa"/>
            <w:hideMark/>
          </w:tcPr>
          <w:p w14:paraId="41B7A9D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3DFA6335"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42</w:t>
            </w:r>
          </w:p>
        </w:tc>
        <w:tc>
          <w:tcPr>
            <w:tcW w:w="1701" w:type="dxa"/>
          </w:tcPr>
          <w:p w14:paraId="49BCCF8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2712,3</w:t>
            </w:r>
          </w:p>
        </w:tc>
      </w:tr>
      <w:tr w:rsidR="00DF7814" w:rsidRPr="006C5279" w14:paraId="09997A8F" w14:textId="77777777" w:rsidTr="00B12EE7">
        <w:trPr>
          <w:trHeight w:val="56"/>
        </w:trPr>
        <w:tc>
          <w:tcPr>
            <w:tcW w:w="457" w:type="dxa"/>
            <w:hideMark/>
          </w:tcPr>
          <w:p w14:paraId="7978B425"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76</w:t>
            </w:r>
          </w:p>
        </w:tc>
        <w:tc>
          <w:tcPr>
            <w:tcW w:w="4363" w:type="dxa"/>
            <w:hideMark/>
          </w:tcPr>
          <w:p w14:paraId="26A3DA5E"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proofErr w:type="spellStart"/>
            <w:r w:rsidRPr="00D066F2">
              <w:rPr>
                <w:rFonts w:ascii="Times New Roman" w:eastAsia="Times New Roman" w:hAnsi="Times New Roman" w:cs="Times New Roman"/>
                <w:lang w:val="ro-RO" w:eastAsia="ru-RU"/>
              </w:rPr>
              <w:t>C</w:t>
            </w:r>
            <w:r w:rsidR="008A1685" w:rsidRPr="00D066F2">
              <w:rPr>
                <w:rFonts w:ascii="Times New Roman" w:eastAsia="Times New Roman" w:hAnsi="Times New Roman" w:cs="Times New Roman"/>
                <w:lang w:val="ro-RO" w:eastAsia="ru-RU"/>
              </w:rPr>
              <w:t>e</w:t>
            </w:r>
            <w:r w:rsidRPr="00D066F2">
              <w:rPr>
                <w:rFonts w:ascii="Times New Roman" w:eastAsia="Times New Roman" w:hAnsi="Times New Roman" w:cs="Times New Roman"/>
                <w:lang w:val="ro-RO" w:eastAsia="ru-RU"/>
              </w:rPr>
              <w:t>adîr-Lunga</w:t>
            </w:r>
            <w:proofErr w:type="spellEnd"/>
          </w:p>
        </w:tc>
        <w:tc>
          <w:tcPr>
            <w:tcW w:w="1559" w:type="dxa"/>
            <w:hideMark/>
          </w:tcPr>
          <w:p w14:paraId="76FD036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273</w:t>
            </w:r>
          </w:p>
        </w:tc>
        <w:tc>
          <w:tcPr>
            <w:tcW w:w="1559" w:type="dxa"/>
            <w:hideMark/>
          </w:tcPr>
          <w:p w14:paraId="6378ED5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1,6</w:t>
            </w:r>
          </w:p>
        </w:tc>
        <w:tc>
          <w:tcPr>
            <w:tcW w:w="1701" w:type="dxa"/>
          </w:tcPr>
          <w:p w14:paraId="3136424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10113,9</w:t>
            </w:r>
          </w:p>
        </w:tc>
      </w:tr>
      <w:tr w:rsidR="00DF7814" w:rsidRPr="006C5279" w14:paraId="4C569D17" w14:textId="77777777" w:rsidTr="00B12EE7">
        <w:trPr>
          <w:trHeight w:val="180"/>
        </w:trPr>
        <w:tc>
          <w:tcPr>
            <w:tcW w:w="457" w:type="dxa"/>
            <w:hideMark/>
          </w:tcPr>
          <w:p w14:paraId="5FFF6E7A"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77</w:t>
            </w:r>
          </w:p>
        </w:tc>
        <w:tc>
          <w:tcPr>
            <w:tcW w:w="4363" w:type="dxa"/>
            <w:hideMark/>
          </w:tcPr>
          <w:p w14:paraId="653E36CE" w14:textId="77777777" w:rsidR="00DF7814" w:rsidRPr="00D066F2" w:rsidRDefault="00DF7814" w:rsidP="00B12EE7">
            <w:pPr>
              <w:spacing w:after="0" w:line="240" w:lineRule="auto"/>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Comrat</w:t>
            </w:r>
          </w:p>
        </w:tc>
        <w:tc>
          <w:tcPr>
            <w:tcW w:w="1559" w:type="dxa"/>
            <w:hideMark/>
          </w:tcPr>
          <w:p w14:paraId="1EC959A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325</w:t>
            </w:r>
          </w:p>
        </w:tc>
        <w:tc>
          <w:tcPr>
            <w:tcW w:w="1559" w:type="dxa"/>
            <w:hideMark/>
          </w:tcPr>
          <w:p w14:paraId="2D81F759" w14:textId="77777777" w:rsidR="00DF7814" w:rsidRPr="00D066F2" w:rsidRDefault="00291B5F"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36,0</w:t>
            </w:r>
          </w:p>
        </w:tc>
        <w:tc>
          <w:tcPr>
            <w:tcW w:w="1701" w:type="dxa"/>
          </w:tcPr>
          <w:p w14:paraId="6DFADF5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15338,7</w:t>
            </w:r>
          </w:p>
        </w:tc>
      </w:tr>
      <w:tr w:rsidR="00DF7814" w:rsidRPr="006C5279" w14:paraId="1C6B522B" w14:textId="77777777" w:rsidTr="00B12EE7">
        <w:trPr>
          <w:trHeight w:val="143"/>
        </w:trPr>
        <w:tc>
          <w:tcPr>
            <w:tcW w:w="457" w:type="dxa"/>
            <w:hideMark/>
          </w:tcPr>
          <w:p w14:paraId="31D553B2"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78</w:t>
            </w:r>
          </w:p>
        </w:tc>
        <w:tc>
          <w:tcPr>
            <w:tcW w:w="4363" w:type="dxa"/>
            <w:hideMark/>
          </w:tcPr>
          <w:p w14:paraId="5FF8B36C"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proofErr w:type="spellStart"/>
            <w:r w:rsidRPr="00D066F2">
              <w:rPr>
                <w:rFonts w:ascii="Times New Roman" w:eastAsia="Times New Roman" w:hAnsi="Times New Roman" w:cs="Times New Roman"/>
                <w:lang w:val="ro-RO" w:eastAsia="ru-RU"/>
              </w:rPr>
              <w:t>Dezghingea</w:t>
            </w:r>
            <w:proofErr w:type="spellEnd"/>
          </w:p>
        </w:tc>
        <w:tc>
          <w:tcPr>
            <w:tcW w:w="1559" w:type="dxa"/>
            <w:hideMark/>
          </w:tcPr>
          <w:p w14:paraId="6308155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4826B185"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0,3</w:t>
            </w:r>
          </w:p>
        </w:tc>
        <w:tc>
          <w:tcPr>
            <w:tcW w:w="1701" w:type="dxa"/>
          </w:tcPr>
          <w:p w14:paraId="0F75272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554,6</w:t>
            </w:r>
          </w:p>
        </w:tc>
      </w:tr>
      <w:tr w:rsidR="00291B5F" w:rsidRPr="006C5279" w14:paraId="7A86420E" w14:textId="77777777" w:rsidTr="00B12EE7">
        <w:trPr>
          <w:trHeight w:val="260"/>
        </w:trPr>
        <w:tc>
          <w:tcPr>
            <w:tcW w:w="457" w:type="dxa"/>
            <w:vMerge w:val="restart"/>
            <w:vAlign w:val="center"/>
            <w:hideMark/>
          </w:tcPr>
          <w:p w14:paraId="0381160D" w14:textId="77777777" w:rsidR="00291B5F" w:rsidRPr="006C5279" w:rsidRDefault="00291B5F"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79</w:t>
            </w:r>
          </w:p>
        </w:tc>
        <w:tc>
          <w:tcPr>
            <w:tcW w:w="4363" w:type="dxa"/>
            <w:hideMark/>
          </w:tcPr>
          <w:p w14:paraId="0A3794EB" w14:textId="77777777" w:rsidR="00291B5F" w:rsidRPr="00D066F2" w:rsidRDefault="00291B5F"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Cantemir</w:t>
            </w:r>
          </w:p>
        </w:tc>
        <w:tc>
          <w:tcPr>
            <w:tcW w:w="1559" w:type="dxa"/>
            <w:hideMark/>
          </w:tcPr>
          <w:p w14:paraId="1158A496" w14:textId="77777777" w:rsidR="00291B5F" w:rsidRPr="00D066F2" w:rsidRDefault="00291B5F"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219</w:t>
            </w:r>
          </w:p>
        </w:tc>
        <w:tc>
          <w:tcPr>
            <w:tcW w:w="1559" w:type="dxa"/>
            <w:hideMark/>
          </w:tcPr>
          <w:p w14:paraId="10AEBE3A" w14:textId="77777777" w:rsidR="00291B5F" w:rsidRPr="00D066F2" w:rsidRDefault="00291B5F"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22,</w:t>
            </w:r>
            <w:r w:rsidR="008622FD" w:rsidRPr="00D066F2">
              <w:rPr>
                <w:rFonts w:ascii="Times New Roman" w:eastAsia="Times New Roman" w:hAnsi="Times New Roman" w:cs="Times New Roman"/>
                <w:lang w:val="ro-RO" w:eastAsia="ru-RU"/>
              </w:rPr>
              <w:t>562</w:t>
            </w:r>
          </w:p>
        </w:tc>
        <w:tc>
          <w:tcPr>
            <w:tcW w:w="1701" w:type="dxa"/>
          </w:tcPr>
          <w:p w14:paraId="1AC45F3C" w14:textId="77777777" w:rsidR="00291B5F" w:rsidRPr="00D066F2" w:rsidRDefault="00291B5F"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w:t>
            </w:r>
          </w:p>
        </w:tc>
      </w:tr>
      <w:tr w:rsidR="00291B5F" w:rsidRPr="006C5279" w14:paraId="21F0CE3E" w14:textId="77777777" w:rsidTr="00B12EE7">
        <w:trPr>
          <w:trHeight w:val="109"/>
        </w:trPr>
        <w:tc>
          <w:tcPr>
            <w:tcW w:w="457" w:type="dxa"/>
            <w:vMerge/>
          </w:tcPr>
          <w:p w14:paraId="0BA11B4F" w14:textId="77777777" w:rsidR="00291B5F" w:rsidRPr="006C5279" w:rsidRDefault="00291B5F" w:rsidP="00B12EE7">
            <w:pPr>
              <w:spacing w:after="0" w:line="240" w:lineRule="auto"/>
              <w:jc w:val="center"/>
              <w:rPr>
                <w:rFonts w:ascii="Times New Roman" w:eastAsia="Times New Roman" w:hAnsi="Times New Roman" w:cs="Times New Roman"/>
                <w:sz w:val="24"/>
                <w:szCs w:val="24"/>
                <w:lang w:val="ro-RO" w:eastAsia="ru-RU"/>
              </w:rPr>
            </w:pPr>
          </w:p>
        </w:tc>
        <w:tc>
          <w:tcPr>
            <w:tcW w:w="4363" w:type="dxa"/>
          </w:tcPr>
          <w:p w14:paraId="3EA161DE" w14:textId="77777777" w:rsidR="00291B5F" w:rsidRPr="00D066F2" w:rsidRDefault="008622FD"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Cantemir</w:t>
            </w:r>
          </w:p>
        </w:tc>
        <w:tc>
          <w:tcPr>
            <w:tcW w:w="1559" w:type="dxa"/>
          </w:tcPr>
          <w:p w14:paraId="50345604" w14:textId="77777777" w:rsidR="00291B5F" w:rsidRPr="00D066F2" w:rsidRDefault="00291B5F"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tcPr>
          <w:p w14:paraId="02D4C587" w14:textId="77777777" w:rsidR="00291B5F" w:rsidRPr="00D066F2" w:rsidRDefault="008622FD"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8,841</w:t>
            </w:r>
          </w:p>
        </w:tc>
        <w:tc>
          <w:tcPr>
            <w:tcW w:w="1701" w:type="dxa"/>
          </w:tcPr>
          <w:p w14:paraId="37AA7900" w14:textId="77777777" w:rsidR="00291B5F" w:rsidRPr="00D066F2" w:rsidRDefault="00291B5F"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w:t>
            </w:r>
          </w:p>
        </w:tc>
      </w:tr>
      <w:tr w:rsidR="00DF7814" w:rsidRPr="006C5279" w14:paraId="68152648" w14:textId="77777777" w:rsidTr="00B12EE7">
        <w:trPr>
          <w:trHeight w:val="213"/>
        </w:trPr>
        <w:tc>
          <w:tcPr>
            <w:tcW w:w="457" w:type="dxa"/>
            <w:hideMark/>
          </w:tcPr>
          <w:p w14:paraId="2E24F7D1"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80</w:t>
            </w:r>
          </w:p>
        </w:tc>
        <w:tc>
          <w:tcPr>
            <w:tcW w:w="4363" w:type="dxa"/>
            <w:hideMark/>
          </w:tcPr>
          <w:p w14:paraId="5B43D7DA"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Ferapontievca</w:t>
            </w:r>
          </w:p>
        </w:tc>
        <w:tc>
          <w:tcPr>
            <w:tcW w:w="1559" w:type="dxa"/>
            <w:hideMark/>
          </w:tcPr>
          <w:p w14:paraId="54BCB89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67032085"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0,19</w:t>
            </w:r>
          </w:p>
        </w:tc>
        <w:tc>
          <w:tcPr>
            <w:tcW w:w="1701" w:type="dxa"/>
          </w:tcPr>
          <w:p w14:paraId="7E038513"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963,4</w:t>
            </w:r>
          </w:p>
        </w:tc>
      </w:tr>
      <w:tr w:rsidR="00DF7814" w:rsidRPr="006C5279" w14:paraId="66FECD01" w14:textId="77777777" w:rsidTr="00B12EE7">
        <w:trPr>
          <w:trHeight w:val="161"/>
        </w:trPr>
        <w:tc>
          <w:tcPr>
            <w:tcW w:w="457" w:type="dxa"/>
            <w:hideMark/>
          </w:tcPr>
          <w:p w14:paraId="0E6A8614"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81</w:t>
            </w:r>
          </w:p>
        </w:tc>
        <w:tc>
          <w:tcPr>
            <w:tcW w:w="4363" w:type="dxa"/>
            <w:hideMark/>
          </w:tcPr>
          <w:p w14:paraId="27A672A7"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 xml:space="preserve">SAAGC </w:t>
            </w:r>
            <w:proofErr w:type="spellStart"/>
            <w:r w:rsidRPr="00D066F2">
              <w:rPr>
                <w:rFonts w:ascii="Times New Roman" w:eastAsia="Times New Roman" w:hAnsi="Times New Roman" w:cs="Times New Roman"/>
                <w:lang w:val="ro-RO" w:eastAsia="ru-RU"/>
              </w:rPr>
              <w:t>Budjac</w:t>
            </w:r>
            <w:proofErr w:type="spellEnd"/>
          </w:p>
        </w:tc>
        <w:tc>
          <w:tcPr>
            <w:tcW w:w="1559" w:type="dxa"/>
            <w:hideMark/>
          </w:tcPr>
          <w:p w14:paraId="37892BC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57</w:t>
            </w:r>
          </w:p>
        </w:tc>
        <w:tc>
          <w:tcPr>
            <w:tcW w:w="1559" w:type="dxa"/>
            <w:hideMark/>
          </w:tcPr>
          <w:p w14:paraId="2461A3E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1,2</w:t>
            </w:r>
            <w:r w:rsidR="00291B5F" w:rsidRPr="00D066F2">
              <w:rPr>
                <w:rFonts w:ascii="Times New Roman" w:eastAsia="Times New Roman" w:hAnsi="Times New Roman" w:cs="Times New Roman"/>
                <w:lang w:val="ro-RO" w:eastAsia="ru-RU"/>
              </w:rPr>
              <w:t>21</w:t>
            </w:r>
          </w:p>
        </w:tc>
        <w:tc>
          <w:tcPr>
            <w:tcW w:w="1701" w:type="dxa"/>
          </w:tcPr>
          <w:p w14:paraId="50DA6FC6"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327,8</w:t>
            </w:r>
          </w:p>
        </w:tc>
      </w:tr>
      <w:tr w:rsidR="00DF7814" w:rsidRPr="006C5279" w14:paraId="69756B3B" w14:textId="77777777" w:rsidTr="00B12EE7">
        <w:trPr>
          <w:trHeight w:val="123"/>
        </w:trPr>
        <w:tc>
          <w:tcPr>
            <w:tcW w:w="457" w:type="dxa"/>
            <w:hideMark/>
          </w:tcPr>
          <w:p w14:paraId="580B838B"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82</w:t>
            </w:r>
          </w:p>
        </w:tc>
        <w:tc>
          <w:tcPr>
            <w:tcW w:w="4363" w:type="dxa"/>
            <w:hideMark/>
          </w:tcPr>
          <w:p w14:paraId="4CC23FB7"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Tvardița</w:t>
            </w:r>
          </w:p>
        </w:tc>
        <w:tc>
          <w:tcPr>
            <w:tcW w:w="1559" w:type="dxa"/>
            <w:hideMark/>
          </w:tcPr>
          <w:p w14:paraId="53132F9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89</w:t>
            </w:r>
          </w:p>
        </w:tc>
        <w:tc>
          <w:tcPr>
            <w:tcW w:w="1559" w:type="dxa"/>
            <w:hideMark/>
          </w:tcPr>
          <w:p w14:paraId="2216759A"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1,78</w:t>
            </w:r>
          </w:p>
        </w:tc>
        <w:tc>
          <w:tcPr>
            <w:tcW w:w="1701" w:type="dxa"/>
          </w:tcPr>
          <w:p w14:paraId="52AA471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1260,5</w:t>
            </w:r>
          </w:p>
        </w:tc>
      </w:tr>
      <w:tr w:rsidR="00DF7814" w:rsidRPr="006C5279" w14:paraId="6C9965F6" w14:textId="77777777" w:rsidTr="00B12EE7">
        <w:trPr>
          <w:trHeight w:val="84"/>
        </w:trPr>
        <w:tc>
          <w:tcPr>
            <w:tcW w:w="457" w:type="dxa"/>
            <w:hideMark/>
          </w:tcPr>
          <w:p w14:paraId="589FB3A3"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83</w:t>
            </w:r>
          </w:p>
        </w:tc>
        <w:tc>
          <w:tcPr>
            <w:tcW w:w="4363" w:type="dxa"/>
            <w:hideMark/>
          </w:tcPr>
          <w:p w14:paraId="01BB6210"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Taraclia</w:t>
            </w:r>
          </w:p>
        </w:tc>
        <w:tc>
          <w:tcPr>
            <w:tcW w:w="1559" w:type="dxa"/>
            <w:hideMark/>
          </w:tcPr>
          <w:p w14:paraId="0CADBE3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00679CA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8,6</w:t>
            </w:r>
          </w:p>
        </w:tc>
        <w:tc>
          <w:tcPr>
            <w:tcW w:w="1701" w:type="dxa"/>
          </w:tcPr>
          <w:p w14:paraId="21F26F0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7364,8</w:t>
            </w:r>
          </w:p>
        </w:tc>
      </w:tr>
      <w:tr w:rsidR="00DF7814" w:rsidRPr="006C5279" w14:paraId="0055CEDF" w14:textId="77777777" w:rsidTr="00B12EE7">
        <w:trPr>
          <w:trHeight w:val="189"/>
        </w:trPr>
        <w:tc>
          <w:tcPr>
            <w:tcW w:w="457" w:type="dxa"/>
            <w:hideMark/>
          </w:tcPr>
          <w:p w14:paraId="53E9858A"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84</w:t>
            </w:r>
          </w:p>
        </w:tc>
        <w:tc>
          <w:tcPr>
            <w:tcW w:w="4363" w:type="dxa"/>
            <w:hideMark/>
          </w:tcPr>
          <w:p w14:paraId="40B4E868"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Cahul</w:t>
            </w:r>
          </w:p>
        </w:tc>
        <w:tc>
          <w:tcPr>
            <w:tcW w:w="1559" w:type="dxa"/>
            <w:hideMark/>
          </w:tcPr>
          <w:p w14:paraId="7744BF7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273</w:t>
            </w:r>
          </w:p>
        </w:tc>
        <w:tc>
          <w:tcPr>
            <w:tcW w:w="1559" w:type="dxa"/>
            <w:hideMark/>
          </w:tcPr>
          <w:p w14:paraId="2372F2D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36,86</w:t>
            </w:r>
          </w:p>
        </w:tc>
        <w:tc>
          <w:tcPr>
            <w:tcW w:w="1701" w:type="dxa"/>
          </w:tcPr>
          <w:p w14:paraId="0BDB8A50"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16410,2</w:t>
            </w:r>
          </w:p>
        </w:tc>
      </w:tr>
      <w:tr w:rsidR="00DF7814" w:rsidRPr="006C5279" w14:paraId="333A1716" w14:textId="77777777" w:rsidTr="00B12EE7">
        <w:trPr>
          <w:trHeight w:val="150"/>
        </w:trPr>
        <w:tc>
          <w:tcPr>
            <w:tcW w:w="457" w:type="dxa"/>
            <w:hideMark/>
          </w:tcPr>
          <w:p w14:paraId="76EDF023"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85</w:t>
            </w:r>
          </w:p>
        </w:tc>
        <w:tc>
          <w:tcPr>
            <w:tcW w:w="4363" w:type="dxa"/>
            <w:hideMark/>
          </w:tcPr>
          <w:p w14:paraId="21227896" w14:textId="77777777" w:rsidR="00DF7814" w:rsidRPr="00D066F2" w:rsidRDefault="00DF7814" w:rsidP="00B12EE7">
            <w:pPr>
              <w:spacing w:after="0" w:line="240" w:lineRule="auto"/>
              <w:ind w:left="-138"/>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 xml:space="preserve">  Burlăceni</w:t>
            </w:r>
          </w:p>
        </w:tc>
        <w:tc>
          <w:tcPr>
            <w:tcW w:w="1559" w:type="dxa"/>
            <w:hideMark/>
          </w:tcPr>
          <w:p w14:paraId="4278DCB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76</w:t>
            </w:r>
          </w:p>
        </w:tc>
        <w:tc>
          <w:tcPr>
            <w:tcW w:w="1559" w:type="dxa"/>
            <w:hideMark/>
          </w:tcPr>
          <w:p w14:paraId="31B9657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0,2</w:t>
            </w:r>
          </w:p>
        </w:tc>
        <w:tc>
          <w:tcPr>
            <w:tcW w:w="1701" w:type="dxa"/>
          </w:tcPr>
          <w:p w14:paraId="3075D35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614,2</w:t>
            </w:r>
          </w:p>
        </w:tc>
      </w:tr>
      <w:tr w:rsidR="00DF7814" w:rsidRPr="006C5279" w14:paraId="214D0F4C" w14:textId="77777777" w:rsidTr="00B12EE7">
        <w:trPr>
          <w:trHeight w:val="241"/>
        </w:trPr>
        <w:tc>
          <w:tcPr>
            <w:tcW w:w="457" w:type="dxa"/>
            <w:hideMark/>
          </w:tcPr>
          <w:p w14:paraId="56947657"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86</w:t>
            </w:r>
          </w:p>
        </w:tc>
        <w:tc>
          <w:tcPr>
            <w:tcW w:w="4363" w:type="dxa"/>
            <w:hideMark/>
          </w:tcPr>
          <w:p w14:paraId="188CCF29" w14:textId="77777777" w:rsidR="00DF7814" w:rsidRPr="00D066F2" w:rsidRDefault="009308E2"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Găvănoasa</w:t>
            </w:r>
          </w:p>
        </w:tc>
        <w:tc>
          <w:tcPr>
            <w:tcW w:w="1559" w:type="dxa"/>
            <w:hideMark/>
          </w:tcPr>
          <w:p w14:paraId="6CF40C6B"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698D4B5F"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0,75</w:t>
            </w:r>
          </w:p>
        </w:tc>
        <w:tc>
          <w:tcPr>
            <w:tcW w:w="1701" w:type="dxa"/>
          </w:tcPr>
          <w:p w14:paraId="6C9167E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1563</w:t>
            </w:r>
          </w:p>
        </w:tc>
      </w:tr>
      <w:tr w:rsidR="00DF7814" w:rsidRPr="006C5279" w14:paraId="7A2EFE87" w14:textId="77777777" w:rsidTr="00B12EE7">
        <w:trPr>
          <w:trHeight w:val="203"/>
        </w:trPr>
        <w:tc>
          <w:tcPr>
            <w:tcW w:w="457" w:type="dxa"/>
            <w:hideMark/>
          </w:tcPr>
          <w:p w14:paraId="24509793"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87</w:t>
            </w:r>
          </w:p>
        </w:tc>
        <w:tc>
          <w:tcPr>
            <w:tcW w:w="4363" w:type="dxa"/>
            <w:hideMark/>
          </w:tcPr>
          <w:p w14:paraId="42D3A863"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Vulcănești</w:t>
            </w:r>
          </w:p>
        </w:tc>
        <w:tc>
          <w:tcPr>
            <w:tcW w:w="1559" w:type="dxa"/>
            <w:hideMark/>
          </w:tcPr>
          <w:p w14:paraId="4CEFAA77"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273</w:t>
            </w:r>
          </w:p>
        </w:tc>
        <w:tc>
          <w:tcPr>
            <w:tcW w:w="1559" w:type="dxa"/>
            <w:hideMark/>
          </w:tcPr>
          <w:p w14:paraId="216B8288"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9,4</w:t>
            </w:r>
          </w:p>
        </w:tc>
        <w:tc>
          <w:tcPr>
            <w:tcW w:w="1701" w:type="dxa"/>
          </w:tcPr>
          <w:p w14:paraId="347B5314"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4936,8</w:t>
            </w:r>
          </w:p>
        </w:tc>
      </w:tr>
      <w:tr w:rsidR="00DF7814" w:rsidRPr="006C5279" w14:paraId="4DC05F36" w14:textId="77777777" w:rsidTr="00B12EE7">
        <w:trPr>
          <w:trHeight w:val="165"/>
        </w:trPr>
        <w:tc>
          <w:tcPr>
            <w:tcW w:w="457" w:type="dxa"/>
            <w:hideMark/>
          </w:tcPr>
          <w:p w14:paraId="77E78031"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88</w:t>
            </w:r>
          </w:p>
        </w:tc>
        <w:tc>
          <w:tcPr>
            <w:tcW w:w="4363" w:type="dxa"/>
            <w:hideMark/>
          </w:tcPr>
          <w:p w14:paraId="072DE173"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Cișmichioi</w:t>
            </w:r>
          </w:p>
        </w:tc>
        <w:tc>
          <w:tcPr>
            <w:tcW w:w="1559" w:type="dxa"/>
            <w:hideMark/>
          </w:tcPr>
          <w:p w14:paraId="062E9FD2"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108</w:t>
            </w:r>
          </w:p>
        </w:tc>
        <w:tc>
          <w:tcPr>
            <w:tcW w:w="1559" w:type="dxa"/>
            <w:hideMark/>
          </w:tcPr>
          <w:p w14:paraId="45B5E0C1"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0,48</w:t>
            </w:r>
          </w:p>
        </w:tc>
        <w:tc>
          <w:tcPr>
            <w:tcW w:w="1701" w:type="dxa"/>
          </w:tcPr>
          <w:p w14:paraId="6D7C1F0E"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2670,7</w:t>
            </w:r>
          </w:p>
        </w:tc>
      </w:tr>
      <w:tr w:rsidR="00DF7814" w:rsidRPr="006C5279" w14:paraId="38466133" w14:textId="77777777" w:rsidTr="00B12EE7">
        <w:trPr>
          <w:trHeight w:val="129"/>
        </w:trPr>
        <w:tc>
          <w:tcPr>
            <w:tcW w:w="457" w:type="dxa"/>
            <w:hideMark/>
          </w:tcPr>
          <w:p w14:paraId="68116FA9"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89</w:t>
            </w:r>
          </w:p>
        </w:tc>
        <w:tc>
          <w:tcPr>
            <w:tcW w:w="4363" w:type="dxa"/>
            <w:hideMark/>
          </w:tcPr>
          <w:p w14:paraId="7FF58673" w14:textId="77777777" w:rsidR="00DF7814" w:rsidRPr="00D066F2" w:rsidRDefault="00DF7814" w:rsidP="00B12EE7">
            <w:pPr>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Etulia</w:t>
            </w:r>
          </w:p>
        </w:tc>
        <w:tc>
          <w:tcPr>
            <w:tcW w:w="1559" w:type="dxa"/>
            <w:hideMark/>
          </w:tcPr>
          <w:p w14:paraId="0933E4BD"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159</w:t>
            </w:r>
          </w:p>
        </w:tc>
        <w:tc>
          <w:tcPr>
            <w:tcW w:w="1559" w:type="dxa"/>
            <w:hideMark/>
          </w:tcPr>
          <w:p w14:paraId="26DADCFC"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0,08</w:t>
            </w:r>
          </w:p>
        </w:tc>
        <w:tc>
          <w:tcPr>
            <w:tcW w:w="1701" w:type="dxa"/>
          </w:tcPr>
          <w:p w14:paraId="355C7D79" w14:textId="77777777" w:rsidR="00DF7814" w:rsidRPr="00D066F2" w:rsidRDefault="00DF7814"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948,4</w:t>
            </w:r>
          </w:p>
        </w:tc>
      </w:tr>
      <w:tr w:rsidR="00291B5F" w:rsidRPr="006C5279" w14:paraId="3BB7950A" w14:textId="77777777" w:rsidTr="00B12EE7">
        <w:trPr>
          <w:trHeight w:val="92"/>
        </w:trPr>
        <w:tc>
          <w:tcPr>
            <w:tcW w:w="457" w:type="dxa"/>
          </w:tcPr>
          <w:p w14:paraId="7F0BBDFC" w14:textId="77777777" w:rsidR="00291B5F" w:rsidRPr="006C5279" w:rsidRDefault="00291B5F" w:rsidP="00B12EE7">
            <w:pPr>
              <w:spacing w:after="0" w:line="240" w:lineRule="auto"/>
              <w:jc w:val="center"/>
              <w:rPr>
                <w:rFonts w:ascii="Times New Roman" w:eastAsia="Times New Roman" w:hAnsi="Times New Roman" w:cs="Times New Roman"/>
                <w:sz w:val="24"/>
                <w:szCs w:val="24"/>
                <w:lang w:val="ro-RO" w:eastAsia="ru-RU"/>
              </w:rPr>
            </w:pPr>
            <w:r w:rsidRPr="006C5279">
              <w:rPr>
                <w:rFonts w:ascii="Times New Roman" w:eastAsia="Times New Roman" w:hAnsi="Times New Roman" w:cs="Times New Roman"/>
                <w:sz w:val="24"/>
                <w:szCs w:val="24"/>
                <w:lang w:val="ro-RO" w:eastAsia="ru-RU"/>
              </w:rPr>
              <w:t>90</w:t>
            </w:r>
          </w:p>
        </w:tc>
        <w:tc>
          <w:tcPr>
            <w:tcW w:w="4363" w:type="dxa"/>
          </w:tcPr>
          <w:p w14:paraId="0084724C" w14:textId="21BDD2FC" w:rsidR="00291B5F" w:rsidRPr="00D066F2" w:rsidRDefault="00291B5F" w:rsidP="00B12EE7">
            <w:pPr>
              <w:tabs>
                <w:tab w:val="center" w:pos="2073"/>
              </w:tabs>
              <w:spacing w:after="0" w:line="240" w:lineRule="auto"/>
              <w:jc w:val="both"/>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Reni</w:t>
            </w:r>
          </w:p>
        </w:tc>
        <w:tc>
          <w:tcPr>
            <w:tcW w:w="1559" w:type="dxa"/>
          </w:tcPr>
          <w:p w14:paraId="742189EC" w14:textId="77777777" w:rsidR="00291B5F" w:rsidRPr="00D066F2" w:rsidRDefault="00291B5F"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273</w:t>
            </w:r>
          </w:p>
        </w:tc>
        <w:tc>
          <w:tcPr>
            <w:tcW w:w="1559" w:type="dxa"/>
          </w:tcPr>
          <w:p w14:paraId="45B52B68" w14:textId="77777777" w:rsidR="00291B5F" w:rsidRPr="00D066F2" w:rsidRDefault="00291B5F"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10,56</w:t>
            </w:r>
          </w:p>
        </w:tc>
        <w:tc>
          <w:tcPr>
            <w:tcW w:w="1701" w:type="dxa"/>
          </w:tcPr>
          <w:p w14:paraId="524EFFC9" w14:textId="77777777" w:rsidR="00291B5F" w:rsidRPr="00D066F2" w:rsidRDefault="00291B5F" w:rsidP="00B12EE7">
            <w:pPr>
              <w:spacing w:after="0" w:line="240" w:lineRule="auto"/>
              <w:jc w:val="center"/>
              <w:rPr>
                <w:rFonts w:ascii="Times New Roman" w:eastAsia="Times New Roman" w:hAnsi="Times New Roman" w:cs="Times New Roman"/>
                <w:lang w:val="ro-RO" w:eastAsia="ru-RU"/>
              </w:rPr>
            </w:pPr>
            <w:r w:rsidRPr="00D066F2">
              <w:rPr>
                <w:rFonts w:ascii="Times New Roman" w:eastAsia="Times New Roman" w:hAnsi="Times New Roman" w:cs="Times New Roman"/>
                <w:lang w:val="ro-RO" w:eastAsia="ru-RU"/>
              </w:rPr>
              <w:t>0</w:t>
            </w:r>
          </w:p>
        </w:tc>
      </w:tr>
      <w:tr w:rsidR="00DF7814" w:rsidRPr="006C5279" w14:paraId="384FB2C0" w14:textId="77777777" w:rsidTr="00291B5F">
        <w:trPr>
          <w:trHeight w:val="315"/>
        </w:trPr>
        <w:tc>
          <w:tcPr>
            <w:tcW w:w="457" w:type="dxa"/>
            <w:hideMark/>
          </w:tcPr>
          <w:p w14:paraId="0CDD845E" w14:textId="77777777" w:rsidR="00DF7814" w:rsidRPr="006C5279" w:rsidRDefault="00DF7814" w:rsidP="00B12EE7">
            <w:pPr>
              <w:spacing w:after="0" w:line="240" w:lineRule="auto"/>
              <w:jc w:val="center"/>
              <w:rPr>
                <w:rFonts w:ascii="Times New Roman" w:eastAsia="Times New Roman" w:hAnsi="Times New Roman" w:cs="Times New Roman"/>
                <w:sz w:val="24"/>
                <w:szCs w:val="24"/>
                <w:lang w:val="ro-RO" w:eastAsia="ru-RU"/>
              </w:rPr>
            </w:pPr>
          </w:p>
        </w:tc>
        <w:tc>
          <w:tcPr>
            <w:tcW w:w="4363" w:type="dxa"/>
            <w:hideMark/>
          </w:tcPr>
          <w:p w14:paraId="292BB48F" w14:textId="77777777" w:rsidR="00DF7814" w:rsidRPr="00D066F2" w:rsidRDefault="00DF7814" w:rsidP="00B12EE7">
            <w:pPr>
              <w:spacing w:after="0" w:line="240" w:lineRule="auto"/>
              <w:jc w:val="both"/>
              <w:rPr>
                <w:rFonts w:ascii="Times New Roman" w:eastAsia="Times New Roman" w:hAnsi="Times New Roman" w:cs="Times New Roman"/>
                <w:b/>
                <w:sz w:val="24"/>
                <w:szCs w:val="24"/>
                <w:lang w:val="ro-RO" w:eastAsia="ru-RU"/>
              </w:rPr>
            </w:pPr>
            <w:r w:rsidRPr="00D066F2">
              <w:rPr>
                <w:rFonts w:ascii="Times New Roman" w:eastAsia="Times New Roman" w:hAnsi="Times New Roman" w:cs="Times New Roman"/>
                <w:b/>
                <w:sz w:val="24"/>
                <w:szCs w:val="24"/>
                <w:lang w:val="ro-RO" w:eastAsia="ru-RU"/>
              </w:rPr>
              <w:t xml:space="preserve">Total gaze naturale transportate prin gazoducte - branșamente </w:t>
            </w:r>
          </w:p>
        </w:tc>
        <w:tc>
          <w:tcPr>
            <w:tcW w:w="1559" w:type="dxa"/>
            <w:hideMark/>
          </w:tcPr>
          <w:p w14:paraId="0CBAA473" w14:textId="77777777" w:rsidR="00DF7814" w:rsidRPr="00D066F2" w:rsidRDefault="00DF7814" w:rsidP="00B12EE7">
            <w:pPr>
              <w:spacing w:after="0" w:line="240" w:lineRule="auto"/>
              <w:jc w:val="center"/>
              <w:rPr>
                <w:rFonts w:ascii="Times New Roman" w:eastAsia="Times New Roman" w:hAnsi="Times New Roman" w:cs="Times New Roman"/>
                <w:b/>
                <w:sz w:val="24"/>
                <w:szCs w:val="24"/>
                <w:lang w:val="ro-RO" w:eastAsia="ru-RU"/>
              </w:rPr>
            </w:pPr>
          </w:p>
        </w:tc>
        <w:tc>
          <w:tcPr>
            <w:tcW w:w="1559" w:type="dxa"/>
            <w:hideMark/>
          </w:tcPr>
          <w:p w14:paraId="6F4382BA" w14:textId="77777777" w:rsidR="00DF7814" w:rsidRPr="00D066F2" w:rsidRDefault="00DF7814" w:rsidP="00B12EE7">
            <w:pPr>
              <w:spacing w:after="0" w:line="240" w:lineRule="auto"/>
              <w:jc w:val="center"/>
              <w:rPr>
                <w:rFonts w:ascii="Times New Roman" w:eastAsia="Times New Roman" w:hAnsi="Times New Roman" w:cs="Times New Roman"/>
                <w:sz w:val="24"/>
                <w:szCs w:val="24"/>
                <w:lang w:val="ro-RO" w:eastAsia="ru-RU"/>
              </w:rPr>
            </w:pPr>
          </w:p>
        </w:tc>
        <w:tc>
          <w:tcPr>
            <w:tcW w:w="1701" w:type="dxa"/>
          </w:tcPr>
          <w:p w14:paraId="0BFB0732" w14:textId="77777777" w:rsidR="00DF7814" w:rsidRPr="00D066F2" w:rsidRDefault="00DF7814" w:rsidP="00B12EE7">
            <w:pPr>
              <w:spacing w:after="0" w:line="240" w:lineRule="auto"/>
              <w:jc w:val="center"/>
              <w:rPr>
                <w:rFonts w:ascii="Times New Roman" w:eastAsia="Times New Roman" w:hAnsi="Times New Roman" w:cs="Times New Roman"/>
                <w:b/>
                <w:sz w:val="24"/>
                <w:szCs w:val="24"/>
                <w:lang w:val="ro-RO" w:eastAsia="ru-RU"/>
              </w:rPr>
            </w:pPr>
            <w:r w:rsidRPr="00D066F2">
              <w:rPr>
                <w:rFonts w:ascii="Times New Roman" w:eastAsia="Times New Roman" w:hAnsi="Times New Roman" w:cs="Times New Roman"/>
                <w:b/>
                <w:sz w:val="24"/>
                <w:szCs w:val="24"/>
                <w:lang w:val="ro-RO" w:eastAsia="ru-RU"/>
              </w:rPr>
              <w:t>1005475</w:t>
            </w:r>
          </w:p>
        </w:tc>
      </w:tr>
    </w:tbl>
    <w:p w14:paraId="64894252" w14:textId="77777777" w:rsidR="00AB462E" w:rsidRPr="00D066F2" w:rsidRDefault="00291B5F" w:rsidP="00DF7814">
      <w:pPr>
        <w:pStyle w:val="NoSpacing"/>
        <w:rPr>
          <w:rFonts w:ascii="Times New Roman" w:hAnsi="Times New Roman" w:cs="Times New Roman"/>
          <w:sz w:val="20"/>
          <w:szCs w:val="20"/>
          <w:lang w:val="ro-RO"/>
        </w:rPr>
      </w:pPr>
      <w:r w:rsidRPr="006C5279">
        <w:rPr>
          <w:rFonts w:ascii="Times New Roman" w:hAnsi="Times New Roman" w:cs="Times New Roman"/>
          <w:sz w:val="24"/>
          <w:szCs w:val="24"/>
          <w:lang w:val="ro-RO"/>
        </w:rPr>
        <w:br w:type="textWrapping" w:clear="all"/>
      </w:r>
      <w:r w:rsidR="00DF7814" w:rsidRPr="006C5279">
        <w:rPr>
          <w:rFonts w:ascii="Times New Roman" w:hAnsi="Times New Roman" w:cs="Times New Roman"/>
          <w:sz w:val="24"/>
          <w:szCs w:val="24"/>
          <w:lang w:val="ro-RO"/>
        </w:rPr>
        <w:t xml:space="preserve">   </w:t>
      </w:r>
      <w:r w:rsidR="00DF7814" w:rsidRPr="00D066F2">
        <w:rPr>
          <w:rFonts w:ascii="Times New Roman" w:hAnsi="Times New Roman" w:cs="Times New Roman"/>
          <w:sz w:val="20"/>
          <w:szCs w:val="20"/>
          <w:lang w:val="ro-RO"/>
        </w:rPr>
        <w:t>Sursa: S.A. „Moldovagaz”</w:t>
      </w:r>
    </w:p>
    <w:sectPr w:rsidR="00AB462E" w:rsidRPr="00D066F2" w:rsidSect="006C5279">
      <w:footerReference w:type="default" r:id="rId11"/>
      <w:pgSz w:w="12240" w:h="15840"/>
      <w:pgMar w:top="576" w:right="576" w:bottom="432" w:left="1008"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9E8F65" w15:done="0"/>
  <w15:commentEx w15:paraId="7EEFDCF2" w15:done="0"/>
  <w15:commentEx w15:paraId="52FC26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9E8F65" w16cid:durableId="1EC29A0B"/>
  <w16cid:commentId w16cid:paraId="7EEFDCF2" w16cid:durableId="1EC29A0C"/>
  <w16cid:commentId w16cid:paraId="52FC2626" w16cid:durableId="1EC29A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A1DD7" w14:textId="77777777" w:rsidR="001709A3" w:rsidRDefault="001709A3" w:rsidP="00070FF3">
      <w:pPr>
        <w:spacing w:after="0" w:line="240" w:lineRule="auto"/>
      </w:pPr>
      <w:r>
        <w:separator/>
      </w:r>
    </w:p>
  </w:endnote>
  <w:endnote w:type="continuationSeparator" w:id="0">
    <w:p w14:paraId="3E49EC93" w14:textId="77777777" w:rsidR="001709A3" w:rsidRDefault="001709A3" w:rsidP="000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722361"/>
      <w:docPartObj>
        <w:docPartGallery w:val="Page Numbers (Bottom of Page)"/>
        <w:docPartUnique/>
      </w:docPartObj>
    </w:sdtPr>
    <w:sdtEndPr>
      <w:rPr>
        <w:noProof/>
      </w:rPr>
    </w:sdtEndPr>
    <w:sdtContent>
      <w:p w14:paraId="3599DC47" w14:textId="77777777" w:rsidR="00F8726F" w:rsidRDefault="00F8726F">
        <w:pPr>
          <w:pStyle w:val="Footer"/>
          <w:jc w:val="right"/>
        </w:pPr>
        <w:r>
          <w:fldChar w:fldCharType="begin"/>
        </w:r>
        <w:r>
          <w:instrText xml:space="preserve"> PAGE   \* MERGEFORMAT </w:instrText>
        </w:r>
        <w:r>
          <w:fldChar w:fldCharType="separate"/>
        </w:r>
        <w:r w:rsidR="00C6660C">
          <w:rPr>
            <w:noProof/>
          </w:rPr>
          <w:t>5</w:t>
        </w:r>
        <w:r>
          <w:rPr>
            <w:noProof/>
          </w:rPr>
          <w:fldChar w:fldCharType="end"/>
        </w:r>
      </w:p>
    </w:sdtContent>
  </w:sdt>
  <w:p w14:paraId="6AA45480" w14:textId="77777777" w:rsidR="00F8726F" w:rsidRDefault="00F87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C54E9" w14:textId="77777777" w:rsidR="001709A3" w:rsidRDefault="001709A3" w:rsidP="00070FF3">
      <w:pPr>
        <w:spacing w:after="0" w:line="240" w:lineRule="auto"/>
      </w:pPr>
      <w:r>
        <w:separator/>
      </w:r>
    </w:p>
  </w:footnote>
  <w:footnote w:type="continuationSeparator" w:id="0">
    <w:p w14:paraId="5B29D53D" w14:textId="77777777" w:rsidR="001709A3" w:rsidRDefault="001709A3" w:rsidP="00070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00000018"/>
    <w:lvl w:ilvl="0">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B605C7"/>
    <w:multiLevelType w:val="multilevel"/>
    <w:tmpl w:val="86ECA9BE"/>
    <w:lvl w:ilvl="0">
      <w:start w:val="2"/>
      <w:numFmt w:val="decimal"/>
      <w:lvlText w:val="%1."/>
      <w:lvlJc w:val="left"/>
      <w:pPr>
        <w:ind w:left="585" w:hanging="585"/>
      </w:pPr>
      <w:rPr>
        <w:rFonts w:hint="default"/>
        <w:b/>
        <w:sz w:val="26"/>
      </w:rPr>
    </w:lvl>
    <w:lvl w:ilvl="1">
      <w:start w:val="3"/>
      <w:numFmt w:val="decimal"/>
      <w:lvlText w:val="%1.%2."/>
      <w:lvlJc w:val="left"/>
      <w:pPr>
        <w:ind w:left="939" w:hanging="585"/>
      </w:pPr>
      <w:rPr>
        <w:rFonts w:hint="default"/>
        <w:b/>
        <w:sz w:val="26"/>
      </w:rPr>
    </w:lvl>
    <w:lvl w:ilvl="2">
      <w:start w:val="1"/>
      <w:numFmt w:val="decimal"/>
      <w:lvlText w:val="%1.%2.%3."/>
      <w:lvlJc w:val="left"/>
      <w:pPr>
        <w:ind w:left="1428" w:hanging="720"/>
      </w:pPr>
      <w:rPr>
        <w:rFonts w:hint="default"/>
        <w:b/>
        <w:sz w:val="26"/>
      </w:rPr>
    </w:lvl>
    <w:lvl w:ilvl="3">
      <w:start w:val="1"/>
      <w:numFmt w:val="decimal"/>
      <w:lvlText w:val="%1.%2.%3.%4."/>
      <w:lvlJc w:val="left"/>
      <w:pPr>
        <w:ind w:left="1782" w:hanging="720"/>
      </w:pPr>
      <w:rPr>
        <w:rFonts w:hint="default"/>
        <w:b/>
        <w:sz w:val="26"/>
      </w:rPr>
    </w:lvl>
    <w:lvl w:ilvl="4">
      <w:start w:val="1"/>
      <w:numFmt w:val="decimal"/>
      <w:lvlText w:val="%1.%2.%3.%4.%5."/>
      <w:lvlJc w:val="left"/>
      <w:pPr>
        <w:ind w:left="2496" w:hanging="1080"/>
      </w:pPr>
      <w:rPr>
        <w:rFonts w:hint="default"/>
        <w:b/>
        <w:sz w:val="26"/>
      </w:rPr>
    </w:lvl>
    <w:lvl w:ilvl="5">
      <w:start w:val="1"/>
      <w:numFmt w:val="decimal"/>
      <w:lvlText w:val="%1.%2.%3.%4.%5.%6."/>
      <w:lvlJc w:val="left"/>
      <w:pPr>
        <w:ind w:left="2850" w:hanging="1080"/>
      </w:pPr>
      <w:rPr>
        <w:rFonts w:hint="default"/>
        <w:b/>
        <w:sz w:val="26"/>
      </w:rPr>
    </w:lvl>
    <w:lvl w:ilvl="6">
      <w:start w:val="1"/>
      <w:numFmt w:val="decimal"/>
      <w:lvlText w:val="%1.%2.%3.%4.%5.%6.%7."/>
      <w:lvlJc w:val="left"/>
      <w:pPr>
        <w:ind w:left="3564" w:hanging="1440"/>
      </w:pPr>
      <w:rPr>
        <w:rFonts w:hint="default"/>
        <w:b/>
        <w:sz w:val="26"/>
      </w:rPr>
    </w:lvl>
    <w:lvl w:ilvl="7">
      <w:start w:val="1"/>
      <w:numFmt w:val="decimal"/>
      <w:lvlText w:val="%1.%2.%3.%4.%5.%6.%7.%8."/>
      <w:lvlJc w:val="left"/>
      <w:pPr>
        <w:ind w:left="3918" w:hanging="1440"/>
      </w:pPr>
      <w:rPr>
        <w:rFonts w:hint="default"/>
        <w:b/>
        <w:sz w:val="26"/>
      </w:rPr>
    </w:lvl>
    <w:lvl w:ilvl="8">
      <w:start w:val="1"/>
      <w:numFmt w:val="decimal"/>
      <w:lvlText w:val="%1.%2.%3.%4.%5.%6.%7.%8.%9."/>
      <w:lvlJc w:val="left"/>
      <w:pPr>
        <w:ind w:left="4632" w:hanging="1800"/>
      </w:pPr>
      <w:rPr>
        <w:rFonts w:hint="default"/>
        <w:b/>
        <w:sz w:val="26"/>
      </w:rPr>
    </w:lvl>
  </w:abstractNum>
  <w:abstractNum w:abstractNumId="2">
    <w:nsid w:val="042237B0"/>
    <w:multiLevelType w:val="hybridMultilevel"/>
    <w:tmpl w:val="29FE683A"/>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3">
    <w:nsid w:val="06CF6047"/>
    <w:multiLevelType w:val="multilevel"/>
    <w:tmpl w:val="A146A5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8F35BC"/>
    <w:multiLevelType w:val="multilevel"/>
    <w:tmpl w:val="6DE2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1A7973"/>
    <w:multiLevelType w:val="multilevel"/>
    <w:tmpl w:val="1296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6B6249"/>
    <w:multiLevelType w:val="multilevel"/>
    <w:tmpl w:val="FA4C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6"/>
      <w:numFmt w:val="lowerLetter"/>
      <w:lvlText w:val="%4)"/>
      <w:lvlJc w:val="left"/>
      <w:pPr>
        <w:ind w:left="2880" w:hanging="360"/>
      </w:pPr>
      <w:rPr>
        <w:rFonts w:hint="default"/>
        <w:sz w:val="26"/>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276436"/>
    <w:multiLevelType w:val="multilevel"/>
    <w:tmpl w:val="9354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B5D57"/>
    <w:multiLevelType w:val="multilevel"/>
    <w:tmpl w:val="DBC24F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BA4B0E"/>
    <w:multiLevelType w:val="multilevel"/>
    <w:tmpl w:val="3418E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5936F2"/>
    <w:multiLevelType w:val="multilevel"/>
    <w:tmpl w:val="1DF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D53950"/>
    <w:multiLevelType w:val="multilevel"/>
    <w:tmpl w:val="DD9C631C"/>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nsid w:val="37475189"/>
    <w:multiLevelType w:val="multilevel"/>
    <w:tmpl w:val="7032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CF1007"/>
    <w:multiLevelType w:val="multilevel"/>
    <w:tmpl w:val="3DD0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EE3619"/>
    <w:multiLevelType w:val="multilevel"/>
    <w:tmpl w:val="2FC6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7292D"/>
    <w:multiLevelType w:val="multilevel"/>
    <w:tmpl w:val="24C87480"/>
    <w:lvl w:ilvl="0">
      <w:start w:val="2"/>
      <w:numFmt w:val="decimal"/>
      <w:lvlText w:val="%1"/>
      <w:lvlJc w:val="left"/>
      <w:pPr>
        <w:ind w:left="360" w:hanging="360"/>
      </w:pPr>
      <w:rPr>
        <w:rFonts w:hint="default"/>
        <w:b/>
        <w:color w:val="000000"/>
        <w:sz w:val="26"/>
      </w:rPr>
    </w:lvl>
    <w:lvl w:ilvl="1">
      <w:start w:val="3"/>
      <w:numFmt w:val="decimal"/>
      <w:lvlText w:val="%1.%2."/>
      <w:lvlJc w:val="left"/>
      <w:pPr>
        <w:ind w:left="360" w:hanging="360"/>
      </w:pPr>
      <w:rPr>
        <w:rFonts w:hint="default"/>
        <w:b/>
        <w:color w:val="000000"/>
        <w:sz w:val="26"/>
      </w:rPr>
    </w:lvl>
    <w:lvl w:ilvl="2">
      <w:start w:val="1"/>
      <w:numFmt w:val="decimal"/>
      <w:lvlText w:val="%1.%2.%3"/>
      <w:lvlJc w:val="left"/>
      <w:pPr>
        <w:ind w:left="720" w:hanging="720"/>
      </w:pPr>
      <w:rPr>
        <w:rFonts w:hint="default"/>
        <w:b/>
        <w:color w:val="000000"/>
        <w:sz w:val="26"/>
      </w:rPr>
    </w:lvl>
    <w:lvl w:ilvl="3">
      <w:start w:val="1"/>
      <w:numFmt w:val="decimal"/>
      <w:lvlText w:val="%1.%2.%3.%4"/>
      <w:lvlJc w:val="left"/>
      <w:pPr>
        <w:ind w:left="720" w:hanging="720"/>
      </w:pPr>
      <w:rPr>
        <w:rFonts w:hint="default"/>
        <w:b/>
        <w:color w:val="000000"/>
        <w:sz w:val="26"/>
      </w:rPr>
    </w:lvl>
    <w:lvl w:ilvl="4">
      <w:start w:val="1"/>
      <w:numFmt w:val="decimal"/>
      <w:lvlText w:val="%1.%2.%3.%4.%5"/>
      <w:lvlJc w:val="left"/>
      <w:pPr>
        <w:ind w:left="1080" w:hanging="1080"/>
      </w:pPr>
      <w:rPr>
        <w:rFonts w:hint="default"/>
        <w:b/>
        <w:color w:val="000000"/>
        <w:sz w:val="26"/>
      </w:rPr>
    </w:lvl>
    <w:lvl w:ilvl="5">
      <w:start w:val="1"/>
      <w:numFmt w:val="decimal"/>
      <w:lvlText w:val="%1.%2.%3.%4.%5.%6"/>
      <w:lvlJc w:val="left"/>
      <w:pPr>
        <w:ind w:left="1080" w:hanging="1080"/>
      </w:pPr>
      <w:rPr>
        <w:rFonts w:hint="default"/>
        <w:b/>
        <w:color w:val="000000"/>
        <w:sz w:val="26"/>
      </w:rPr>
    </w:lvl>
    <w:lvl w:ilvl="6">
      <w:start w:val="1"/>
      <w:numFmt w:val="decimal"/>
      <w:lvlText w:val="%1.%2.%3.%4.%5.%6.%7"/>
      <w:lvlJc w:val="left"/>
      <w:pPr>
        <w:ind w:left="1440" w:hanging="1440"/>
      </w:pPr>
      <w:rPr>
        <w:rFonts w:hint="default"/>
        <w:b/>
        <w:color w:val="000000"/>
        <w:sz w:val="26"/>
      </w:rPr>
    </w:lvl>
    <w:lvl w:ilvl="7">
      <w:start w:val="1"/>
      <w:numFmt w:val="decimal"/>
      <w:lvlText w:val="%1.%2.%3.%4.%5.%6.%7.%8"/>
      <w:lvlJc w:val="left"/>
      <w:pPr>
        <w:ind w:left="1440" w:hanging="1440"/>
      </w:pPr>
      <w:rPr>
        <w:rFonts w:hint="default"/>
        <w:b/>
        <w:color w:val="000000"/>
        <w:sz w:val="26"/>
      </w:rPr>
    </w:lvl>
    <w:lvl w:ilvl="8">
      <w:start w:val="1"/>
      <w:numFmt w:val="decimal"/>
      <w:lvlText w:val="%1.%2.%3.%4.%5.%6.%7.%8.%9"/>
      <w:lvlJc w:val="left"/>
      <w:pPr>
        <w:ind w:left="1800" w:hanging="1800"/>
      </w:pPr>
      <w:rPr>
        <w:rFonts w:hint="default"/>
        <w:b/>
        <w:color w:val="000000"/>
        <w:sz w:val="26"/>
      </w:rPr>
    </w:lvl>
  </w:abstractNum>
  <w:abstractNum w:abstractNumId="16">
    <w:nsid w:val="3A656997"/>
    <w:multiLevelType w:val="multilevel"/>
    <w:tmpl w:val="203C0EA0"/>
    <w:lvl w:ilvl="0">
      <w:start w:val="1"/>
      <w:numFmt w:val="lowerLetter"/>
      <w:lvlText w:val="%1)"/>
      <w:lvlJc w:val="left"/>
      <w:pPr>
        <w:tabs>
          <w:tab w:val="num" w:pos="720"/>
        </w:tabs>
        <w:ind w:left="720" w:hanging="360"/>
      </w:pPr>
      <w:rPr>
        <w:sz w:val="26"/>
        <w:szCs w:val="26"/>
      </w:rPr>
    </w:lvl>
    <w:lvl w:ilvl="1">
      <w:start w:val="70"/>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AC73062"/>
    <w:multiLevelType w:val="multilevel"/>
    <w:tmpl w:val="B192A642"/>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BFB50B4"/>
    <w:multiLevelType w:val="multilevel"/>
    <w:tmpl w:val="B8E6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983BFB"/>
    <w:multiLevelType w:val="multilevel"/>
    <w:tmpl w:val="B8D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E467FF"/>
    <w:multiLevelType w:val="multilevel"/>
    <w:tmpl w:val="C314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9B529C"/>
    <w:multiLevelType w:val="multilevel"/>
    <w:tmpl w:val="9AA2CBDA"/>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1DC4D2B"/>
    <w:multiLevelType w:val="multilevel"/>
    <w:tmpl w:val="9A4AA2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2283AC8"/>
    <w:multiLevelType w:val="multilevel"/>
    <w:tmpl w:val="8E4A1C0C"/>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2516218"/>
    <w:multiLevelType w:val="multilevel"/>
    <w:tmpl w:val="E12ABF22"/>
    <w:lvl w:ilvl="0">
      <w:start w:val="1"/>
      <w:numFmt w:val="upperRoman"/>
      <w:lvlText w:val="%1."/>
      <w:lvlJc w:val="right"/>
      <w:pPr>
        <w:tabs>
          <w:tab w:val="num" w:pos="720"/>
        </w:tabs>
        <w:ind w:left="720" w:hanging="360"/>
      </w:pPr>
      <w:rPr>
        <w:b/>
      </w:rPr>
    </w:lvl>
    <w:lvl w:ilvl="1">
      <w:start w:val="65"/>
      <w:numFmt w:val="decimal"/>
      <w:lvlText w:val="%2."/>
      <w:lvlJc w:val="left"/>
      <w:pPr>
        <w:ind w:left="1440" w:hanging="360"/>
      </w:pPr>
      <w:rPr>
        <w:rFonts w:hint="default"/>
        <w:sz w:val="26"/>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44400F49"/>
    <w:multiLevelType w:val="multilevel"/>
    <w:tmpl w:val="04602E32"/>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5E07733"/>
    <w:multiLevelType w:val="multilevel"/>
    <w:tmpl w:val="28162A1A"/>
    <w:lvl w:ilvl="0">
      <w:start w:val="1"/>
      <w:numFmt w:val="bullet"/>
      <w:lvlText w:val=""/>
      <w:lvlJc w:val="left"/>
      <w:pPr>
        <w:tabs>
          <w:tab w:val="num" w:pos="720"/>
        </w:tabs>
        <w:ind w:left="720" w:hanging="360"/>
      </w:pPr>
      <w:rPr>
        <w:rFonts w:ascii="Symbol" w:hAnsi="Symbol" w:hint="default"/>
        <w:sz w:val="20"/>
      </w:rPr>
    </w:lvl>
    <w:lvl w:ilvl="1">
      <w:start w:val="7"/>
      <w:numFmt w:val="lowerLetter"/>
      <w:lvlText w:val="%2)"/>
      <w:lvlJc w:val="left"/>
      <w:pPr>
        <w:ind w:left="1440" w:hanging="360"/>
      </w:pPr>
      <w:rPr>
        <w:rFonts w:hint="default"/>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4F0CCB"/>
    <w:multiLevelType w:val="hybridMultilevel"/>
    <w:tmpl w:val="0A56CF8C"/>
    <w:lvl w:ilvl="0" w:tplc="2C62F058">
      <w:start w:val="2"/>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nsid w:val="4B332D59"/>
    <w:multiLevelType w:val="multilevel"/>
    <w:tmpl w:val="CD6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5B6850"/>
    <w:multiLevelType w:val="multilevel"/>
    <w:tmpl w:val="B428FEFC"/>
    <w:lvl w:ilvl="0">
      <w:start w:val="1"/>
      <w:numFmt w:val="decimal"/>
      <w:lvlText w:val="%1."/>
      <w:lvlJc w:val="left"/>
      <w:pPr>
        <w:tabs>
          <w:tab w:val="num" w:pos="720"/>
        </w:tabs>
        <w:ind w:left="720" w:hanging="360"/>
      </w:pPr>
      <w:rPr>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AD2F85"/>
    <w:multiLevelType w:val="hybridMultilevel"/>
    <w:tmpl w:val="F5405472"/>
    <w:lvl w:ilvl="0" w:tplc="FA40EF5A">
      <w:start w:val="1"/>
      <w:numFmt w:val="lowerLetter"/>
      <w:lvlText w:val="%1)"/>
      <w:lvlJc w:val="left"/>
      <w:pPr>
        <w:ind w:left="1440" w:hanging="360"/>
      </w:pPr>
      <w:rPr>
        <w:sz w:val="26"/>
        <w:szCs w:val="26"/>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nsid w:val="55446AEF"/>
    <w:multiLevelType w:val="multilevel"/>
    <w:tmpl w:val="4BA2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4214F0"/>
    <w:multiLevelType w:val="multilevel"/>
    <w:tmpl w:val="BDB6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8B6C5C"/>
    <w:multiLevelType w:val="hybridMultilevel"/>
    <w:tmpl w:val="05FE2152"/>
    <w:lvl w:ilvl="0" w:tplc="CEBA2B56">
      <w:start w:val="1"/>
      <w:numFmt w:val="lowerLetter"/>
      <w:lvlText w:val="%1)"/>
      <w:lvlJc w:val="left"/>
      <w:pPr>
        <w:ind w:left="72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87379F"/>
    <w:multiLevelType w:val="multilevel"/>
    <w:tmpl w:val="47E8E08E"/>
    <w:lvl w:ilvl="0">
      <w:start w:val="1"/>
      <w:numFmt w:val="decimal"/>
      <w:lvlText w:val="%1."/>
      <w:lvlJc w:val="left"/>
      <w:pPr>
        <w:tabs>
          <w:tab w:val="num" w:pos="720"/>
        </w:tabs>
        <w:ind w:left="720" w:hanging="360"/>
      </w:pPr>
      <w:rPr>
        <w:rFonts w:ascii="Times New Roman" w:hAnsi="Times New Roman" w:cs="Times New Roman" w:hint="default"/>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A61416"/>
    <w:multiLevelType w:val="multilevel"/>
    <w:tmpl w:val="9C50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1851CA"/>
    <w:multiLevelType w:val="multilevel"/>
    <w:tmpl w:val="CC08E25E"/>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AA29D3"/>
    <w:multiLevelType w:val="multilevel"/>
    <w:tmpl w:val="6C4E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4742B8"/>
    <w:multiLevelType w:val="hybridMultilevel"/>
    <w:tmpl w:val="89DAF4A2"/>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nsid w:val="76DD5E1F"/>
    <w:multiLevelType w:val="multilevel"/>
    <w:tmpl w:val="9914310C"/>
    <w:lvl w:ilvl="0">
      <w:start w:val="2"/>
      <w:numFmt w:val="decimal"/>
      <w:lvlText w:val="%1."/>
      <w:lvlJc w:val="left"/>
      <w:pPr>
        <w:tabs>
          <w:tab w:val="num" w:pos="720"/>
        </w:tabs>
        <w:ind w:left="720" w:hanging="360"/>
      </w:pPr>
      <w:rPr>
        <w:sz w:val="26"/>
        <w:szCs w:val="26"/>
      </w:rPr>
    </w:lvl>
    <w:lvl w:ilvl="1">
      <w:start w:val="1"/>
      <w:numFmt w:val="lowerLetter"/>
      <w:lvlText w:val="%2)"/>
      <w:lvlJc w:val="left"/>
      <w:pPr>
        <w:ind w:left="1440" w:hanging="360"/>
      </w:pPr>
      <w:rPr>
        <w:rFonts w:hint="default"/>
        <w:color w:val="000000"/>
        <w:sz w:val="2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20"/>
  </w:num>
  <w:num w:numId="4">
    <w:abstractNumId w:val="7"/>
  </w:num>
  <w:num w:numId="5">
    <w:abstractNumId w:val="18"/>
  </w:num>
  <w:num w:numId="6">
    <w:abstractNumId w:val="4"/>
  </w:num>
  <w:num w:numId="7">
    <w:abstractNumId w:val="31"/>
  </w:num>
  <w:num w:numId="8">
    <w:abstractNumId w:val="14"/>
  </w:num>
  <w:num w:numId="9">
    <w:abstractNumId w:val="28"/>
  </w:num>
  <w:num w:numId="10">
    <w:abstractNumId w:val="37"/>
  </w:num>
  <w:num w:numId="11">
    <w:abstractNumId w:val="35"/>
  </w:num>
  <w:num w:numId="12">
    <w:abstractNumId w:val="13"/>
  </w:num>
  <w:num w:numId="13">
    <w:abstractNumId w:val="10"/>
  </w:num>
  <w:num w:numId="14">
    <w:abstractNumId w:val="19"/>
  </w:num>
  <w:num w:numId="15">
    <w:abstractNumId w:val="29"/>
  </w:num>
  <w:num w:numId="16">
    <w:abstractNumId w:val="5"/>
  </w:num>
  <w:num w:numId="17">
    <w:abstractNumId w:val="32"/>
  </w:num>
  <w:num w:numId="18">
    <w:abstractNumId w:val="26"/>
  </w:num>
  <w:num w:numId="19">
    <w:abstractNumId w:val="12"/>
  </w:num>
  <w:num w:numId="20">
    <w:abstractNumId w:val="23"/>
  </w:num>
  <w:num w:numId="21">
    <w:abstractNumId w:val="25"/>
  </w:num>
  <w:num w:numId="22">
    <w:abstractNumId w:val="21"/>
  </w:num>
  <w:num w:numId="23">
    <w:abstractNumId w:val="6"/>
  </w:num>
  <w:num w:numId="24">
    <w:abstractNumId w:val="16"/>
  </w:num>
  <w:num w:numId="25">
    <w:abstractNumId w:val="39"/>
  </w:num>
  <w:num w:numId="26">
    <w:abstractNumId w:val="22"/>
  </w:num>
  <w:num w:numId="27">
    <w:abstractNumId w:val="15"/>
  </w:num>
  <w:num w:numId="28">
    <w:abstractNumId w:val="33"/>
  </w:num>
  <w:num w:numId="29">
    <w:abstractNumId w:val="24"/>
  </w:num>
  <w:num w:numId="30">
    <w:abstractNumId w:val="9"/>
  </w:num>
  <w:num w:numId="31">
    <w:abstractNumId w:val="36"/>
  </w:num>
  <w:num w:numId="32">
    <w:abstractNumId w:val="11"/>
  </w:num>
  <w:num w:numId="33">
    <w:abstractNumId w:val="27"/>
  </w:num>
  <w:num w:numId="34">
    <w:abstractNumId w:val="34"/>
  </w:num>
  <w:num w:numId="35">
    <w:abstractNumId w:val="30"/>
  </w:num>
  <w:num w:numId="36">
    <w:abstractNumId w:val="17"/>
  </w:num>
  <w:num w:numId="37">
    <w:abstractNumId w:val="1"/>
  </w:num>
  <w:num w:numId="38">
    <w:abstractNumId w:val="2"/>
  </w:num>
  <w:num w:numId="39">
    <w:abstractNumId w:val="38"/>
  </w:num>
  <w:num w:numId="40">
    <w:abstractNumId w:val="0"/>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tol Saracuta">
    <w15:presenceInfo w15:providerId="Windows Live" w15:userId="ad4ba44e3a4a3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55"/>
    <w:rsid w:val="00000950"/>
    <w:rsid w:val="00001A5F"/>
    <w:rsid w:val="00002300"/>
    <w:rsid w:val="000038CB"/>
    <w:rsid w:val="00003C13"/>
    <w:rsid w:val="00004C6D"/>
    <w:rsid w:val="00004D65"/>
    <w:rsid w:val="000060F9"/>
    <w:rsid w:val="00007E66"/>
    <w:rsid w:val="0001137B"/>
    <w:rsid w:val="000128B6"/>
    <w:rsid w:val="00013CF0"/>
    <w:rsid w:val="00013F85"/>
    <w:rsid w:val="00014C9B"/>
    <w:rsid w:val="00017CD5"/>
    <w:rsid w:val="0002176D"/>
    <w:rsid w:val="000219C5"/>
    <w:rsid w:val="00023D7E"/>
    <w:rsid w:val="00024527"/>
    <w:rsid w:val="0002511F"/>
    <w:rsid w:val="000259F8"/>
    <w:rsid w:val="000261EF"/>
    <w:rsid w:val="00026825"/>
    <w:rsid w:val="00026F59"/>
    <w:rsid w:val="00027093"/>
    <w:rsid w:val="00027914"/>
    <w:rsid w:val="00030005"/>
    <w:rsid w:val="000301D9"/>
    <w:rsid w:val="000311F9"/>
    <w:rsid w:val="000312C6"/>
    <w:rsid w:val="00032469"/>
    <w:rsid w:val="00032AF2"/>
    <w:rsid w:val="00032F0B"/>
    <w:rsid w:val="00032F26"/>
    <w:rsid w:val="00033974"/>
    <w:rsid w:val="00033BDB"/>
    <w:rsid w:val="00034058"/>
    <w:rsid w:val="00035014"/>
    <w:rsid w:val="00035086"/>
    <w:rsid w:val="00035489"/>
    <w:rsid w:val="000354E7"/>
    <w:rsid w:val="0003583B"/>
    <w:rsid w:val="00035CB6"/>
    <w:rsid w:val="00036304"/>
    <w:rsid w:val="00036489"/>
    <w:rsid w:val="00036865"/>
    <w:rsid w:val="00040E85"/>
    <w:rsid w:val="0004146B"/>
    <w:rsid w:val="000414BD"/>
    <w:rsid w:val="00042C3B"/>
    <w:rsid w:val="00043322"/>
    <w:rsid w:val="00044149"/>
    <w:rsid w:val="00044D72"/>
    <w:rsid w:val="00046AD3"/>
    <w:rsid w:val="0004769B"/>
    <w:rsid w:val="00051E86"/>
    <w:rsid w:val="00051EB1"/>
    <w:rsid w:val="0005338F"/>
    <w:rsid w:val="00054DED"/>
    <w:rsid w:val="000564BC"/>
    <w:rsid w:val="0005688A"/>
    <w:rsid w:val="00056CA8"/>
    <w:rsid w:val="00056F0E"/>
    <w:rsid w:val="00056FF4"/>
    <w:rsid w:val="000575E0"/>
    <w:rsid w:val="00062CA5"/>
    <w:rsid w:val="00063A22"/>
    <w:rsid w:val="0006431E"/>
    <w:rsid w:val="00064856"/>
    <w:rsid w:val="00064AD7"/>
    <w:rsid w:val="00065A0E"/>
    <w:rsid w:val="0006631F"/>
    <w:rsid w:val="00066AE6"/>
    <w:rsid w:val="00067D27"/>
    <w:rsid w:val="00070295"/>
    <w:rsid w:val="0007050A"/>
    <w:rsid w:val="00070FF3"/>
    <w:rsid w:val="00072D35"/>
    <w:rsid w:val="000743C8"/>
    <w:rsid w:val="0008067E"/>
    <w:rsid w:val="0008264B"/>
    <w:rsid w:val="00084791"/>
    <w:rsid w:val="00085E1C"/>
    <w:rsid w:val="00090BEB"/>
    <w:rsid w:val="0009123E"/>
    <w:rsid w:val="000920A8"/>
    <w:rsid w:val="0009275A"/>
    <w:rsid w:val="00094A5E"/>
    <w:rsid w:val="00095D26"/>
    <w:rsid w:val="0009690D"/>
    <w:rsid w:val="00096C1E"/>
    <w:rsid w:val="000A0B7B"/>
    <w:rsid w:val="000A1598"/>
    <w:rsid w:val="000A1BB5"/>
    <w:rsid w:val="000A1C31"/>
    <w:rsid w:val="000A2661"/>
    <w:rsid w:val="000A3237"/>
    <w:rsid w:val="000A4BF0"/>
    <w:rsid w:val="000A547B"/>
    <w:rsid w:val="000A5757"/>
    <w:rsid w:val="000A7282"/>
    <w:rsid w:val="000B0FC9"/>
    <w:rsid w:val="000B3E76"/>
    <w:rsid w:val="000B54C2"/>
    <w:rsid w:val="000B61B6"/>
    <w:rsid w:val="000C2BE5"/>
    <w:rsid w:val="000C3431"/>
    <w:rsid w:val="000C3C9C"/>
    <w:rsid w:val="000C3D3E"/>
    <w:rsid w:val="000C537C"/>
    <w:rsid w:val="000C551D"/>
    <w:rsid w:val="000C5A88"/>
    <w:rsid w:val="000C60AB"/>
    <w:rsid w:val="000C61B1"/>
    <w:rsid w:val="000C6A1F"/>
    <w:rsid w:val="000C78B8"/>
    <w:rsid w:val="000C7B20"/>
    <w:rsid w:val="000D00F5"/>
    <w:rsid w:val="000D1409"/>
    <w:rsid w:val="000D1C6F"/>
    <w:rsid w:val="000D24ED"/>
    <w:rsid w:val="000D28EA"/>
    <w:rsid w:val="000D2E60"/>
    <w:rsid w:val="000D75F6"/>
    <w:rsid w:val="000D78B5"/>
    <w:rsid w:val="000E1946"/>
    <w:rsid w:val="000E2E0D"/>
    <w:rsid w:val="000E383B"/>
    <w:rsid w:val="000E4F4F"/>
    <w:rsid w:val="000E5BE5"/>
    <w:rsid w:val="000E5F3A"/>
    <w:rsid w:val="000E63F7"/>
    <w:rsid w:val="000E6C68"/>
    <w:rsid w:val="000F1443"/>
    <w:rsid w:val="000F2686"/>
    <w:rsid w:val="000F2D91"/>
    <w:rsid w:val="000F2FBB"/>
    <w:rsid w:val="000F4807"/>
    <w:rsid w:val="000F4C9C"/>
    <w:rsid w:val="000F4E95"/>
    <w:rsid w:val="000F51E4"/>
    <w:rsid w:val="000F5B97"/>
    <w:rsid w:val="000F7248"/>
    <w:rsid w:val="000F774F"/>
    <w:rsid w:val="000F7BD6"/>
    <w:rsid w:val="000F7ECF"/>
    <w:rsid w:val="0010167B"/>
    <w:rsid w:val="0010192B"/>
    <w:rsid w:val="0010200F"/>
    <w:rsid w:val="00102EBD"/>
    <w:rsid w:val="00103CFD"/>
    <w:rsid w:val="0010613E"/>
    <w:rsid w:val="001071CD"/>
    <w:rsid w:val="001073F4"/>
    <w:rsid w:val="0010786C"/>
    <w:rsid w:val="00110BCA"/>
    <w:rsid w:val="00110F8B"/>
    <w:rsid w:val="0011341A"/>
    <w:rsid w:val="0011447D"/>
    <w:rsid w:val="0011574B"/>
    <w:rsid w:val="00115878"/>
    <w:rsid w:val="00115930"/>
    <w:rsid w:val="0011596C"/>
    <w:rsid w:val="0011728E"/>
    <w:rsid w:val="001172CE"/>
    <w:rsid w:val="001202FF"/>
    <w:rsid w:val="00120A29"/>
    <w:rsid w:val="00120D30"/>
    <w:rsid w:val="001210A9"/>
    <w:rsid w:val="00122AE8"/>
    <w:rsid w:val="00123512"/>
    <w:rsid w:val="00123CB2"/>
    <w:rsid w:val="00124CB8"/>
    <w:rsid w:val="0012524B"/>
    <w:rsid w:val="001266AC"/>
    <w:rsid w:val="0012741D"/>
    <w:rsid w:val="00127695"/>
    <w:rsid w:val="001278D3"/>
    <w:rsid w:val="001279DC"/>
    <w:rsid w:val="00127F12"/>
    <w:rsid w:val="00130132"/>
    <w:rsid w:val="00130178"/>
    <w:rsid w:val="001305E7"/>
    <w:rsid w:val="00131DA7"/>
    <w:rsid w:val="00133B0F"/>
    <w:rsid w:val="00133D95"/>
    <w:rsid w:val="00134AA2"/>
    <w:rsid w:val="00136207"/>
    <w:rsid w:val="0013718F"/>
    <w:rsid w:val="0013735D"/>
    <w:rsid w:val="00140AAE"/>
    <w:rsid w:val="00141FCE"/>
    <w:rsid w:val="001424AD"/>
    <w:rsid w:val="00146350"/>
    <w:rsid w:val="0014638F"/>
    <w:rsid w:val="0014733C"/>
    <w:rsid w:val="00147647"/>
    <w:rsid w:val="00147D2C"/>
    <w:rsid w:val="00150A66"/>
    <w:rsid w:val="00151FCF"/>
    <w:rsid w:val="001533AB"/>
    <w:rsid w:val="00153AD2"/>
    <w:rsid w:val="00154B3F"/>
    <w:rsid w:val="00155CD0"/>
    <w:rsid w:val="001625A1"/>
    <w:rsid w:val="001632EE"/>
    <w:rsid w:val="00163B03"/>
    <w:rsid w:val="00164005"/>
    <w:rsid w:val="00164B32"/>
    <w:rsid w:val="001656EE"/>
    <w:rsid w:val="00166C0E"/>
    <w:rsid w:val="0017051D"/>
    <w:rsid w:val="001709A3"/>
    <w:rsid w:val="00170F24"/>
    <w:rsid w:val="001714C4"/>
    <w:rsid w:val="001715E9"/>
    <w:rsid w:val="0017196B"/>
    <w:rsid w:val="00172378"/>
    <w:rsid w:val="001725DA"/>
    <w:rsid w:val="00173C3B"/>
    <w:rsid w:val="00173CD0"/>
    <w:rsid w:val="00174969"/>
    <w:rsid w:val="00174FAF"/>
    <w:rsid w:val="00176600"/>
    <w:rsid w:val="00176DC1"/>
    <w:rsid w:val="001808E3"/>
    <w:rsid w:val="00180A2D"/>
    <w:rsid w:val="00183294"/>
    <w:rsid w:val="001849B1"/>
    <w:rsid w:val="00185544"/>
    <w:rsid w:val="00190CE9"/>
    <w:rsid w:val="001929A1"/>
    <w:rsid w:val="0019375E"/>
    <w:rsid w:val="00193F3E"/>
    <w:rsid w:val="00194465"/>
    <w:rsid w:val="0019492D"/>
    <w:rsid w:val="00194CF1"/>
    <w:rsid w:val="00195471"/>
    <w:rsid w:val="001958A8"/>
    <w:rsid w:val="00195B49"/>
    <w:rsid w:val="001962E8"/>
    <w:rsid w:val="001A2D49"/>
    <w:rsid w:val="001A40F3"/>
    <w:rsid w:val="001A4D04"/>
    <w:rsid w:val="001A4E89"/>
    <w:rsid w:val="001A5106"/>
    <w:rsid w:val="001A6814"/>
    <w:rsid w:val="001A7427"/>
    <w:rsid w:val="001A7AF0"/>
    <w:rsid w:val="001B0B7D"/>
    <w:rsid w:val="001B17A5"/>
    <w:rsid w:val="001B1CBA"/>
    <w:rsid w:val="001B32FB"/>
    <w:rsid w:val="001B52AD"/>
    <w:rsid w:val="001C08CE"/>
    <w:rsid w:val="001C1246"/>
    <w:rsid w:val="001C183D"/>
    <w:rsid w:val="001C1B7A"/>
    <w:rsid w:val="001C3410"/>
    <w:rsid w:val="001C37E4"/>
    <w:rsid w:val="001C5299"/>
    <w:rsid w:val="001C684A"/>
    <w:rsid w:val="001C6872"/>
    <w:rsid w:val="001D1952"/>
    <w:rsid w:val="001D2FD1"/>
    <w:rsid w:val="001D38BD"/>
    <w:rsid w:val="001D3F99"/>
    <w:rsid w:val="001D47B3"/>
    <w:rsid w:val="001D4D0F"/>
    <w:rsid w:val="001D4E3C"/>
    <w:rsid w:val="001D5584"/>
    <w:rsid w:val="001D5A8F"/>
    <w:rsid w:val="001D6F07"/>
    <w:rsid w:val="001D74F7"/>
    <w:rsid w:val="001D76E1"/>
    <w:rsid w:val="001E0980"/>
    <w:rsid w:val="001E0CE6"/>
    <w:rsid w:val="001E1837"/>
    <w:rsid w:val="001E1EC7"/>
    <w:rsid w:val="001E424C"/>
    <w:rsid w:val="001E432A"/>
    <w:rsid w:val="001E4ADF"/>
    <w:rsid w:val="001E55A9"/>
    <w:rsid w:val="001E66B5"/>
    <w:rsid w:val="001E78B1"/>
    <w:rsid w:val="001F05D3"/>
    <w:rsid w:val="001F22FA"/>
    <w:rsid w:val="001F26DD"/>
    <w:rsid w:val="001F3DAE"/>
    <w:rsid w:val="001F4120"/>
    <w:rsid w:val="001F5FDD"/>
    <w:rsid w:val="001F7459"/>
    <w:rsid w:val="001F74E2"/>
    <w:rsid w:val="001F76DA"/>
    <w:rsid w:val="001F787E"/>
    <w:rsid w:val="001F7966"/>
    <w:rsid w:val="001F7AA1"/>
    <w:rsid w:val="001F7DD6"/>
    <w:rsid w:val="002015FA"/>
    <w:rsid w:val="00201965"/>
    <w:rsid w:val="0020230E"/>
    <w:rsid w:val="0020243D"/>
    <w:rsid w:val="00202E42"/>
    <w:rsid w:val="00202F92"/>
    <w:rsid w:val="00203097"/>
    <w:rsid w:val="00205051"/>
    <w:rsid w:val="002064F6"/>
    <w:rsid w:val="002066E2"/>
    <w:rsid w:val="002067EB"/>
    <w:rsid w:val="00206AE9"/>
    <w:rsid w:val="00211F8B"/>
    <w:rsid w:val="0021219A"/>
    <w:rsid w:val="002125E5"/>
    <w:rsid w:val="00212A50"/>
    <w:rsid w:val="00213206"/>
    <w:rsid w:val="002148D2"/>
    <w:rsid w:val="00216337"/>
    <w:rsid w:val="00216AD7"/>
    <w:rsid w:val="00216B3C"/>
    <w:rsid w:val="0021735E"/>
    <w:rsid w:val="00220D3B"/>
    <w:rsid w:val="002214E6"/>
    <w:rsid w:val="00221609"/>
    <w:rsid w:val="0022421E"/>
    <w:rsid w:val="0022587E"/>
    <w:rsid w:val="00225E85"/>
    <w:rsid w:val="00230AD5"/>
    <w:rsid w:val="0023250B"/>
    <w:rsid w:val="00232676"/>
    <w:rsid w:val="0023267B"/>
    <w:rsid w:val="002328DF"/>
    <w:rsid w:val="00232F78"/>
    <w:rsid w:val="002334E7"/>
    <w:rsid w:val="00233A98"/>
    <w:rsid w:val="002352B2"/>
    <w:rsid w:val="00235DF2"/>
    <w:rsid w:val="00237245"/>
    <w:rsid w:val="00237C0D"/>
    <w:rsid w:val="002406A4"/>
    <w:rsid w:val="0024099D"/>
    <w:rsid w:val="00240E3B"/>
    <w:rsid w:val="00241214"/>
    <w:rsid w:val="002419F6"/>
    <w:rsid w:val="002421D4"/>
    <w:rsid w:val="00244D0A"/>
    <w:rsid w:val="002451C8"/>
    <w:rsid w:val="00245438"/>
    <w:rsid w:val="00245B1D"/>
    <w:rsid w:val="00245DD7"/>
    <w:rsid w:val="002471A7"/>
    <w:rsid w:val="00247367"/>
    <w:rsid w:val="00247791"/>
    <w:rsid w:val="00250156"/>
    <w:rsid w:val="0025081F"/>
    <w:rsid w:val="00252FAB"/>
    <w:rsid w:val="00253B7A"/>
    <w:rsid w:val="002557F1"/>
    <w:rsid w:val="00255F24"/>
    <w:rsid w:val="00256EDC"/>
    <w:rsid w:val="0025771A"/>
    <w:rsid w:val="00260D3D"/>
    <w:rsid w:val="00261A2B"/>
    <w:rsid w:val="0026280D"/>
    <w:rsid w:val="00263C7A"/>
    <w:rsid w:val="00263D45"/>
    <w:rsid w:val="0026426A"/>
    <w:rsid w:val="00266061"/>
    <w:rsid w:val="00266D78"/>
    <w:rsid w:val="002672BB"/>
    <w:rsid w:val="002677D7"/>
    <w:rsid w:val="00267E0E"/>
    <w:rsid w:val="002706A5"/>
    <w:rsid w:val="00270CC3"/>
    <w:rsid w:val="00271709"/>
    <w:rsid w:val="00271980"/>
    <w:rsid w:val="00272136"/>
    <w:rsid w:val="0027270F"/>
    <w:rsid w:val="00273CAC"/>
    <w:rsid w:val="00274933"/>
    <w:rsid w:val="00275B6D"/>
    <w:rsid w:val="00275D60"/>
    <w:rsid w:val="00275FCC"/>
    <w:rsid w:val="002777C4"/>
    <w:rsid w:val="00277B7D"/>
    <w:rsid w:val="002813E2"/>
    <w:rsid w:val="0028266A"/>
    <w:rsid w:val="002847CD"/>
    <w:rsid w:val="00285273"/>
    <w:rsid w:val="00285305"/>
    <w:rsid w:val="00285BD6"/>
    <w:rsid w:val="002860D8"/>
    <w:rsid w:val="00287931"/>
    <w:rsid w:val="00287BFB"/>
    <w:rsid w:val="00290D64"/>
    <w:rsid w:val="00291B5F"/>
    <w:rsid w:val="00292DEF"/>
    <w:rsid w:val="00293AE9"/>
    <w:rsid w:val="002967D3"/>
    <w:rsid w:val="00296CB9"/>
    <w:rsid w:val="00296EE4"/>
    <w:rsid w:val="00297E12"/>
    <w:rsid w:val="002A18AB"/>
    <w:rsid w:val="002A1F9F"/>
    <w:rsid w:val="002A23FF"/>
    <w:rsid w:val="002A308E"/>
    <w:rsid w:val="002A5271"/>
    <w:rsid w:val="002A5E42"/>
    <w:rsid w:val="002A656D"/>
    <w:rsid w:val="002B05DE"/>
    <w:rsid w:val="002B0706"/>
    <w:rsid w:val="002B0924"/>
    <w:rsid w:val="002B0E5E"/>
    <w:rsid w:val="002B177A"/>
    <w:rsid w:val="002B1E65"/>
    <w:rsid w:val="002B3A44"/>
    <w:rsid w:val="002B48F5"/>
    <w:rsid w:val="002B5BB8"/>
    <w:rsid w:val="002B6B21"/>
    <w:rsid w:val="002B6C0A"/>
    <w:rsid w:val="002B7103"/>
    <w:rsid w:val="002C0050"/>
    <w:rsid w:val="002C013B"/>
    <w:rsid w:val="002C08AB"/>
    <w:rsid w:val="002C0E93"/>
    <w:rsid w:val="002C3DA5"/>
    <w:rsid w:val="002C3F9A"/>
    <w:rsid w:val="002C4220"/>
    <w:rsid w:val="002C4544"/>
    <w:rsid w:val="002C479E"/>
    <w:rsid w:val="002C548C"/>
    <w:rsid w:val="002C5ABB"/>
    <w:rsid w:val="002C5CE6"/>
    <w:rsid w:val="002C5D39"/>
    <w:rsid w:val="002C676B"/>
    <w:rsid w:val="002C6BFE"/>
    <w:rsid w:val="002D0D3E"/>
    <w:rsid w:val="002D198B"/>
    <w:rsid w:val="002D281C"/>
    <w:rsid w:val="002D2E23"/>
    <w:rsid w:val="002D358E"/>
    <w:rsid w:val="002D48E1"/>
    <w:rsid w:val="002D4AE0"/>
    <w:rsid w:val="002D592C"/>
    <w:rsid w:val="002D6133"/>
    <w:rsid w:val="002D62A9"/>
    <w:rsid w:val="002D692F"/>
    <w:rsid w:val="002D723B"/>
    <w:rsid w:val="002D7405"/>
    <w:rsid w:val="002D78D2"/>
    <w:rsid w:val="002D7A30"/>
    <w:rsid w:val="002E055B"/>
    <w:rsid w:val="002E097D"/>
    <w:rsid w:val="002E1856"/>
    <w:rsid w:val="002E237B"/>
    <w:rsid w:val="002E39AE"/>
    <w:rsid w:val="002E3D3D"/>
    <w:rsid w:val="002E3F7D"/>
    <w:rsid w:val="002E4DCD"/>
    <w:rsid w:val="002E5E48"/>
    <w:rsid w:val="002E7247"/>
    <w:rsid w:val="002F0156"/>
    <w:rsid w:val="002F2606"/>
    <w:rsid w:val="002F3353"/>
    <w:rsid w:val="002F42D1"/>
    <w:rsid w:val="002F43ED"/>
    <w:rsid w:val="002F45FA"/>
    <w:rsid w:val="002F479A"/>
    <w:rsid w:val="002F5D1F"/>
    <w:rsid w:val="003029C1"/>
    <w:rsid w:val="00302ACF"/>
    <w:rsid w:val="00303956"/>
    <w:rsid w:val="00303C93"/>
    <w:rsid w:val="00304A75"/>
    <w:rsid w:val="0030584D"/>
    <w:rsid w:val="00306070"/>
    <w:rsid w:val="003064FC"/>
    <w:rsid w:val="00310653"/>
    <w:rsid w:val="0031078E"/>
    <w:rsid w:val="00310F7A"/>
    <w:rsid w:val="0031201F"/>
    <w:rsid w:val="003120EE"/>
    <w:rsid w:val="00312C44"/>
    <w:rsid w:val="00313C81"/>
    <w:rsid w:val="00314CD8"/>
    <w:rsid w:val="00315D68"/>
    <w:rsid w:val="00315E98"/>
    <w:rsid w:val="003174DB"/>
    <w:rsid w:val="00320A86"/>
    <w:rsid w:val="00320AB2"/>
    <w:rsid w:val="00321A18"/>
    <w:rsid w:val="00322308"/>
    <w:rsid w:val="00322432"/>
    <w:rsid w:val="00322BDF"/>
    <w:rsid w:val="00323326"/>
    <w:rsid w:val="00323F5C"/>
    <w:rsid w:val="003249F7"/>
    <w:rsid w:val="00324CA5"/>
    <w:rsid w:val="003252BF"/>
    <w:rsid w:val="00325A60"/>
    <w:rsid w:val="003262F6"/>
    <w:rsid w:val="003266C1"/>
    <w:rsid w:val="003269D9"/>
    <w:rsid w:val="003312AC"/>
    <w:rsid w:val="0033138E"/>
    <w:rsid w:val="00331C82"/>
    <w:rsid w:val="0033252E"/>
    <w:rsid w:val="003333D3"/>
    <w:rsid w:val="0033435A"/>
    <w:rsid w:val="0033437A"/>
    <w:rsid w:val="00334EE4"/>
    <w:rsid w:val="00336611"/>
    <w:rsid w:val="00337B70"/>
    <w:rsid w:val="00340546"/>
    <w:rsid w:val="00340B38"/>
    <w:rsid w:val="00340E8E"/>
    <w:rsid w:val="00341713"/>
    <w:rsid w:val="0034228F"/>
    <w:rsid w:val="00344038"/>
    <w:rsid w:val="003444C3"/>
    <w:rsid w:val="00344C7D"/>
    <w:rsid w:val="00345496"/>
    <w:rsid w:val="0034569D"/>
    <w:rsid w:val="003459D0"/>
    <w:rsid w:val="00347909"/>
    <w:rsid w:val="00347D0F"/>
    <w:rsid w:val="00350A32"/>
    <w:rsid w:val="00351719"/>
    <w:rsid w:val="0035186B"/>
    <w:rsid w:val="00351A7A"/>
    <w:rsid w:val="00351B29"/>
    <w:rsid w:val="00351C93"/>
    <w:rsid w:val="00352607"/>
    <w:rsid w:val="003562A6"/>
    <w:rsid w:val="003573EE"/>
    <w:rsid w:val="00357C02"/>
    <w:rsid w:val="003603BE"/>
    <w:rsid w:val="003608C8"/>
    <w:rsid w:val="00363A39"/>
    <w:rsid w:val="00364C10"/>
    <w:rsid w:val="00364F4F"/>
    <w:rsid w:val="00370256"/>
    <w:rsid w:val="00370BD6"/>
    <w:rsid w:val="00371C1A"/>
    <w:rsid w:val="00373031"/>
    <w:rsid w:val="00373501"/>
    <w:rsid w:val="00374144"/>
    <w:rsid w:val="003752F2"/>
    <w:rsid w:val="003756E5"/>
    <w:rsid w:val="00375DED"/>
    <w:rsid w:val="0037605B"/>
    <w:rsid w:val="00376E15"/>
    <w:rsid w:val="0038013E"/>
    <w:rsid w:val="00381429"/>
    <w:rsid w:val="00381896"/>
    <w:rsid w:val="003823E7"/>
    <w:rsid w:val="0038284D"/>
    <w:rsid w:val="003832F2"/>
    <w:rsid w:val="003848A0"/>
    <w:rsid w:val="0038559E"/>
    <w:rsid w:val="0038790A"/>
    <w:rsid w:val="00387F95"/>
    <w:rsid w:val="003913BD"/>
    <w:rsid w:val="003934C6"/>
    <w:rsid w:val="003939E0"/>
    <w:rsid w:val="003953AB"/>
    <w:rsid w:val="00395C96"/>
    <w:rsid w:val="00395F19"/>
    <w:rsid w:val="00397C60"/>
    <w:rsid w:val="003A01F5"/>
    <w:rsid w:val="003A18DA"/>
    <w:rsid w:val="003A26E3"/>
    <w:rsid w:val="003A3B6F"/>
    <w:rsid w:val="003A3B8E"/>
    <w:rsid w:val="003A4971"/>
    <w:rsid w:val="003A4B72"/>
    <w:rsid w:val="003A61D7"/>
    <w:rsid w:val="003A62B0"/>
    <w:rsid w:val="003A6361"/>
    <w:rsid w:val="003A77C4"/>
    <w:rsid w:val="003A7F34"/>
    <w:rsid w:val="003B0149"/>
    <w:rsid w:val="003B05C3"/>
    <w:rsid w:val="003B1AC6"/>
    <w:rsid w:val="003B2607"/>
    <w:rsid w:val="003B2CC8"/>
    <w:rsid w:val="003B2DAD"/>
    <w:rsid w:val="003B4402"/>
    <w:rsid w:val="003B4A1A"/>
    <w:rsid w:val="003B7BEB"/>
    <w:rsid w:val="003B7E15"/>
    <w:rsid w:val="003C01FA"/>
    <w:rsid w:val="003C0CB1"/>
    <w:rsid w:val="003C3926"/>
    <w:rsid w:val="003C4A65"/>
    <w:rsid w:val="003C64A9"/>
    <w:rsid w:val="003D070B"/>
    <w:rsid w:val="003D0BF0"/>
    <w:rsid w:val="003D1439"/>
    <w:rsid w:val="003D372B"/>
    <w:rsid w:val="003D3D85"/>
    <w:rsid w:val="003D3F17"/>
    <w:rsid w:val="003D532F"/>
    <w:rsid w:val="003D5638"/>
    <w:rsid w:val="003D7D11"/>
    <w:rsid w:val="003E1E08"/>
    <w:rsid w:val="003E2D4A"/>
    <w:rsid w:val="003E3388"/>
    <w:rsid w:val="003E422B"/>
    <w:rsid w:val="003E46D4"/>
    <w:rsid w:val="003E5AD1"/>
    <w:rsid w:val="003E5E30"/>
    <w:rsid w:val="003E69FE"/>
    <w:rsid w:val="003E6A69"/>
    <w:rsid w:val="003E6AD7"/>
    <w:rsid w:val="003E78EE"/>
    <w:rsid w:val="003E7B73"/>
    <w:rsid w:val="003F19DB"/>
    <w:rsid w:val="003F267E"/>
    <w:rsid w:val="003F4292"/>
    <w:rsid w:val="003F43D9"/>
    <w:rsid w:val="003F4C45"/>
    <w:rsid w:val="003F4CFC"/>
    <w:rsid w:val="003F6242"/>
    <w:rsid w:val="003F7535"/>
    <w:rsid w:val="003F7D30"/>
    <w:rsid w:val="00400DAE"/>
    <w:rsid w:val="004012A1"/>
    <w:rsid w:val="0040178B"/>
    <w:rsid w:val="00401A3B"/>
    <w:rsid w:val="00402D2F"/>
    <w:rsid w:val="00402E02"/>
    <w:rsid w:val="00402FD4"/>
    <w:rsid w:val="00403EC7"/>
    <w:rsid w:val="00404098"/>
    <w:rsid w:val="00404660"/>
    <w:rsid w:val="00404F4B"/>
    <w:rsid w:val="0040645B"/>
    <w:rsid w:val="0040685A"/>
    <w:rsid w:val="00406AF5"/>
    <w:rsid w:val="00406CDF"/>
    <w:rsid w:val="00406D7E"/>
    <w:rsid w:val="00406E7C"/>
    <w:rsid w:val="004073DA"/>
    <w:rsid w:val="00410C54"/>
    <w:rsid w:val="00412079"/>
    <w:rsid w:val="00413B19"/>
    <w:rsid w:val="00413CF5"/>
    <w:rsid w:val="0041444A"/>
    <w:rsid w:val="00415278"/>
    <w:rsid w:val="00417003"/>
    <w:rsid w:val="00417217"/>
    <w:rsid w:val="004217A8"/>
    <w:rsid w:val="00421936"/>
    <w:rsid w:val="00422604"/>
    <w:rsid w:val="00422C68"/>
    <w:rsid w:val="00423AC8"/>
    <w:rsid w:val="004241F5"/>
    <w:rsid w:val="00425597"/>
    <w:rsid w:val="00425C7C"/>
    <w:rsid w:val="004260C8"/>
    <w:rsid w:val="0042643E"/>
    <w:rsid w:val="00426FDC"/>
    <w:rsid w:val="00427757"/>
    <w:rsid w:val="00427B3B"/>
    <w:rsid w:val="00430084"/>
    <w:rsid w:val="0043064C"/>
    <w:rsid w:val="00430772"/>
    <w:rsid w:val="00431870"/>
    <w:rsid w:val="00433D15"/>
    <w:rsid w:val="004359DD"/>
    <w:rsid w:val="00435CB4"/>
    <w:rsid w:val="00437C5E"/>
    <w:rsid w:val="00437D4D"/>
    <w:rsid w:val="0044049E"/>
    <w:rsid w:val="00440F51"/>
    <w:rsid w:val="0044229A"/>
    <w:rsid w:val="00442E85"/>
    <w:rsid w:val="00443E42"/>
    <w:rsid w:val="00445024"/>
    <w:rsid w:val="0044581F"/>
    <w:rsid w:val="00445AA0"/>
    <w:rsid w:val="00446509"/>
    <w:rsid w:val="0044682A"/>
    <w:rsid w:val="00450FEF"/>
    <w:rsid w:val="00451BF5"/>
    <w:rsid w:val="00452BBF"/>
    <w:rsid w:val="00452F24"/>
    <w:rsid w:val="00453B98"/>
    <w:rsid w:val="00454B4E"/>
    <w:rsid w:val="004563D5"/>
    <w:rsid w:val="00456E37"/>
    <w:rsid w:val="00456F68"/>
    <w:rsid w:val="004577B6"/>
    <w:rsid w:val="00460789"/>
    <w:rsid w:val="00460DA9"/>
    <w:rsid w:val="00460FF6"/>
    <w:rsid w:val="00462571"/>
    <w:rsid w:val="00462838"/>
    <w:rsid w:val="00463304"/>
    <w:rsid w:val="004651B5"/>
    <w:rsid w:val="004652ED"/>
    <w:rsid w:val="00465BE2"/>
    <w:rsid w:val="00466A0B"/>
    <w:rsid w:val="00466A6D"/>
    <w:rsid w:val="00467015"/>
    <w:rsid w:val="004678D8"/>
    <w:rsid w:val="004701C5"/>
    <w:rsid w:val="00471762"/>
    <w:rsid w:val="0047200A"/>
    <w:rsid w:val="004725B1"/>
    <w:rsid w:val="004734A5"/>
    <w:rsid w:val="00475339"/>
    <w:rsid w:val="00477526"/>
    <w:rsid w:val="00477D2F"/>
    <w:rsid w:val="00481967"/>
    <w:rsid w:val="00483DFF"/>
    <w:rsid w:val="004902F0"/>
    <w:rsid w:val="00490365"/>
    <w:rsid w:val="00491479"/>
    <w:rsid w:val="004915E5"/>
    <w:rsid w:val="00491939"/>
    <w:rsid w:val="00492EF3"/>
    <w:rsid w:val="00495BA2"/>
    <w:rsid w:val="00496CBC"/>
    <w:rsid w:val="00497287"/>
    <w:rsid w:val="0049741C"/>
    <w:rsid w:val="00497710"/>
    <w:rsid w:val="00497AF5"/>
    <w:rsid w:val="004A0C33"/>
    <w:rsid w:val="004A156D"/>
    <w:rsid w:val="004A1B6D"/>
    <w:rsid w:val="004A1BED"/>
    <w:rsid w:val="004A1F1D"/>
    <w:rsid w:val="004A2AF5"/>
    <w:rsid w:val="004A344B"/>
    <w:rsid w:val="004A378A"/>
    <w:rsid w:val="004A4A16"/>
    <w:rsid w:val="004A4E44"/>
    <w:rsid w:val="004A5082"/>
    <w:rsid w:val="004A729B"/>
    <w:rsid w:val="004B063A"/>
    <w:rsid w:val="004B1F0A"/>
    <w:rsid w:val="004B43DD"/>
    <w:rsid w:val="004B5030"/>
    <w:rsid w:val="004B5154"/>
    <w:rsid w:val="004B5612"/>
    <w:rsid w:val="004B64A8"/>
    <w:rsid w:val="004B6891"/>
    <w:rsid w:val="004C0C45"/>
    <w:rsid w:val="004C1A9E"/>
    <w:rsid w:val="004C216C"/>
    <w:rsid w:val="004C2220"/>
    <w:rsid w:val="004C296B"/>
    <w:rsid w:val="004C2ED3"/>
    <w:rsid w:val="004C32A7"/>
    <w:rsid w:val="004C47B8"/>
    <w:rsid w:val="004C4F38"/>
    <w:rsid w:val="004C5882"/>
    <w:rsid w:val="004C5F6F"/>
    <w:rsid w:val="004D0AF2"/>
    <w:rsid w:val="004D4F54"/>
    <w:rsid w:val="004D510D"/>
    <w:rsid w:val="004D67C5"/>
    <w:rsid w:val="004D7989"/>
    <w:rsid w:val="004D7B8C"/>
    <w:rsid w:val="004E0F84"/>
    <w:rsid w:val="004E24EF"/>
    <w:rsid w:val="004E3384"/>
    <w:rsid w:val="004E3490"/>
    <w:rsid w:val="004E3BA6"/>
    <w:rsid w:val="004E479B"/>
    <w:rsid w:val="004E4F4B"/>
    <w:rsid w:val="004E5665"/>
    <w:rsid w:val="004E6499"/>
    <w:rsid w:val="004F1263"/>
    <w:rsid w:val="004F18FF"/>
    <w:rsid w:val="004F1BFA"/>
    <w:rsid w:val="004F25A0"/>
    <w:rsid w:val="004F28D0"/>
    <w:rsid w:val="004F2CD7"/>
    <w:rsid w:val="004F2D54"/>
    <w:rsid w:val="004F2F50"/>
    <w:rsid w:val="004F4172"/>
    <w:rsid w:val="004F5105"/>
    <w:rsid w:val="004F535A"/>
    <w:rsid w:val="004F769E"/>
    <w:rsid w:val="00500459"/>
    <w:rsid w:val="005008AF"/>
    <w:rsid w:val="005020F3"/>
    <w:rsid w:val="00503046"/>
    <w:rsid w:val="00503221"/>
    <w:rsid w:val="00505F2C"/>
    <w:rsid w:val="00505FC4"/>
    <w:rsid w:val="00506DF9"/>
    <w:rsid w:val="00507672"/>
    <w:rsid w:val="005079EE"/>
    <w:rsid w:val="00507E1B"/>
    <w:rsid w:val="00510DEA"/>
    <w:rsid w:val="0051115D"/>
    <w:rsid w:val="00511C93"/>
    <w:rsid w:val="00514410"/>
    <w:rsid w:val="00515D53"/>
    <w:rsid w:val="00520B67"/>
    <w:rsid w:val="0052101C"/>
    <w:rsid w:val="00521E39"/>
    <w:rsid w:val="00522191"/>
    <w:rsid w:val="005228F1"/>
    <w:rsid w:val="00522CED"/>
    <w:rsid w:val="005240C1"/>
    <w:rsid w:val="005249C5"/>
    <w:rsid w:val="00525940"/>
    <w:rsid w:val="00530BEF"/>
    <w:rsid w:val="0053212F"/>
    <w:rsid w:val="005341D5"/>
    <w:rsid w:val="005347E6"/>
    <w:rsid w:val="00535433"/>
    <w:rsid w:val="00535610"/>
    <w:rsid w:val="00536AD6"/>
    <w:rsid w:val="005413D7"/>
    <w:rsid w:val="0054204F"/>
    <w:rsid w:val="0054287D"/>
    <w:rsid w:val="00545DD2"/>
    <w:rsid w:val="005475E8"/>
    <w:rsid w:val="00547BEC"/>
    <w:rsid w:val="005503E7"/>
    <w:rsid w:val="00551D11"/>
    <w:rsid w:val="0055235B"/>
    <w:rsid w:val="00552E5A"/>
    <w:rsid w:val="00553008"/>
    <w:rsid w:val="005530B3"/>
    <w:rsid w:val="00554F77"/>
    <w:rsid w:val="005561FD"/>
    <w:rsid w:val="00557078"/>
    <w:rsid w:val="005571FB"/>
    <w:rsid w:val="00557A7E"/>
    <w:rsid w:val="00557A95"/>
    <w:rsid w:val="00557AD6"/>
    <w:rsid w:val="00557C0C"/>
    <w:rsid w:val="00560704"/>
    <w:rsid w:val="0056281A"/>
    <w:rsid w:val="0056289B"/>
    <w:rsid w:val="0056344C"/>
    <w:rsid w:val="00564F58"/>
    <w:rsid w:val="005656BA"/>
    <w:rsid w:val="00566286"/>
    <w:rsid w:val="00567024"/>
    <w:rsid w:val="00567F39"/>
    <w:rsid w:val="005730DD"/>
    <w:rsid w:val="00573AFB"/>
    <w:rsid w:val="00577D8E"/>
    <w:rsid w:val="00580738"/>
    <w:rsid w:val="00580A58"/>
    <w:rsid w:val="00581960"/>
    <w:rsid w:val="005821DC"/>
    <w:rsid w:val="005827A4"/>
    <w:rsid w:val="00582A92"/>
    <w:rsid w:val="0058339D"/>
    <w:rsid w:val="00583F4D"/>
    <w:rsid w:val="00584F93"/>
    <w:rsid w:val="005855E3"/>
    <w:rsid w:val="005862E9"/>
    <w:rsid w:val="00586F1B"/>
    <w:rsid w:val="005870E3"/>
    <w:rsid w:val="00593068"/>
    <w:rsid w:val="005934CB"/>
    <w:rsid w:val="00593E95"/>
    <w:rsid w:val="00594494"/>
    <w:rsid w:val="005947A7"/>
    <w:rsid w:val="00594A46"/>
    <w:rsid w:val="00595902"/>
    <w:rsid w:val="00595B23"/>
    <w:rsid w:val="005A0256"/>
    <w:rsid w:val="005A07A4"/>
    <w:rsid w:val="005A1917"/>
    <w:rsid w:val="005A3D03"/>
    <w:rsid w:val="005A5593"/>
    <w:rsid w:val="005A5EB0"/>
    <w:rsid w:val="005A663F"/>
    <w:rsid w:val="005B05BA"/>
    <w:rsid w:val="005B0F1D"/>
    <w:rsid w:val="005B1C58"/>
    <w:rsid w:val="005B2D3E"/>
    <w:rsid w:val="005B3735"/>
    <w:rsid w:val="005B3C36"/>
    <w:rsid w:val="005B5539"/>
    <w:rsid w:val="005B6FB7"/>
    <w:rsid w:val="005C1999"/>
    <w:rsid w:val="005C26F9"/>
    <w:rsid w:val="005C2C9B"/>
    <w:rsid w:val="005C38F0"/>
    <w:rsid w:val="005C3A85"/>
    <w:rsid w:val="005C40F3"/>
    <w:rsid w:val="005C41CD"/>
    <w:rsid w:val="005C45DD"/>
    <w:rsid w:val="005C606B"/>
    <w:rsid w:val="005C6465"/>
    <w:rsid w:val="005C6C8C"/>
    <w:rsid w:val="005C763A"/>
    <w:rsid w:val="005C7A45"/>
    <w:rsid w:val="005D016F"/>
    <w:rsid w:val="005D1D3E"/>
    <w:rsid w:val="005D3124"/>
    <w:rsid w:val="005D3539"/>
    <w:rsid w:val="005D3CB7"/>
    <w:rsid w:val="005D5CE7"/>
    <w:rsid w:val="005D6235"/>
    <w:rsid w:val="005D6AB9"/>
    <w:rsid w:val="005E18FA"/>
    <w:rsid w:val="005E206E"/>
    <w:rsid w:val="005E319B"/>
    <w:rsid w:val="005E5045"/>
    <w:rsid w:val="005E5326"/>
    <w:rsid w:val="005E601D"/>
    <w:rsid w:val="005E6AFC"/>
    <w:rsid w:val="005E6F10"/>
    <w:rsid w:val="005F0DC7"/>
    <w:rsid w:val="005F0E2E"/>
    <w:rsid w:val="005F17CB"/>
    <w:rsid w:val="005F1AEF"/>
    <w:rsid w:val="005F274A"/>
    <w:rsid w:val="005F41F4"/>
    <w:rsid w:val="005F42D7"/>
    <w:rsid w:val="005F5117"/>
    <w:rsid w:val="005F59A2"/>
    <w:rsid w:val="005F5B2D"/>
    <w:rsid w:val="005F5E14"/>
    <w:rsid w:val="005F67D5"/>
    <w:rsid w:val="005F6AC2"/>
    <w:rsid w:val="00600674"/>
    <w:rsid w:val="00601565"/>
    <w:rsid w:val="00601657"/>
    <w:rsid w:val="0060299D"/>
    <w:rsid w:val="00602C41"/>
    <w:rsid w:val="00604406"/>
    <w:rsid w:val="00604C0E"/>
    <w:rsid w:val="00605356"/>
    <w:rsid w:val="00605358"/>
    <w:rsid w:val="00605E6D"/>
    <w:rsid w:val="0061004A"/>
    <w:rsid w:val="00610F80"/>
    <w:rsid w:val="0061287F"/>
    <w:rsid w:val="0061336A"/>
    <w:rsid w:val="00614B6D"/>
    <w:rsid w:val="00614C08"/>
    <w:rsid w:val="00614DA8"/>
    <w:rsid w:val="00615165"/>
    <w:rsid w:val="006152BC"/>
    <w:rsid w:val="00616D50"/>
    <w:rsid w:val="00621FE9"/>
    <w:rsid w:val="006249CC"/>
    <w:rsid w:val="00624BBE"/>
    <w:rsid w:val="00626225"/>
    <w:rsid w:val="006262D1"/>
    <w:rsid w:val="006263F8"/>
    <w:rsid w:val="006276AA"/>
    <w:rsid w:val="00627D46"/>
    <w:rsid w:val="00632822"/>
    <w:rsid w:val="00632E62"/>
    <w:rsid w:val="00633584"/>
    <w:rsid w:val="00642196"/>
    <w:rsid w:val="00645A53"/>
    <w:rsid w:val="00645D8D"/>
    <w:rsid w:val="00645DB9"/>
    <w:rsid w:val="006468FC"/>
    <w:rsid w:val="00650004"/>
    <w:rsid w:val="006501FA"/>
    <w:rsid w:val="00650A3A"/>
    <w:rsid w:val="00651131"/>
    <w:rsid w:val="006525A1"/>
    <w:rsid w:val="006526C5"/>
    <w:rsid w:val="00652D29"/>
    <w:rsid w:val="00653100"/>
    <w:rsid w:val="0065367A"/>
    <w:rsid w:val="00653D85"/>
    <w:rsid w:val="006557F5"/>
    <w:rsid w:val="00655B21"/>
    <w:rsid w:val="00656B6D"/>
    <w:rsid w:val="00660523"/>
    <w:rsid w:val="00661B22"/>
    <w:rsid w:val="00663D90"/>
    <w:rsid w:val="00664B87"/>
    <w:rsid w:val="00665B69"/>
    <w:rsid w:val="00665BCE"/>
    <w:rsid w:val="00665C02"/>
    <w:rsid w:val="00666780"/>
    <w:rsid w:val="00667162"/>
    <w:rsid w:val="00670580"/>
    <w:rsid w:val="00671AFC"/>
    <w:rsid w:val="006722EC"/>
    <w:rsid w:val="00672461"/>
    <w:rsid w:val="00672FA3"/>
    <w:rsid w:val="00675956"/>
    <w:rsid w:val="00675EEE"/>
    <w:rsid w:val="00676636"/>
    <w:rsid w:val="006774D9"/>
    <w:rsid w:val="00680458"/>
    <w:rsid w:val="0068238E"/>
    <w:rsid w:val="0068390C"/>
    <w:rsid w:val="00685FF4"/>
    <w:rsid w:val="006869A6"/>
    <w:rsid w:val="0068761C"/>
    <w:rsid w:val="006914B0"/>
    <w:rsid w:val="00692A1F"/>
    <w:rsid w:val="00693618"/>
    <w:rsid w:val="00693C4F"/>
    <w:rsid w:val="006946E8"/>
    <w:rsid w:val="00694EA7"/>
    <w:rsid w:val="00694F41"/>
    <w:rsid w:val="00695702"/>
    <w:rsid w:val="00696A92"/>
    <w:rsid w:val="006A021B"/>
    <w:rsid w:val="006A0484"/>
    <w:rsid w:val="006A0681"/>
    <w:rsid w:val="006A17A0"/>
    <w:rsid w:val="006A1CEF"/>
    <w:rsid w:val="006A39B2"/>
    <w:rsid w:val="006A3B1C"/>
    <w:rsid w:val="006A465C"/>
    <w:rsid w:val="006A4BF4"/>
    <w:rsid w:val="006A4DAF"/>
    <w:rsid w:val="006A5C0C"/>
    <w:rsid w:val="006A684B"/>
    <w:rsid w:val="006A688D"/>
    <w:rsid w:val="006A6A74"/>
    <w:rsid w:val="006A7B73"/>
    <w:rsid w:val="006B00CF"/>
    <w:rsid w:val="006B0E82"/>
    <w:rsid w:val="006B10E7"/>
    <w:rsid w:val="006B1467"/>
    <w:rsid w:val="006B192C"/>
    <w:rsid w:val="006B227E"/>
    <w:rsid w:val="006B2CBB"/>
    <w:rsid w:val="006B3863"/>
    <w:rsid w:val="006B42C1"/>
    <w:rsid w:val="006B4F4A"/>
    <w:rsid w:val="006B65B2"/>
    <w:rsid w:val="006B7149"/>
    <w:rsid w:val="006B71BA"/>
    <w:rsid w:val="006B734E"/>
    <w:rsid w:val="006C13CA"/>
    <w:rsid w:val="006C24A9"/>
    <w:rsid w:val="006C285A"/>
    <w:rsid w:val="006C394B"/>
    <w:rsid w:val="006C5192"/>
    <w:rsid w:val="006C5279"/>
    <w:rsid w:val="006C5DA3"/>
    <w:rsid w:val="006C7CDE"/>
    <w:rsid w:val="006D0386"/>
    <w:rsid w:val="006D2D96"/>
    <w:rsid w:val="006D3AE2"/>
    <w:rsid w:val="006D4DB8"/>
    <w:rsid w:val="006D5D5A"/>
    <w:rsid w:val="006D6E89"/>
    <w:rsid w:val="006E0B15"/>
    <w:rsid w:val="006E151D"/>
    <w:rsid w:val="006E1EC9"/>
    <w:rsid w:val="006E381B"/>
    <w:rsid w:val="006E41FB"/>
    <w:rsid w:val="006E4312"/>
    <w:rsid w:val="006E5EED"/>
    <w:rsid w:val="006E5FE7"/>
    <w:rsid w:val="006E68FB"/>
    <w:rsid w:val="006E6B51"/>
    <w:rsid w:val="006F07BF"/>
    <w:rsid w:val="006F0D76"/>
    <w:rsid w:val="006F4CD6"/>
    <w:rsid w:val="006F50F8"/>
    <w:rsid w:val="006F61D0"/>
    <w:rsid w:val="006F6E31"/>
    <w:rsid w:val="006F79B8"/>
    <w:rsid w:val="00702D7D"/>
    <w:rsid w:val="00702F70"/>
    <w:rsid w:val="00703770"/>
    <w:rsid w:val="00703979"/>
    <w:rsid w:val="007078E9"/>
    <w:rsid w:val="007112E2"/>
    <w:rsid w:val="00711B84"/>
    <w:rsid w:val="007126EC"/>
    <w:rsid w:val="00712798"/>
    <w:rsid w:val="00714041"/>
    <w:rsid w:val="00715CDB"/>
    <w:rsid w:val="00720481"/>
    <w:rsid w:val="00720524"/>
    <w:rsid w:val="00722B2B"/>
    <w:rsid w:val="00727F17"/>
    <w:rsid w:val="007303E8"/>
    <w:rsid w:val="00730870"/>
    <w:rsid w:val="00730CEF"/>
    <w:rsid w:val="0073188C"/>
    <w:rsid w:val="0073281D"/>
    <w:rsid w:val="00732CA4"/>
    <w:rsid w:val="00733023"/>
    <w:rsid w:val="007330B4"/>
    <w:rsid w:val="007343DD"/>
    <w:rsid w:val="00734803"/>
    <w:rsid w:val="0073613F"/>
    <w:rsid w:val="00736C4A"/>
    <w:rsid w:val="0073708C"/>
    <w:rsid w:val="00740B01"/>
    <w:rsid w:val="007412B2"/>
    <w:rsid w:val="00742B5E"/>
    <w:rsid w:val="00742E6B"/>
    <w:rsid w:val="00743275"/>
    <w:rsid w:val="00743691"/>
    <w:rsid w:val="0074453A"/>
    <w:rsid w:val="00744BE7"/>
    <w:rsid w:val="00744CBD"/>
    <w:rsid w:val="00745B64"/>
    <w:rsid w:val="00746E35"/>
    <w:rsid w:val="0074724B"/>
    <w:rsid w:val="00747750"/>
    <w:rsid w:val="00751E9B"/>
    <w:rsid w:val="00753832"/>
    <w:rsid w:val="007546D4"/>
    <w:rsid w:val="00754AD9"/>
    <w:rsid w:val="007576E1"/>
    <w:rsid w:val="00757729"/>
    <w:rsid w:val="00760076"/>
    <w:rsid w:val="00760409"/>
    <w:rsid w:val="00760E85"/>
    <w:rsid w:val="007642CF"/>
    <w:rsid w:val="00764EA0"/>
    <w:rsid w:val="0076585C"/>
    <w:rsid w:val="00765C96"/>
    <w:rsid w:val="00766DFA"/>
    <w:rsid w:val="00766F62"/>
    <w:rsid w:val="00767855"/>
    <w:rsid w:val="00772A5F"/>
    <w:rsid w:val="00772B52"/>
    <w:rsid w:val="007730FF"/>
    <w:rsid w:val="00774840"/>
    <w:rsid w:val="00774B9A"/>
    <w:rsid w:val="00774C07"/>
    <w:rsid w:val="00775914"/>
    <w:rsid w:val="00776904"/>
    <w:rsid w:val="00777CAB"/>
    <w:rsid w:val="00781829"/>
    <w:rsid w:val="00781BAF"/>
    <w:rsid w:val="00782846"/>
    <w:rsid w:val="00784BD0"/>
    <w:rsid w:val="00786B53"/>
    <w:rsid w:val="0078721E"/>
    <w:rsid w:val="00790BAD"/>
    <w:rsid w:val="00791B1D"/>
    <w:rsid w:val="007930B3"/>
    <w:rsid w:val="0079372E"/>
    <w:rsid w:val="0079396B"/>
    <w:rsid w:val="0079456E"/>
    <w:rsid w:val="00794CDC"/>
    <w:rsid w:val="007955FF"/>
    <w:rsid w:val="00795DFF"/>
    <w:rsid w:val="00795E5C"/>
    <w:rsid w:val="00797F1A"/>
    <w:rsid w:val="007A0737"/>
    <w:rsid w:val="007A1211"/>
    <w:rsid w:val="007A18B3"/>
    <w:rsid w:val="007A219B"/>
    <w:rsid w:val="007A24B2"/>
    <w:rsid w:val="007A4A37"/>
    <w:rsid w:val="007A601D"/>
    <w:rsid w:val="007A6555"/>
    <w:rsid w:val="007A757A"/>
    <w:rsid w:val="007A79FE"/>
    <w:rsid w:val="007B1A8F"/>
    <w:rsid w:val="007B39DE"/>
    <w:rsid w:val="007B4C84"/>
    <w:rsid w:val="007B6EE2"/>
    <w:rsid w:val="007B7DD1"/>
    <w:rsid w:val="007B7F60"/>
    <w:rsid w:val="007C006E"/>
    <w:rsid w:val="007C0794"/>
    <w:rsid w:val="007C1BB5"/>
    <w:rsid w:val="007C1DB8"/>
    <w:rsid w:val="007C2348"/>
    <w:rsid w:val="007C2C6F"/>
    <w:rsid w:val="007C34C1"/>
    <w:rsid w:val="007C3A44"/>
    <w:rsid w:val="007C4EA6"/>
    <w:rsid w:val="007C52B2"/>
    <w:rsid w:val="007C563B"/>
    <w:rsid w:val="007C5F5D"/>
    <w:rsid w:val="007C69D3"/>
    <w:rsid w:val="007C73AC"/>
    <w:rsid w:val="007D0220"/>
    <w:rsid w:val="007D0EA5"/>
    <w:rsid w:val="007D156C"/>
    <w:rsid w:val="007D1D5E"/>
    <w:rsid w:val="007D2473"/>
    <w:rsid w:val="007D3885"/>
    <w:rsid w:val="007D3BB6"/>
    <w:rsid w:val="007D561B"/>
    <w:rsid w:val="007D5CD4"/>
    <w:rsid w:val="007D69FB"/>
    <w:rsid w:val="007D77AF"/>
    <w:rsid w:val="007D784E"/>
    <w:rsid w:val="007D7B18"/>
    <w:rsid w:val="007D7DB6"/>
    <w:rsid w:val="007E21EB"/>
    <w:rsid w:val="007E27FC"/>
    <w:rsid w:val="007E357E"/>
    <w:rsid w:val="007E4609"/>
    <w:rsid w:val="007E492F"/>
    <w:rsid w:val="007E63D3"/>
    <w:rsid w:val="007E79F9"/>
    <w:rsid w:val="007E7A1D"/>
    <w:rsid w:val="007E7FDD"/>
    <w:rsid w:val="007F005B"/>
    <w:rsid w:val="007F0154"/>
    <w:rsid w:val="007F05EE"/>
    <w:rsid w:val="007F14AD"/>
    <w:rsid w:val="007F1757"/>
    <w:rsid w:val="007F1EDB"/>
    <w:rsid w:val="007F2A53"/>
    <w:rsid w:val="007F3178"/>
    <w:rsid w:val="007F3591"/>
    <w:rsid w:val="007F3C4E"/>
    <w:rsid w:val="007F6B25"/>
    <w:rsid w:val="007F7937"/>
    <w:rsid w:val="008037D4"/>
    <w:rsid w:val="00804AE7"/>
    <w:rsid w:val="00807138"/>
    <w:rsid w:val="008079BE"/>
    <w:rsid w:val="00810D94"/>
    <w:rsid w:val="008111DB"/>
    <w:rsid w:val="00811794"/>
    <w:rsid w:val="008128E9"/>
    <w:rsid w:val="00812E23"/>
    <w:rsid w:val="00813A0B"/>
    <w:rsid w:val="00813D43"/>
    <w:rsid w:val="00814E4D"/>
    <w:rsid w:val="008159CB"/>
    <w:rsid w:val="008170CA"/>
    <w:rsid w:val="008175C9"/>
    <w:rsid w:val="00817E00"/>
    <w:rsid w:val="00823302"/>
    <w:rsid w:val="00823546"/>
    <w:rsid w:val="00823F68"/>
    <w:rsid w:val="008243D6"/>
    <w:rsid w:val="0082440D"/>
    <w:rsid w:val="00825A47"/>
    <w:rsid w:val="00826B70"/>
    <w:rsid w:val="008271DB"/>
    <w:rsid w:val="008272E7"/>
    <w:rsid w:val="008277F8"/>
    <w:rsid w:val="008305E0"/>
    <w:rsid w:val="00830FE2"/>
    <w:rsid w:val="008312BC"/>
    <w:rsid w:val="008321FB"/>
    <w:rsid w:val="0083283D"/>
    <w:rsid w:val="00832B52"/>
    <w:rsid w:val="00832D11"/>
    <w:rsid w:val="008339DC"/>
    <w:rsid w:val="008349A0"/>
    <w:rsid w:val="00840138"/>
    <w:rsid w:val="008407B0"/>
    <w:rsid w:val="00841207"/>
    <w:rsid w:val="008418ED"/>
    <w:rsid w:val="00842271"/>
    <w:rsid w:val="00843E5E"/>
    <w:rsid w:val="00845A4A"/>
    <w:rsid w:val="00845E8D"/>
    <w:rsid w:val="0084610B"/>
    <w:rsid w:val="00846BD3"/>
    <w:rsid w:val="00847FD5"/>
    <w:rsid w:val="00850366"/>
    <w:rsid w:val="008506C8"/>
    <w:rsid w:val="00851391"/>
    <w:rsid w:val="0085394E"/>
    <w:rsid w:val="008551F1"/>
    <w:rsid w:val="00855303"/>
    <w:rsid w:val="00855ECF"/>
    <w:rsid w:val="00855FED"/>
    <w:rsid w:val="0085686D"/>
    <w:rsid w:val="00857697"/>
    <w:rsid w:val="00860345"/>
    <w:rsid w:val="0086034C"/>
    <w:rsid w:val="00860799"/>
    <w:rsid w:val="008609D1"/>
    <w:rsid w:val="008619ED"/>
    <w:rsid w:val="00861A91"/>
    <w:rsid w:val="00861CF2"/>
    <w:rsid w:val="008622FD"/>
    <w:rsid w:val="00863D75"/>
    <w:rsid w:val="00864217"/>
    <w:rsid w:val="00865612"/>
    <w:rsid w:val="00866432"/>
    <w:rsid w:val="00866D99"/>
    <w:rsid w:val="00866F26"/>
    <w:rsid w:val="0086745C"/>
    <w:rsid w:val="008678E8"/>
    <w:rsid w:val="0087136E"/>
    <w:rsid w:val="00871559"/>
    <w:rsid w:val="008729C5"/>
    <w:rsid w:val="00874029"/>
    <w:rsid w:val="00874568"/>
    <w:rsid w:val="008746F3"/>
    <w:rsid w:val="00875A90"/>
    <w:rsid w:val="00876D52"/>
    <w:rsid w:val="00876F85"/>
    <w:rsid w:val="008778E6"/>
    <w:rsid w:val="00877FE4"/>
    <w:rsid w:val="00880888"/>
    <w:rsid w:val="008810FD"/>
    <w:rsid w:val="00881708"/>
    <w:rsid w:val="00884FB1"/>
    <w:rsid w:val="008853AD"/>
    <w:rsid w:val="00885AFF"/>
    <w:rsid w:val="00885E8F"/>
    <w:rsid w:val="0088642F"/>
    <w:rsid w:val="00887DB1"/>
    <w:rsid w:val="0089081A"/>
    <w:rsid w:val="008908D2"/>
    <w:rsid w:val="00890C91"/>
    <w:rsid w:val="00890F29"/>
    <w:rsid w:val="00891B5D"/>
    <w:rsid w:val="0089246B"/>
    <w:rsid w:val="008924EA"/>
    <w:rsid w:val="008931DC"/>
    <w:rsid w:val="00893204"/>
    <w:rsid w:val="00893346"/>
    <w:rsid w:val="0089350B"/>
    <w:rsid w:val="008936E3"/>
    <w:rsid w:val="00894117"/>
    <w:rsid w:val="00894BF2"/>
    <w:rsid w:val="00894E29"/>
    <w:rsid w:val="00895708"/>
    <w:rsid w:val="008957A7"/>
    <w:rsid w:val="00896FA7"/>
    <w:rsid w:val="00897821"/>
    <w:rsid w:val="008A1661"/>
    <w:rsid w:val="008A1685"/>
    <w:rsid w:val="008A3C0B"/>
    <w:rsid w:val="008A6343"/>
    <w:rsid w:val="008A6BE9"/>
    <w:rsid w:val="008A6D29"/>
    <w:rsid w:val="008A6F5B"/>
    <w:rsid w:val="008B2C22"/>
    <w:rsid w:val="008B33E4"/>
    <w:rsid w:val="008B3A78"/>
    <w:rsid w:val="008B4D05"/>
    <w:rsid w:val="008B60F2"/>
    <w:rsid w:val="008B6141"/>
    <w:rsid w:val="008B64E7"/>
    <w:rsid w:val="008B6D05"/>
    <w:rsid w:val="008B78F8"/>
    <w:rsid w:val="008B7A99"/>
    <w:rsid w:val="008C0CC7"/>
    <w:rsid w:val="008C1F6B"/>
    <w:rsid w:val="008C2063"/>
    <w:rsid w:val="008C433C"/>
    <w:rsid w:val="008C4829"/>
    <w:rsid w:val="008C5087"/>
    <w:rsid w:val="008C50BA"/>
    <w:rsid w:val="008C5434"/>
    <w:rsid w:val="008C5801"/>
    <w:rsid w:val="008C72A7"/>
    <w:rsid w:val="008D27B3"/>
    <w:rsid w:val="008D492C"/>
    <w:rsid w:val="008D4B28"/>
    <w:rsid w:val="008D5C3C"/>
    <w:rsid w:val="008E0153"/>
    <w:rsid w:val="008E126F"/>
    <w:rsid w:val="008E1365"/>
    <w:rsid w:val="008E1B94"/>
    <w:rsid w:val="008E2036"/>
    <w:rsid w:val="008E31CC"/>
    <w:rsid w:val="008E3580"/>
    <w:rsid w:val="008E36FE"/>
    <w:rsid w:val="008E4A91"/>
    <w:rsid w:val="008E6653"/>
    <w:rsid w:val="008E6CC4"/>
    <w:rsid w:val="008E6D98"/>
    <w:rsid w:val="008E6E15"/>
    <w:rsid w:val="008F08CB"/>
    <w:rsid w:val="008F0F77"/>
    <w:rsid w:val="008F197F"/>
    <w:rsid w:val="008F3107"/>
    <w:rsid w:val="008F31C3"/>
    <w:rsid w:val="008F3ACC"/>
    <w:rsid w:val="008F6117"/>
    <w:rsid w:val="008F6332"/>
    <w:rsid w:val="008F642C"/>
    <w:rsid w:val="008F660E"/>
    <w:rsid w:val="008F77A6"/>
    <w:rsid w:val="009018F6"/>
    <w:rsid w:val="00903100"/>
    <w:rsid w:val="00903A35"/>
    <w:rsid w:val="009048F0"/>
    <w:rsid w:val="00905B55"/>
    <w:rsid w:val="00905F13"/>
    <w:rsid w:val="0090760D"/>
    <w:rsid w:val="00907E37"/>
    <w:rsid w:val="0091054C"/>
    <w:rsid w:val="0091104F"/>
    <w:rsid w:val="00912B40"/>
    <w:rsid w:val="009133E7"/>
    <w:rsid w:val="009137B0"/>
    <w:rsid w:val="00913AB0"/>
    <w:rsid w:val="00914AD0"/>
    <w:rsid w:val="00915416"/>
    <w:rsid w:val="009160FA"/>
    <w:rsid w:val="00917BCA"/>
    <w:rsid w:val="00920582"/>
    <w:rsid w:val="00920B8E"/>
    <w:rsid w:val="00920ED7"/>
    <w:rsid w:val="0092126B"/>
    <w:rsid w:val="00921463"/>
    <w:rsid w:val="00921606"/>
    <w:rsid w:val="0092179C"/>
    <w:rsid w:val="00921ACB"/>
    <w:rsid w:val="00921DD9"/>
    <w:rsid w:val="00922E66"/>
    <w:rsid w:val="00923BC1"/>
    <w:rsid w:val="00924E7C"/>
    <w:rsid w:val="00926061"/>
    <w:rsid w:val="00926878"/>
    <w:rsid w:val="00926E48"/>
    <w:rsid w:val="0092730F"/>
    <w:rsid w:val="00930360"/>
    <w:rsid w:val="00930629"/>
    <w:rsid w:val="009308E2"/>
    <w:rsid w:val="00932E7E"/>
    <w:rsid w:val="00933EFE"/>
    <w:rsid w:val="009341F4"/>
    <w:rsid w:val="00934AE7"/>
    <w:rsid w:val="00935C32"/>
    <w:rsid w:val="009372A5"/>
    <w:rsid w:val="00940920"/>
    <w:rsid w:val="00940E85"/>
    <w:rsid w:val="00942E1C"/>
    <w:rsid w:val="00944297"/>
    <w:rsid w:val="0094430F"/>
    <w:rsid w:val="00945D82"/>
    <w:rsid w:val="00951118"/>
    <w:rsid w:val="00951B12"/>
    <w:rsid w:val="00952773"/>
    <w:rsid w:val="009530F5"/>
    <w:rsid w:val="0095391A"/>
    <w:rsid w:val="00953AF0"/>
    <w:rsid w:val="00954C35"/>
    <w:rsid w:val="00955CBB"/>
    <w:rsid w:val="00956732"/>
    <w:rsid w:val="00956DF2"/>
    <w:rsid w:val="00957727"/>
    <w:rsid w:val="00957769"/>
    <w:rsid w:val="00957B4E"/>
    <w:rsid w:val="0096090E"/>
    <w:rsid w:val="009641E2"/>
    <w:rsid w:val="00964487"/>
    <w:rsid w:val="009656AA"/>
    <w:rsid w:val="00966A09"/>
    <w:rsid w:val="00966D5E"/>
    <w:rsid w:val="00967F91"/>
    <w:rsid w:val="00973E34"/>
    <w:rsid w:val="00980926"/>
    <w:rsid w:val="00981522"/>
    <w:rsid w:val="00983173"/>
    <w:rsid w:val="0098361C"/>
    <w:rsid w:val="00983BCD"/>
    <w:rsid w:val="009855DC"/>
    <w:rsid w:val="0098585D"/>
    <w:rsid w:val="00985A00"/>
    <w:rsid w:val="00987EBC"/>
    <w:rsid w:val="00990165"/>
    <w:rsid w:val="00990A8A"/>
    <w:rsid w:val="009926D3"/>
    <w:rsid w:val="009927CC"/>
    <w:rsid w:val="00993155"/>
    <w:rsid w:val="0099374C"/>
    <w:rsid w:val="009937CF"/>
    <w:rsid w:val="00993969"/>
    <w:rsid w:val="009947AA"/>
    <w:rsid w:val="009956DC"/>
    <w:rsid w:val="009957A0"/>
    <w:rsid w:val="00996AB9"/>
    <w:rsid w:val="00997037"/>
    <w:rsid w:val="00997060"/>
    <w:rsid w:val="009A071B"/>
    <w:rsid w:val="009A0DBF"/>
    <w:rsid w:val="009A1549"/>
    <w:rsid w:val="009A1D35"/>
    <w:rsid w:val="009A3296"/>
    <w:rsid w:val="009A4552"/>
    <w:rsid w:val="009A62A0"/>
    <w:rsid w:val="009B0858"/>
    <w:rsid w:val="009B0912"/>
    <w:rsid w:val="009B0EE2"/>
    <w:rsid w:val="009B2D7B"/>
    <w:rsid w:val="009B3801"/>
    <w:rsid w:val="009B41DF"/>
    <w:rsid w:val="009B447D"/>
    <w:rsid w:val="009B4FB0"/>
    <w:rsid w:val="009B56EB"/>
    <w:rsid w:val="009B657A"/>
    <w:rsid w:val="009B7273"/>
    <w:rsid w:val="009B7627"/>
    <w:rsid w:val="009C2CDC"/>
    <w:rsid w:val="009C2E53"/>
    <w:rsid w:val="009C2F13"/>
    <w:rsid w:val="009C3367"/>
    <w:rsid w:val="009C4C6D"/>
    <w:rsid w:val="009C5242"/>
    <w:rsid w:val="009C526E"/>
    <w:rsid w:val="009C600E"/>
    <w:rsid w:val="009C6B4E"/>
    <w:rsid w:val="009C70F4"/>
    <w:rsid w:val="009C74C4"/>
    <w:rsid w:val="009C7D83"/>
    <w:rsid w:val="009D04EC"/>
    <w:rsid w:val="009D151B"/>
    <w:rsid w:val="009D154C"/>
    <w:rsid w:val="009D1933"/>
    <w:rsid w:val="009D1F0A"/>
    <w:rsid w:val="009D29E5"/>
    <w:rsid w:val="009D3504"/>
    <w:rsid w:val="009D3EE0"/>
    <w:rsid w:val="009D4614"/>
    <w:rsid w:val="009D477E"/>
    <w:rsid w:val="009D49C3"/>
    <w:rsid w:val="009D760D"/>
    <w:rsid w:val="009D777F"/>
    <w:rsid w:val="009E07F2"/>
    <w:rsid w:val="009E0FC1"/>
    <w:rsid w:val="009E195C"/>
    <w:rsid w:val="009E2101"/>
    <w:rsid w:val="009E21C6"/>
    <w:rsid w:val="009E233C"/>
    <w:rsid w:val="009E24EE"/>
    <w:rsid w:val="009E267B"/>
    <w:rsid w:val="009E4603"/>
    <w:rsid w:val="009E613B"/>
    <w:rsid w:val="009E6970"/>
    <w:rsid w:val="009E6C07"/>
    <w:rsid w:val="009E7FF8"/>
    <w:rsid w:val="009F14D5"/>
    <w:rsid w:val="009F1F56"/>
    <w:rsid w:val="009F294A"/>
    <w:rsid w:val="009F38AE"/>
    <w:rsid w:val="009F3AB3"/>
    <w:rsid w:val="009F7E40"/>
    <w:rsid w:val="00A004EA"/>
    <w:rsid w:val="00A007DC"/>
    <w:rsid w:val="00A02798"/>
    <w:rsid w:val="00A02C11"/>
    <w:rsid w:val="00A03475"/>
    <w:rsid w:val="00A045F5"/>
    <w:rsid w:val="00A0671D"/>
    <w:rsid w:val="00A067E5"/>
    <w:rsid w:val="00A070CA"/>
    <w:rsid w:val="00A1026C"/>
    <w:rsid w:val="00A12AD3"/>
    <w:rsid w:val="00A12D17"/>
    <w:rsid w:val="00A133B7"/>
    <w:rsid w:val="00A13DCA"/>
    <w:rsid w:val="00A149EE"/>
    <w:rsid w:val="00A15E6E"/>
    <w:rsid w:val="00A16493"/>
    <w:rsid w:val="00A168A9"/>
    <w:rsid w:val="00A20470"/>
    <w:rsid w:val="00A21866"/>
    <w:rsid w:val="00A21FCE"/>
    <w:rsid w:val="00A226CA"/>
    <w:rsid w:val="00A22A03"/>
    <w:rsid w:val="00A241BC"/>
    <w:rsid w:val="00A24544"/>
    <w:rsid w:val="00A24E8A"/>
    <w:rsid w:val="00A256D8"/>
    <w:rsid w:val="00A25E44"/>
    <w:rsid w:val="00A26951"/>
    <w:rsid w:val="00A26FC7"/>
    <w:rsid w:val="00A308F8"/>
    <w:rsid w:val="00A31A36"/>
    <w:rsid w:val="00A31EE6"/>
    <w:rsid w:val="00A32809"/>
    <w:rsid w:val="00A3589C"/>
    <w:rsid w:val="00A36ACF"/>
    <w:rsid w:val="00A40427"/>
    <w:rsid w:val="00A408DE"/>
    <w:rsid w:val="00A4092F"/>
    <w:rsid w:val="00A42369"/>
    <w:rsid w:val="00A4289F"/>
    <w:rsid w:val="00A43B41"/>
    <w:rsid w:val="00A4419D"/>
    <w:rsid w:val="00A448E9"/>
    <w:rsid w:val="00A45895"/>
    <w:rsid w:val="00A4698C"/>
    <w:rsid w:val="00A47108"/>
    <w:rsid w:val="00A478B4"/>
    <w:rsid w:val="00A4797B"/>
    <w:rsid w:val="00A50F70"/>
    <w:rsid w:val="00A517C4"/>
    <w:rsid w:val="00A52995"/>
    <w:rsid w:val="00A534E5"/>
    <w:rsid w:val="00A53583"/>
    <w:rsid w:val="00A54B50"/>
    <w:rsid w:val="00A556DB"/>
    <w:rsid w:val="00A56333"/>
    <w:rsid w:val="00A6062B"/>
    <w:rsid w:val="00A60D37"/>
    <w:rsid w:val="00A615BC"/>
    <w:rsid w:val="00A62033"/>
    <w:rsid w:val="00A636DB"/>
    <w:rsid w:val="00A637BB"/>
    <w:rsid w:val="00A63DCE"/>
    <w:rsid w:val="00A646E4"/>
    <w:rsid w:val="00A65EA6"/>
    <w:rsid w:val="00A65F2E"/>
    <w:rsid w:val="00A669B1"/>
    <w:rsid w:val="00A66BF9"/>
    <w:rsid w:val="00A719D3"/>
    <w:rsid w:val="00A72339"/>
    <w:rsid w:val="00A7336D"/>
    <w:rsid w:val="00A77944"/>
    <w:rsid w:val="00A8008F"/>
    <w:rsid w:val="00A829AF"/>
    <w:rsid w:val="00A82DD7"/>
    <w:rsid w:val="00A84D27"/>
    <w:rsid w:val="00A857D6"/>
    <w:rsid w:val="00A863C9"/>
    <w:rsid w:val="00A86BCA"/>
    <w:rsid w:val="00A87156"/>
    <w:rsid w:val="00A87914"/>
    <w:rsid w:val="00A879D5"/>
    <w:rsid w:val="00A90CDF"/>
    <w:rsid w:val="00A91A43"/>
    <w:rsid w:val="00A91F88"/>
    <w:rsid w:val="00A92556"/>
    <w:rsid w:val="00A928EF"/>
    <w:rsid w:val="00A9339A"/>
    <w:rsid w:val="00A94702"/>
    <w:rsid w:val="00A947A8"/>
    <w:rsid w:val="00A9507C"/>
    <w:rsid w:val="00A95793"/>
    <w:rsid w:val="00A95C71"/>
    <w:rsid w:val="00A95D05"/>
    <w:rsid w:val="00A97236"/>
    <w:rsid w:val="00AA0BED"/>
    <w:rsid w:val="00AA1E0F"/>
    <w:rsid w:val="00AA2514"/>
    <w:rsid w:val="00AA29B7"/>
    <w:rsid w:val="00AA2BE6"/>
    <w:rsid w:val="00AA2F64"/>
    <w:rsid w:val="00AA3B4B"/>
    <w:rsid w:val="00AA438C"/>
    <w:rsid w:val="00AA7537"/>
    <w:rsid w:val="00AA7E67"/>
    <w:rsid w:val="00AA7EED"/>
    <w:rsid w:val="00AB0072"/>
    <w:rsid w:val="00AB0B84"/>
    <w:rsid w:val="00AB13C7"/>
    <w:rsid w:val="00AB22BA"/>
    <w:rsid w:val="00AB249F"/>
    <w:rsid w:val="00AB2F37"/>
    <w:rsid w:val="00AB3250"/>
    <w:rsid w:val="00AB462E"/>
    <w:rsid w:val="00AB65FC"/>
    <w:rsid w:val="00AB72BE"/>
    <w:rsid w:val="00AC15D0"/>
    <w:rsid w:val="00AC210A"/>
    <w:rsid w:val="00AC248A"/>
    <w:rsid w:val="00AC2C74"/>
    <w:rsid w:val="00AC4072"/>
    <w:rsid w:val="00AC63E7"/>
    <w:rsid w:val="00AC652A"/>
    <w:rsid w:val="00AC6AB8"/>
    <w:rsid w:val="00AC7107"/>
    <w:rsid w:val="00AD04F0"/>
    <w:rsid w:val="00AD067D"/>
    <w:rsid w:val="00AD1087"/>
    <w:rsid w:val="00AD11D8"/>
    <w:rsid w:val="00AD2D66"/>
    <w:rsid w:val="00AD2E3B"/>
    <w:rsid w:val="00AD434C"/>
    <w:rsid w:val="00AD45D2"/>
    <w:rsid w:val="00AD47C7"/>
    <w:rsid w:val="00AD5015"/>
    <w:rsid w:val="00AD5309"/>
    <w:rsid w:val="00AD5BF1"/>
    <w:rsid w:val="00AD6412"/>
    <w:rsid w:val="00AD6F9A"/>
    <w:rsid w:val="00AE01A0"/>
    <w:rsid w:val="00AE03D9"/>
    <w:rsid w:val="00AE04B4"/>
    <w:rsid w:val="00AE1306"/>
    <w:rsid w:val="00AE1D0A"/>
    <w:rsid w:val="00AE275F"/>
    <w:rsid w:val="00AE2AC9"/>
    <w:rsid w:val="00AE36C3"/>
    <w:rsid w:val="00AE38CF"/>
    <w:rsid w:val="00AE41BF"/>
    <w:rsid w:val="00AE41CB"/>
    <w:rsid w:val="00AE4549"/>
    <w:rsid w:val="00AE6AD1"/>
    <w:rsid w:val="00AE785E"/>
    <w:rsid w:val="00AE7A62"/>
    <w:rsid w:val="00AF0F36"/>
    <w:rsid w:val="00AF129A"/>
    <w:rsid w:val="00AF1C42"/>
    <w:rsid w:val="00AF506B"/>
    <w:rsid w:val="00AF5BA1"/>
    <w:rsid w:val="00AF6B63"/>
    <w:rsid w:val="00B0043D"/>
    <w:rsid w:val="00B01824"/>
    <w:rsid w:val="00B01C35"/>
    <w:rsid w:val="00B01FAF"/>
    <w:rsid w:val="00B02280"/>
    <w:rsid w:val="00B0261A"/>
    <w:rsid w:val="00B036B2"/>
    <w:rsid w:val="00B0469A"/>
    <w:rsid w:val="00B05140"/>
    <w:rsid w:val="00B054EB"/>
    <w:rsid w:val="00B06B9A"/>
    <w:rsid w:val="00B06E59"/>
    <w:rsid w:val="00B10670"/>
    <w:rsid w:val="00B114CD"/>
    <w:rsid w:val="00B11863"/>
    <w:rsid w:val="00B11BE2"/>
    <w:rsid w:val="00B12759"/>
    <w:rsid w:val="00B12EE7"/>
    <w:rsid w:val="00B131C0"/>
    <w:rsid w:val="00B155A9"/>
    <w:rsid w:val="00B17F18"/>
    <w:rsid w:val="00B17F98"/>
    <w:rsid w:val="00B20395"/>
    <w:rsid w:val="00B212E6"/>
    <w:rsid w:val="00B215E0"/>
    <w:rsid w:val="00B22240"/>
    <w:rsid w:val="00B226B0"/>
    <w:rsid w:val="00B22FE9"/>
    <w:rsid w:val="00B2374A"/>
    <w:rsid w:val="00B23966"/>
    <w:rsid w:val="00B23CFB"/>
    <w:rsid w:val="00B23E13"/>
    <w:rsid w:val="00B25572"/>
    <w:rsid w:val="00B25732"/>
    <w:rsid w:val="00B25B82"/>
    <w:rsid w:val="00B267D0"/>
    <w:rsid w:val="00B30820"/>
    <w:rsid w:val="00B31BDA"/>
    <w:rsid w:val="00B32034"/>
    <w:rsid w:val="00B32102"/>
    <w:rsid w:val="00B323AF"/>
    <w:rsid w:val="00B32526"/>
    <w:rsid w:val="00B331E9"/>
    <w:rsid w:val="00B33AD8"/>
    <w:rsid w:val="00B35180"/>
    <w:rsid w:val="00B35872"/>
    <w:rsid w:val="00B3601C"/>
    <w:rsid w:val="00B36531"/>
    <w:rsid w:val="00B36673"/>
    <w:rsid w:val="00B366C2"/>
    <w:rsid w:val="00B367AF"/>
    <w:rsid w:val="00B36B24"/>
    <w:rsid w:val="00B37A2C"/>
    <w:rsid w:val="00B4114C"/>
    <w:rsid w:val="00B41356"/>
    <w:rsid w:val="00B43AF2"/>
    <w:rsid w:val="00B4477B"/>
    <w:rsid w:val="00B50595"/>
    <w:rsid w:val="00B52601"/>
    <w:rsid w:val="00B529B6"/>
    <w:rsid w:val="00B52C99"/>
    <w:rsid w:val="00B53716"/>
    <w:rsid w:val="00B54B3F"/>
    <w:rsid w:val="00B54D85"/>
    <w:rsid w:val="00B55F2E"/>
    <w:rsid w:val="00B56B0F"/>
    <w:rsid w:val="00B57BC4"/>
    <w:rsid w:val="00B60051"/>
    <w:rsid w:val="00B60900"/>
    <w:rsid w:val="00B6199D"/>
    <w:rsid w:val="00B61BD0"/>
    <w:rsid w:val="00B61DB5"/>
    <w:rsid w:val="00B61E1B"/>
    <w:rsid w:val="00B61E3D"/>
    <w:rsid w:val="00B6403C"/>
    <w:rsid w:val="00B67EA7"/>
    <w:rsid w:val="00B70129"/>
    <w:rsid w:val="00B72528"/>
    <w:rsid w:val="00B72A26"/>
    <w:rsid w:val="00B72DCD"/>
    <w:rsid w:val="00B7395D"/>
    <w:rsid w:val="00B74BFE"/>
    <w:rsid w:val="00B74C6E"/>
    <w:rsid w:val="00B74EAC"/>
    <w:rsid w:val="00B7583D"/>
    <w:rsid w:val="00B75BAB"/>
    <w:rsid w:val="00B75E11"/>
    <w:rsid w:val="00B765F2"/>
    <w:rsid w:val="00B7715D"/>
    <w:rsid w:val="00B775E9"/>
    <w:rsid w:val="00B80AE2"/>
    <w:rsid w:val="00B8149F"/>
    <w:rsid w:val="00B84F7F"/>
    <w:rsid w:val="00B91FA5"/>
    <w:rsid w:val="00B92958"/>
    <w:rsid w:val="00B93D19"/>
    <w:rsid w:val="00B94CAF"/>
    <w:rsid w:val="00B95DFB"/>
    <w:rsid w:val="00B961BF"/>
    <w:rsid w:val="00B96848"/>
    <w:rsid w:val="00B96881"/>
    <w:rsid w:val="00B96953"/>
    <w:rsid w:val="00B97237"/>
    <w:rsid w:val="00BA0419"/>
    <w:rsid w:val="00BA19FC"/>
    <w:rsid w:val="00BA41BC"/>
    <w:rsid w:val="00BB0848"/>
    <w:rsid w:val="00BB1FB6"/>
    <w:rsid w:val="00BB253D"/>
    <w:rsid w:val="00BB2B88"/>
    <w:rsid w:val="00BB3A5D"/>
    <w:rsid w:val="00BB5CBE"/>
    <w:rsid w:val="00BB6B28"/>
    <w:rsid w:val="00BC0641"/>
    <w:rsid w:val="00BC11DD"/>
    <w:rsid w:val="00BC1877"/>
    <w:rsid w:val="00BC2328"/>
    <w:rsid w:val="00BC27FC"/>
    <w:rsid w:val="00BC2D76"/>
    <w:rsid w:val="00BC3CB7"/>
    <w:rsid w:val="00BC58AA"/>
    <w:rsid w:val="00BC6B0D"/>
    <w:rsid w:val="00BC78A4"/>
    <w:rsid w:val="00BD0D97"/>
    <w:rsid w:val="00BD17A8"/>
    <w:rsid w:val="00BD197C"/>
    <w:rsid w:val="00BD1B96"/>
    <w:rsid w:val="00BD1BDE"/>
    <w:rsid w:val="00BD3B1C"/>
    <w:rsid w:val="00BD3B5C"/>
    <w:rsid w:val="00BD4933"/>
    <w:rsid w:val="00BE0C23"/>
    <w:rsid w:val="00BE136F"/>
    <w:rsid w:val="00BE2F6E"/>
    <w:rsid w:val="00BE48EA"/>
    <w:rsid w:val="00BE5431"/>
    <w:rsid w:val="00BE56EE"/>
    <w:rsid w:val="00BE5D6E"/>
    <w:rsid w:val="00BF06F2"/>
    <w:rsid w:val="00BF3DD8"/>
    <w:rsid w:val="00BF4465"/>
    <w:rsid w:val="00BF510D"/>
    <w:rsid w:val="00BF511F"/>
    <w:rsid w:val="00BF6B1B"/>
    <w:rsid w:val="00BF6E50"/>
    <w:rsid w:val="00BF76E9"/>
    <w:rsid w:val="00BF7D6C"/>
    <w:rsid w:val="00C006E7"/>
    <w:rsid w:val="00C009C1"/>
    <w:rsid w:val="00C00B96"/>
    <w:rsid w:val="00C01E69"/>
    <w:rsid w:val="00C026CE"/>
    <w:rsid w:val="00C027D2"/>
    <w:rsid w:val="00C0462C"/>
    <w:rsid w:val="00C05457"/>
    <w:rsid w:val="00C05D9E"/>
    <w:rsid w:val="00C06108"/>
    <w:rsid w:val="00C06777"/>
    <w:rsid w:val="00C0782D"/>
    <w:rsid w:val="00C079D4"/>
    <w:rsid w:val="00C10AFC"/>
    <w:rsid w:val="00C1148B"/>
    <w:rsid w:val="00C11608"/>
    <w:rsid w:val="00C11A6E"/>
    <w:rsid w:val="00C11D23"/>
    <w:rsid w:val="00C1456A"/>
    <w:rsid w:val="00C14FBC"/>
    <w:rsid w:val="00C15E67"/>
    <w:rsid w:val="00C17F7F"/>
    <w:rsid w:val="00C203CB"/>
    <w:rsid w:val="00C20424"/>
    <w:rsid w:val="00C2133C"/>
    <w:rsid w:val="00C2134D"/>
    <w:rsid w:val="00C21A84"/>
    <w:rsid w:val="00C23531"/>
    <w:rsid w:val="00C23DAB"/>
    <w:rsid w:val="00C26864"/>
    <w:rsid w:val="00C27AD4"/>
    <w:rsid w:val="00C3068C"/>
    <w:rsid w:val="00C31259"/>
    <w:rsid w:val="00C33A0E"/>
    <w:rsid w:val="00C33B37"/>
    <w:rsid w:val="00C34521"/>
    <w:rsid w:val="00C36081"/>
    <w:rsid w:val="00C36154"/>
    <w:rsid w:val="00C37C4F"/>
    <w:rsid w:val="00C37E3D"/>
    <w:rsid w:val="00C37F4E"/>
    <w:rsid w:val="00C4029C"/>
    <w:rsid w:val="00C412C4"/>
    <w:rsid w:val="00C43281"/>
    <w:rsid w:val="00C4449C"/>
    <w:rsid w:val="00C44553"/>
    <w:rsid w:val="00C44E7F"/>
    <w:rsid w:val="00C44FC1"/>
    <w:rsid w:val="00C4567F"/>
    <w:rsid w:val="00C45998"/>
    <w:rsid w:val="00C45A03"/>
    <w:rsid w:val="00C46539"/>
    <w:rsid w:val="00C466E7"/>
    <w:rsid w:val="00C46D1C"/>
    <w:rsid w:val="00C46E33"/>
    <w:rsid w:val="00C46F13"/>
    <w:rsid w:val="00C475A6"/>
    <w:rsid w:val="00C522F5"/>
    <w:rsid w:val="00C530B6"/>
    <w:rsid w:val="00C533AE"/>
    <w:rsid w:val="00C53E5B"/>
    <w:rsid w:val="00C56D23"/>
    <w:rsid w:val="00C6195D"/>
    <w:rsid w:val="00C61DA5"/>
    <w:rsid w:val="00C62BD9"/>
    <w:rsid w:val="00C6367E"/>
    <w:rsid w:val="00C6660C"/>
    <w:rsid w:val="00C70E57"/>
    <w:rsid w:val="00C71C22"/>
    <w:rsid w:val="00C72AA5"/>
    <w:rsid w:val="00C7424B"/>
    <w:rsid w:val="00C74935"/>
    <w:rsid w:val="00C750F6"/>
    <w:rsid w:val="00C756B0"/>
    <w:rsid w:val="00C756FC"/>
    <w:rsid w:val="00C763A9"/>
    <w:rsid w:val="00C77032"/>
    <w:rsid w:val="00C77356"/>
    <w:rsid w:val="00C77BD2"/>
    <w:rsid w:val="00C77CAB"/>
    <w:rsid w:val="00C8022C"/>
    <w:rsid w:val="00C810FB"/>
    <w:rsid w:val="00C8152D"/>
    <w:rsid w:val="00C81935"/>
    <w:rsid w:val="00C8259E"/>
    <w:rsid w:val="00C86A63"/>
    <w:rsid w:val="00C87179"/>
    <w:rsid w:val="00C87CB1"/>
    <w:rsid w:val="00C921E2"/>
    <w:rsid w:val="00C935A4"/>
    <w:rsid w:val="00C9361D"/>
    <w:rsid w:val="00C96650"/>
    <w:rsid w:val="00C9770D"/>
    <w:rsid w:val="00CA349A"/>
    <w:rsid w:val="00CA3BCA"/>
    <w:rsid w:val="00CA73FF"/>
    <w:rsid w:val="00CB2047"/>
    <w:rsid w:val="00CB2301"/>
    <w:rsid w:val="00CB2858"/>
    <w:rsid w:val="00CB304C"/>
    <w:rsid w:val="00CB35B4"/>
    <w:rsid w:val="00CB3639"/>
    <w:rsid w:val="00CB416E"/>
    <w:rsid w:val="00CB4C8D"/>
    <w:rsid w:val="00CB532B"/>
    <w:rsid w:val="00CB7049"/>
    <w:rsid w:val="00CB70F9"/>
    <w:rsid w:val="00CB772C"/>
    <w:rsid w:val="00CC01EB"/>
    <w:rsid w:val="00CC03D2"/>
    <w:rsid w:val="00CC0536"/>
    <w:rsid w:val="00CC0C4C"/>
    <w:rsid w:val="00CC0E9B"/>
    <w:rsid w:val="00CC229F"/>
    <w:rsid w:val="00CC2A30"/>
    <w:rsid w:val="00CC3837"/>
    <w:rsid w:val="00CC3A47"/>
    <w:rsid w:val="00CC41B7"/>
    <w:rsid w:val="00CC4540"/>
    <w:rsid w:val="00CC6119"/>
    <w:rsid w:val="00CD1B64"/>
    <w:rsid w:val="00CD37AE"/>
    <w:rsid w:val="00CD3A9A"/>
    <w:rsid w:val="00CD64E3"/>
    <w:rsid w:val="00CD6535"/>
    <w:rsid w:val="00CD6622"/>
    <w:rsid w:val="00CD736E"/>
    <w:rsid w:val="00CE01C4"/>
    <w:rsid w:val="00CE01CE"/>
    <w:rsid w:val="00CE05EA"/>
    <w:rsid w:val="00CE0F6B"/>
    <w:rsid w:val="00CE1065"/>
    <w:rsid w:val="00CE1635"/>
    <w:rsid w:val="00CE198E"/>
    <w:rsid w:val="00CE1BA3"/>
    <w:rsid w:val="00CE21D7"/>
    <w:rsid w:val="00CE3692"/>
    <w:rsid w:val="00CE48C2"/>
    <w:rsid w:val="00CE4F2A"/>
    <w:rsid w:val="00CE5E42"/>
    <w:rsid w:val="00CE5F9D"/>
    <w:rsid w:val="00CE77ED"/>
    <w:rsid w:val="00CF1695"/>
    <w:rsid w:val="00CF2D5D"/>
    <w:rsid w:val="00CF2E12"/>
    <w:rsid w:val="00CF382E"/>
    <w:rsid w:val="00CF3ED6"/>
    <w:rsid w:val="00CF5197"/>
    <w:rsid w:val="00CF73CA"/>
    <w:rsid w:val="00D0051E"/>
    <w:rsid w:val="00D00840"/>
    <w:rsid w:val="00D02622"/>
    <w:rsid w:val="00D04970"/>
    <w:rsid w:val="00D053AC"/>
    <w:rsid w:val="00D05ABE"/>
    <w:rsid w:val="00D0629F"/>
    <w:rsid w:val="00D06523"/>
    <w:rsid w:val="00D066F2"/>
    <w:rsid w:val="00D07B2F"/>
    <w:rsid w:val="00D11984"/>
    <w:rsid w:val="00D11A65"/>
    <w:rsid w:val="00D11F5D"/>
    <w:rsid w:val="00D12436"/>
    <w:rsid w:val="00D12C94"/>
    <w:rsid w:val="00D12D6D"/>
    <w:rsid w:val="00D13CDC"/>
    <w:rsid w:val="00D13F75"/>
    <w:rsid w:val="00D20914"/>
    <w:rsid w:val="00D2094B"/>
    <w:rsid w:val="00D20D06"/>
    <w:rsid w:val="00D225F5"/>
    <w:rsid w:val="00D26B05"/>
    <w:rsid w:val="00D2729B"/>
    <w:rsid w:val="00D30384"/>
    <w:rsid w:val="00D30E36"/>
    <w:rsid w:val="00D30FE2"/>
    <w:rsid w:val="00D325BB"/>
    <w:rsid w:val="00D32C3E"/>
    <w:rsid w:val="00D33B58"/>
    <w:rsid w:val="00D34124"/>
    <w:rsid w:val="00D34944"/>
    <w:rsid w:val="00D36E47"/>
    <w:rsid w:val="00D371D3"/>
    <w:rsid w:val="00D37542"/>
    <w:rsid w:val="00D37DE4"/>
    <w:rsid w:val="00D40CD2"/>
    <w:rsid w:val="00D4143C"/>
    <w:rsid w:val="00D42F91"/>
    <w:rsid w:val="00D440AB"/>
    <w:rsid w:val="00D44EA4"/>
    <w:rsid w:val="00D45673"/>
    <w:rsid w:val="00D46AF9"/>
    <w:rsid w:val="00D47582"/>
    <w:rsid w:val="00D50975"/>
    <w:rsid w:val="00D50AF9"/>
    <w:rsid w:val="00D50F86"/>
    <w:rsid w:val="00D513B4"/>
    <w:rsid w:val="00D51622"/>
    <w:rsid w:val="00D52857"/>
    <w:rsid w:val="00D539AC"/>
    <w:rsid w:val="00D543AF"/>
    <w:rsid w:val="00D55E10"/>
    <w:rsid w:val="00D564DE"/>
    <w:rsid w:val="00D61B3D"/>
    <w:rsid w:val="00D63109"/>
    <w:rsid w:val="00D63ECA"/>
    <w:rsid w:val="00D642C4"/>
    <w:rsid w:val="00D64DA3"/>
    <w:rsid w:val="00D64E26"/>
    <w:rsid w:val="00D65610"/>
    <w:rsid w:val="00D65A33"/>
    <w:rsid w:val="00D665E2"/>
    <w:rsid w:val="00D67ADB"/>
    <w:rsid w:val="00D712BF"/>
    <w:rsid w:val="00D7239E"/>
    <w:rsid w:val="00D72AEE"/>
    <w:rsid w:val="00D7351D"/>
    <w:rsid w:val="00D73C1B"/>
    <w:rsid w:val="00D757A1"/>
    <w:rsid w:val="00D76235"/>
    <w:rsid w:val="00D76480"/>
    <w:rsid w:val="00D80383"/>
    <w:rsid w:val="00D80570"/>
    <w:rsid w:val="00D82588"/>
    <w:rsid w:val="00D8354D"/>
    <w:rsid w:val="00D83C03"/>
    <w:rsid w:val="00D83E06"/>
    <w:rsid w:val="00D84113"/>
    <w:rsid w:val="00D8439D"/>
    <w:rsid w:val="00D84510"/>
    <w:rsid w:val="00D84D28"/>
    <w:rsid w:val="00D85298"/>
    <w:rsid w:val="00D87015"/>
    <w:rsid w:val="00D9002E"/>
    <w:rsid w:val="00D91467"/>
    <w:rsid w:val="00D91C9A"/>
    <w:rsid w:val="00D91EA1"/>
    <w:rsid w:val="00D92091"/>
    <w:rsid w:val="00D92B0C"/>
    <w:rsid w:val="00D9396D"/>
    <w:rsid w:val="00D941A6"/>
    <w:rsid w:val="00D94D5E"/>
    <w:rsid w:val="00D94F8A"/>
    <w:rsid w:val="00D95418"/>
    <w:rsid w:val="00D96D1F"/>
    <w:rsid w:val="00D96F57"/>
    <w:rsid w:val="00D9788C"/>
    <w:rsid w:val="00DA07FF"/>
    <w:rsid w:val="00DA1A73"/>
    <w:rsid w:val="00DA2269"/>
    <w:rsid w:val="00DA2448"/>
    <w:rsid w:val="00DA2E21"/>
    <w:rsid w:val="00DA3022"/>
    <w:rsid w:val="00DA3E96"/>
    <w:rsid w:val="00DA431D"/>
    <w:rsid w:val="00DA480C"/>
    <w:rsid w:val="00DA4CB7"/>
    <w:rsid w:val="00DA57F6"/>
    <w:rsid w:val="00DA63B2"/>
    <w:rsid w:val="00DA6BF3"/>
    <w:rsid w:val="00DB0BF3"/>
    <w:rsid w:val="00DB1454"/>
    <w:rsid w:val="00DB1E10"/>
    <w:rsid w:val="00DB1F08"/>
    <w:rsid w:val="00DB4FAB"/>
    <w:rsid w:val="00DB5846"/>
    <w:rsid w:val="00DB5DC3"/>
    <w:rsid w:val="00DB61E7"/>
    <w:rsid w:val="00DB69BD"/>
    <w:rsid w:val="00DB7850"/>
    <w:rsid w:val="00DC01DF"/>
    <w:rsid w:val="00DC1D44"/>
    <w:rsid w:val="00DC3C06"/>
    <w:rsid w:val="00DC48C5"/>
    <w:rsid w:val="00DC4C9A"/>
    <w:rsid w:val="00DC6683"/>
    <w:rsid w:val="00DC6CD9"/>
    <w:rsid w:val="00DC7628"/>
    <w:rsid w:val="00DD1632"/>
    <w:rsid w:val="00DD2432"/>
    <w:rsid w:val="00DD2D0D"/>
    <w:rsid w:val="00DD31CF"/>
    <w:rsid w:val="00DD6077"/>
    <w:rsid w:val="00DD63A1"/>
    <w:rsid w:val="00DD6455"/>
    <w:rsid w:val="00DD6CA9"/>
    <w:rsid w:val="00DD71FC"/>
    <w:rsid w:val="00DE1DFA"/>
    <w:rsid w:val="00DE1E3B"/>
    <w:rsid w:val="00DE1E69"/>
    <w:rsid w:val="00DE3375"/>
    <w:rsid w:val="00DE3995"/>
    <w:rsid w:val="00DE4784"/>
    <w:rsid w:val="00DE485D"/>
    <w:rsid w:val="00DE6086"/>
    <w:rsid w:val="00DE67D4"/>
    <w:rsid w:val="00DE713C"/>
    <w:rsid w:val="00DE786D"/>
    <w:rsid w:val="00DF0776"/>
    <w:rsid w:val="00DF2AC2"/>
    <w:rsid w:val="00DF2B89"/>
    <w:rsid w:val="00DF381E"/>
    <w:rsid w:val="00DF6B0F"/>
    <w:rsid w:val="00DF7814"/>
    <w:rsid w:val="00E0052D"/>
    <w:rsid w:val="00E011DD"/>
    <w:rsid w:val="00E01741"/>
    <w:rsid w:val="00E02C20"/>
    <w:rsid w:val="00E03538"/>
    <w:rsid w:val="00E03967"/>
    <w:rsid w:val="00E04316"/>
    <w:rsid w:val="00E04DFE"/>
    <w:rsid w:val="00E05072"/>
    <w:rsid w:val="00E05BD7"/>
    <w:rsid w:val="00E06005"/>
    <w:rsid w:val="00E06299"/>
    <w:rsid w:val="00E1024E"/>
    <w:rsid w:val="00E103BC"/>
    <w:rsid w:val="00E10570"/>
    <w:rsid w:val="00E10A0C"/>
    <w:rsid w:val="00E11F63"/>
    <w:rsid w:val="00E13524"/>
    <w:rsid w:val="00E13804"/>
    <w:rsid w:val="00E157D8"/>
    <w:rsid w:val="00E159F6"/>
    <w:rsid w:val="00E16C8B"/>
    <w:rsid w:val="00E17E34"/>
    <w:rsid w:val="00E2212A"/>
    <w:rsid w:val="00E22F00"/>
    <w:rsid w:val="00E23259"/>
    <w:rsid w:val="00E24736"/>
    <w:rsid w:val="00E27BF7"/>
    <w:rsid w:val="00E311AF"/>
    <w:rsid w:val="00E32E4F"/>
    <w:rsid w:val="00E3319D"/>
    <w:rsid w:val="00E34267"/>
    <w:rsid w:val="00E344A8"/>
    <w:rsid w:val="00E344C2"/>
    <w:rsid w:val="00E36638"/>
    <w:rsid w:val="00E3665B"/>
    <w:rsid w:val="00E36D01"/>
    <w:rsid w:val="00E4179E"/>
    <w:rsid w:val="00E42261"/>
    <w:rsid w:val="00E4287A"/>
    <w:rsid w:val="00E439BA"/>
    <w:rsid w:val="00E45FD4"/>
    <w:rsid w:val="00E478E8"/>
    <w:rsid w:val="00E502B9"/>
    <w:rsid w:val="00E50D0C"/>
    <w:rsid w:val="00E50F3B"/>
    <w:rsid w:val="00E5252D"/>
    <w:rsid w:val="00E53C4B"/>
    <w:rsid w:val="00E54E5C"/>
    <w:rsid w:val="00E54F7C"/>
    <w:rsid w:val="00E5702F"/>
    <w:rsid w:val="00E60CA5"/>
    <w:rsid w:val="00E612B5"/>
    <w:rsid w:val="00E613BF"/>
    <w:rsid w:val="00E61B20"/>
    <w:rsid w:val="00E62455"/>
    <w:rsid w:val="00E625A4"/>
    <w:rsid w:val="00E62F87"/>
    <w:rsid w:val="00E63CEC"/>
    <w:rsid w:val="00E641E5"/>
    <w:rsid w:val="00E645FC"/>
    <w:rsid w:val="00E64FDC"/>
    <w:rsid w:val="00E702C3"/>
    <w:rsid w:val="00E71708"/>
    <w:rsid w:val="00E722D2"/>
    <w:rsid w:val="00E72817"/>
    <w:rsid w:val="00E73229"/>
    <w:rsid w:val="00E7332B"/>
    <w:rsid w:val="00E738C3"/>
    <w:rsid w:val="00E74DF2"/>
    <w:rsid w:val="00E75857"/>
    <w:rsid w:val="00E764E0"/>
    <w:rsid w:val="00E80910"/>
    <w:rsid w:val="00E80CCE"/>
    <w:rsid w:val="00E816FF"/>
    <w:rsid w:val="00E81A23"/>
    <w:rsid w:val="00E82721"/>
    <w:rsid w:val="00E8290C"/>
    <w:rsid w:val="00E82D85"/>
    <w:rsid w:val="00E82F85"/>
    <w:rsid w:val="00E833B7"/>
    <w:rsid w:val="00E837A5"/>
    <w:rsid w:val="00E84E56"/>
    <w:rsid w:val="00E8620C"/>
    <w:rsid w:val="00E87849"/>
    <w:rsid w:val="00E87FDB"/>
    <w:rsid w:val="00E9060F"/>
    <w:rsid w:val="00E919B8"/>
    <w:rsid w:val="00E92656"/>
    <w:rsid w:val="00E92E3B"/>
    <w:rsid w:val="00E944AA"/>
    <w:rsid w:val="00E944FF"/>
    <w:rsid w:val="00E945E1"/>
    <w:rsid w:val="00E9623E"/>
    <w:rsid w:val="00E96684"/>
    <w:rsid w:val="00E979D0"/>
    <w:rsid w:val="00E97C46"/>
    <w:rsid w:val="00E97E35"/>
    <w:rsid w:val="00EA054A"/>
    <w:rsid w:val="00EA1A97"/>
    <w:rsid w:val="00EA2100"/>
    <w:rsid w:val="00EA2228"/>
    <w:rsid w:val="00EA5988"/>
    <w:rsid w:val="00EA5FD9"/>
    <w:rsid w:val="00EA62EC"/>
    <w:rsid w:val="00EA6563"/>
    <w:rsid w:val="00EA6CB8"/>
    <w:rsid w:val="00EA6CE3"/>
    <w:rsid w:val="00EA6EFA"/>
    <w:rsid w:val="00EA6F82"/>
    <w:rsid w:val="00EA7520"/>
    <w:rsid w:val="00EA7C9B"/>
    <w:rsid w:val="00EB088F"/>
    <w:rsid w:val="00EB12F0"/>
    <w:rsid w:val="00EB196F"/>
    <w:rsid w:val="00EB25B3"/>
    <w:rsid w:val="00EB2E71"/>
    <w:rsid w:val="00EB363F"/>
    <w:rsid w:val="00EB3C90"/>
    <w:rsid w:val="00EB3E43"/>
    <w:rsid w:val="00EB4314"/>
    <w:rsid w:val="00EB470F"/>
    <w:rsid w:val="00EB5C9C"/>
    <w:rsid w:val="00EB658A"/>
    <w:rsid w:val="00EB7F14"/>
    <w:rsid w:val="00EC1C6F"/>
    <w:rsid w:val="00EC20CD"/>
    <w:rsid w:val="00EC3022"/>
    <w:rsid w:val="00EC3600"/>
    <w:rsid w:val="00EC3938"/>
    <w:rsid w:val="00EC50A3"/>
    <w:rsid w:val="00EC5138"/>
    <w:rsid w:val="00EC6359"/>
    <w:rsid w:val="00EC64BD"/>
    <w:rsid w:val="00EC64DE"/>
    <w:rsid w:val="00EC7267"/>
    <w:rsid w:val="00EC74F7"/>
    <w:rsid w:val="00EC7A1E"/>
    <w:rsid w:val="00EC7A2C"/>
    <w:rsid w:val="00EC7C56"/>
    <w:rsid w:val="00ED0FC9"/>
    <w:rsid w:val="00ED15AB"/>
    <w:rsid w:val="00ED5D8E"/>
    <w:rsid w:val="00ED7A09"/>
    <w:rsid w:val="00EE005C"/>
    <w:rsid w:val="00EE3100"/>
    <w:rsid w:val="00EE47FB"/>
    <w:rsid w:val="00EE4D6C"/>
    <w:rsid w:val="00EE4E60"/>
    <w:rsid w:val="00EE51B6"/>
    <w:rsid w:val="00EE63E4"/>
    <w:rsid w:val="00EE7BB3"/>
    <w:rsid w:val="00EF0767"/>
    <w:rsid w:val="00EF0F17"/>
    <w:rsid w:val="00EF1F1F"/>
    <w:rsid w:val="00EF1F28"/>
    <w:rsid w:val="00EF2096"/>
    <w:rsid w:val="00EF20C2"/>
    <w:rsid w:val="00EF4187"/>
    <w:rsid w:val="00EF4261"/>
    <w:rsid w:val="00EF45B1"/>
    <w:rsid w:val="00EF51AF"/>
    <w:rsid w:val="00EF5FE3"/>
    <w:rsid w:val="00EF6B81"/>
    <w:rsid w:val="00F02E6C"/>
    <w:rsid w:val="00F03381"/>
    <w:rsid w:val="00F0530A"/>
    <w:rsid w:val="00F06703"/>
    <w:rsid w:val="00F06F6C"/>
    <w:rsid w:val="00F06FCD"/>
    <w:rsid w:val="00F075B9"/>
    <w:rsid w:val="00F10A14"/>
    <w:rsid w:val="00F11183"/>
    <w:rsid w:val="00F11AA6"/>
    <w:rsid w:val="00F131EA"/>
    <w:rsid w:val="00F13765"/>
    <w:rsid w:val="00F155C5"/>
    <w:rsid w:val="00F15D52"/>
    <w:rsid w:val="00F162D2"/>
    <w:rsid w:val="00F163A8"/>
    <w:rsid w:val="00F166A4"/>
    <w:rsid w:val="00F16C9F"/>
    <w:rsid w:val="00F20C66"/>
    <w:rsid w:val="00F21F64"/>
    <w:rsid w:val="00F225E9"/>
    <w:rsid w:val="00F2512B"/>
    <w:rsid w:val="00F25A4D"/>
    <w:rsid w:val="00F26A0F"/>
    <w:rsid w:val="00F26D19"/>
    <w:rsid w:val="00F3002B"/>
    <w:rsid w:val="00F30CBE"/>
    <w:rsid w:val="00F30F74"/>
    <w:rsid w:val="00F322FA"/>
    <w:rsid w:val="00F32860"/>
    <w:rsid w:val="00F33B98"/>
    <w:rsid w:val="00F34D57"/>
    <w:rsid w:val="00F3576D"/>
    <w:rsid w:val="00F35B9F"/>
    <w:rsid w:val="00F35CFE"/>
    <w:rsid w:val="00F36571"/>
    <w:rsid w:val="00F41452"/>
    <w:rsid w:val="00F42023"/>
    <w:rsid w:val="00F423AF"/>
    <w:rsid w:val="00F42420"/>
    <w:rsid w:val="00F42625"/>
    <w:rsid w:val="00F43593"/>
    <w:rsid w:val="00F44996"/>
    <w:rsid w:val="00F45826"/>
    <w:rsid w:val="00F46D99"/>
    <w:rsid w:val="00F4763D"/>
    <w:rsid w:val="00F47986"/>
    <w:rsid w:val="00F47BEB"/>
    <w:rsid w:val="00F50001"/>
    <w:rsid w:val="00F50B11"/>
    <w:rsid w:val="00F50B37"/>
    <w:rsid w:val="00F51063"/>
    <w:rsid w:val="00F5172D"/>
    <w:rsid w:val="00F52163"/>
    <w:rsid w:val="00F5315C"/>
    <w:rsid w:val="00F531D8"/>
    <w:rsid w:val="00F548BD"/>
    <w:rsid w:val="00F552B1"/>
    <w:rsid w:val="00F55449"/>
    <w:rsid w:val="00F55576"/>
    <w:rsid w:val="00F55814"/>
    <w:rsid w:val="00F55FAB"/>
    <w:rsid w:val="00F57AC3"/>
    <w:rsid w:val="00F57FFD"/>
    <w:rsid w:val="00F60448"/>
    <w:rsid w:val="00F6269A"/>
    <w:rsid w:val="00F63684"/>
    <w:rsid w:val="00F65A91"/>
    <w:rsid w:val="00F65CFC"/>
    <w:rsid w:val="00F65D97"/>
    <w:rsid w:val="00F65E8B"/>
    <w:rsid w:val="00F662BA"/>
    <w:rsid w:val="00F66867"/>
    <w:rsid w:val="00F6704F"/>
    <w:rsid w:val="00F70263"/>
    <w:rsid w:val="00F70DA4"/>
    <w:rsid w:val="00F7115C"/>
    <w:rsid w:val="00F7117E"/>
    <w:rsid w:val="00F713D5"/>
    <w:rsid w:val="00F71417"/>
    <w:rsid w:val="00F71604"/>
    <w:rsid w:val="00F71640"/>
    <w:rsid w:val="00F71902"/>
    <w:rsid w:val="00F72B01"/>
    <w:rsid w:val="00F72D5C"/>
    <w:rsid w:val="00F72F70"/>
    <w:rsid w:val="00F73902"/>
    <w:rsid w:val="00F7415A"/>
    <w:rsid w:val="00F74313"/>
    <w:rsid w:val="00F74AEC"/>
    <w:rsid w:val="00F76BD8"/>
    <w:rsid w:val="00F85BBE"/>
    <w:rsid w:val="00F8726F"/>
    <w:rsid w:val="00F91150"/>
    <w:rsid w:val="00F924DA"/>
    <w:rsid w:val="00F92F00"/>
    <w:rsid w:val="00F940D5"/>
    <w:rsid w:val="00F94C05"/>
    <w:rsid w:val="00F94E20"/>
    <w:rsid w:val="00F963D7"/>
    <w:rsid w:val="00F965EB"/>
    <w:rsid w:val="00F97142"/>
    <w:rsid w:val="00F97271"/>
    <w:rsid w:val="00FA130C"/>
    <w:rsid w:val="00FA3168"/>
    <w:rsid w:val="00FA32AD"/>
    <w:rsid w:val="00FA501F"/>
    <w:rsid w:val="00FA75F0"/>
    <w:rsid w:val="00FA799B"/>
    <w:rsid w:val="00FA7E51"/>
    <w:rsid w:val="00FB0099"/>
    <w:rsid w:val="00FB02FB"/>
    <w:rsid w:val="00FB0885"/>
    <w:rsid w:val="00FB088B"/>
    <w:rsid w:val="00FB124F"/>
    <w:rsid w:val="00FB2AB2"/>
    <w:rsid w:val="00FB3726"/>
    <w:rsid w:val="00FB39CF"/>
    <w:rsid w:val="00FB3C8B"/>
    <w:rsid w:val="00FB41C5"/>
    <w:rsid w:val="00FB4F69"/>
    <w:rsid w:val="00FB5408"/>
    <w:rsid w:val="00FC1C87"/>
    <w:rsid w:val="00FC1E93"/>
    <w:rsid w:val="00FC2146"/>
    <w:rsid w:val="00FC40B5"/>
    <w:rsid w:val="00FC4986"/>
    <w:rsid w:val="00FC4ECE"/>
    <w:rsid w:val="00FC657A"/>
    <w:rsid w:val="00FC6CBC"/>
    <w:rsid w:val="00FD21B6"/>
    <w:rsid w:val="00FD25BD"/>
    <w:rsid w:val="00FD2628"/>
    <w:rsid w:val="00FD3046"/>
    <w:rsid w:val="00FD3502"/>
    <w:rsid w:val="00FD3C4A"/>
    <w:rsid w:val="00FD6836"/>
    <w:rsid w:val="00FD6CF2"/>
    <w:rsid w:val="00FD79CD"/>
    <w:rsid w:val="00FE030C"/>
    <w:rsid w:val="00FE0625"/>
    <w:rsid w:val="00FE1748"/>
    <w:rsid w:val="00FE27DC"/>
    <w:rsid w:val="00FE2E3B"/>
    <w:rsid w:val="00FE2EB8"/>
    <w:rsid w:val="00FE6187"/>
    <w:rsid w:val="00FE6A16"/>
    <w:rsid w:val="00FE7023"/>
    <w:rsid w:val="00FE7793"/>
    <w:rsid w:val="00FE7AD8"/>
    <w:rsid w:val="00FE7F57"/>
    <w:rsid w:val="00FF02B8"/>
    <w:rsid w:val="00FF1B33"/>
    <w:rsid w:val="00FF2193"/>
    <w:rsid w:val="00FF3460"/>
    <w:rsid w:val="00FF5E21"/>
    <w:rsid w:val="00FF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6f,lime,#f90"/>
    </o:shapedefaults>
    <o:shapelayout v:ext="edit">
      <o:idmap v:ext="edit" data="1"/>
    </o:shapelayout>
  </w:shapeDefaults>
  <w:decimalSymbol w:val=","/>
  <w:listSeparator w:val=";"/>
  <w14:docId w14:val="7D0E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6CA"/>
  </w:style>
  <w:style w:type="paragraph" w:styleId="Heading1">
    <w:name w:val="heading 1"/>
    <w:next w:val="Normal"/>
    <w:link w:val="Heading1Char"/>
    <w:uiPriority w:val="9"/>
    <w:unhideWhenUsed/>
    <w:qFormat/>
    <w:rsid w:val="006B71BA"/>
    <w:pPr>
      <w:keepNext/>
      <w:keepLines/>
      <w:spacing w:after="155"/>
      <w:ind w:left="10" w:right="855" w:hanging="10"/>
      <w:jc w:val="both"/>
      <w:outlineLvl w:val="0"/>
    </w:pPr>
    <w:rPr>
      <w:rFonts w:ascii="Verdana" w:eastAsia="Verdana" w:hAnsi="Verdana" w:cs="Verdana"/>
      <w:b/>
      <w:color w:val="000000"/>
      <w:sz w:val="20"/>
      <w:lang w:val="ro-RO" w:eastAsia="ro-RO"/>
    </w:rPr>
  </w:style>
  <w:style w:type="paragraph" w:styleId="Heading2">
    <w:name w:val="heading 2"/>
    <w:basedOn w:val="Normal"/>
    <w:next w:val="Normal"/>
    <w:link w:val="Heading2Char"/>
    <w:uiPriority w:val="9"/>
    <w:unhideWhenUsed/>
    <w:qFormat/>
    <w:rsid w:val="00954C3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462E"/>
    <w:pPr>
      <w:ind w:left="720"/>
      <w:contextualSpacing/>
    </w:pPr>
  </w:style>
  <w:style w:type="table" w:styleId="TableGrid">
    <w:name w:val="Table Grid"/>
    <w:basedOn w:val="TableNormal"/>
    <w:uiPriority w:val="39"/>
    <w:rsid w:val="0061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71BA"/>
    <w:rPr>
      <w:rFonts w:ascii="Verdana" w:eastAsia="Verdana" w:hAnsi="Verdana" w:cs="Verdana"/>
      <w:b/>
      <w:color w:val="000000"/>
      <w:sz w:val="20"/>
      <w:lang w:val="ro-RO" w:eastAsia="ro-RO"/>
    </w:rPr>
  </w:style>
  <w:style w:type="paragraph" w:styleId="NoSpacing">
    <w:name w:val="No Spacing"/>
    <w:uiPriority w:val="1"/>
    <w:qFormat/>
    <w:rsid w:val="00FE27DC"/>
    <w:pPr>
      <w:spacing w:after="0" w:line="240" w:lineRule="auto"/>
    </w:pPr>
  </w:style>
  <w:style w:type="paragraph" w:styleId="Title">
    <w:name w:val="Title"/>
    <w:basedOn w:val="Normal"/>
    <w:next w:val="Normal"/>
    <w:link w:val="TitleChar"/>
    <w:uiPriority w:val="10"/>
    <w:qFormat/>
    <w:rsid w:val="005008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008AF"/>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008AF"/>
    <w:rPr>
      <w:i/>
      <w:iCs/>
    </w:rPr>
  </w:style>
  <w:style w:type="table" w:customStyle="1" w:styleId="TableGrid0">
    <w:name w:val="TableGrid"/>
    <w:rsid w:val="0013718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6CA"/>
    <w:rPr>
      <w:rFonts w:ascii="Tahoma" w:hAnsi="Tahoma" w:cs="Tahoma"/>
      <w:sz w:val="16"/>
      <w:szCs w:val="16"/>
    </w:rPr>
  </w:style>
  <w:style w:type="paragraph" w:styleId="Header">
    <w:name w:val="header"/>
    <w:basedOn w:val="Normal"/>
    <w:link w:val="HeaderChar"/>
    <w:uiPriority w:val="99"/>
    <w:unhideWhenUsed/>
    <w:rsid w:val="00070FF3"/>
    <w:pPr>
      <w:tabs>
        <w:tab w:val="center" w:pos="4677"/>
        <w:tab w:val="right" w:pos="9355"/>
      </w:tabs>
      <w:spacing w:after="0" w:line="240" w:lineRule="auto"/>
    </w:pPr>
  </w:style>
  <w:style w:type="character" w:customStyle="1" w:styleId="HeaderChar">
    <w:name w:val="Header Char"/>
    <w:basedOn w:val="DefaultParagraphFont"/>
    <w:link w:val="Header"/>
    <w:uiPriority w:val="99"/>
    <w:rsid w:val="00070FF3"/>
  </w:style>
  <w:style w:type="paragraph" w:styleId="Footer">
    <w:name w:val="footer"/>
    <w:basedOn w:val="Normal"/>
    <w:link w:val="FooterChar"/>
    <w:uiPriority w:val="99"/>
    <w:unhideWhenUsed/>
    <w:rsid w:val="00070FF3"/>
    <w:pPr>
      <w:tabs>
        <w:tab w:val="center" w:pos="4677"/>
        <w:tab w:val="right" w:pos="9355"/>
      </w:tabs>
      <w:spacing w:after="0" w:line="240" w:lineRule="auto"/>
    </w:pPr>
  </w:style>
  <w:style w:type="character" w:customStyle="1" w:styleId="FooterChar">
    <w:name w:val="Footer Char"/>
    <w:basedOn w:val="DefaultParagraphFont"/>
    <w:link w:val="Footer"/>
    <w:uiPriority w:val="99"/>
    <w:rsid w:val="00070FF3"/>
  </w:style>
  <w:style w:type="character" w:customStyle="1" w:styleId="ListParagraphChar">
    <w:name w:val="List Paragraph Char"/>
    <w:link w:val="ListParagraph"/>
    <w:uiPriority w:val="34"/>
    <w:locked/>
    <w:rsid w:val="00FD79CD"/>
  </w:style>
  <w:style w:type="character" w:styleId="PlaceholderText">
    <w:name w:val="Placeholder Text"/>
    <w:basedOn w:val="DefaultParagraphFont"/>
    <w:uiPriority w:val="99"/>
    <w:semiHidden/>
    <w:rsid w:val="0044581F"/>
    <w:rPr>
      <w:color w:val="808080"/>
    </w:rPr>
  </w:style>
  <w:style w:type="character" w:customStyle="1" w:styleId="Heading2Char">
    <w:name w:val="Heading 2 Char"/>
    <w:basedOn w:val="DefaultParagraphFont"/>
    <w:link w:val="Heading2"/>
    <w:uiPriority w:val="9"/>
    <w:rsid w:val="00954C3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rsid w:val="00520B67"/>
    <w:pPr>
      <w:spacing w:after="0" w:line="240" w:lineRule="auto"/>
      <w:ind w:firstLine="567"/>
      <w:jc w:val="both"/>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855303"/>
    <w:rPr>
      <w:sz w:val="16"/>
      <w:szCs w:val="16"/>
    </w:rPr>
  </w:style>
  <w:style w:type="paragraph" w:styleId="CommentText">
    <w:name w:val="annotation text"/>
    <w:basedOn w:val="Normal"/>
    <w:link w:val="CommentTextChar"/>
    <w:uiPriority w:val="99"/>
    <w:semiHidden/>
    <w:unhideWhenUsed/>
    <w:rsid w:val="00855303"/>
    <w:pPr>
      <w:spacing w:line="240" w:lineRule="auto"/>
    </w:pPr>
    <w:rPr>
      <w:sz w:val="20"/>
      <w:szCs w:val="20"/>
    </w:rPr>
  </w:style>
  <w:style w:type="character" w:customStyle="1" w:styleId="CommentTextChar">
    <w:name w:val="Comment Text Char"/>
    <w:basedOn w:val="DefaultParagraphFont"/>
    <w:link w:val="CommentText"/>
    <w:uiPriority w:val="99"/>
    <w:semiHidden/>
    <w:rsid w:val="00855303"/>
    <w:rPr>
      <w:sz w:val="20"/>
      <w:szCs w:val="20"/>
    </w:rPr>
  </w:style>
  <w:style w:type="paragraph" w:styleId="CommentSubject">
    <w:name w:val="annotation subject"/>
    <w:basedOn w:val="CommentText"/>
    <w:next w:val="CommentText"/>
    <w:link w:val="CommentSubjectChar"/>
    <w:uiPriority w:val="99"/>
    <w:semiHidden/>
    <w:unhideWhenUsed/>
    <w:rsid w:val="00855303"/>
    <w:rPr>
      <w:b/>
      <w:bCs/>
    </w:rPr>
  </w:style>
  <w:style w:type="character" w:customStyle="1" w:styleId="CommentSubjectChar">
    <w:name w:val="Comment Subject Char"/>
    <w:basedOn w:val="CommentTextChar"/>
    <w:link w:val="CommentSubject"/>
    <w:uiPriority w:val="99"/>
    <w:semiHidden/>
    <w:rsid w:val="00855303"/>
    <w:rPr>
      <w:b/>
      <w:bCs/>
      <w:sz w:val="20"/>
      <w:szCs w:val="20"/>
    </w:rPr>
  </w:style>
  <w:style w:type="paragraph" w:styleId="Revision">
    <w:name w:val="Revision"/>
    <w:hidden/>
    <w:uiPriority w:val="99"/>
    <w:semiHidden/>
    <w:rsid w:val="0006431E"/>
    <w:pPr>
      <w:spacing w:after="0" w:line="240" w:lineRule="auto"/>
    </w:pPr>
  </w:style>
  <w:style w:type="character" w:customStyle="1" w:styleId="a">
    <w:name w:val="Основной текст_"/>
    <w:basedOn w:val="DefaultParagraphFont"/>
    <w:link w:val="1"/>
    <w:uiPriority w:val="99"/>
    <w:rsid w:val="00FA32AD"/>
    <w:rPr>
      <w:rFonts w:ascii="Times New Roman" w:hAnsi="Times New Roman"/>
      <w:sz w:val="26"/>
      <w:szCs w:val="26"/>
      <w:shd w:val="clear" w:color="auto" w:fill="FFFFFF"/>
    </w:rPr>
  </w:style>
  <w:style w:type="paragraph" w:customStyle="1" w:styleId="1">
    <w:name w:val="Основной текст1"/>
    <w:basedOn w:val="Normal"/>
    <w:link w:val="a"/>
    <w:uiPriority w:val="99"/>
    <w:rsid w:val="00FA32AD"/>
    <w:pPr>
      <w:widowControl w:val="0"/>
      <w:shd w:val="clear" w:color="auto" w:fill="FFFFFF"/>
      <w:spacing w:before="60" w:after="0" w:line="240" w:lineRule="atLeast"/>
      <w:ind w:hanging="1000"/>
    </w:pPr>
    <w:rPr>
      <w:rFonts w:ascii="Times New Roman" w:hAnsi="Times New Roman"/>
      <w:sz w:val="26"/>
      <w:szCs w:val="26"/>
    </w:rPr>
  </w:style>
  <w:style w:type="character" w:customStyle="1" w:styleId="16">
    <w:name w:val="Основной текст (16)_"/>
    <w:basedOn w:val="DefaultParagraphFont"/>
    <w:link w:val="160"/>
    <w:uiPriority w:val="99"/>
    <w:rsid w:val="00B0261A"/>
    <w:rPr>
      <w:rFonts w:ascii="Arial Narrow" w:hAnsi="Arial Narrow" w:cs="Arial Narrow"/>
      <w:i/>
      <w:iCs/>
      <w:sz w:val="27"/>
      <w:szCs w:val="27"/>
      <w:shd w:val="clear" w:color="auto" w:fill="FFFFFF"/>
    </w:rPr>
  </w:style>
  <w:style w:type="paragraph" w:customStyle="1" w:styleId="160">
    <w:name w:val="Основной текст (16)"/>
    <w:basedOn w:val="Normal"/>
    <w:link w:val="16"/>
    <w:uiPriority w:val="99"/>
    <w:rsid w:val="00B0261A"/>
    <w:pPr>
      <w:widowControl w:val="0"/>
      <w:shd w:val="clear" w:color="auto" w:fill="FFFFFF"/>
      <w:spacing w:after="0" w:line="324" w:lineRule="exact"/>
      <w:jc w:val="both"/>
    </w:pPr>
    <w:rPr>
      <w:rFonts w:ascii="Arial Narrow" w:hAnsi="Arial Narrow" w:cs="Arial Narrow"/>
      <w:i/>
      <w:iCs/>
      <w:sz w:val="27"/>
      <w:szCs w:val="27"/>
    </w:rPr>
  </w:style>
  <w:style w:type="character" w:customStyle="1" w:styleId="20">
    <w:name w:val="Основной текст (20)_"/>
    <w:basedOn w:val="DefaultParagraphFont"/>
    <w:link w:val="200"/>
    <w:uiPriority w:val="99"/>
    <w:rsid w:val="003B0149"/>
    <w:rPr>
      <w:rFonts w:ascii="Arial Narrow" w:hAnsi="Arial Narrow" w:cs="Arial Narrow"/>
      <w:i/>
      <w:iCs/>
      <w:sz w:val="28"/>
      <w:szCs w:val="28"/>
      <w:shd w:val="clear" w:color="auto" w:fill="FFFFFF"/>
    </w:rPr>
  </w:style>
  <w:style w:type="character" w:customStyle="1" w:styleId="20132">
    <w:name w:val="Основной текст (20) + 132"/>
    <w:aliases w:val="5 pt17"/>
    <w:basedOn w:val="20"/>
    <w:uiPriority w:val="99"/>
    <w:rsid w:val="003B0149"/>
    <w:rPr>
      <w:rFonts w:ascii="Arial Narrow" w:hAnsi="Arial Narrow" w:cs="Arial Narrow"/>
      <w:i/>
      <w:iCs/>
      <w:sz w:val="27"/>
      <w:szCs w:val="27"/>
      <w:shd w:val="clear" w:color="auto" w:fill="FFFFFF"/>
    </w:rPr>
  </w:style>
  <w:style w:type="paragraph" w:customStyle="1" w:styleId="200">
    <w:name w:val="Основной текст (20)"/>
    <w:basedOn w:val="Normal"/>
    <w:link w:val="20"/>
    <w:uiPriority w:val="99"/>
    <w:rsid w:val="003B0149"/>
    <w:pPr>
      <w:widowControl w:val="0"/>
      <w:shd w:val="clear" w:color="auto" w:fill="FFFFFF"/>
      <w:spacing w:after="0" w:line="324" w:lineRule="exact"/>
      <w:ind w:firstLine="700"/>
      <w:jc w:val="both"/>
    </w:pPr>
    <w:rPr>
      <w:rFonts w:ascii="Arial Narrow" w:hAnsi="Arial Narrow" w:cs="Arial Narrow"/>
      <w:i/>
      <w:iCs/>
      <w:sz w:val="28"/>
      <w:szCs w:val="28"/>
    </w:rPr>
  </w:style>
  <w:style w:type="character" w:customStyle="1" w:styleId="9">
    <w:name w:val="Основной текст (9)_"/>
    <w:basedOn w:val="DefaultParagraphFont"/>
    <w:link w:val="91"/>
    <w:uiPriority w:val="99"/>
    <w:rsid w:val="00EB363F"/>
    <w:rPr>
      <w:rFonts w:ascii="Times New Roman" w:hAnsi="Times New Roman"/>
      <w:i/>
      <w:iCs/>
      <w:sz w:val="26"/>
      <w:szCs w:val="26"/>
      <w:shd w:val="clear" w:color="auto" w:fill="FFFFFF"/>
    </w:rPr>
  </w:style>
  <w:style w:type="paragraph" w:customStyle="1" w:styleId="91">
    <w:name w:val="Основной текст (9)1"/>
    <w:basedOn w:val="Normal"/>
    <w:link w:val="9"/>
    <w:uiPriority w:val="99"/>
    <w:rsid w:val="00EB363F"/>
    <w:pPr>
      <w:widowControl w:val="0"/>
      <w:shd w:val="clear" w:color="auto" w:fill="FFFFFF"/>
      <w:spacing w:after="0" w:line="240" w:lineRule="atLeast"/>
    </w:pPr>
    <w:rPr>
      <w:rFonts w:ascii="Times New Roman" w:hAnsi="Times New Roman"/>
      <w:i/>
      <w:iCs/>
      <w:sz w:val="26"/>
      <w:szCs w:val="26"/>
    </w:rPr>
  </w:style>
  <w:style w:type="character" w:customStyle="1" w:styleId="92">
    <w:name w:val="Основной текст (9) + Не курсив2"/>
    <w:basedOn w:val="9"/>
    <w:uiPriority w:val="99"/>
    <w:rsid w:val="003756E5"/>
    <w:rPr>
      <w:rFonts w:ascii="Times New Roman" w:hAnsi="Times New Roman" w:cs="Times New Roman"/>
      <w:i w:val="0"/>
      <w:iCs w:val="0"/>
      <w:sz w:val="26"/>
      <w:szCs w:val="26"/>
      <w:u w:val="none"/>
      <w:shd w:val="clear" w:color="auto" w:fill="FFFFFF"/>
    </w:rPr>
  </w:style>
  <w:style w:type="character" w:customStyle="1" w:styleId="9ArialNarrow">
    <w:name w:val="Основной текст (9) + Arial Narrow"/>
    <w:aliases w:val="131,5 pt4"/>
    <w:basedOn w:val="9"/>
    <w:uiPriority w:val="99"/>
    <w:rsid w:val="003756E5"/>
    <w:rPr>
      <w:rFonts w:ascii="Arial Narrow" w:hAnsi="Arial Narrow" w:cs="Arial Narrow"/>
      <w:i/>
      <w:iCs/>
      <w:sz w:val="27"/>
      <w:szCs w:val="27"/>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6CA"/>
  </w:style>
  <w:style w:type="paragraph" w:styleId="Heading1">
    <w:name w:val="heading 1"/>
    <w:next w:val="Normal"/>
    <w:link w:val="Heading1Char"/>
    <w:uiPriority w:val="9"/>
    <w:unhideWhenUsed/>
    <w:qFormat/>
    <w:rsid w:val="006B71BA"/>
    <w:pPr>
      <w:keepNext/>
      <w:keepLines/>
      <w:spacing w:after="155"/>
      <w:ind w:left="10" w:right="855" w:hanging="10"/>
      <w:jc w:val="both"/>
      <w:outlineLvl w:val="0"/>
    </w:pPr>
    <w:rPr>
      <w:rFonts w:ascii="Verdana" w:eastAsia="Verdana" w:hAnsi="Verdana" w:cs="Verdana"/>
      <w:b/>
      <w:color w:val="000000"/>
      <w:sz w:val="20"/>
      <w:lang w:val="ro-RO" w:eastAsia="ro-RO"/>
    </w:rPr>
  </w:style>
  <w:style w:type="paragraph" w:styleId="Heading2">
    <w:name w:val="heading 2"/>
    <w:basedOn w:val="Normal"/>
    <w:next w:val="Normal"/>
    <w:link w:val="Heading2Char"/>
    <w:uiPriority w:val="9"/>
    <w:unhideWhenUsed/>
    <w:qFormat/>
    <w:rsid w:val="00954C3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462E"/>
    <w:pPr>
      <w:ind w:left="720"/>
      <w:contextualSpacing/>
    </w:pPr>
  </w:style>
  <w:style w:type="table" w:styleId="TableGrid">
    <w:name w:val="Table Grid"/>
    <w:basedOn w:val="TableNormal"/>
    <w:uiPriority w:val="39"/>
    <w:rsid w:val="0061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71BA"/>
    <w:rPr>
      <w:rFonts w:ascii="Verdana" w:eastAsia="Verdana" w:hAnsi="Verdana" w:cs="Verdana"/>
      <w:b/>
      <w:color w:val="000000"/>
      <w:sz w:val="20"/>
      <w:lang w:val="ro-RO" w:eastAsia="ro-RO"/>
    </w:rPr>
  </w:style>
  <w:style w:type="paragraph" w:styleId="NoSpacing">
    <w:name w:val="No Spacing"/>
    <w:uiPriority w:val="1"/>
    <w:qFormat/>
    <w:rsid w:val="00FE27DC"/>
    <w:pPr>
      <w:spacing w:after="0" w:line="240" w:lineRule="auto"/>
    </w:pPr>
  </w:style>
  <w:style w:type="paragraph" w:styleId="Title">
    <w:name w:val="Title"/>
    <w:basedOn w:val="Normal"/>
    <w:next w:val="Normal"/>
    <w:link w:val="TitleChar"/>
    <w:uiPriority w:val="10"/>
    <w:qFormat/>
    <w:rsid w:val="005008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008AF"/>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008AF"/>
    <w:rPr>
      <w:i/>
      <w:iCs/>
    </w:rPr>
  </w:style>
  <w:style w:type="table" w:customStyle="1" w:styleId="TableGrid0">
    <w:name w:val="TableGrid"/>
    <w:rsid w:val="0013718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6CA"/>
    <w:rPr>
      <w:rFonts w:ascii="Tahoma" w:hAnsi="Tahoma" w:cs="Tahoma"/>
      <w:sz w:val="16"/>
      <w:szCs w:val="16"/>
    </w:rPr>
  </w:style>
  <w:style w:type="paragraph" w:styleId="Header">
    <w:name w:val="header"/>
    <w:basedOn w:val="Normal"/>
    <w:link w:val="HeaderChar"/>
    <w:uiPriority w:val="99"/>
    <w:unhideWhenUsed/>
    <w:rsid w:val="00070FF3"/>
    <w:pPr>
      <w:tabs>
        <w:tab w:val="center" w:pos="4677"/>
        <w:tab w:val="right" w:pos="9355"/>
      </w:tabs>
      <w:spacing w:after="0" w:line="240" w:lineRule="auto"/>
    </w:pPr>
  </w:style>
  <w:style w:type="character" w:customStyle="1" w:styleId="HeaderChar">
    <w:name w:val="Header Char"/>
    <w:basedOn w:val="DefaultParagraphFont"/>
    <w:link w:val="Header"/>
    <w:uiPriority w:val="99"/>
    <w:rsid w:val="00070FF3"/>
  </w:style>
  <w:style w:type="paragraph" w:styleId="Footer">
    <w:name w:val="footer"/>
    <w:basedOn w:val="Normal"/>
    <w:link w:val="FooterChar"/>
    <w:uiPriority w:val="99"/>
    <w:unhideWhenUsed/>
    <w:rsid w:val="00070FF3"/>
    <w:pPr>
      <w:tabs>
        <w:tab w:val="center" w:pos="4677"/>
        <w:tab w:val="right" w:pos="9355"/>
      </w:tabs>
      <w:spacing w:after="0" w:line="240" w:lineRule="auto"/>
    </w:pPr>
  </w:style>
  <w:style w:type="character" w:customStyle="1" w:styleId="FooterChar">
    <w:name w:val="Footer Char"/>
    <w:basedOn w:val="DefaultParagraphFont"/>
    <w:link w:val="Footer"/>
    <w:uiPriority w:val="99"/>
    <w:rsid w:val="00070FF3"/>
  </w:style>
  <w:style w:type="character" w:customStyle="1" w:styleId="ListParagraphChar">
    <w:name w:val="List Paragraph Char"/>
    <w:link w:val="ListParagraph"/>
    <w:uiPriority w:val="34"/>
    <w:locked/>
    <w:rsid w:val="00FD79CD"/>
  </w:style>
  <w:style w:type="character" w:styleId="PlaceholderText">
    <w:name w:val="Placeholder Text"/>
    <w:basedOn w:val="DefaultParagraphFont"/>
    <w:uiPriority w:val="99"/>
    <w:semiHidden/>
    <w:rsid w:val="0044581F"/>
    <w:rPr>
      <w:color w:val="808080"/>
    </w:rPr>
  </w:style>
  <w:style w:type="character" w:customStyle="1" w:styleId="Heading2Char">
    <w:name w:val="Heading 2 Char"/>
    <w:basedOn w:val="DefaultParagraphFont"/>
    <w:link w:val="Heading2"/>
    <w:uiPriority w:val="9"/>
    <w:rsid w:val="00954C3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rsid w:val="00520B67"/>
    <w:pPr>
      <w:spacing w:after="0" w:line="240" w:lineRule="auto"/>
      <w:ind w:firstLine="567"/>
      <w:jc w:val="both"/>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855303"/>
    <w:rPr>
      <w:sz w:val="16"/>
      <w:szCs w:val="16"/>
    </w:rPr>
  </w:style>
  <w:style w:type="paragraph" w:styleId="CommentText">
    <w:name w:val="annotation text"/>
    <w:basedOn w:val="Normal"/>
    <w:link w:val="CommentTextChar"/>
    <w:uiPriority w:val="99"/>
    <w:semiHidden/>
    <w:unhideWhenUsed/>
    <w:rsid w:val="00855303"/>
    <w:pPr>
      <w:spacing w:line="240" w:lineRule="auto"/>
    </w:pPr>
    <w:rPr>
      <w:sz w:val="20"/>
      <w:szCs w:val="20"/>
    </w:rPr>
  </w:style>
  <w:style w:type="character" w:customStyle="1" w:styleId="CommentTextChar">
    <w:name w:val="Comment Text Char"/>
    <w:basedOn w:val="DefaultParagraphFont"/>
    <w:link w:val="CommentText"/>
    <w:uiPriority w:val="99"/>
    <w:semiHidden/>
    <w:rsid w:val="00855303"/>
    <w:rPr>
      <w:sz w:val="20"/>
      <w:szCs w:val="20"/>
    </w:rPr>
  </w:style>
  <w:style w:type="paragraph" w:styleId="CommentSubject">
    <w:name w:val="annotation subject"/>
    <w:basedOn w:val="CommentText"/>
    <w:next w:val="CommentText"/>
    <w:link w:val="CommentSubjectChar"/>
    <w:uiPriority w:val="99"/>
    <w:semiHidden/>
    <w:unhideWhenUsed/>
    <w:rsid w:val="00855303"/>
    <w:rPr>
      <w:b/>
      <w:bCs/>
    </w:rPr>
  </w:style>
  <w:style w:type="character" w:customStyle="1" w:styleId="CommentSubjectChar">
    <w:name w:val="Comment Subject Char"/>
    <w:basedOn w:val="CommentTextChar"/>
    <w:link w:val="CommentSubject"/>
    <w:uiPriority w:val="99"/>
    <w:semiHidden/>
    <w:rsid w:val="00855303"/>
    <w:rPr>
      <w:b/>
      <w:bCs/>
      <w:sz w:val="20"/>
      <w:szCs w:val="20"/>
    </w:rPr>
  </w:style>
  <w:style w:type="paragraph" w:styleId="Revision">
    <w:name w:val="Revision"/>
    <w:hidden/>
    <w:uiPriority w:val="99"/>
    <w:semiHidden/>
    <w:rsid w:val="0006431E"/>
    <w:pPr>
      <w:spacing w:after="0" w:line="240" w:lineRule="auto"/>
    </w:pPr>
  </w:style>
  <w:style w:type="character" w:customStyle="1" w:styleId="a">
    <w:name w:val="Основной текст_"/>
    <w:basedOn w:val="DefaultParagraphFont"/>
    <w:link w:val="1"/>
    <w:uiPriority w:val="99"/>
    <w:rsid w:val="00FA32AD"/>
    <w:rPr>
      <w:rFonts w:ascii="Times New Roman" w:hAnsi="Times New Roman"/>
      <w:sz w:val="26"/>
      <w:szCs w:val="26"/>
      <w:shd w:val="clear" w:color="auto" w:fill="FFFFFF"/>
    </w:rPr>
  </w:style>
  <w:style w:type="paragraph" w:customStyle="1" w:styleId="1">
    <w:name w:val="Основной текст1"/>
    <w:basedOn w:val="Normal"/>
    <w:link w:val="a"/>
    <w:uiPriority w:val="99"/>
    <w:rsid w:val="00FA32AD"/>
    <w:pPr>
      <w:widowControl w:val="0"/>
      <w:shd w:val="clear" w:color="auto" w:fill="FFFFFF"/>
      <w:spacing w:before="60" w:after="0" w:line="240" w:lineRule="atLeast"/>
      <w:ind w:hanging="1000"/>
    </w:pPr>
    <w:rPr>
      <w:rFonts w:ascii="Times New Roman" w:hAnsi="Times New Roman"/>
      <w:sz w:val="26"/>
      <w:szCs w:val="26"/>
    </w:rPr>
  </w:style>
  <w:style w:type="character" w:customStyle="1" w:styleId="16">
    <w:name w:val="Основной текст (16)_"/>
    <w:basedOn w:val="DefaultParagraphFont"/>
    <w:link w:val="160"/>
    <w:uiPriority w:val="99"/>
    <w:rsid w:val="00B0261A"/>
    <w:rPr>
      <w:rFonts w:ascii="Arial Narrow" w:hAnsi="Arial Narrow" w:cs="Arial Narrow"/>
      <w:i/>
      <w:iCs/>
      <w:sz w:val="27"/>
      <w:szCs w:val="27"/>
      <w:shd w:val="clear" w:color="auto" w:fill="FFFFFF"/>
    </w:rPr>
  </w:style>
  <w:style w:type="paragraph" w:customStyle="1" w:styleId="160">
    <w:name w:val="Основной текст (16)"/>
    <w:basedOn w:val="Normal"/>
    <w:link w:val="16"/>
    <w:uiPriority w:val="99"/>
    <w:rsid w:val="00B0261A"/>
    <w:pPr>
      <w:widowControl w:val="0"/>
      <w:shd w:val="clear" w:color="auto" w:fill="FFFFFF"/>
      <w:spacing w:after="0" w:line="324" w:lineRule="exact"/>
      <w:jc w:val="both"/>
    </w:pPr>
    <w:rPr>
      <w:rFonts w:ascii="Arial Narrow" w:hAnsi="Arial Narrow" w:cs="Arial Narrow"/>
      <w:i/>
      <w:iCs/>
      <w:sz w:val="27"/>
      <w:szCs w:val="27"/>
    </w:rPr>
  </w:style>
  <w:style w:type="character" w:customStyle="1" w:styleId="20">
    <w:name w:val="Основной текст (20)_"/>
    <w:basedOn w:val="DefaultParagraphFont"/>
    <w:link w:val="200"/>
    <w:uiPriority w:val="99"/>
    <w:rsid w:val="003B0149"/>
    <w:rPr>
      <w:rFonts w:ascii="Arial Narrow" w:hAnsi="Arial Narrow" w:cs="Arial Narrow"/>
      <w:i/>
      <w:iCs/>
      <w:sz w:val="28"/>
      <w:szCs w:val="28"/>
      <w:shd w:val="clear" w:color="auto" w:fill="FFFFFF"/>
    </w:rPr>
  </w:style>
  <w:style w:type="character" w:customStyle="1" w:styleId="20132">
    <w:name w:val="Основной текст (20) + 132"/>
    <w:aliases w:val="5 pt17"/>
    <w:basedOn w:val="20"/>
    <w:uiPriority w:val="99"/>
    <w:rsid w:val="003B0149"/>
    <w:rPr>
      <w:rFonts w:ascii="Arial Narrow" w:hAnsi="Arial Narrow" w:cs="Arial Narrow"/>
      <w:i/>
      <w:iCs/>
      <w:sz w:val="27"/>
      <w:szCs w:val="27"/>
      <w:shd w:val="clear" w:color="auto" w:fill="FFFFFF"/>
    </w:rPr>
  </w:style>
  <w:style w:type="paragraph" w:customStyle="1" w:styleId="200">
    <w:name w:val="Основной текст (20)"/>
    <w:basedOn w:val="Normal"/>
    <w:link w:val="20"/>
    <w:uiPriority w:val="99"/>
    <w:rsid w:val="003B0149"/>
    <w:pPr>
      <w:widowControl w:val="0"/>
      <w:shd w:val="clear" w:color="auto" w:fill="FFFFFF"/>
      <w:spacing w:after="0" w:line="324" w:lineRule="exact"/>
      <w:ind w:firstLine="700"/>
      <w:jc w:val="both"/>
    </w:pPr>
    <w:rPr>
      <w:rFonts w:ascii="Arial Narrow" w:hAnsi="Arial Narrow" w:cs="Arial Narrow"/>
      <w:i/>
      <w:iCs/>
      <w:sz w:val="28"/>
      <w:szCs w:val="28"/>
    </w:rPr>
  </w:style>
  <w:style w:type="character" w:customStyle="1" w:styleId="9">
    <w:name w:val="Основной текст (9)_"/>
    <w:basedOn w:val="DefaultParagraphFont"/>
    <w:link w:val="91"/>
    <w:uiPriority w:val="99"/>
    <w:rsid w:val="00EB363F"/>
    <w:rPr>
      <w:rFonts w:ascii="Times New Roman" w:hAnsi="Times New Roman"/>
      <w:i/>
      <w:iCs/>
      <w:sz w:val="26"/>
      <w:szCs w:val="26"/>
      <w:shd w:val="clear" w:color="auto" w:fill="FFFFFF"/>
    </w:rPr>
  </w:style>
  <w:style w:type="paragraph" w:customStyle="1" w:styleId="91">
    <w:name w:val="Основной текст (9)1"/>
    <w:basedOn w:val="Normal"/>
    <w:link w:val="9"/>
    <w:uiPriority w:val="99"/>
    <w:rsid w:val="00EB363F"/>
    <w:pPr>
      <w:widowControl w:val="0"/>
      <w:shd w:val="clear" w:color="auto" w:fill="FFFFFF"/>
      <w:spacing w:after="0" w:line="240" w:lineRule="atLeast"/>
    </w:pPr>
    <w:rPr>
      <w:rFonts w:ascii="Times New Roman" w:hAnsi="Times New Roman"/>
      <w:i/>
      <w:iCs/>
      <w:sz w:val="26"/>
      <w:szCs w:val="26"/>
    </w:rPr>
  </w:style>
  <w:style w:type="character" w:customStyle="1" w:styleId="92">
    <w:name w:val="Основной текст (9) + Не курсив2"/>
    <w:basedOn w:val="9"/>
    <w:uiPriority w:val="99"/>
    <w:rsid w:val="003756E5"/>
    <w:rPr>
      <w:rFonts w:ascii="Times New Roman" w:hAnsi="Times New Roman" w:cs="Times New Roman"/>
      <w:i w:val="0"/>
      <w:iCs w:val="0"/>
      <w:sz w:val="26"/>
      <w:szCs w:val="26"/>
      <w:u w:val="none"/>
      <w:shd w:val="clear" w:color="auto" w:fill="FFFFFF"/>
    </w:rPr>
  </w:style>
  <w:style w:type="character" w:customStyle="1" w:styleId="9ArialNarrow">
    <w:name w:val="Основной текст (9) + Arial Narrow"/>
    <w:aliases w:val="131,5 pt4"/>
    <w:basedOn w:val="9"/>
    <w:uiPriority w:val="99"/>
    <w:rsid w:val="003756E5"/>
    <w:rPr>
      <w:rFonts w:ascii="Arial Narrow" w:hAnsi="Arial Narrow" w:cs="Arial Narrow"/>
      <w:i/>
      <w:iCs/>
      <w:sz w:val="27"/>
      <w:szCs w:val="27"/>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2083">
      <w:bodyDiv w:val="1"/>
      <w:marLeft w:val="0"/>
      <w:marRight w:val="0"/>
      <w:marTop w:val="0"/>
      <w:marBottom w:val="0"/>
      <w:divBdr>
        <w:top w:val="none" w:sz="0" w:space="0" w:color="auto"/>
        <w:left w:val="none" w:sz="0" w:space="0" w:color="auto"/>
        <w:bottom w:val="none" w:sz="0" w:space="0" w:color="auto"/>
        <w:right w:val="none" w:sz="0" w:space="0" w:color="auto"/>
      </w:divBdr>
    </w:div>
    <w:div w:id="93982365">
      <w:bodyDiv w:val="1"/>
      <w:marLeft w:val="0"/>
      <w:marRight w:val="0"/>
      <w:marTop w:val="0"/>
      <w:marBottom w:val="0"/>
      <w:divBdr>
        <w:top w:val="none" w:sz="0" w:space="0" w:color="auto"/>
        <w:left w:val="none" w:sz="0" w:space="0" w:color="auto"/>
        <w:bottom w:val="none" w:sz="0" w:space="0" w:color="auto"/>
        <w:right w:val="none" w:sz="0" w:space="0" w:color="auto"/>
      </w:divBdr>
    </w:div>
    <w:div w:id="155584084">
      <w:bodyDiv w:val="1"/>
      <w:marLeft w:val="0"/>
      <w:marRight w:val="0"/>
      <w:marTop w:val="0"/>
      <w:marBottom w:val="0"/>
      <w:divBdr>
        <w:top w:val="none" w:sz="0" w:space="0" w:color="auto"/>
        <w:left w:val="none" w:sz="0" w:space="0" w:color="auto"/>
        <w:bottom w:val="none" w:sz="0" w:space="0" w:color="auto"/>
        <w:right w:val="none" w:sz="0" w:space="0" w:color="auto"/>
      </w:divBdr>
    </w:div>
    <w:div w:id="171802474">
      <w:bodyDiv w:val="1"/>
      <w:marLeft w:val="0"/>
      <w:marRight w:val="0"/>
      <w:marTop w:val="0"/>
      <w:marBottom w:val="0"/>
      <w:divBdr>
        <w:top w:val="none" w:sz="0" w:space="0" w:color="auto"/>
        <w:left w:val="none" w:sz="0" w:space="0" w:color="auto"/>
        <w:bottom w:val="none" w:sz="0" w:space="0" w:color="auto"/>
        <w:right w:val="none" w:sz="0" w:space="0" w:color="auto"/>
      </w:divBdr>
    </w:div>
    <w:div w:id="236089594">
      <w:bodyDiv w:val="1"/>
      <w:marLeft w:val="0"/>
      <w:marRight w:val="0"/>
      <w:marTop w:val="0"/>
      <w:marBottom w:val="0"/>
      <w:divBdr>
        <w:top w:val="none" w:sz="0" w:space="0" w:color="auto"/>
        <w:left w:val="none" w:sz="0" w:space="0" w:color="auto"/>
        <w:bottom w:val="none" w:sz="0" w:space="0" w:color="auto"/>
        <w:right w:val="none" w:sz="0" w:space="0" w:color="auto"/>
      </w:divBdr>
    </w:div>
    <w:div w:id="439302322">
      <w:bodyDiv w:val="1"/>
      <w:marLeft w:val="0"/>
      <w:marRight w:val="0"/>
      <w:marTop w:val="0"/>
      <w:marBottom w:val="0"/>
      <w:divBdr>
        <w:top w:val="none" w:sz="0" w:space="0" w:color="auto"/>
        <w:left w:val="none" w:sz="0" w:space="0" w:color="auto"/>
        <w:bottom w:val="none" w:sz="0" w:space="0" w:color="auto"/>
        <w:right w:val="none" w:sz="0" w:space="0" w:color="auto"/>
      </w:divBdr>
    </w:div>
    <w:div w:id="463930120">
      <w:bodyDiv w:val="1"/>
      <w:marLeft w:val="0"/>
      <w:marRight w:val="0"/>
      <w:marTop w:val="0"/>
      <w:marBottom w:val="0"/>
      <w:divBdr>
        <w:top w:val="none" w:sz="0" w:space="0" w:color="auto"/>
        <w:left w:val="none" w:sz="0" w:space="0" w:color="auto"/>
        <w:bottom w:val="none" w:sz="0" w:space="0" w:color="auto"/>
        <w:right w:val="none" w:sz="0" w:space="0" w:color="auto"/>
      </w:divBdr>
    </w:div>
    <w:div w:id="486239793">
      <w:bodyDiv w:val="1"/>
      <w:marLeft w:val="0"/>
      <w:marRight w:val="0"/>
      <w:marTop w:val="0"/>
      <w:marBottom w:val="0"/>
      <w:divBdr>
        <w:top w:val="none" w:sz="0" w:space="0" w:color="auto"/>
        <w:left w:val="none" w:sz="0" w:space="0" w:color="auto"/>
        <w:bottom w:val="none" w:sz="0" w:space="0" w:color="auto"/>
        <w:right w:val="none" w:sz="0" w:space="0" w:color="auto"/>
      </w:divBdr>
    </w:div>
    <w:div w:id="521091128">
      <w:bodyDiv w:val="1"/>
      <w:marLeft w:val="0"/>
      <w:marRight w:val="0"/>
      <w:marTop w:val="0"/>
      <w:marBottom w:val="0"/>
      <w:divBdr>
        <w:top w:val="none" w:sz="0" w:space="0" w:color="auto"/>
        <w:left w:val="none" w:sz="0" w:space="0" w:color="auto"/>
        <w:bottom w:val="none" w:sz="0" w:space="0" w:color="auto"/>
        <w:right w:val="none" w:sz="0" w:space="0" w:color="auto"/>
      </w:divBdr>
    </w:div>
    <w:div w:id="585963579">
      <w:bodyDiv w:val="1"/>
      <w:marLeft w:val="0"/>
      <w:marRight w:val="0"/>
      <w:marTop w:val="0"/>
      <w:marBottom w:val="0"/>
      <w:divBdr>
        <w:top w:val="none" w:sz="0" w:space="0" w:color="auto"/>
        <w:left w:val="none" w:sz="0" w:space="0" w:color="auto"/>
        <w:bottom w:val="none" w:sz="0" w:space="0" w:color="auto"/>
        <w:right w:val="none" w:sz="0" w:space="0" w:color="auto"/>
      </w:divBdr>
    </w:div>
    <w:div w:id="633290751">
      <w:bodyDiv w:val="1"/>
      <w:marLeft w:val="0"/>
      <w:marRight w:val="0"/>
      <w:marTop w:val="0"/>
      <w:marBottom w:val="0"/>
      <w:divBdr>
        <w:top w:val="none" w:sz="0" w:space="0" w:color="auto"/>
        <w:left w:val="none" w:sz="0" w:space="0" w:color="auto"/>
        <w:bottom w:val="none" w:sz="0" w:space="0" w:color="auto"/>
        <w:right w:val="none" w:sz="0" w:space="0" w:color="auto"/>
      </w:divBdr>
    </w:div>
    <w:div w:id="635187328">
      <w:bodyDiv w:val="1"/>
      <w:marLeft w:val="0"/>
      <w:marRight w:val="0"/>
      <w:marTop w:val="0"/>
      <w:marBottom w:val="0"/>
      <w:divBdr>
        <w:top w:val="none" w:sz="0" w:space="0" w:color="auto"/>
        <w:left w:val="none" w:sz="0" w:space="0" w:color="auto"/>
        <w:bottom w:val="none" w:sz="0" w:space="0" w:color="auto"/>
        <w:right w:val="none" w:sz="0" w:space="0" w:color="auto"/>
      </w:divBdr>
    </w:div>
    <w:div w:id="666984601">
      <w:bodyDiv w:val="1"/>
      <w:marLeft w:val="0"/>
      <w:marRight w:val="0"/>
      <w:marTop w:val="0"/>
      <w:marBottom w:val="0"/>
      <w:divBdr>
        <w:top w:val="none" w:sz="0" w:space="0" w:color="auto"/>
        <w:left w:val="none" w:sz="0" w:space="0" w:color="auto"/>
        <w:bottom w:val="none" w:sz="0" w:space="0" w:color="auto"/>
        <w:right w:val="none" w:sz="0" w:space="0" w:color="auto"/>
      </w:divBdr>
    </w:div>
    <w:div w:id="670066373">
      <w:bodyDiv w:val="1"/>
      <w:marLeft w:val="0"/>
      <w:marRight w:val="0"/>
      <w:marTop w:val="0"/>
      <w:marBottom w:val="0"/>
      <w:divBdr>
        <w:top w:val="none" w:sz="0" w:space="0" w:color="auto"/>
        <w:left w:val="none" w:sz="0" w:space="0" w:color="auto"/>
        <w:bottom w:val="none" w:sz="0" w:space="0" w:color="auto"/>
        <w:right w:val="none" w:sz="0" w:space="0" w:color="auto"/>
      </w:divBdr>
    </w:div>
    <w:div w:id="712388411">
      <w:bodyDiv w:val="1"/>
      <w:marLeft w:val="0"/>
      <w:marRight w:val="0"/>
      <w:marTop w:val="0"/>
      <w:marBottom w:val="0"/>
      <w:divBdr>
        <w:top w:val="none" w:sz="0" w:space="0" w:color="auto"/>
        <w:left w:val="none" w:sz="0" w:space="0" w:color="auto"/>
        <w:bottom w:val="none" w:sz="0" w:space="0" w:color="auto"/>
        <w:right w:val="none" w:sz="0" w:space="0" w:color="auto"/>
      </w:divBdr>
    </w:div>
    <w:div w:id="785849607">
      <w:bodyDiv w:val="1"/>
      <w:marLeft w:val="0"/>
      <w:marRight w:val="0"/>
      <w:marTop w:val="0"/>
      <w:marBottom w:val="0"/>
      <w:divBdr>
        <w:top w:val="none" w:sz="0" w:space="0" w:color="auto"/>
        <w:left w:val="none" w:sz="0" w:space="0" w:color="auto"/>
        <w:bottom w:val="none" w:sz="0" w:space="0" w:color="auto"/>
        <w:right w:val="none" w:sz="0" w:space="0" w:color="auto"/>
      </w:divBdr>
    </w:div>
    <w:div w:id="806899856">
      <w:bodyDiv w:val="1"/>
      <w:marLeft w:val="0"/>
      <w:marRight w:val="0"/>
      <w:marTop w:val="0"/>
      <w:marBottom w:val="0"/>
      <w:divBdr>
        <w:top w:val="none" w:sz="0" w:space="0" w:color="auto"/>
        <w:left w:val="none" w:sz="0" w:space="0" w:color="auto"/>
        <w:bottom w:val="none" w:sz="0" w:space="0" w:color="auto"/>
        <w:right w:val="none" w:sz="0" w:space="0" w:color="auto"/>
      </w:divBdr>
    </w:div>
    <w:div w:id="852300478">
      <w:bodyDiv w:val="1"/>
      <w:marLeft w:val="0"/>
      <w:marRight w:val="0"/>
      <w:marTop w:val="0"/>
      <w:marBottom w:val="0"/>
      <w:divBdr>
        <w:top w:val="none" w:sz="0" w:space="0" w:color="auto"/>
        <w:left w:val="none" w:sz="0" w:space="0" w:color="auto"/>
        <w:bottom w:val="none" w:sz="0" w:space="0" w:color="auto"/>
        <w:right w:val="none" w:sz="0" w:space="0" w:color="auto"/>
      </w:divBdr>
    </w:div>
    <w:div w:id="951861032">
      <w:bodyDiv w:val="1"/>
      <w:marLeft w:val="0"/>
      <w:marRight w:val="0"/>
      <w:marTop w:val="0"/>
      <w:marBottom w:val="0"/>
      <w:divBdr>
        <w:top w:val="none" w:sz="0" w:space="0" w:color="auto"/>
        <w:left w:val="none" w:sz="0" w:space="0" w:color="auto"/>
        <w:bottom w:val="none" w:sz="0" w:space="0" w:color="auto"/>
        <w:right w:val="none" w:sz="0" w:space="0" w:color="auto"/>
      </w:divBdr>
    </w:div>
    <w:div w:id="990911431">
      <w:bodyDiv w:val="1"/>
      <w:marLeft w:val="0"/>
      <w:marRight w:val="0"/>
      <w:marTop w:val="0"/>
      <w:marBottom w:val="0"/>
      <w:divBdr>
        <w:top w:val="none" w:sz="0" w:space="0" w:color="auto"/>
        <w:left w:val="none" w:sz="0" w:space="0" w:color="auto"/>
        <w:bottom w:val="none" w:sz="0" w:space="0" w:color="auto"/>
        <w:right w:val="none" w:sz="0" w:space="0" w:color="auto"/>
      </w:divBdr>
    </w:div>
    <w:div w:id="1170175698">
      <w:bodyDiv w:val="1"/>
      <w:marLeft w:val="0"/>
      <w:marRight w:val="0"/>
      <w:marTop w:val="0"/>
      <w:marBottom w:val="0"/>
      <w:divBdr>
        <w:top w:val="none" w:sz="0" w:space="0" w:color="auto"/>
        <w:left w:val="none" w:sz="0" w:space="0" w:color="auto"/>
        <w:bottom w:val="none" w:sz="0" w:space="0" w:color="auto"/>
        <w:right w:val="none" w:sz="0" w:space="0" w:color="auto"/>
      </w:divBdr>
    </w:div>
    <w:div w:id="1201430127">
      <w:bodyDiv w:val="1"/>
      <w:marLeft w:val="0"/>
      <w:marRight w:val="0"/>
      <w:marTop w:val="0"/>
      <w:marBottom w:val="0"/>
      <w:divBdr>
        <w:top w:val="none" w:sz="0" w:space="0" w:color="auto"/>
        <w:left w:val="none" w:sz="0" w:space="0" w:color="auto"/>
        <w:bottom w:val="none" w:sz="0" w:space="0" w:color="auto"/>
        <w:right w:val="none" w:sz="0" w:space="0" w:color="auto"/>
      </w:divBdr>
    </w:div>
    <w:div w:id="1239943130">
      <w:bodyDiv w:val="1"/>
      <w:marLeft w:val="0"/>
      <w:marRight w:val="0"/>
      <w:marTop w:val="0"/>
      <w:marBottom w:val="0"/>
      <w:divBdr>
        <w:top w:val="none" w:sz="0" w:space="0" w:color="auto"/>
        <w:left w:val="none" w:sz="0" w:space="0" w:color="auto"/>
        <w:bottom w:val="none" w:sz="0" w:space="0" w:color="auto"/>
        <w:right w:val="none" w:sz="0" w:space="0" w:color="auto"/>
      </w:divBdr>
    </w:div>
    <w:div w:id="1250891408">
      <w:bodyDiv w:val="1"/>
      <w:marLeft w:val="0"/>
      <w:marRight w:val="0"/>
      <w:marTop w:val="0"/>
      <w:marBottom w:val="0"/>
      <w:divBdr>
        <w:top w:val="none" w:sz="0" w:space="0" w:color="auto"/>
        <w:left w:val="none" w:sz="0" w:space="0" w:color="auto"/>
        <w:bottom w:val="none" w:sz="0" w:space="0" w:color="auto"/>
        <w:right w:val="none" w:sz="0" w:space="0" w:color="auto"/>
      </w:divBdr>
    </w:div>
    <w:div w:id="1269000400">
      <w:bodyDiv w:val="1"/>
      <w:marLeft w:val="0"/>
      <w:marRight w:val="0"/>
      <w:marTop w:val="0"/>
      <w:marBottom w:val="0"/>
      <w:divBdr>
        <w:top w:val="none" w:sz="0" w:space="0" w:color="auto"/>
        <w:left w:val="none" w:sz="0" w:space="0" w:color="auto"/>
        <w:bottom w:val="none" w:sz="0" w:space="0" w:color="auto"/>
        <w:right w:val="none" w:sz="0" w:space="0" w:color="auto"/>
      </w:divBdr>
    </w:div>
    <w:div w:id="1415517981">
      <w:bodyDiv w:val="1"/>
      <w:marLeft w:val="0"/>
      <w:marRight w:val="0"/>
      <w:marTop w:val="0"/>
      <w:marBottom w:val="0"/>
      <w:divBdr>
        <w:top w:val="none" w:sz="0" w:space="0" w:color="auto"/>
        <w:left w:val="none" w:sz="0" w:space="0" w:color="auto"/>
        <w:bottom w:val="none" w:sz="0" w:space="0" w:color="auto"/>
        <w:right w:val="none" w:sz="0" w:space="0" w:color="auto"/>
      </w:divBdr>
    </w:div>
    <w:div w:id="1478570697">
      <w:bodyDiv w:val="1"/>
      <w:marLeft w:val="0"/>
      <w:marRight w:val="0"/>
      <w:marTop w:val="0"/>
      <w:marBottom w:val="0"/>
      <w:divBdr>
        <w:top w:val="none" w:sz="0" w:space="0" w:color="auto"/>
        <w:left w:val="none" w:sz="0" w:space="0" w:color="auto"/>
        <w:bottom w:val="none" w:sz="0" w:space="0" w:color="auto"/>
        <w:right w:val="none" w:sz="0" w:space="0" w:color="auto"/>
      </w:divBdr>
    </w:div>
    <w:div w:id="1519076015">
      <w:bodyDiv w:val="1"/>
      <w:marLeft w:val="0"/>
      <w:marRight w:val="0"/>
      <w:marTop w:val="0"/>
      <w:marBottom w:val="0"/>
      <w:divBdr>
        <w:top w:val="none" w:sz="0" w:space="0" w:color="auto"/>
        <w:left w:val="none" w:sz="0" w:space="0" w:color="auto"/>
        <w:bottom w:val="none" w:sz="0" w:space="0" w:color="auto"/>
        <w:right w:val="none" w:sz="0" w:space="0" w:color="auto"/>
      </w:divBdr>
    </w:div>
    <w:div w:id="1532110698">
      <w:bodyDiv w:val="1"/>
      <w:marLeft w:val="0"/>
      <w:marRight w:val="0"/>
      <w:marTop w:val="0"/>
      <w:marBottom w:val="0"/>
      <w:divBdr>
        <w:top w:val="none" w:sz="0" w:space="0" w:color="auto"/>
        <w:left w:val="none" w:sz="0" w:space="0" w:color="auto"/>
        <w:bottom w:val="none" w:sz="0" w:space="0" w:color="auto"/>
        <w:right w:val="none" w:sz="0" w:space="0" w:color="auto"/>
      </w:divBdr>
    </w:div>
    <w:div w:id="1535271039">
      <w:bodyDiv w:val="1"/>
      <w:marLeft w:val="0"/>
      <w:marRight w:val="0"/>
      <w:marTop w:val="0"/>
      <w:marBottom w:val="0"/>
      <w:divBdr>
        <w:top w:val="none" w:sz="0" w:space="0" w:color="auto"/>
        <w:left w:val="none" w:sz="0" w:space="0" w:color="auto"/>
        <w:bottom w:val="none" w:sz="0" w:space="0" w:color="auto"/>
        <w:right w:val="none" w:sz="0" w:space="0" w:color="auto"/>
      </w:divBdr>
    </w:div>
    <w:div w:id="1576428860">
      <w:bodyDiv w:val="1"/>
      <w:marLeft w:val="0"/>
      <w:marRight w:val="0"/>
      <w:marTop w:val="0"/>
      <w:marBottom w:val="0"/>
      <w:divBdr>
        <w:top w:val="none" w:sz="0" w:space="0" w:color="auto"/>
        <w:left w:val="none" w:sz="0" w:space="0" w:color="auto"/>
        <w:bottom w:val="none" w:sz="0" w:space="0" w:color="auto"/>
        <w:right w:val="none" w:sz="0" w:space="0" w:color="auto"/>
      </w:divBdr>
    </w:div>
    <w:div w:id="1599755628">
      <w:bodyDiv w:val="1"/>
      <w:marLeft w:val="0"/>
      <w:marRight w:val="0"/>
      <w:marTop w:val="0"/>
      <w:marBottom w:val="0"/>
      <w:divBdr>
        <w:top w:val="none" w:sz="0" w:space="0" w:color="auto"/>
        <w:left w:val="none" w:sz="0" w:space="0" w:color="auto"/>
        <w:bottom w:val="none" w:sz="0" w:space="0" w:color="auto"/>
        <w:right w:val="none" w:sz="0" w:space="0" w:color="auto"/>
      </w:divBdr>
    </w:div>
    <w:div w:id="2006325682">
      <w:bodyDiv w:val="1"/>
      <w:marLeft w:val="0"/>
      <w:marRight w:val="0"/>
      <w:marTop w:val="0"/>
      <w:marBottom w:val="0"/>
      <w:divBdr>
        <w:top w:val="none" w:sz="0" w:space="0" w:color="auto"/>
        <w:left w:val="none" w:sz="0" w:space="0" w:color="auto"/>
        <w:bottom w:val="none" w:sz="0" w:space="0" w:color="auto"/>
        <w:right w:val="none" w:sz="0" w:space="0" w:color="auto"/>
      </w:divBdr>
    </w:div>
    <w:div w:id="201471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Лист3!$A$6</c:f>
              <c:strCache>
                <c:ptCount val="1"/>
                <c:pt idx="0">
                  <c:v>Sectorul energetic</c:v>
                </c:pt>
              </c:strCache>
            </c:strRef>
          </c:tx>
          <c:spPr>
            <a:solidFill>
              <a:schemeClr val="accent6">
                <a:lumMod val="75000"/>
              </a:schemeClr>
            </a:solidFill>
          </c:spPr>
          <c:invertIfNegative val="0"/>
          <c:dPt>
            <c:idx val="0"/>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8-6FEC-441D-A17E-DC75BFA5DBEC}"/>
              </c:ext>
            </c:extLst>
          </c:dPt>
          <c:dPt>
            <c:idx val="1"/>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9-6FEC-441D-A17E-DC75BFA5DBEC}"/>
              </c:ext>
            </c:extLst>
          </c:dPt>
          <c:dPt>
            <c:idx val="2"/>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A-6FEC-441D-A17E-DC75BFA5DBEC}"/>
              </c:ext>
            </c:extLst>
          </c:dPt>
          <c:dPt>
            <c:idx val="3"/>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B-6FEC-441D-A17E-DC75BFA5DBEC}"/>
              </c:ext>
            </c:extLst>
          </c:dPt>
          <c:dPt>
            <c:idx val="4"/>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C-6FEC-441D-A17E-DC75BFA5DBEC}"/>
              </c:ext>
            </c:extLst>
          </c:dPt>
          <c:dLbls>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Лист3!$B$4:$F$5</c:f>
              <c:strCache>
                <c:ptCount val="5"/>
                <c:pt idx="0">
                  <c:v>2002</c:v>
                </c:pt>
                <c:pt idx="1">
                  <c:v>2006</c:v>
                </c:pt>
                <c:pt idx="2">
                  <c:v>2010</c:v>
                </c:pt>
                <c:pt idx="3">
                  <c:v>2013</c:v>
                </c:pt>
                <c:pt idx="4">
                  <c:v>2016</c:v>
                </c:pt>
              </c:strCache>
            </c:strRef>
          </c:cat>
          <c:val>
            <c:numRef>
              <c:f>Лист3!$B$6:$F$6</c:f>
              <c:numCache>
                <c:formatCode>General</c:formatCode>
                <c:ptCount val="5"/>
                <c:pt idx="0">
                  <c:v>46</c:v>
                </c:pt>
                <c:pt idx="1">
                  <c:v>39</c:v>
                </c:pt>
                <c:pt idx="2">
                  <c:v>42</c:v>
                </c:pt>
                <c:pt idx="3">
                  <c:v>42</c:v>
                </c:pt>
                <c:pt idx="4">
                  <c:v>42</c:v>
                </c:pt>
              </c:numCache>
            </c:numRef>
          </c:val>
          <c:extLst xmlns:c16r2="http://schemas.microsoft.com/office/drawing/2015/06/chart">
            <c:ext xmlns:c16="http://schemas.microsoft.com/office/drawing/2014/chart" uri="{C3380CC4-5D6E-409C-BE32-E72D297353CC}">
              <c16:uniqueId val="{00000000-6FEC-441D-A17E-DC75BFA5DBEC}"/>
            </c:ext>
          </c:extLst>
        </c:ser>
        <c:ser>
          <c:idx val="1"/>
          <c:order val="1"/>
          <c:tx>
            <c:strRef>
              <c:f>Лист3!$A$7</c:f>
              <c:strCache>
                <c:ptCount val="1"/>
                <c:pt idx="0">
                  <c:v>Alți consumatori non-casnici</c:v>
                </c:pt>
              </c:strCache>
            </c:strRef>
          </c:tx>
          <c:spPr>
            <a:solidFill>
              <a:srgbClr val="0070C0"/>
            </a:solidFill>
          </c:spPr>
          <c:invertIfNegative val="0"/>
          <c:dLbls>
            <c:dLbl>
              <c:idx val="0"/>
              <c:layout>
                <c:manualLayout>
                  <c:x val="1.1111111111111117E-2"/>
                  <c:y val="1.38888888888888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FEC-441D-A17E-DC75BFA5DBEC}"/>
                </c:ext>
              </c:extLst>
            </c:dLbl>
            <c:dLbl>
              <c:idx val="1"/>
              <c:layout>
                <c:manualLayout>
                  <c:x val="5.5555555555555558E-3"/>
                  <c:y val="-9.259259259259258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FEC-441D-A17E-DC75BFA5DBEC}"/>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Лист3!$B$4:$F$5</c:f>
              <c:strCache>
                <c:ptCount val="5"/>
                <c:pt idx="0">
                  <c:v>2002</c:v>
                </c:pt>
                <c:pt idx="1">
                  <c:v>2006</c:v>
                </c:pt>
                <c:pt idx="2">
                  <c:v>2010</c:v>
                </c:pt>
                <c:pt idx="3">
                  <c:v>2013</c:v>
                </c:pt>
                <c:pt idx="4">
                  <c:v>2016</c:v>
                </c:pt>
              </c:strCache>
            </c:strRef>
          </c:cat>
          <c:val>
            <c:numRef>
              <c:f>Лист3!$B$7:$F$7</c:f>
              <c:numCache>
                <c:formatCode>General</c:formatCode>
                <c:ptCount val="5"/>
                <c:pt idx="0">
                  <c:v>29</c:v>
                </c:pt>
                <c:pt idx="1">
                  <c:v>31</c:v>
                </c:pt>
                <c:pt idx="2">
                  <c:v>22</c:v>
                </c:pt>
                <c:pt idx="3">
                  <c:v>24</c:v>
                </c:pt>
                <c:pt idx="4">
                  <c:v>24</c:v>
                </c:pt>
              </c:numCache>
            </c:numRef>
          </c:val>
          <c:extLst xmlns:c16r2="http://schemas.microsoft.com/office/drawing/2015/06/chart">
            <c:ext xmlns:c16="http://schemas.microsoft.com/office/drawing/2014/chart" uri="{C3380CC4-5D6E-409C-BE32-E72D297353CC}">
              <c16:uniqueId val="{00000003-6FEC-441D-A17E-DC75BFA5DBEC}"/>
            </c:ext>
          </c:extLst>
        </c:ser>
        <c:ser>
          <c:idx val="2"/>
          <c:order val="2"/>
          <c:tx>
            <c:strRef>
              <c:f>Лист3!$A$8</c:f>
              <c:strCache>
                <c:ptCount val="1"/>
                <c:pt idx="0">
                  <c:v>Consumatorii casnici</c:v>
                </c:pt>
              </c:strCache>
            </c:strRef>
          </c:tx>
          <c:spPr>
            <a:solidFill>
              <a:srgbClr val="00B050"/>
            </a:solidFill>
          </c:spPr>
          <c:invertIfNegative val="0"/>
          <c:dLbls>
            <c:dLbl>
              <c:idx val="0"/>
              <c:layout>
                <c:manualLayout>
                  <c:x val="1.1111111111111117E-2"/>
                  <c:y val="-3.6453776611256962E-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FEC-441D-A17E-DC75BFA5DBEC}"/>
                </c:ext>
              </c:extLst>
            </c:dLbl>
            <c:dLbl>
              <c:idx val="1"/>
              <c:layout>
                <c:manualLayout>
                  <c:x val="2.5000000000000001E-2"/>
                  <c:y val="1.85185185185185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FEC-441D-A17E-DC75BFA5DBEC}"/>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Лист3!$B$4:$F$5</c:f>
              <c:strCache>
                <c:ptCount val="5"/>
                <c:pt idx="0">
                  <c:v>2002</c:v>
                </c:pt>
                <c:pt idx="1">
                  <c:v>2006</c:v>
                </c:pt>
                <c:pt idx="2">
                  <c:v>2010</c:v>
                </c:pt>
                <c:pt idx="3">
                  <c:v>2013</c:v>
                </c:pt>
                <c:pt idx="4">
                  <c:v>2016</c:v>
                </c:pt>
              </c:strCache>
            </c:strRef>
          </c:cat>
          <c:val>
            <c:numRef>
              <c:f>Лист3!$B$8:$F$8</c:f>
              <c:numCache>
                <c:formatCode>General</c:formatCode>
                <c:ptCount val="5"/>
                <c:pt idx="0">
                  <c:v>23</c:v>
                </c:pt>
                <c:pt idx="1">
                  <c:v>27</c:v>
                </c:pt>
                <c:pt idx="2">
                  <c:v>31</c:v>
                </c:pt>
                <c:pt idx="3">
                  <c:v>29</c:v>
                </c:pt>
                <c:pt idx="4">
                  <c:v>30</c:v>
                </c:pt>
              </c:numCache>
            </c:numRef>
          </c:val>
          <c:extLst xmlns:c16r2="http://schemas.microsoft.com/office/drawing/2015/06/chart">
            <c:ext xmlns:c16="http://schemas.microsoft.com/office/drawing/2014/chart" uri="{C3380CC4-5D6E-409C-BE32-E72D297353CC}">
              <c16:uniqueId val="{00000006-6FEC-441D-A17E-DC75BFA5DBEC}"/>
            </c:ext>
          </c:extLst>
        </c:ser>
        <c:ser>
          <c:idx val="3"/>
          <c:order val="3"/>
          <c:tx>
            <c:strRef>
              <c:f>Лист3!$A$9</c:f>
              <c:strCache>
                <c:ptCount val="1"/>
                <c:pt idx="0">
                  <c:v>Instituțiile publice</c:v>
                </c:pt>
              </c:strCache>
            </c:strRef>
          </c:tx>
          <c:spPr>
            <a:solidFill>
              <a:srgbClr val="9E5ECE"/>
            </a:solidFill>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Лист3!$B$4:$F$5</c:f>
              <c:strCache>
                <c:ptCount val="5"/>
                <c:pt idx="0">
                  <c:v>2002</c:v>
                </c:pt>
                <c:pt idx="1">
                  <c:v>2006</c:v>
                </c:pt>
                <c:pt idx="2">
                  <c:v>2010</c:v>
                </c:pt>
                <c:pt idx="3">
                  <c:v>2013</c:v>
                </c:pt>
                <c:pt idx="4">
                  <c:v>2016</c:v>
                </c:pt>
              </c:strCache>
            </c:strRef>
          </c:cat>
          <c:val>
            <c:numRef>
              <c:f>Лист3!$B$9:$F$9</c:f>
              <c:numCache>
                <c:formatCode>General</c:formatCode>
                <c:ptCount val="5"/>
                <c:pt idx="0">
                  <c:v>2</c:v>
                </c:pt>
                <c:pt idx="1">
                  <c:v>3</c:v>
                </c:pt>
                <c:pt idx="2">
                  <c:v>5</c:v>
                </c:pt>
                <c:pt idx="3">
                  <c:v>5</c:v>
                </c:pt>
                <c:pt idx="4">
                  <c:v>5</c:v>
                </c:pt>
              </c:numCache>
            </c:numRef>
          </c:val>
          <c:extLst xmlns:c16r2="http://schemas.microsoft.com/office/drawing/2015/06/chart">
            <c:ext xmlns:c16="http://schemas.microsoft.com/office/drawing/2014/chart" uri="{C3380CC4-5D6E-409C-BE32-E72D297353CC}">
              <c16:uniqueId val="{00000007-6FEC-441D-A17E-DC75BFA5DBEC}"/>
            </c:ext>
          </c:extLst>
        </c:ser>
        <c:dLbls>
          <c:showLegendKey val="0"/>
          <c:showVal val="0"/>
          <c:showCatName val="0"/>
          <c:showSerName val="0"/>
          <c:showPercent val="0"/>
          <c:showBubbleSize val="0"/>
        </c:dLbls>
        <c:gapWidth val="150"/>
        <c:shape val="box"/>
        <c:axId val="141014528"/>
        <c:axId val="141016064"/>
        <c:axId val="0"/>
      </c:bar3DChart>
      <c:catAx>
        <c:axId val="141014528"/>
        <c:scaling>
          <c:orientation val="minMax"/>
        </c:scaling>
        <c:delete val="0"/>
        <c:axPos val="b"/>
        <c:numFmt formatCode="General" sourceLinked="0"/>
        <c:majorTickMark val="out"/>
        <c:minorTickMark val="none"/>
        <c:tickLblPos val="nextTo"/>
        <c:crossAx val="141016064"/>
        <c:crosses val="autoZero"/>
        <c:auto val="1"/>
        <c:lblAlgn val="ctr"/>
        <c:lblOffset val="100"/>
        <c:noMultiLvlLbl val="0"/>
      </c:catAx>
      <c:valAx>
        <c:axId val="141016064"/>
        <c:scaling>
          <c:orientation val="minMax"/>
        </c:scaling>
        <c:delete val="0"/>
        <c:axPos val="l"/>
        <c:majorGridlines/>
        <c:numFmt formatCode="General" sourceLinked="1"/>
        <c:majorTickMark val="out"/>
        <c:minorTickMark val="none"/>
        <c:tickLblPos val="nextTo"/>
        <c:crossAx val="14101452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F89F2-34A8-4F54-B0E3-5DF0AAF0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12</Pages>
  <Words>4367</Words>
  <Characters>24896</Characters>
  <Application>Microsoft Office Word</Application>
  <DocSecurity>0</DocSecurity>
  <Lines>207</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Saracuţa Anatol</dc:creator>
  <cp:keywords/>
  <dc:description/>
  <cp:lastModifiedBy>Jomiru</cp:lastModifiedBy>
  <cp:revision>12</cp:revision>
  <cp:lastPrinted>2018-01-15T16:10:00Z</cp:lastPrinted>
  <dcterms:created xsi:type="dcterms:W3CDTF">2018-03-22T13:03:00Z</dcterms:created>
  <dcterms:modified xsi:type="dcterms:W3CDTF">2018-06-13T14:13:00Z</dcterms:modified>
</cp:coreProperties>
</file>