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2" w:type="dxa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DF6DF3" w:rsidRPr="00E25F35" w:rsidTr="00A11748">
        <w:trPr>
          <w:cantSplit/>
          <w:jc w:val="center"/>
        </w:trPr>
        <w:tc>
          <w:tcPr>
            <w:tcW w:w="9072" w:type="dxa"/>
            <w:tcBorders>
              <w:top w:val="nil"/>
              <w:bottom w:val="nil"/>
            </w:tcBorders>
          </w:tcPr>
          <w:p w:rsidR="00DF6DF3" w:rsidRPr="00E25F35" w:rsidRDefault="00DF6DF3" w:rsidP="00A11748">
            <w:pPr>
              <w:keepNext/>
              <w:spacing w:after="0" w:line="240" w:lineRule="auto"/>
              <w:jc w:val="right"/>
              <w:outlineLvl w:val="7"/>
              <w:rPr>
                <w:rFonts w:ascii="Times New Roman" w:eastAsia="Times New Roman" w:hAnsi="Times New Roman"/>
                <w:b/>
                <w:color w:val="000080"/>
                <w:sz w:val="10"/>
                <w:szCs w:val="20"/>
                <w:lang w:val="ro-RO"/>
              </w:rPr>
            </w:pPr>
          </w:p>
          <w:p w:rsidR="00A11748" w:rsidRPr="00A11748" w:rsidRDefault="00A11748" w:rsidP="00A11748">
            <w:pPr>
              <w:keepNext/>
              <w:spacing w:after="0" w:line="240" w:lineRule="auto"/>
              <w:jc w:val="right"/>
              <w:outlineLvl w:val="7"/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val="ro-RO"/>
              </w:rPr>
            </w:pPr>
          </w:p>
          <w:p w:rsidR="00A11748" w:rsidRDefault="00A11748" w:rsidP="00A11748">
            <w:pPr>
              <w:keepNext/>
              <w:spacing w:after="0" w:line="240" w:lineRule="auto"/>
              <w:jc w:val="right"/>
              <w:outlineLvl w:val="7"/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RO"/>
              </w:rPr>
            </w:pPr>
          </w:p>
          <w:p w:rsidR="00DF6DF3" w:rsidRPr="00E25F35" w:rsidRDefault="00DF6DF3" w:rsidP="009D3CB1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RO"/>
              </w:rPr>
            </w:pPr>
            <w:r w:rsidRPr="00E25F35"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RO"/>
              </w:rPr>
              <w:t>GUVERNUL REPUBLICII MOLDOVA</w:t>
            </w:r>
          </w:p>
          <w:p w:rsidR="00DF6DF3" w:rsidRPr="00E25F35" w:rsidRDefault="00DF6DF3" w:rsidP="009D3CB1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sz w:val="32"/>
                <w:szCs w:val="32"/>
                <w:lang w:val="ro-RO"/>
              </w:rPr>
            </w:pPr>
          </w:p>
          <w:p w:rsidR="00DF6DF3" w:rsidRPr="00E25F35" w:rsidRDefault="00DF6DF3" w:rsidP="009D3CB1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25F35">
              <w:rPr>
                <w:rFonts w:ascii="Times New Roman" w:eastAsia="Times New Roman" w:hAnsi="Times New Roman"/>
                <w:b/>
                <w:sz w:val="32"/>
                <w:szCs w:val="32"/>
                <w:lang w:val="ro-RO"/>
              </w:rPr>
              <w:t>H O T Ă R Î R E</w:t>
            </w:r>
            <w:r w:rsidRPr="00E25F35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 xml:space="preserve">  </w:t>
            </w:r>
            <w:r w:rsidRPr="00E25F3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</w:t>
            </w:r>
            <w:r w:rsidRPr="00E25F3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  <w:r w:rsidRPr="00E25F3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_______  </w:t>
            </w:r>
          </w:p>
          <w:p w:rsidR="00DF6DF3" w:rsidRPr="00E25F35" w:rsidRDefault="00DF6DF3" w:rsidP="009D3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E846F7" w:rsidRDefault="00DF6DF3" w:rsidP="009D3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25F3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din</w:t>
            </w:r>
            <w:r w:rsidRPr="00E25F35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____________________________________</w:t>
            </w:r>
          </w:p>
          <w:p w:rsidR="00DF6DF3" w:rsidRPr="00E25F35" w:rsidRDefault="00DF6DF3" w:rsidP="00162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80"/>
                <w:sz w:val="16"/>
                <w:szCs w:val="20"/>
                <w:lang w:val="ro-RO"/>
              </w:rPr>
            </w:pPr>
            <w:r w:rsidRPr="00E25F3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Chișinău</w:t>
            </w:r>
          </w:p>
        </w:tc>
      </w:tr>
    </w:tbl>
    <w:p w:rsidR="00DF6DF3" w:rsidRPr="00E25F35" w:rsidRDefault="00DF6DF3" w:rsidP="00DF6D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 w:eastAsia="ru-RU"/>
        </w:rPr>
      </w:pPr>
    </w:p>
    <w:p w:rsidR="00361D0B" w:rsidRDefault="00BE4E77" w:rsidP="00DF6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Fonts w:ascii="Times New Roman" w:hAnsi="Times New Roman"/>
          <w:b/>
          <w:sz w:val="28"/>
          <w:szCs w:val="28"/>
          <w:lang w:val="ro-RO" w:eastAsia="ru-RU"/>
        </w:rPr>
        <w:t>C</w:t>
      </w:r>
      <w:r w:rsidR="00DF6DF3" w:rsidRPr="00E25F35">
        <w:rPr>
          <w:rFonts w:ascii="Times New Roman" w:hAnsi="Times New Roman"/>
          <w:b/>
          <w:sz w:val="28"/>
          <w:szCs w:val="28"/>
          <w:lang w:val="ro-RO" w:eastAsia="ru-RU"/>
        </w:rPr>
        <w:t>u pri</w:t>
      </w:r>
      <w:r w:rsidR="001731CE">
        <w:rPr>
          <w:rFonts w:ascii="Times New Roman" w:hAnsi="Times New Roman"/>
          <w:b/>
          <w:sz w:val="28"/>
          <w:szCs w:val="28"/>
          <w:lang w:val="ro-RO" w:eastAsia="ru-RU"/>
        </w:rPr>
        <w:t>vire la transmiterea</w:t>
      </w:r>
      <w:r w:rsidR="00DF6DF3" w:rsidRPr="00E25F35">
        <w:rPr>
          <w:rFonts w:ascii="Times New Roman" w:hAnsi="Times New Roman"/>
          <w:b/>
          <w:sz w:val="28"/>
          <w:szCs w:val="28"/>
          <w:lang w:val="ro-RO" w:eastAsia="ru-RU"/>
        </w:rPr>
        <w:t xml:space="preserve"> </w:t>
      </w:r>
      <w:r w:rsidR="00361D0B" w:rsidRPr="00361D0B">
        <w:rPr>
          <w:rFonts w:ascii="Times New Roman" w:hAnsi="Times New Roman"/>
          <w:b/>
          <w:sz w:val="28"/>
          <w:szCs w:val="28"/>
          <w:lang w:val="ro-RO" w:eastAsia="ro-RO"/>
        </w:rPr>
        <w:t>Instituției</w:t>
      </w:r>
      <w:r w:rsidR="00361D0B">
        <w:rPr>
          <w:rFonts w:ascii="Times New Roman" w:hAnsi="Times New Roman"/>
          <w:b/>
          <w:sz w:val="28"/>
          <w:szCs w:val="28"/>
          <w:lang w:val="ro-RO" w:eastAsia="ro-RO"/>
        </w:rPr>
        <w:t xml:space="preserve"> Publice</w:t>
      </w:r>
    </w:p>
    <w:p w:rsidR="00DF6DF3" w:rsidRPr="00361D0B" w:rsidRDefault="00361D0B" w:rsidP="00DF6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u-RU"/>
        </w:rPr>
      </w:pPr>
      <w:r w:rsidRPr="00361D0B">
        <w:rPr>
          <w:rFonts w:ascii="Times New Roman" w:hAnsi="Times New Roman"/>
          <w:b/>
          <w:sz w:val="28"/>
          <w:szCs w:val="28"/>
          <w:lang w:val="ro-RO" w:eastAsia="ro-RO"/>
        </w:rPr>
        <w:t xml:space="preserve"> „Centrul de Perfecționare în Domeniul Mecanizării Agriculturii”</w:t>
      </w:r>
    </w:p>
    <w:p w:rsidR="00DF6DF3" w:rsidRPr="00361D0B" w:rsidRDefault="00DF6DF3" w:rsidP="00DF6D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 w:eastAsia="ru-RU"/>
        </w:rPr>
      </w:pPr>
    </w:p>
    <w:p w:rsidR="00DF6DF3" w:rsidRDefault="00DF6DF3" w:rsidP="00BE4E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E25F35">
        <w:rPr>
          <w:rFonts w:ascii="Times New Roman" w:eastAsia="Times New Roman" w:hAnsi="Times New Roman"/>
          <w:sz w:val="28"/>
          <w:szCs w:val="28"/>
          <w:lang w:val="ro-RO"/>
        </w:rPr>
        <w:t>În temeiul</w:t>
      </w:r>
      <w:r w:rsidR="005C1469" w:rsidRPr="005C1469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5C1469">
        <w:rPr>
          <w:rFonts w:ascii="Times New Roman" w:hAnsi="Times New Roman"/>
          <w:sz w:val="28"/>
          <w:szCs w:val="28"/>
          <w:lang w:val="ro-RO" w:eastAsia="ro-RO"/>
        </w:rPr>
        <w:t>prevederilor</w:t>
      </w:r>
      <w:r w:rsidR="005C1469" w:rsidRPr="00514DBD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5C1469" w:rsidRPr="00514DBD">
        <w:rPr>
          <w:rFonts w:ascii="Times New Roman" w:hAnsi="Times New Roman"/>
          <w:sz w:val="28"/>
          <w:szCs w:val="28"/>
          <w:lang w:val="ro-MO"/>
        </w:rPr>
        <w:t>art. 184</w:t>
      </w:r>
      <w:r w:rsidR="004903EC">
        <w:rPr>
          <w:rFonts w:ascii="Times New Roman" w:hAnsi="Times New Roman"/>
          <w:sz w:val="28"/>
          <w:szCs w:val="28"/>
          <w:lang w:val="ro-MO"/>
        </w:rPr>
        <w:t xml:space="preserve"> alin (2)</w:t>
      </w:r>
      <w:r w:rsidR="005C1469" w:rsidRPr="00514DBD">
        <w:rPr>
          <w:rFonts w:ascii="Times New Roman" w:hAnsi="Times New Roman"/>
          <w:sz w:val="28"/>
          <w:szCs w:val="28"/>
          <w:lang w:val="ro-MO"/>
        </w:rPr>
        <w:t xml:space="preserve"> din Codul Civil, nr. 1107 din 06.06.2002</w:t>
      </w:r>
      <w:r w:rsidR="00AF3F53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AF3F53" w:rsidRPr="00E25F35">
        <w:rPr>
          <w:rFonts w:ascii="Times New Roman" w:eastAsia="Times New Roman" w:hAnsi="Times New Roman"/>
          <w:sz w:val="28"/>
          <w:szCs w:val="28"/>
          <w:lang w:val="ro-RO"/>
        </w:rPr>
        <w:t>(Monitorul Of</w:t>
      </w:r>
      <w:r w:rsidR="00AF3F53">
        <w:rPr>
          <w:rFonts w:ascii="Times New Roman" w:eastAsia="Times New Roman" w:hAnsi="Times New Roman"/>
          <w:sz w:val="28"/>
          <w:szCs w:val="28"/>
          <w:lang w:val="ro-RO"/>
        </w:rPr>
        <w:t>icial al Republicii Moldova 2002, nr. 82-86, art. 661</w:t>
      </w:r>
      <w:r w:rsidR="00AF3F53" w:rsidRPr="00E25F35">
        <w:rPr>
          <w:rFonts w:ascii="Times New Roman" w:eastAsia="Times New Roman" w:hAnsi="Times New Roman"/>
          <w:sz w:val="28"/>
          <w:szCs w:val="28"/>
          <w:lang w:val="ro-RO"/>
        </w:rPr>
        <w:t>)</w:t>
      </w:r>
      <w:r w:rsidR="00AF3F53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AF3F53" w:rsidRPr="00E25F35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și completările ulterioare</w:t>
      </w:r>
      <w:r w:rsidR="004903EC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AF3F53">
        <w:rPr>
          <w:rFonts w:ascii="Times New Roman" w:eastAsia="Times New Roman" w:hAnsi="Times New Roman"/>
          <w:sz w:val="28"/>
          <w:szCs w:val="28"/>
          <w:lang w:val="ro-RO"/>
        </w:rPr>
        <w:t>și art. 21 alin. (3) și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art. 59 alin. (2) </w:t>
      </w:r>
      <w:r w:rsidRPr="00E25F35">
        <w:rPr>
          <w:rFonts w:ascii="Times New Roman" w:eastAsia="Times New Roman" w:hAnsi="Times New Roman"/>
          <w:sz w:val="28"/>
          <w:szCs w:val="28"/>
          <w:lang w:val="ro-RO"/>
        </w:rPr>
        <w:t>din Codul Educației al Republicii Moldova nr. 152 din 17 iulie 2014 (Monitorul Oficial al Republicii Moldova 2014, nr. 319-324, art. 634)</w:t>
      </w:r>
      <w:r w:rsidR="00AF3F53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E25F35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și completările ulterioare, Guvernul</w:t>
      </w:r>
      <w:r w:rsidR="00BE4E7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BE4E77">
        <w:rPr>
          <w:rFonts w:ascii="Times New Roman" w:eastAsia="Times New Roman" w:hAnsi="Times New Roman"/>
          <w:sz w:val="28"/>
          <w:szCs w:val="28"/>
          <w:lang w:val="ro-RO"/>
        </w:rPr>
        <w:t>HOTĂRĂŞTE:</w:t>
      </w:r>
    </w:p>
    <w:p w:rsidR="00AF3F53" w:rsidRDefault="00AF3F53" w:rsidP="00BE4E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:rsidR="00207E39" w:rsidRDefault="00DF6DF3" w:rsidP="001F29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207E39">
        <w:rPr>
          <w:rFonts w:ascii="Times New Roman" w:eastAsia="Times New Roman" w:hAnsi="Times New Roman"/>
          <w:sz w:val="28"/>
          <w:szCs w:val="28"/>
          <w:lang w:val="ro-RO"/>
        </w:rPr>
        <w:t xml:space="preserve">Se </w:t>
      </w:r>
      <w:r w:rsidR="00361D0B" w:rsidRPr="00207E39">
        <w:rPr>
          <w:rFonts w:ascii="Times New Roman" w:eastAsia="Times New Roman" w:hAnsi="Times New Roman"/>
          <w:sz w:val="28"/>
          <w:szCs w:val="28"/>
          <w:lang w:val="ro-RO"/>
        </w:rPr>
        <w:t xml:space="preserve">acceptă propunerea </w:t>
      </w:r>
      <w:r w:rsidR="00207E39" w:rsidRPr="00207E39">
        <w:rPr>
          <w:rFonts w:ascii="Times New Roman" w:hAnsi="Times New Roman"/>
          <w:sz w:val="28"/>
          <w:szCs w:val="28"/>
          <w:lang w:val="ro-RO"/>
        </w:rPr>
        <w:t xml:space="preserve">Ministerului Agriculturii, Dezvoltării Regionale și </w:t>
      </w:r>
    </w:p>
    <w:p w:rsidR="001F2951" w:rsidRDefault="00207E39" w:rsidP="001F29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207E39">
        <w:rPr>
          <w:rFonts w:ascii="Times New Roman" w:hAnsi="Times New Roman"/>
          <w:sz w:val="28"/>
          <w:szCs w:val="28"/>
          <w:lang w:val="ro-RO"/>
        </w:rPr>
        <w:t xml:space="preserve">Mediului </w:t>
      </w:r>
      <w:r w:rsidR="00991733">
        <w:rPr>
          <w:rFonts w:ascii="Times New Roman" w:hAnsi="Times New Roman"/>
          <w:sz w:val="28"/>
          <w:szCs w:val="28"/>
          <w:lang w:val="ro-RO"/>
        </w:rPr>
        <w:t xml:space="preserve">de </w:t>
      </w:r>
      <w:r w:rsidR="00524FBA">
        <w:rPr>
          <w:rFonts w:ascii="Times New Roman" w:hAnsi="Times New Roman"/>
          <w:sz w:val="28"/>
          <w:szCs w:val="28"/>
          <w:lang w:val="ro-RO"/>
        </w:rPr>
        <w:t xml:space="preserve">transmitere </w:t>
      </w:r>
      <w:r w:rsidR="001F2951">
        <w:rPr>
          <w:rFonts w:ascii="Times New Roman" w:hAnsi="Times New Roman"/>
          <w:sz w:val="28"/>
          <w:szCs w:val="28"/>
          <w:lang w:val="ro-RO"/>
        </w:rPr>
        <w:t xml:space="preserve">din administrarea acesteia </w:t>
      </w:r>
      <w:r w:rsidR="00162180">
        <w:rPr>
          <w:rFonts w:ascii="Times New Roman" w:hAnsi="Times New Roman"/>
          <w:sz w:val="28"/>
          <w:szCs w:val="28"/>
          <w:lang w:val="ro-RO" w:eastAsia="ro-RO"/>
        </w:rPr>
        <w:t>în administrarea Universității Agrare de Stat din Moldova</w:t>
      </w:r>
      <w:r w:rsidR="0016218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24FBA">
        <w:rPr>
          <w:rFonts w:ascii="Times New Roman" w:hAnsi="Times New Roman"/>
          <w:sz w:val="28"/>
          <w:szCs w:val="28"/>
          <w:lang w:val="ro-RO"/>
        </w:rPr>
        <w:t>a</w:t>
      </w:r>
      <w:r w:rsidRPr="00207E3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24FBA" w:rsidRPr="00207E39">
        <w:rPr>
          <w:rFonts w:ascii="Times New Roman" w:hAnsi="Times New Roman"/>
          <w:sz w:val="28"/>
          <w:szCs w:val="28"/>
          <w:lang w:val="ro-RO" w:eastAsia="ro-RO"/>
        </w:rPr>
        <w:t>Instituției Publice „Centrul de Perfecționare în Domeniul Mecanizării Agriculturii”</w:t>
      </w:r>
      <w:r w:rsidR="001F2951">
        <w:rPr>
          <w:rFonts w:ascii="Times New Roman" w:hAnsi="Times New Roman"/>
          <w:sz w:val="28"/>
          <w:szCs w:val="28"/>
          <w:lang w:val="ro-RO"/>
        </w:rPr>
        <w:t>.</w:t>
      </w:r>
    </w:p>
    <w:p w:rsidR="001F2951" w:rsidRDefault="001F2951" w:rsidP="001F29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1F2951" w:rsidRDefault="00CD0A4B" w:rsidP="001F29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/>
        </w:rPr>
        <w:t>Funcția</w:t>
      </w:r>
      <w:r w:rsidR="00E73AA4" w:rsidRPr="001F2951">
        <w:rPr>
          <w:rFonts w:ascii="Times New Roman" w:hAnsi="Times New Roman"/>
          <w:sz w:val="28"/>
          <w:szCs w:val="28"/>
          <w:lang w:val="ro-RO"/>
        </w:rPr>
        <w:t xml:space="preserve"> de fondator al</w:t>
      </w:r>
      <w:r w:rsidR="00207E39" w:rsidRPr="001F295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07E39" w:rsidRPr="001F2951">
        <w:rPr>
          <w:rFonts w:ascii="Times New Roman" w:hAnsi="Times New Roman"/>
          <w:sz w:val="28"/>
          <w:szCs w:val="28"/>
          <w:lang w:val="ro-RO" w:eastAsia="ro-RO"/>
        </w:rPr>
        <w:t xml:space="preserve">Instituției Publice „Centrul de Perfecționare în </w:t>
      </w:r>
    </w:p>
    <w:p w:rsidR="00CD0A4B" w:rsidRDefault="00207E39" w:rsidP="00CD0A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MO"/>
        </w:rPr>
      </w:pPr>
      <w:r w:rsidRPr="001F2951">
        <w:rPr>
          <w:rFonts w:ascii="Times New Roman" w:hAnsi="Times New Roman"/>
          <w:sz w:val="28"/>
          <w:szCs w:val="28"/>
          <w:lang w:val="ro-RO" w:eastAsia="ro-RO"/>
        </w:rPr>
        <w:t>Domeniul Mecanizării Agriculturii”</w:t>
      </w:r>
      <w:r w:rsidR="00CD0A4B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866417">
        <w:rPr>
          <w:rFonts w:ascii="Times New Roman" w:hAnsi="Times New Roman"/>
          <w:color w:val="000000"/>
          <w:sz w:val="28"/>
          <w:szCs w:val="28"/>
          <w:lang w:val="ro-RO"/>
        </w:rPr>
        <w:t xml:space="preserve">o </w:t>
      </w:r>
      <w:r w:rsidR="00CD0A4B">
        <w:rPr>
          <w:rFonts w:ascii="Times New Roman" w:hAnsi="Times New Roman"/>
          <w:color w:val="000000"/>
          <w:sz w:val="28"/>
          <w:szCs w:val="28"/>
          <w:lang w:val="ro-RO"/>
        </w:rPr>
        <w:t>va exercita</w:t>
      </w:r>
      <w:r w:rsidR="00CD0A4B" w:rsidRPr="006C0271">
        <w:rPr>
          <w:color w:val="000000"/>
          <w:lang w:val="ro-RO"/>
        </w:rPr>
        <w:t xml:space="preserve"> </w:t>
      </w:r>
      <w:r w:rsidR="00CD0A4B">
        <w:rPr>
          <w:rFonts w:ascii="Times New Roman" w:hAnsi="Times New Roman"/>
          <w:color w:val="000000"/>
          <w:sz w:val="28"/>
          <w:szCs w:val="28"/>
          <w:lang w:val="ro-RO"/>
        </w:rPr>
        <w:t>Universitatea Agrară</w:t>
      </w:r>
      <w:r w:rsidR="00CD0A4B" w:rsidRPr="006C0271">
        <w:rPr>
          <w:rFonts w:ascii="Times New Roman" w:hAnsi="Times New Roman"/>
          <w:color w:val="000000"/>
          <w:sz w:val="28"/>
          <w:szCs w:val="28"/>
          <w:lang w:val="ro-RO"/>
        </w:rPr>
        <w:t xml:space="preserve"> de Stat din Moldova</w:t>
      </w:r>
      <w:r w:rsidR="00CD0A4B" w:rsidRPr="006C0271">
        <w:rPr>
          <w:rFonts w:ascii="Times New Roman" w:hAnsi="Times New Roman"/>
          <w:sz w:val="28"/>
          <w:szCs w:val="28"/>
          <w:lang w:val="ro-MO"/>
        </w:rPr>
        <w:t xml:space="preserve">, care va aproba Statutul și efectivul </w:t>
      </w:r>
      <w:r w:rsidR="00CD0A4B">
        <w:rPr>
          <w:rFonts w:ascii="Times New Roman" w:hAnsi="Times New Roman"/>
          <w:sz w:val="28"/>
          <w:szCs w:val="28"/>
          <w:lang w:val="ro-MO"/>
        </w:rPr>
        <w:t>– limită al instituției nominalizate, conform prevederilor legislației în vigoare.</w:t>
      </w:r>
    </w:p>
    <w:p w:rsidR="00CD0A4B" w:rsidRDefault="00CD0A4B" w:rsidP="00CD0A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o-RO"/>
        </w:rPr>
      </w:pPr>
    </w:p>
    <w:p w:rsidR="00BC1617" w:rsidRDefault="00226403" w:rsidP="00955BA8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3</w:t>
      </w:r>
      <w:r w:rsidR="009A3A69" w:rsidRPr="00955BA8">
        <w:rPr>
          <w:rFonts w:ascii="Times New Roman" w:hAnsi="Times New Roman"/>
          <w:sz w:val="28"/>
          <w:szCs w:val="28"/>
          <w:lang w:val="ro-RO"/>
        </w:rPr>
        <w:t>. Ministerul Agriculturii, Dezvoltării Regionale și Mediului</w:t>
      </w:r>
      <w:r w:rsidR="001F2951" w:rsidRPr="00955BA8">
        <w:rPr>
          <w:rFonts w:ascii="Times New Roman" w:hAnsi="Times New Roman"/>
          <w:sz w:val="28"/>
          <w:szCs w:val="28"/>
          <w:lang w:val="ro-RO"/>
        </w:rPr>
        <w:t>,</w:t>
      </w:r>
      <w:r w:rsidR="009A3A69" w:rsidRPr="00955BA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F2951" w:rsidRPr="00955BA8">
        <w:rPr>
          <w:rFonts w:ascii="Times New Roman" w:hAnsi="Times New Roman"/>
          <w:sz w:val="28"/>
          <w:szCs w:val="28"/>
          <w:lang w:val="ro-RO"/>
        </w:rPr>
        <w:t>în comun cu</w:t>
      </w:r>
      <w:r w:rsidR="00955BA8" w:rsidRPr="00955BA8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955BA8">
        <w:rPr>
          <w:rFonts w:ascii="Times New Roman" w:hAnsi="Times New Roman"/>
          <w:sz w:val="28"/>
          <w:szCs w:val="28"/>
          <w:lang w:val="ro-RO" w:eastAsia="ro-RO"/>
        </w:rPr>
        <w:t xml:space="preserve">Universitatea Agrară de Stat din Moldova, </w:t>
      </w:r>
      <w:r w:rsidR="00BC1617">
        <w:rPr>
          <w:rFonts w:ascii="Times New Roman" w:hAnsi="Times New Roman"/>
          <w:sz w:val="28"/>
          <w:szCs w:val="28"/>
          <w:lang w:val="ro-RO" w:eastAsia="ro-RO"/>
        </w:rPr>
        <w:t xml:space="preserve">în termen de 30 zile, </w:t>
      </w:r>
      <w:r w:rsidR="00955BA8">
        <w:rPr>
          <w:rFonts w:ascii="Times New Roman" w:hAnsi="Times New Roman"/>
          <w:sz w:val="28"/>
          <w:szCs w:val="28"/>
          <w:lang w:val="ro-RO" w:eastAsia="ro-RO"/>
        </w:rPr>
        <w:t>va institui comisia de transmitere, care</w:t>
      </w:r>
      <w:r w:rsidR="001F2951" w:rsidRPr="00955BA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A3A69" w:rsidRPr="00955BA8">
        <w:rPr>
          <w:rFonts w:ascii="Times New Roman" w:hAnsi="Times New Roman"/>
          <w:sz w:val="28"/>
          <w:szCs w:val="28"/>
          <w:lang w:val="ro-RO"/>
        </w:rPr>
        <w:t xml:space="preserve">va asigura </w:t>
      </w:r>
      <w:r w:rsidR="00955BA8">
        <w:rPr>
          <w:rFonts w:ascii="Times New Roman" w:hAnsi="Times New Roman"/>
          <w:sz w:val="28"/>
          <w:szCs w:val="28"/>
          <w:lang w:val="ro-RO"/>
        </w:rPr>
        <w:t>transmiterea</w:t>
      </w:r>
      <w:r w:rsidR="00BC1617" w:rsidRPr="00BC161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9A3A69" w:rsidRPr="00955BA8">
        <w:rPr>
          <w:rFonts w:ascii="Times New Roman" w:hAnsi="Times New Roman"/>
          <w:sz w:val="28"/>
          <w:szCs w:val="28"/>
          <w:lang w:val="ro-RO" w:eastAsia="ro-RO"/>
        </w:rPr>
        <w:t>Instituției Publice „Centrul de Perfecționare în Domeniul Mecanizării Agriculturii”</w:t>
      </w:r>
      <w:r w:rsidR="00823E8E" w:rsidRPr="00955BA8">
        <w:rPr>
          <w:rFonts w:ascii="Times New Roman" w:hAnsi="Times New Roman"/>
          <w:sz w:val="28"/>
          <w:szCs w:val="28"/>
          <w:lang w:val="ro-RO" w:eastAsia="ro-RO"/>
        </w:rPr>
        <w:t xml:space="preserve">, </w:t>
      </w:r>
      <w:r w:rsidR="00BC1617" w:rsidRPr="00C57455">
        <w:rPr>
          <w:rFonts w:ascii="Times New Roman" w:eastAsia="Times New Roman" w:hAnsi="Times New Roman"/>
          <w:sz w:val="28"/>
          <w:szCs w:val="28"/>
          <w:lang w:val="ro-RO"/>
        </w:rPr>
        <w:t xml:space="preserve">în conformitate cu prevederile Regulamentului cu privire la modul de transmitere a bunurilor proprietate publică, aprobat prin </w:t>
      </w:r>
      <w:proofErr w:type="spellStart"/>
      <w:r w:rsidR="00BC1617" w:rsidRPr="00C57455">
        <w:rPr>
          <w:rFonts w:ascii="Times New Roman" w:eastAsia="Times New Roman" w:hAnsi="Times New Roman"/>
          <w:sz w:val="28"/>
          <w:szCs w:val="28"/>
          <w:lang w:val="ro-RO"/>
        </w:rPr>
        <w:t>Hotărîrea</w:t>
      </w:r>
      <w:proofErr w:type="spellEnd"/>
      <w:r w:rsidR="00BC1617" w:rsidRPr="00C57455">
        <w:rPr>
          <w:rFonts w:ascii="Times New Roman" w:eastAsia="Times New Roman" w:hAnsi="Times New Roman"/>
          <w:sz w:val="28"/>
          <w:szCs w:val="28"/>
          <w:lang w:val="ro-RO"/>
        </w:rPr>
        <w:t xml:space="preserve"> Guvernului nr. 901 din 31 decembrie 2015</w:t>
      </w:r>
      <w:r w:rsidR="00BC1617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BC1617" w:rsidRPr="00E25F35">
        <w:rPr>
          <w:rFonts w:ascii="Times New Roman" w:eastAsia="Times New Roman" w:hAnsi="Times New Roman"/>
          <w:sz w:val="28"/>
          <w:szCs w:val="28"/>
          <w:lang w:val="ro-RO"/>
        </w:rPr>
        <w:t>(Monitorul Of</w:t>
      </w:r>
      <w:r w:rsidR="00BC1617">
        <w:rPr>
          <w:rFonts w:ascii="Times New Roman" w:eastAsia="Times New Roman" w:hAnsi="Times New Roman"/>
          <w:sz w:val="28"/>
          <w:szCs w:val="28"/>
          <w:lang w:val="ro-RO"/>
        </w:rPr>
        <w:t>icial al Republicii Moldova 2016, nr. 1, art. 2</w:t>
      </w:r>
      <w:r w:rsidR="00BC1617" w:rsidRPr="00E25F35">
        <w:rPr>
          <w:rFonts w:ascii="Times New Roman" w:eastAsia="Times New Roman" w:hAnsi="Times New Roman"/>
          <w:sz w:val="28"/>
          <w:szCs w:val="28"/>
          <w:lang w:val="ro-RO"/>
        </w:rPr>
        <w:t>)</w:t>
      </w:r>
      <w:r w:rsidR="00BC1617" w:rsidRPr="00C57455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</w:p>
    <w:p w:rsidR="009A3A69" w:rsidRPr="00BE4E77" w:rsidRDefault="009A3A69" w:rsidP="00A11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o-RO"/>
        </w:rPr>
      </w:pPr>
    </w:p>
    <w:tbl>
      <w:tblPr>
        <w:tblW w:w="14428" w:type="dxa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843"/>
        <w:gridCol w:w="2520"/>
        <w:gridCol w:w="1843"/>
      </w:tblGrid>
      <w:tr w:rsidR="00DF6DF3" w:rsidRPr="00E25F35" w:rsidTr="00162180">
        <w:trPr>
          <w:gridAfter w:val="1"/>
          <w:wAfter w:w="1798" w:type="dxa"/>
          <w:tblCellSpacing w:w="15" w:type="dxa"/>
        </w:trPr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DF6DF3" w:rsidRPr="00E25F35" w:rsidRDefault="009D1333" w:rsidP="00162180">
            <w:pPr>
              <w:spacing w:after="0" w:line="240" w:lineRule="auto"/>
              <w:ind w:right="-1204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ab/>
            </w:r>
            <w:r w:rsidR="004E42B7"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  <w:t xml:space="preserve"> </w:t>
            </w:r>
            <w:r w:rsidR="00DF6DF3" w:rsidRPr="00E25F35"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  <w:t>PRIM-MINISTRU</w:t>
            </w:r>
            <w:r w:rsidR="00162180"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  <w:t xml:space="preserve">                                               Pavel FILIP</w:t>
            </w:r>
          </w:p>
        </w:tc>
        <w:tc>
          <w:tcPr>
            <w:tcW w:w="43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F6DF3" w:rsidRPr="00E25F35" w:rsidRDefault="00DF6DF3" w:rsidP="009D3C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</w:pPr>
            <w:r w:rsidRPr="00E25F35"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  <w:t xml:space="preserve">                              Pavel FILIP</w:t>
            </w:r>
          </w:p>
          <w:p w:rsidR="00DF6DF3" w:rsidRPr="00E25F35" w:rsidRDefault="00DF6DF3" w:rsidP="009D3C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</w:pPr>
            <w:r w:rsidRPr="00E25F35"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  <w:t> </w:t>
            </w:r>
          </w:p>
        </w:tc>
      </w:tr>
      <w:tr w:rsidR="00DF6DF3" w:rsidRPr="00E25F35" w:rsidTr="00162180">
        <w:trPr>
          <w:gridAfter w:val="1"/>
          <w:wAfter w:w="1798" w:type="dxa"/>
          <w:tblCellSpacing w:w="15" w:type="dxa"/>
        </w:trPr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DF6DF3" w:rsidRPr="00BE4E77" w:rsidRDefault="00162180" w:rsidP="009D3CB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5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5"/>
                <w:lang w:val="ro-RO" w:eastAsia="ro-RO"/>
              </w:rPr>
              <w:t xml:space="preserve">       </w:t>
            </w:r>
            <w:r w:rsidR="00DF6DF3" w:rsidRPr="00BE4E77">
              <w:rPr>
                <w:rFonts w:ascii="Times New Roman" w:eastAsia="Times New Roman" w:hAnsi="Times New Roman"/>
                <w:bCs/>
                <w:sz w:val="28"/>
                <w:szCs w:val="25"/>
                <w:lang w:val="ro-RO" w:eastAsia="ro-RO"/>
              </w:rPr>
              <w:t>Contrasemnează:</w:t>
            </w:r>
          </w:p>
        </w:tc>
        <w:tc>
          <w:tcPr>
            <w:tcW w:w="43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F6DF3" w:rsidRPr="00E25F35" w:rsidRDefault="00DF6DF3" w:rsidP="009D3C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</w:pPr>
            <w:r w:rsidRPr="00E25F35"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  <w:t> </w:t>
            </w:r>
          </w:p>
        </w:tc>
      </w:tr>
      <w:tr w:rsidR="00BE4E77" w:rsidRPr="00E25F35" w:rsidTr="00162180">
        <w:trPr>
          <w:trHeight w:val="662"/>
          <w:tblCellSpacing w:w="15" w:type="dxa"/>
        </w:trPr>
        <w:tc>
          <w:tcPr>
            <w:tcW w:w="10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162180" w:rsidRDefault="00BE4E77" w:rsidP="00162180">
            <w:pPr>
              <w:pStyle w:val="a3"/>
              <w:tabs>
                <w:tab w:val="left" w:pos="-567"/>
              </w:tabs>
              <w:spacing w:after="0" w:line="240" w:lineRule="auto"/>
              <w:ind w:left="492" w:right="-2131"/>
              <w:jc w:val="both"/>
              <w:rPr>
                <w:rFonts w:ascii="Times New Roman" w:eastAsia="Times New Roman" w:hAnsi="Times New Roman"/>
                <w:bCs/>
                <w:sz w:val="28"/>
                <w:szCs w:val="25"/>
                <w:lang w:val="ro-RO" w:eastAsia="ro-RO"/>
              </w:rPr>
            </w:pPr>
            <w:r w:rsidRPr="00BE4E77">
              <w:rPr>
                <w:rFonts w:ascii="Times New Roman" w:eastAsia="Times New Roman" w:hAnsi="Times New Roman"/>
                <w:bCs/>
                <w:sz w:val="28"/>
                <w:szCs w:val="25"/>
                <w:lang w:val="ro-RO" w:eastAsia="ro-RO"/>
              </w:rPr>
              <w:t>Ministrul agriculturii,</w:t>
            </w:r>
          </w:p>
          <w:p w:rsidR="00162180" w:rsidRPr="00A11748" w:rsidRDefault="00BE4E77" w:rsidP="00162180">
            <w:pPr>
              <w:pStyle w:val="a3"/>
              <w:tabs>
                <w:tab w:val="left" w:pos="-567"/>
              </w:tabs>
              <w:spacing w:after="0" w:line="240" w:lineRule="auto"/>
              <w:ind w:left="492" w:right="-2131"/>
              <w:jc w:val="both"/>
              <w:rPr>
                <w:rFonts w:ascii="Times New Roman" w:hAnsi="Times New Roman"/>
                <w:b/>
                <w:sz w:val="28"/>
                <w:szCs w:val="28"/>
                <w:lang w:val="ro-MO" w:eastAsia="ro-RO"/>
              </w:rPr>
            </w:pPr>
            <w:r w:rsidRPr="00BE4E77">
              <w:rPr>
                <w:rFonts w:ascii="Times New Roman" w:eastAsia="Times New Roman" w:hAnsi="Times New Roman"/>
                <w:bCs/>
                <w:sz w:val="28"/>
                <w:szCs w:val="25"/>
                <w:lang w:val="ro-RO" w:eastAsia="ro-RO"/>
              </w:rPr>
              <w:t>dezvoltării regionale și mediului</w:t>
            </w:r>
            <w:r w:rsidR="00162180">
              <w:rPr>
                <w:rFonts w:ascii="Times New Roman" w:eastAsia="Times New Roman" w:hAnsi="Times New Roman"/>
                <w:bCs/>
                <w:sz w:val="28"/>
                <w:szCs w:val="25"/>
                <w:lang w:val="ro-RO" w:eastAsia="ro-RO"/>
              </w:rPr>
              <w:t xml:space="preserve">                       Liviu    </w:t>
            </w:r>
            <w:r w:rsidR="00162180" w:rsidRPr="00162180">
              <w:rPr>
                <w:rFonts w:ascii="Times New Roman" w:hAnsi="Times New Roman"/>
                <w:sz w:val="28"/>
                <w:szCs w:val="28"/>
                <w:lang w:val="ro-MO" w:eastAsia="ro-RO"/>
              </w:rPr>
              <w:t>VOLCONOVICI</w:t>
            </w:r>
          </w:p>
          <w:p w:rsidR="00BE4E77" w:rsidRPr="00BE4E77" w:rsidRDefault="00BE4E77" w:rsidP="00162180">
            <w:pPr>
              <w:pStyle w:val="a3"/>
              <w:tabs>
                <w:tab w:val="left" w:pos="-567"/>
              </w:tabs>
              <w:spacing w:after="0" w:line="240" w:lineRule="auto"/>
              <w:ind w:left="492" w:right="-2131"/>
              <w:jc w:val="both"/>
              <w:rPr>
                <w:rFonts w:ascii="Times New Roman" w:eastAsia="Times New Roman" w:hAnsi="Times New Roman"/>
                <w:bCs/>
                <w:sz w:val="28"/>
                <w:szCs w:val="25"/>
                <w:lang w:val="ro-RO" w:eastAsia="ro-RO"/>
              </w:rPr>
            </w:pPr>
          </w:p>
        </w:tc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E4E77" w:rsidRPr="00E25F35" w:rsidRDefault="00162180" w:rsidP="00162180">
            <w:pPr>
              <w:spacing w:after="0" w:line="240" w:lineRule="auto"/>
              <w:ind w:left="1641" w:hanging="1641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  <w:t xml:space="preserve">                      </w:t>
            </w:r>
          </w:p>
        </w:tc>
      </w:tr>
      <w:tr w:rsidR="00BE4E77" w:rsidRPr="00E25F35" w:rsidTr="00162180">
        <w:trPr>
          <w:gridAfter w:val="1"/>
          <w:wAfter w:w="1798" w:type="dxa"/>
          <w:trHeight w:val="662"/>
          <w:tblCellSpacing w:w="15" w:type="dxa"/>
        </w:trPr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BE4E77" w:rsidRPr="00E25F35" w:rsidRDefault="00BE4E77" w:rsidP="009D3C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</w:pPr>
          </w:p>
        </w:tc>
        <w:tc>
          <w:tcPr>
            <w:tcW w:w="43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E4E77" w:rsidRPr="00E25F35" w:rsidRDefault="00BE4E77" w:rsidP="009D3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</w:pPr>
          </w:p>
        </w:tc>
      </w:tr>
      <w:tr w:rsidR="00BE4E77" w:rsidRPr="00E25F35" w:rsidTr="00162180">
        <w:trPr>
          <w:gridAfter w:val="1"/>
          <w:wAfter w:w="1798" w:type="dxa"/>
          <w:trHeight w:val="662"/>
          <w:tblCellSpacing w:w="15" w:type="dxa"/>
        </w:trPr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BE4E77" w:rsidRPr="00E25F35" w:rsidRDefault="00BE4E77" w:rsidP="009D3C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</w:pPr>
          </w:p>
        </w:tc>
        <w:tc>
          <w:tcPr>
            <w:tcW w:w="43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E4E77" w:rsidRPr="00E25F35" w:rsidRDefault="00BE4E77" w:rsidP="009D3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5"/>
                <w:lang w:val="ro-RO" w:eastAsia="ro-RO"/>
              </w:rPr>
            </w:pPr>
          </w:p>
        </w:tc>
      </w:tr>
    </w:tbl>
    <w:p w:rsidR="00CD0A4B" w:rsidRDefault="00CD0A4B" w:rsidP="009A3A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5"/>
          <w:lang w:val="ro-RO" w:eastAsia="ro-RO"/>
        </w:rPr>
      </w:pPr>
    </w:p>
    <w:p w:rsidR="00CD0A4B" w:rsidRDefault="00CD0A4B" w:rsidP="009A3A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5"/>
          <w:lang w:val="ro-RO" w:eastAsia="ro-RO"/>
        </w:rPr>
      </w:pPr>
    </w:p>
    <w:p w:rsidR="00CD0A4B" w:rsidRDefault="00CD0A4B" w:rsidP="009A3A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5"/>
          <w:lang w:val="ro-RO" w:eastAsia="ro-RO"/>
        </w:rPr>
      </w:pPr>
    </w:p>
    <w:p w:rsidR="00CD0A4B" w:rsidRDefault="00CD0A4B" w:rsidP="009A3A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5"/>
          <w:lang w:val="ro-RO" w:eastAsia="ro-RO"/>
        </w:rPr>
      </w:pPr>
    </w:p>
    <w:p w:rsidR="004E42B7" w:rsidRDefault="004E42B7" w:rsidP="009A3A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5"/>
          <w:lang w:val="ro-RO" w:eastAsia="ro-RO"/>
        </w:rPr>
      </w:pPr>
    </w:p>
    <w:p w:rsidR="00DF6DF3" w:rsidRDefault="009A3A69" w:rsidP="009A3A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5"/>
          <w:lang w:val="ro-RO" w:eastAsia="ro-RO"/>
        </w:rPr>
      </w:pPr>
      <w:r w:rsidRPr="009A3A69">
        <w:rPr>
          <w:rFonts w:ascii="Times New Roman" w:eastAsia="Times New Roman" w:hAnsi="Times New Roman"/>
          <w:b/>
          <w:sz w:val="28"/>
          <w:szCs w:val="25"/>
          <w:lang w:val="ro-RO" w:eastAsia="ro-RO"/>
        </w:rPr>
        <w:t xml:space="preserve">NOTĂ </w:t>
      </w:r>
      <w:r>
        <w:rPr>
          <w:rFonts w:ascii="Times New Roman" w:eastAsia="Times New Roman" w:hAnsi="Times New Roman"/>
          <w:b/>
          <w:sz w:val="28"/>
          <w:szCs w:val="25"/>
          <w:lang w:val="ro-RO" w:eastAsia="ro-RO"/>
        </w:rPr>
        <w:t>INFORMATIVĂ</w:t>
      </w:r>
    </w:p>
    <w:p w:rsidR="006C460C" w:rsidRPr="00361D0B" w:rsidRDefault="00DD5FB9" w:rsidP="006C4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sz w:val="28"/>
          <w:szCs w:val="25"/>
          <w:lang w:val="ro-RO" w:eastAsia="ro-RO"/>
        </w:rPr>
        <w:t>l</w:t>
      </w:r>
      <w:r w:rsidR="009A3A69">
        <w:rPr>
          <w:rFonts w:ascii="Times New Roman" w:eastAsia="Times New Roman" w:hAnsi="Times New Roman"/>
          <w:b/>
          <w:sz w:val="28"/>
          <w:szCs w:val="25"/>
          <w:lang w:val="ro-RO" w:eastAsia="ro-RO"/>
        </w:rPr>
        <w:t xml:space="preserve">a proiectul </w:t>
      </w:r>
      <w:proofErr w:type="spellStart"/>
      <w:r w:rsidR="009A3A69">
        <w:rPr>
          <w:rFonts w:ascii="Times New Roman" w:eastAsia="Times New Roman" w:hAnsi="Times New Roman"/>
          <w:b/>
          <w:sz w:val="28"/>
          <w:szCs w:val="25"/>
          <w:lang w:val="ro-RO" w:eastAsia="ro-RO"/>
        </w:rPr>
        <w:t>hotărîrii</w:t>
      </w:r>
      <w:proofErr w:type="spellEnd"/>
      <w:r w:rsidR="009A3A69">
        <w:rPr>
          <w:rFonts w:ascii="Times New Roman" w:eastAsia="Times New Roman" w:hAnsi="Times New Roman"/>
          <w:b/>
          <w:sz w:val="28"/>
          <w:szCs w:val="25"/>
          <w:lang w:val="ro-RO" w:eastAsia="ro-RO"/>
        </w:rPr>
        <w:t xml:space="preserve"> Guvernului </w:t>
      </w:r>
      <w:r w:rsidR="009A3A69">
        <w:rPr>
          <w:rFonts w:ascii="Times New Roman" w:hAnsi="Times New Roman"/>
          <w:b/>
          <w:sz w:val="28"/>
          <w:szCs w:val="28"/>
          <w:lang w:val="ro-RO" w:eastAsia="ru-RU"/>
        </w:rPr>
        <w:t>C</w:t>
      </w:r>
      <w:r w:rsidR="009A3A69" w:rsidRPr="00E25F35">
        <w:rPr>
          <w:rFonts w:ascii="Times New Roman" w:hAnsi="Times New Roman"/>
          <w:b/>
          <w:sz w:val="28"/>
          <w:szCs w:val="28"/>
          <w:lang w:val="ro-RO" w:eastAsia="ru-RU"/>
        </w:rPr>
        <w:t xml:space="preserve">u privire la </w:t>
      </w:r>
      <w:r w:rsidR="006C460C">
        <w:rPr>
          <w:rFonts w:ascii="Times New Roman" w:hAnsi="Times New Roman"/>
          <w:b/>
          <w:sz w:val="28"/>
          <w:szCs w:val="28"/>
          <w:lang w:val="ro-RO" w:eastAsia="ru-RU"/>
        </w:rPr>
        <w:t>transmiterea</w:t>
      </w:r>
    </w:p>
    <w:p w:rsidR="009A3A69" w:rsidRDefault="009A3A69" w:rsidP="009A3A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361D0B">
        <w:rPr>
          <w:rFonts w:ascii="Times New Roman" w:hAnsi="Times New Roman"/>
          <w:b/>
          <w:sz w:val="28"/>
          <w:szCs w:val="28"/>
          <w:lang w:val="ro-RO" w:eastAsia="ro-RO"/>
        </w:rPr>
        <w:t>Instituției</w:t>
      </w:r>
      <w:r>
        <w:rPr>
          <w:rFonts w:ascii="Times New Roman" w:hAnsi="Times New Roman"/>
          <w:b/>
          <w:sz w:val="28"/>
          <w:szCs w:val="28"/>
          <w:lang w:val="ro-RO" w:eastAsia="ro-RO"/>
        </w:rPr>
        <w:t xml:space="preserve"> Publice </w:t>
      </w:r>
      <w:r w:rsidRPr="00361D0B">
        <w:rPr>
          <w:rFonts w:ascii="Times New Roman" w:hAnsi="Times New Roman"/>
          <w:b/>
          <w:sz w:val="28"/>
          <w:szCs w:val="28"/>
          <w:lang w:val="ro-RO" w:eastAsia="ro-RO"/>
        </w:rPr>
        <w:t xml:space="preserve"> „Centrul de Perfecționare în</w:t>
      </w:r>
    </w:p>
    <w:p w:rsidR="009A3A69" w:rsidRDefault="009A3A69" w:rsidP="009A3A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361D0B">
        <w:rPr>
          <w:rFonts w:ascii="Times New Roman" w:hAnsi="Times New Roman"/>
          <w:b/>
          <w:sz w:val="28"/>
          <w:szCs w:val="28"/>
          <w:lang w:val="ro-RO" w:eastAsia="ro-RO"/>
        </w:rPr>
        <w:t xml:space="preserve"> Domeniul Mecanizării Agriculturii”</w:t>
      </w:r>
    </w:p>
    <w:p w:rsidR="009A3A69" w:rsidRPr="00361D0B" w:rsidRDefault="009A3A69" w:rsidP="009A3A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u-RU"/>
        </w:rPr>
      </w:pPr>
    </w:p>
    <w:p w:rsidR="009A3A69" w:rsidRPr="00681531" w:rsidRDefault="009A3A69" w:rsidP="00A11748">
      <w:pPr>
        <w:pStyle w:val="a3"/>
        <w:tabs>
          <w:tab w:val="left" w:pos="0"/>
        </w:tabs>
        <w:spacing w:after="0" w:line="240" w:lineRule="auto"/>
        <w:ind w:left="-142" w:firstLine="696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5"/>
          <w:lang w:val="ro-RO" w:eastAsia="ro-RO"/>
        </w:rPr>
        <w:t>P</w:t>
      </w:r>
      <w:r w:rsidRPr="009A3A69">
        <w:rPr>
          <w:rFonts w:ascii="Times New Roman" w:eastAsia="Times New Roman" w:hAnsi="Times New Roman"/>
          <w:sz w:val="28"/>
          <w:szCs w:val="25"/>
          <w:lang w:val="ro-RO" w:eastAsia="ro-RO"/>
        </w:rPr>
        <w:t xml:space="preserve">roiectul </w:t>
      </w:r>
      <w:proofErr w:type="spellStart"/>
      <w:r w:rsidRPr="009A3A69">
        <w:rPr>
          <w:rFonts w:ascii="Times New Roman" w:eastAsia="Times New Roman" w:hAnsi="Times New Roman"/>
          <w:sz w:val="28"/>
          <w:szCs w:val="25"/>
          <w:lang w:val="ro-RO" w:eastAsia="ro-RO"/>
        </w:rPr>
        <w:t>hotărîrii</w:t>
      </w:r>
      <w:proofErr w:type="spellEnd"/>
      <w:r w:rsidRPr="009A3A69">
        <w:rPr>
          <w:rFonts w:ascii="Times New Roman" w:eastAsia="Times New Roman" w:hAnsi="Times New Roman"/>
          <w:sz w:val="28"/>
          <w:szCs w:val="25"/>
          <w:lang w:val="ro-RO" w:eastAsia="ro-RO"/>
        </w:rPr>
        <w:t xml:space="preserve"> Guvernului </w:t>
      </w:r>
      <w:r w:rsidR="00675D7D">
        <w:rPr>
          <w:rFonts w:ascii="Times New Roman" w:hAnsi="Times New Roman"/>
          <w:sz w:val="28"/>
          <w:szCs w:val="28"/>
          <w:lang w:val="ro-RO" w:eastAsia="ru-RU"/>
        </w:rPr>
        <w:t>c</w:t>
      </w:r>
      <w:r w:rsidRPr="009A3A69">
        <w:rPr>
          <w:rFonts w:ascii="Times New Roman" w:hAnsi="Times New Roman"/>
          <w:sz w:val="28"/>
          <w:szCs w:val="28"/>
          <w:lang w:val="ro-RO" w:eastAsia="ru-RU"/>
        </w:rPr>
        <w:t>u pri</w:t>
      </w:r>
      <w:r w:rsidR="006C460C">
        <w:rPr>
          <w:rFonts w:ascii="Times New Roman" w:hAnsi="Times New Roman"/>
          <w:sz w:val="28"/>
          <w:szCs w:val="28"/>
          <w:lang w:val="ro-RO" w:eastAsia="ru-RU"/>
        </w:rPr>
        <w:t>vire la transmiterea</w:t>
      </w:r>
      <w:r w:rsidRPr="009A3A69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Pr="009A3A69">
        <w:rPr>
          <w:rFonts w:ascii="Times New Roman" w:hAnsi="Times New Roman"/>
          <w:sz w:val="28"/>
          <w:szCs w:val="28"/>
          <w:lang w:val="ro-RO" w:eastAsia="ro-RO"/>
        </w:rPr>
        <w:t>Instituției Publice  „Centrul de Perfecționare în Domeniul Mecanizării Agriculturii” este elaborat</w:t>
      </w:r>
      <w:r w:rsidR="00675D7D">
        <w:rPr>
          <w:rFonts w:ascii="Times New Roman" w:hAnsi="Times New Roman"/>
          <w:sz w:val="28"/>
          <w:szCs w:val="28"/>
          <w:lang w:val="ro-RO" w:eastAsia="ro-RO"/>
        </w:rPr>
        <w:t xml:space="preserve"> în </w:t>
      </w:r>
      <w:r w:rsidR="00675D7D" w:rsidRPr="00E25F35">
        <w:rPr>
          <w:rFonts w:ascii="Times New Roman" w:eastAsia="Times New Roman" w:hAnsi="Times New Roman"/>
          <w:sz w:val="28"/>
          <w:szCs w:val="28"/>
          <w:lang w:val="ro-RO"/>
        </w:rPr>
        <w:t>temeiul</w:t>
      </w:r>
      <w:r w:rsidR="00675D7D" w:rsidRPr="005C1469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675D7D">
        <w:rPr>
          <w:rFonts w:ascii="Times New Roman" w:hAnsi="Times New Roman"/>
          <w:sz w:val="28"/>
          <w:szCs w:val="28"/>
          <w:lang w:val="ro-RO" w:eastAsia="ro-RO"/>
        </w:rPr>
        <w:t>prevederilor</w:t>
      </w:r>
      <w:r w:rsidR="00675D7D" w:rsidRPr="00514DBD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675D7D" w:rsidRPr="00514DBD">
        <w:rPr>
          <w:rFonts w:ascii="Times New Roman" w:hAnsi="Times New Roman"/>
          <w:sz w:val="28"/>
          <w:szCs w:val="28"/>
          <w:lang w:val="ro-MO"/>
        </w:rPr>
        <w:t>art. 184 din Codul Civil, nr. 1107 din 06.06.2002</w:t>
      </w:r>
      <w:r w:rsidR="00675D7D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675D7D" w:rsidRPr="00E25F35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și completările ulterioare</w:t>
      </w:r>
      <w:r w:rsidR="00675D7D">
        <w:rPr>
          <w:rFonts w:ascii="Times New Roman" w:eastAsia="Times New Roman" w:hAnsi="Times New Roman"/>
          <w:sz w:val="28"/>
          <w:szCs w:val="28"/>
          <w:lang w:val="ro-RO"/>
        </w:rPr>
        <w:t xml:space="preserve"> și art. 21 alin. (3) și art. 59 alin. (2) </w:t>
      </w:r>
      <w:r w:rsidR="00675D7D" w:rsidRPr="00E25F35">
        <w:rPr>
          <w:rFonts w:ascii="Times New Roman" w:eastAsia="Times New Roman" w:hAnsi="Times New Roman"/>
          <w:sz w:val="28"/>
          <w:szCs w:val="28"/>
          <w:lang w:val="ro-RO"/>
        </w:rPr>
        <w:t>din Codul Educației al Republicii Moldova nr. 152 din 17 iulie 2014</w:t>
      </w:r>
      <w:r w:rsidR="00675D7D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675D7D" w:rsidRPr="00E25F35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</w:t>
      </w:r>
      <w:r w:rsidR="00DD5FB9">
        <w:rPr>
          <w:rFonts w:ascii="Times New Roman" w:eastAsia="Times New Roman" w:hAnsi="Times New Roman"/>
          <w:sz w:val="28"/>
          <w:szCs w:val="28"/>
          <w:lang w:val="ro-RO"/>
        </w:rPr>
        <w:t xml:space="preserve">ile și completările ulterioare, </w:t>
      </w:r>
      <w:r w:rsidRPr="009A3A69">
        <w:rPr>
          <w:rFonts w:ascii="Times New Roman" w:hAnsi="Times New Roman"/>
          <w:sz w:val="28"/>
          <w:szCs w:val="28"/>
          <w:lang w:val="ro-RO" w:eastAsia="ro-RO"/>
        </w:rPr>
        <w:t xml:space="preserve">de către Ministerul </w:t>
      </w:r>
      <w:r w:rsidRPr="009A3A69">
        <w:rPr>
          <w:rFonts w:ascii="Times New Roman" w:hAnsi="Times New Roman"/>
          <w:sz w:val="28"/>
          <w:szCs w:val="28"/>
          <w:lang w:val="ro-RO"/>
        </w:rPr>
        <w:t xml:space="preserve">Agriculturii, Dezvoltării Regionale și </w:t>
      </w:r>
      <w:r w:rsidRPr="00207E39">
        <w:rPr>
          <w:rFonts w:ascii="Times New Roman" w:hAnsi="Times New Roman"/>
          <w:sz w:val="28"/>
          <w:szCs w:val="28"/>
          <w:lang w:val="ro-RO"/>
        </w:rPr>
        <w:t>Mediului</w:t>
      </w:r>
      <w:r w:rsidR="00675D7D">
        <w:rPr>
          <w:rFonts w:ascii="Times New Roman" w:hAnsi="Times New Roman"/>
          <w:sz w:val="28"/>
          <w:szCs w:val="28"/>
          <w:lang w:val="ro-RO"/>
        </w:rPr>
        <w:t xml:space="preserve"> la solicitarea </w:t>
      </w:r>
      <w:r w:rsidR="00675D7D" w:rsidRPr="009A3A69">
        <w:rPr>
          <w:rFonts w:ascii="Times New Roman" w:hAnsi="Times New Roman"/>
          <w:sz w:val="28"/>
          <w:szCs w:val="28"/>
          <w:lang w:val="ro-RO" w:eastAsia="ro-RO"/>
        </w:rPr>
        <w:t>Instit</w:t>
      </w:r>
      <w:bookmarkStart w:id="0" w:name="_GoBack"/>
      <w:bookmarkEnd w:id="0"/>
      <w:r w:rsidR="00675D7D" w:rsidRPr="009A3A69">
        <w:rPr>
          <w:rFonts w:ascii="Times New Roman" w:hAnsi="Times New Roman"/>
          <w:sz w:val="28"/>
          <w:szCs w:val="28"/>
          <w:lang w:val="ro-RO" w:eastAsia="ro-RO"/>
        </w:rPr>
        <w:t>uției Publice</w:t>
      </w:r>
      <w:r w:rsidR="00675D7D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675D7D" w:rsidRPr="009A3A69">
        <w:rPr>
          <w:rFonts w:ascii="Times New Roman" w:hAnsi="Times New Roman"/>
          <w:sz w:val="28"/>
          <w:szCs w:val="28"/>
          <w:lang w:val="ro-RO" w:eastAsia="ro-RO"/>
        </w:rPr>
        <w:t>„Centrul de Perfecționare în Domeniul Mecanizării Agriculturii”</w:t>
      </w:r>
      <w:r w:rsidR="00675D7D">
        <w:rPr>
          <w:rFonts w:ascii="Times New Roman" w:hAnsi="Times New Roman"/>
          <w:sz w:val="28"/>
          <w:szCs w:val="28"/>
          <w:lang w:val="ro-RO" w:eastAsia="ro-RO"/>
        </w:rPr>
        <w:t xml:space="preserve">, cu </w:t>
      </w:r>
      <w:r w:rsidR="00675D7D" w:rsidRPr="00681531">
        <w:rPr>
          <w:rFonts w:ascii="Times New Roman" w:hAnsi="Times New Roman"/>
          <w:sz w:val="28"/>
          <w:szCs w:val="28"/>
          <w:lang w:val="ro-RO" w:eastAsia="ro-RO"/>
        </w:rPr>
        <w:t xml:space="preserve">acordul </w:t>
      </w:r>
      <w:r w:rsidR="00675D7D" w:rsidRPr="00681531">
        <w:rPr>
          <w:rFonts w:ascii="Times New Roman" w:hAnsi="Times New Roman"/>
          <w:sz w:val="28"/>
          <w:szCs w:val="28"/>
          <w:lang w:val="ro-RO"/>
        </w:rPr>
        <w:t>Universității Agrare de Stat din Moldova.</w:t>
      </w:r>
    </w:p>
    <w:p w:rsidR="00675D7D" w:rsidRPr="00681531" w:rsidRDefault="006C460C" w:rsidP="00A11748">
      <w:pPr>
        <w:pStyle w:val="a3"/>
        <w:tabs>
          <w:tab w:val="left" w:pos="0"/>
        </w:tabs>
        <w:spacing w:after="0" w:line="240" w:lineRule="auto"/>
        <w:ind w:left="-142" w:firstLine="696"/>
        <w:jc w:val="both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Instituția Publică </w:t>
      </w:r>
      <w:r w:rsidR="00675D7D" w:rsidRPr="00681531">
        <w:rPr>
          <w:rFonts w:ascii="Times New Roman" w:hAnsi="Times New Roman"/>
          <w:sz w:val="28"/>
          <w:szCs w:val="28"/>
          <w:lang w:val="ro-RO" w:eastAsia="ro-RO"/>
        </w:rPr>
        <w:t>„Centrul de Perfecționare în Domeniul Mecanizării Agriculturii”, cu numărul de identificare de stat 1010620008598, a fost fondată prin ordinul Ministerului Agriculturii și Industriei Alimentare, nr.226 din 17.11.2010 și înregistrată la Ministerul Justiției</w:t>
      </w:r>
      <w:r w:rsidR="00275808" w:rsidRPr="00681531">
        <w:rPr>
          <w:rFonts w:ascii="Times New Roman" w:hAnsi="Times New Roman"/>
          <w:sz w:val="28"/>
          <w:szCs w:val="28"/>
          <w:lang w:val="ro-RO" w:eastAsia="ro-RO"/>
        </w:rPr>
        <w:t>,</w:t>
      </w:r>
      <w:r w:rsidR="00675D7D" w:rsidRPr="00681531">
        <w:rPr>
          <w:rFonts w:ascii="Times New Roman" w:hAnsi="Times New Roman"/>
          <w:sz w:val="28"/>
          <w:szCs w:val="28"/>
          <w:lang w:val="ro-RO" w:eastAsia="ro-RO"/>
        </w:rPr>
        <w:t xml:space="preserve"> în Registrul de stat al organizațiilor necomerciale</w:t>
      </w:r>
      <w:r w:rsidR="00275808" w:rsidRPr="00681531">
        <w:rPr>
          <w:rFonts w:ascii="Times New Roman" w:hAnsi="Times New Roman"/>
          <w:sz w:val="28"/>
          <w:szCs w:val="28"/>
          <w:lang w:val="ro-RO" w:eastAsia="ro-RO"/>
        </w:rPr>
        <w:t>,</w:t>
      </w:r>
      <w:r w:rsidR="00675D7D" w:rsidRPr="00681531">
        <w:rPr>
          <w:rFonts w:ascii="Times New Roman" w:hAnsi="Times New Roman"/>
          <w:sz w:val="28"/>
          <w:szCs w:val="28"/>
          <w:lang w:val="ro-RO" w:eastAsia="ro-RO"/>
        </w:rPr>
        <w:t xml:space="preserve"> cu nr. 4815 din 29.11.2010</w:t>
      </w:r>
      <w:r w:rsidR="00275808" w:rsidRPr="00681531">
        <w:rPr>
          <w:rFonts w:ascii="Times New Roman" w:hAnsi="Times New Roman"/>
          <w:sz w:val="28"/>
          <w:szCs w:val="28"/>
          <w:lang w:val="ro-RO" w:eastAsia="ro-RO"/>
        </w:rPr>
        <w:t>, cu adresa juridică: mun. Chișinău, str. Calea Basarabiei, 18</w:t>
      </w:r>
      <w:r w:rsidR="00675D7D" w:rsidRPr="00681531">
        <w:rPr>
          <w:rFonts w:ascii="Times New Roman" w:hAnsi="Times New Roman"/>
          <w:sz w:val="28"/>
          <w:szCs w:val="28"/>
          <w:lang w:val="ro-RO" w:eastAsia="ro-RO"/>
        </w:rPr>
        <w:t>.</w:t>
      </w:r>
    </w:p>
    <w:p w:rsidR="00675D7D" w:rsidRPr="00681531" w:rsidRDefault="00275808" w:rsidP="00A11748">
      <w:pPr>
        <w:pStyle w:val="a3"/>
        <w:tabs>
          <w:tab w:val="left" w:pos="0"/>
        </w:tabs>
        <w:spacing w:after="0" w:line="240" w:lineRule="auto"/>
        <w:ind w:left="-142" w:firstLine="696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681531">
        <w:rPr>
          <w:rFonts w:ascii="Times New Roman" w:hAnsi="Times New Roman"/>
          <w:sz w:val="28"/>
          <w:szCs w:val="28"/>
          <w:lang w:val="ro-RO" w:eastAsia="ro-RO"/>
        </w:rPr>
        <w:t>Fondator al Instituției Publice „Centrul de Perfecționare în Domeniul Mecanizării Agriculturii” este Ministerul Agriculturii și Industriei Alimentare, iar scopul principal de constituire a aceste</w:t>
      </w:r>
      <w:r w:rsidR="00CD0A4B" w:rsidRPr="00681531">
        <w:rPr>
          <w:rFonts w:ascii="Times New Roman" w:hAnsi="Times New Roman"/>
          <w:sz w:val="28"/>
          <w:szCs w:val="28"/>
          <w:lang w:val="ro-RO" w:eastAsia="ro-RO"/>
        </w:rPr>
        <w:t>i</w:t>
      </w:r>
      <w:r w:rsidRPr="00681531">
        <w:rPr>
          <w:rFonts w:ascii="Times New Roman" w:hAnsi="Times New Roman"/>
          <w:sz w:val="28"/>
          <w:szCs w:val="28"/>
          <w:lang w:val="ro-RO" w:eastAsia="ro-RO"/>
        </w:rPr>
        <w:t xml:space="preserve">a este perfecționarea și ridicarea calificării specialiștilor producătorilor agricoli, studenților și profesorilor în </w:t>
      </w:r>
      <w:r w:rsidR="003F70C1" w:rsidRPr="00681531">
        <w:rPr>
          <w:rFonts w:ascii="Times New Roman" w:hAnsi="Times New Roman"/>
          <w:sz w:val="28"/>
          <w:szCs w:val="28"/>
          <w:lang w:val="ro-RO" w:eastAsia="ro-RO"/>
        </w:rPr>
        <w:t xml:space="preserve">domeniul managementului agricol, manipulării mașinilor agricole, </w:t>
      </w:r>
      <w:proofErr w:type="spellStart"/>
      <w:r w:rsidR="003F70C1" w:rsidRPr="00681531">
        <w:rPr>
          <w:rFonts w:ascii="Times New Roman" w:hAnsi="Times New Roman"/>
          <w:sz w:val="28"/>
          <w:szCs w:val="28"/>
          <w:lang w:val="ro-RO" w:eastAsia="ro-RO"/>
        </w:rPr>
        <w:t>mentenanței</w:t>
      </w:r>
      <w:proofErr w:type="spellEnd"/>
      <w:r w:rsidR="003F70C1" w:rsidRPr="00681531">
        <w:rPr>
          <w:rFonts w:ascii="Times New Roman" w:hAnsi="Times New Roman"/>
          <w:sz w:val="28"/>
          <w:szCs w:val="28"/>
          <w:lang w:val="ro-RO" w:eastAsia="ro-RO"/>
        </w:rPr>
        <w:t xml:space="preserve"> și reparației ei, prin asigurarea și oferirea bazei tehnico-materiale a Instituției pentru organizarea procesului de perfecționare și desfășurare a cursurilor practice în halele de reparații sau la manevrarea mașinilor agricole în </w:t>
      </w:r>
      <w:proofErr w:type="spellStart"/>
      <w:r w:rsidR="003F70C1" w:rsidRPr="00681531">
        <w:rPr>
          <w:rFonts w:ascii="Times New Roman" w:hAnsi="Times New Roman"/>
          <w:sz w:val="28"/>
          <w:szCs w:val="28"/>
          <w:lang w:val="ro-RO" w:eastAsia="ro-RO"/>
        </w:rPr>
        <w:t>cîmp</w:t>
      </w:r>
      <w:proofErr w:type="spellEnd"/>
      <w:r w:rsidR="003F70C1" w:rsidRPr="00681531">
        <w:rPr>
          <w:rFonts w:ascii="Times New Roman" w:hAnsi="Times New Roman"/>
          <w:sz w:val="28"/>
          <w:szCs w:val="28"/>
          <w:lang w:val="ro-RO" w:eastAsia="ro-RO"/>
        </w:rPr>
        <w:t>.</w:t>
      </w:r>
    </w:p>
    <w:p w:rsidR="00A852E8" w:rsidRDefault="00A852E8" w:rsidP="00A11748">
      <w:pPr>
        <w:pStyle w:val="a3"/>
        <w:tabs>
          <w:tab w:val="left" w:pos="0"/>
        </w:tabs>
        <w:spacing w:after="0" w:line="240" w:lineRule="auto"/>
        <w:ind w:left="-142" w:firstLine="696"/>
        <w:jc w:val="both"/>
        <w:rPr>
          <w:rFonts w:ascii="Times New Roman" w:hAnsi="Times New Roman"/>
          <w:sz w:val="28"/>
          <w:szCs w:val="28"/>
          <w:lang w:val="ro-RO"/>
        </w:rPr>
      </w:pPr>
      <w:r w:rsidRPr="00681531">
        <w:rPr>
          <w:rFonts w:ascii="Times New Roman" w:hAnsi="Times New Roman"/>
          <w:sz w:val="28"/>
          <w:szCs w:val="28"/>
          <w:lang w:val="ro-RO" w:eastAsia="ro-RO"/>
        </w:rPr>
        <w:t>Centrul de Perfecționare în Domeniul Mecanizării Agriculturii, în asociere cu 6 întreprinderi agricole private, amplasate în diferite zone ale Republicii Moldova</w:t>
      </w:r>
      <w:r w:rsidR="00823E8E" w:rsidRPr="00681531">
        <w:rPr>
          <w:rFonts w:ascii="Times New Roman" w:hAnsi="Times New Roman"/>
          <w:sz w:val="28"/>
          <w:szCs w:val="28"/>
          <w:lang w:val="ro-RO" w:eastAsia="ro-RO"/>
        </w:rPr>
        <w:t>, desfășoară activități</w:t>
      </w:r>
      <w:r w:rsidR="007D13F7" w:rsidRPr="00681531">
        <w:rPr>
          <w:rFonts w:ascii="Times New Roman" w:hAnsi="Times New Roman"/>
          <w:sz w:val="28"/>
          <w:szCs w:val="28"/>
          <w:lang w:val="ro-RO" w:eastAsia="ro-RO"/>
        </w:rPr>
        <w:t xml:space="preserve"> în scopul pregătirii practice a cursanților, aproape în exclusivitate studenți ai </w:t>
      </w:r>
      <w:r w:rsidR="007D13F7" w:rsidRPr="00681531">
        <w:rPr>
          <w:rFonts w:ascii="Times New Roman" w:hAnsi="Times New Roman"/>
          <w:sz w:val="28"/>
          <w:szCs w:val="28"/>
          <w:lang w:val="ro-RO"/>
        </w:rPr>
        <w:t>Universității Agrare de Stat din Moldova, colegii și școli profesionale tehnice agricole.</w:t>
      </w:r>
    </w:p>
    <w:p w:rsidR="007D13F7" w:rsidRDefault="007D13F7" w:rsidP="00A11748">
      <w:pPr>
        <w:pStyle w:val="a3"/>
        <w:tabs>
          <w:tab w:val="left" w:pos="0"/>
        </w:tabs>
        <w:spacing w:after="0" w:line="240" w:lineRule="auto"/>
        <w:ind w:left="-142" w:firstLine="696"/>
        <w:jc w:val="both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Pe perioada de activitate, </w:t>
      </w:r>
      <w:r w:rsidRPr="009A3A69">
        <w:rPr>
          <w:rFonts w:ascii="Times New Roman" w:hAnsi="Times New Roman"/>
          <w:sz w:val="28"/>
          <w:szCs w:val="28"/>
          <w:lang w:val="ro-RO" w:eastAsia="ro-RO"/>
        </w:rPr>
        <w:t xml:space="preserve">Centrul de Perfecționare </w:t>
      </w:r>
      <w:r>
        <w:rPr>
          <w:rFonts w:ascii="Times New Roman" w:hAnsi="Times New Roman"/>
          <w:sz w:val="28"/>
          <w:szCs w:val="28"/>
          <w:lang w:val="ro-RO" w:eastAsia="ro-RO"/>
        </w:rPr>
        <w:t>nominalizat, în comun cu întreprinderile nominalizate au creat o bază solidă de pregătire</w:t>
      </w:r>
      <w:r w:rsidR="00CD0A4B">
        <w:rPr>
          <w:rFonts w:ascii="Times New Roman" w:hAnsi="Times New Roman"/>
          <w:sz w:val="28"/>
          <w:szCs w:val="28"/>
          <w:lang w:val="ro-RO" w:eastAsia="ro-RO"/>
        </w:rPr>
        <w:t>a</w:t>
      </w:r>
      <w:r>
        <w:rPr>
          <w:rFonts w:ascii="Times New Roman" w:hAnsi="Times New Roman"/>
          <w:sz w:val="28"/>
          <w:szCs w:val="28"/>
          <w:lang w:val="ro-RO" w:eastAsia="ro-RO"/>
        </w:rPr>
        <w:t xml:space="preserve"> practică a viitorilor fermieri, mecanizatori, însă, în ultima perioadă se constată un flux redus de solicitanți pentru cursuri practice. </w:t>
      </w:r>
    </w:p>
    <w:p w:rsidR="00DC1956" w:rsidRDefault="00144D7C" w:rsidP="00A11748">
      <w:pPr>
        <w:pStyle w:val="a3"/>
        <w:tabs>
          <w:tab w:val="left" w:pos="0"/>
        </w:tabs>
        <w:spacing w:after="0" w:line="240" w:lineRule="auto"/>
        <w:ind w:left="-142" w:firstLine="696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În contextul celor expuse și </w:t>
      </w:r>
      <w:proofErr w:type="spellStart"/>
      <w:r>
        <w:rPr>
          <w:rFonts w:ascii="Times New Roman" w:hAnsi="Times New Roman"/>
          <w:sz w:val="28"/>
          <w:szCs w:val="28"/>
          <w:lang w:val="ro-RO" w:eastAsia="ro-RO"/>
        </w:rPr>
        <w:t>a</w:t>
      </w:r>
      <w:r w:rsidR="00DC1956">
        <w:rPr>
          <w:rFonts w:ascii="Times New Roman" w:hAnsi="Times New Roman"/>
          <w:sz w:val="28"/>
          <w:szCs w:val="28"/>
          <w:lang w:val="ro-RO" w:eastAsia="ro-RO"/>
        </w:rPr>
        <w:t>vînd</w:t>
      </w:r>
      <w:proofErr w:type="spellEnd"/>
      <w:r w:rsidR="00DC1956">
        <w:rPr>
          <w:rFonts w:ascii="Times New Roman" w:hAnsi="Times New Roman"/>
          <w:sz w:val="28"/>
          <w:szCs w:val="28"/>
          <w:lang w:val="ro-RO" w:eastAsia="ro-RO"/>
        </w:rPr>
        <w:t xml:space="preserve"> în vedere reformele desfășurate în cadrul</w:t>
      </w:r>
      <w:r w:rsidRPr="00144D7C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ro-RO"/>
        </w:rPr>
        <w:t>organelor centrale de specialitate în privința administrării instituțiilor</w:t>
      </w:r>
      <w:r>
        <w:rPr>
          <w:rFonts w:ascii="Times New Roman" w:hAnsi="Times New Roman"/>
          <w:sz w:val="28"/>
          <w:szCs w:val="28"/>
          <w:lang w:val="ro-RO"/>
        </w:rPr>
        <w:t>, considerăm oportună</w:t>
      </w:r>
      <w:r w:rsidR="006C460C">
        <w:rPr>
          <w:rFonts w:ascii="Times New Roman" w:hAnsi="Times New Roman"/>
          <w:sz w:val="28"/>
          <w:szCs w:val="28"/>
          <w:lang w:val="ro-RO" w:eastAsia="ro-RO"/>
        </w:rPr>
        <w:t xml:space="preserve"> transmiterea</w:t>
      </w:r>
      <w:r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6C460C" w:rsidRPr="009A3A69">
        <w:rPr>
          <w:rFonts w:ascii="Times New Roman" w:hAnsi="Times New Roman"/>
          <w:sz w:val="28"/>
          <w:szCs w:val="28"/>
          <w:lang w:val="ro-RO" w:eastAsia="ro-RO"/>
        </w:rPr>
        <w:t>Centrul</w:t>
      </w:r>
      <w:r w:rsidR="006C460C">
        <w:rPr>
          <w:rFonts w:ascii="Times New Roman" w:hAnsi="Times New Roman"/>
          <w:sz w:val="28"/>
          <w:szCs w:val="28"/>
          <w:lang w:val="ro-RO" w:eastAsia="ro-RO"/>
        </w:rPr>
        <w:t>ui</w:t>
      </w:r>
      <w:r w:rsidR="006C460C" w:rsidRPr="009A3A69">
        <w:rPr>
          <w:rFonts w:ascii="Times New Roman" w:hAnsi="Times New Roman"/>
          <w:sz w:val="28"/>
          <w:szCs w:val="28"/>
          <w:lang w:val="ro-RO" w:eastAsia="ro-RO"/>
        </w:rPr>
        <w:t xml:space="preserve"> de Perfecționare în Domeniul Mecanizării Agriculturii</w:t>
      </w:r>
      <w:r w:rsidR="006C460C">
        <w:rPr>
          <w:rFonts w:ascii="Times New Roman" w:hAnsi="Times New Roman"/>
          <w:sz w:val="28"/>
          <w:szCs w:val="28"/>
          <w:lang w:val="ro-RO" w:eastAsia="ro-RO"/>
        </w:rPr>
        <w:t xml:space="preserve"> din administrarea </w:t>
      </w:r>
      <w:r w:rsidRPr="009A3A69">
        <w:rPr>
          <w:rFonts w:ascii="Times New Roman" w:hAnsi="Times New Roman"/>
          <w:sz w:val="28"/>
          <w:szCs w:val="28"/>
          <w:lang w:val="ro-RO" w:eastAsia="ro-RO"/>
        </w:rPr>
        <w:t>Ministerul</w:t>
      </w:r>
      <w:r>
        <w:rPr>
          <w:rFonts w:ascii="Times New Roman" w:hAnsi="Times New Roman"/>
          <w:sz w:val="28"/>
          <w:szCs w:val="28"/>
          <w:lang w:val="ro-RO" w:eastAsia="ro-RO"/>
        </w:rPr>
        <w:t>ui</w:t>
      </w:r>
      <w:r w:rsidRPr="009A3A69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Pr="009A3A69">
        <w:rPr>
          <w:rFonts w:ascii="Times New Roman" w:hAnsi="Times New Roman"/>
          <w:sz w:val="28"/>
          <w:szCs w:val="28"/>
          <w:lang w:val="ro-RO"/>
        </w:rPr>
        <w:t xml:space="preserve">Agriculturii, Dezvoltării Regionale și </w:t>
      </w:r>
      <w:r w:rsidRPr="00207E39">
        <w:rPr>
          <w:rFonts w:ascii="Times New Roman" w:hAnsi="Times New Roman"/>
          <w:sz w:val="28"/>
          <w:szCs w:val="28"/>
          <w:lang w:val="ro-RO"/>
        </w:rPr>
        <w:t>Mediului</w:t>
      </w:r>
      <w:r w:rsidR="006C460C">
        <w:rPr>
          <w:rFonts w:ascii="Times New Roman" w:hAnsi="Times New Roman"/>
          <w:sz w:val="28"/>
          <w:szCs w:val="28"/>
          <w:lang w:val="ro-RO"/>
        </w:rPr>
        <w:t xml:space="preserve"> în administrarea</w:t>
      </w:r>
      <w:r w:rsidR="00DC1956" w:rsidRPr="00681531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6C460C">
        <w:rPr>
          <w:rFonts w:ascii="Times New Roman" w:hAnsi="Times New Roman"/>
          <w:sz w:val="28"/>
          <w:szCs w:val="28"/>
          <w:lang w:val="ro-RO"/>
        </w:rPr>
        <w:t>Universității Agrare</w:t>
      </w:r>
      <w:r w:rsidR="00DC1956" w:rsidRPr="00681531">
        <w:rPr>
          <w:rFonts w:ascii="Times New Roman" w:hAnsi="Times New Roman"/>
          <w:sz w:val="28"/>
          <w:szCs w:val="28"/>
          <w:lang w:val="ro-RO"/>
        </w:rPr>
        <w:t xml:space="preserve"> de Stat din Moldova</w:t>
      </w:r>
      <w:r w:rsidR="007A3EFC" w:rsidRPr="00681531">
        <w:rPr>
          <w:rFonts w:ascii="Times New Roman" w:hAnsi="Times New Roman"/>
          <w:sz w:val="28"/>
          <w:szCs w:val="28"/>
          <w:lang w:val="ro-RO"/>
        </w:rPr>
        <w:t>, care</w:t>
      </w:r>
      <w:r w:rsidR="007A3EFC">
        <w:rPr>
          <w:rFonts w:ascii="Times New Roman" w:hAnsi="Times New Roman"/>
          <w:sz w:val="28"/>
          <w:szCs w:val="28"/>
          <w:lang w:val="ro-RO"/>
        </w:rPr>
        <w:t xml:space="preserve"> va administra Centrul în cauză, conform competențelor.</w:t>
      </w:r>
    </w:p>
    <w:p w:rsidR="00A11748" w:rsidRPr="00796D8E" w:rsidRDefault="00E43D34" w:rsidP="00A11748">
      <w:pPr>
        <w:tabs>
          <w:tab w:val="left" w:pos="0"/>
        </w:tabs>
        <w:spacing w:after="0" w:line="240" w:lineRule="auto"/>
        <w:ind w:left="-426" w:right="-1"/>
        <w:jc w:val="both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 xml:space="preserve">    </w:t>
      </w:r>
      <w:r w:rsidR="00A11748" w:rsidRPr="00796D8E">
        <w:rPr>
          <w:rFonts w:ascii="Times New Roman" w:hAnsi="Times New Roman"/>
          <w:sz w:val="28"/>
          <w:szCs w:val="28"/>
          <w:lang w:val="ro-MO"/>
        </w:rPr>
        <w:t xml:space="preserve">Implementarea proiectului </w:t>
      </w:r>
      <w:r w:rsidR="00A11748">
        <w:rPr>
          <w:rFonts w:ascii="Times New Roman" w:hAnsi="Times New Roman"/>
          <w:sz w:val="28"/>
          <w:szCs w:val="28"/>
          <w:lang w:val="ro-MO"/>
        </w:rPr>
        <w:t xml:space="preserve">dat </w:t>
      </w:r>
      <w:r w:rsidR="00A11748" w:rsidRPr="00796D8E">
        <w:rPr>
          <w:rFonts w:ascii="Times New Roman" w:hAnsi="Times New Roman"/>
          <w:sz w:val="28"/>
          <w:szCs w:val="28"/>
          <w:lang w:val="ro-MO"/>
        </w:rPr>
        <w:t xml:space="preserve">nu necesită cheltuieli financiare din bugetul de stat. </w:t>
      </w:r>
    </w:p>
    <w:p w:rsidR="00A11748" w:rsidRPr="00796D8E" w:rsidRDefault="00A11748" w:rsidP="00A11748">
      <w:pPr>
        <w:tabs>
          <w:tab w:val="left" w:pos="0"/>
        </w:tabs>
        <w:spacing w:after="0" w:line="240" w:lineRule="auto"/>
        <w:ind w:left="-142" w:right="-1" w:firstLine="425"/>
        <w:jc w:val="both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>În contextul celor expuse, solicităm respectuos susținerea acestui proiect.</w:t>
      </w:r>
    </w:p>
    <w:p w:rsidR="00A11748" w:rsidRPr="008112DA" w:rsidRDefault="00A11748" w:rsidP="00A11748">
      <w:pPr>
        <w:tabs>
          <w:tab w:val="left" w:pos="0"/>
        </w:tabs>
        <w:spacing w:after="0" w:line="240" w:lineRule="auto"/>
        <w:ind w:left="-142" w:right="-1" w:firstLine="425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7A3EFC" w:rsidRPr="00A11748" w:rsidRDefault="00A11748" w:rsidP="00A11748">
      <w:pPr>
        <w:pStyle w:val="a3"/>
        <w:tabs>
          <w:tab w:val="left" w:pos="0"/>
        </w:tabs>
        <w:spacing w:after="0" w:line="240" w:lineRule="auto"/>
        <w:ind w:left="-142" w:firstLine="696"/>
        <w:jc w:val="both"/>
        <w:rPr>
          <w:rFonts w:ascii="Times New Roman" w:hAnsi="Times New Roman"/>
          <w:b/>
          <w:sz w:val="28"/>
          <w:szCs w:val="28"/>
          <w:lang w:val="ro-MO" w:eastAsia="ro-RO"/>
        </w:rPr>
      </w:pPr>
      <w:r>
        <w:rPr>
          <w:rFonts w:ascii="Times New Roman" w:hAnsi="Times New Roman"/>
          <w:b/>
          <w:sz w:val="28"/>
          <w:szCs w:val="28"/>
          <w:lang w:val="ro-MO" w:eastAsia="ro-RO"/>
        </w:rPr>
        <w:t>Ministru</w:t>
      </w:r>
      <w:r>
        <w:rPr>
          <w:rFonts w:ascii="Times New Roman" w:hAnsi="Times New Roman"/>
          <w:b/>
          <w:sz w:val="28"/>
          <w:szCs w:val="28"/>
          <w:lang w:val="ro-MO" w:eastAsia="ro-RO"/>
        </w:rPr>
        <w:tab/>
      </w:r>
      <w:r>
        <w:rPr>
          <w:rFonts w:ascii="Times New Roman" w:hAnsi="Times New Roman"/>
          <w:b/>
          <w:sz w:val="28"/>
          <w:szCs w:val="28"/>
          <w:lang w:val="ro-MO" w:eastAsia="ro-RO"/>
        </w:rPr>
        <w:tab/>
      </w:r>
      <w:r>
        <w:rPr>
          <w:rFonts w:ascii="Times New Roman" w:hAnsi="Times New Roman"/>
          <w:b/>
          <w:sz w:val="28"/>
          <w:szCs w:val="28"/>
          <w:lang w:val="ro-MO" w:eastAsia="ro-RO"/>
        </w:rPr>
        <w:tab/>
      </w:r>
      <w:r>
        <w:rPr>
          <w:rFonts w:ascii="Times New Roman" w:hAnsi="Times New Roman"/>
          <w:b/>
          <w:sz w:val="28"/>
          <w:szCs w:val="28"/>
          <w:lang w:val="ro-MO" w:eastAsia="ro-RO"/>
        </w:rPr>
        <w:tab/>
      </w:r>
      <w:r>
        <w:rPr>
          <w:rFonts w:ascii="Times New Roman" w:hAnsi="Times New Roman"/>
          <w:b/>
          <w:sz w:val="28"/>
          <w:szCs w:val="28"/>
          <w:lang w:val="ro-MO" w:eastAsia="ro-RO"/>
        </w:rPr>
        <w:tab/>
        <w:t>Liviu VOLCONOVICI</w:t>
      </w:r>
    </w:p>
    <w:p w:rsidR="009A3A69" w:rsidRPr="009A3A69" w:rsidRDefault="009A3A69" w:rsidP="00A11748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5"/>
          <w:lang w:val="ro-RO" w:eastAsia="ro-RO"/>
        </w:rPr>
      </w:pPr>
    </w:p>
    <w:p w:rsidR="00DF6DF3" w:rsidRDefault="00DF6DF3" w:rsidP="00A11748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eastAsia="Times New Roman" w:hAnsi="Times New Roman"/>
          <w:sz w:val="28"/>
          <w:szCs w:val="25"/>
          <w:lang w:val="ro-RO" w:eastAsia="ro-RO"/>
        </w:rPr>
      </w:pPr>
    </w:p>
    <w:p w:rsidR="00DF6DF3" w:rsidRDefault="00DF6DF3" w:rsidP="00A11748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eastAsia="Times New Roman" w:hAnsi="Times New Roman"/>
          <w:sz w:val="28"/>
          <w:szCs w:val="25"/>
          <w:lang w:val="ro-RO" w:eastAsia="ro-RO"/>
        </w:rPr>
      </w:pPr>
    </w:p>
    <w:p w:rsidR="00DF6DF3" w:rsidRDefault="00DF6DF3" w:rsidP="00A11748">
      <w:pPr>
        <w:tabs>
          <w:tab w:val="left" w:pos="0"/>
        </w:tabs>
        <w:spacing w:after="0" w:line="240" w:lineRule="auto"/>
        <w:ind w:left="-142"/>
        <w:jc w:val="right"/>
        <w:rPr>
          <w:rFonts w:ascii="Times New Roman" w:eastAsia="Times New Roman" w:hAnsi="Times New Roman"/>
          <w:sz w:val="28"/>
          <w:szCs w:val="25"/>
          <w:lang w:val="ro-RO" w:eastAsia="ro-RO"/>
        </w:rPr>
      </w:pPr>
    </w:p>
    <w:sectPr w:rsidR="00DF6DF3" w:rsidSect="00A11748">
      <w:pgSz w:w="11906" w:h="16838"/>
      <w:pgMar w:top="0" w:right="850" w:bottom="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B75A3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C45A8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93243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92C60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72EE6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D7AA5"/>
    <w:multiLevelType w:val="hybridMultilevel"/>
    <w:tmpl w:val="490EFE02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F3"/>
    <w:rsid w:val="00144D7C"/>
    <w:rsid w:val="00162180"/>
    <w:rsid w:val="001731CE"/>
    <w:rsid w:val="001F2951"/>
    <w:rsid w:val="00207E39"/>
    <w:rsid w:val="00226403"/>
    <w:rsid w:val="00275808"/>
    <w:rsid w:val="00361D0B"/>
    <w:rsid w:val="003F70C1"/>
    <w:rsid w:val="004903EC"/>
    <w:rsid w:val="004D64A8"/>
    <w:rsid w:val="004E42B7"/>
    <w:rsid w:val="00513418"/>
    <w:rsid w:val="00524FBA"/>
    <w:rsid w:val="005C1469"/>
    <w:rsid w:val="00636324"/>
    <w:rsid w:val="00675D7D"/>
    <w:rsid w:val="00681531"/>
    <w:rsid w:val="00694A17"/>
    <w:rsid w:val="006B64E9"/>
    <w:rsid w:val="006C460C"/>
    <w:rsid w:val="00736AF9"/>
    <w:rsid w:val="007A2184"/>
    <w:rsid w:val="007A3EFC"/>
    <w:rsid w:val="007D13F7"/>
    <w:rsid w:val="007E70FD"/>
    <w:rsid w:val="00823E8E"/>
    <w:rsid w:val="0083389C"/>
    <w:rsid w:val="00847D61"/>
    <w:rsid w:val="00866417"/>
    <w:rsid w:val="00955BA8"/>
    <w:rsid w:val="00983E9C"/>
    <w:rsid w:val="00991733"/>
    <w:rsid w:val="009A3A69"/>
    <w:rsid w:val="009D1333"/>
    <w:rsid w:val="00A11748"/>
    <w:rsid w:val="00A15396"/>
    <w:rsid w:val="00A852E8"/>
    <w:rsid w:val="00AF3F53"/>
    <w:rsid w:val="00B006C5"/>
    <w:rsid w:val="00B57D21"/>
    <w:rsid w:val="00B61A93"/>
    <w:rsid w:val="00BC1617"/>
    <w:rsid w:val="00BE4E77"/>
    <w:rsid w:val="00C57455"/>
    <w:rsid w:val="00CD0A4B"/>
    <w:rsid w:val="00DC1956"/>
    <w:rsid w:val="00DD5FB9"/>
    <w:rsid w:val="00DF2795"/>
    <w:rsid w:val="00DF69E2"/>
    <w:rsid w:val="00DF6DF3"/>
    <w:rsid w:val="00E43D34"/>
    <w:rsid w:val="00E73AA4"/>
    <w:rsid w:val="00E846F7"/>
    <w:rsid w:val="00F7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F3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F3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C0805-BB8C-4E15-9227-319D9FFC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Stiubei</dc:creator>
  <cp:lastModifiedBy>Boris Stiubei</cp:lastModifiedBy>
  <cp:revision>2</cp:revision>
  <dcterms:created xsi:type="dcterms:W3CDTF">2018-06-11T11:29:00Z</dcterms:created>
  <dcterms:modified xsi:type="dcterms:W3CDTF">2018-06-11T11:29:00Z</dcterms:modified>
</cp:coreProperties>
</file>