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C2" w:rsidRPr="00D44BC8" w:rsidRDefault="001678C2" w:rsidP="001678C2">
      <w:pPr>
        <w:spacing w:after="0" w:line="240" w:lineRule="auto"/>
        <w:ind w:firstLine="567"/>
        <w:jc w:val="center"/>
        <w:rPr>
          <w:rFonts w:ascii="Times New Roman" w:eastAsia="Times New Roman" w:hAnsi="Times New Roman" w:cs="Times New Roman"/>
          <w:b/>
          <w:bCs/>
          <w:sz w:val="24"/>
          <w:szCs w:val="24"/>
          <w:lang w:val="ro-RO" w:eastAsia="ru-RU"/>
        </w:rPr>
      </w:pPr>
      <w:r w:rsidRPr="00D44BC8">
        <w:rPr>
          <w:rFonts w:ascii="Times New Roman" w:eastAsia="Times New Roman" w:hAnsi="Times New Roman" w:cs="Times New Roman"/>
          <w:b/>
          <w:bCs/>
          <w:sz w:val="24"/>
          <w:szCs w:val="24"/>
          <w:lang w:val="ro-RO" w:eastAsia="ru-RU"/>
        </w:rPr>
        <w:t>Notă informativă</w:t>
      </w:r>
    </w:p>
    <w:p w:rsidR="001678C2" w:rsidRPr="00D44BC8" w:rsidRDefault="001678C2" w:rsidP="001678C2">
      <w:pPr>
        <w:spacing w:after="0" w:line="240" w:lineRule="auto"/>
        <w:ind w:firstLine="567"/>
        <w:jc w:val="center"/>
        <w:rPr>
          <w:rFonts w:ascii="Times New Roman" w:eastAsia="Times New Roman" w:hAnsi="Times New Roman" w:cs="Times New Roman"/>
          <w:b/>
          <w:bCs/>
          <w:sz w:val="24"/>
          <w:szCs w:val="24"/>
          <w:lang w:val="ro-RO" w:eastAsia="ru-RU"/>
        </w:rPr>
      </w:pPr>
      <w:r w:rsidRPr="00D44BC8">
        <w:rPr>
          <w:rFonts w:ascii="Times New Roman" w:eastAsia="Times New Roman" w:hAnsi="Times New Roman" w:cs="Times New Roman"/>
          <w:b/>
          <w:bCs/>
          <w:sz w:val="24"/>
          <w:szCs w:val="24"/>
          <w:lang w:val="ro-RO" w:eastAsia="ru-RU"/>
        </w:rPr>
        <w:t>privind proiectul Hotărârii de Guvern cu privire la</w:t>
      </w:r>
    </w:p>
    <w:p w:rsidR="001678C2" w:rsidRPr="00D44BC8" w:rsidRDefault="001678C2" w:rsidP="001678C2">
      <w:pPr>
        <w:spacing w:after="0" w:line="240" w:lineRule="auto"/>
        <w:ind w:firstLine="567"/>
        <w:jc w:val="center"/>
        <w:rPr>
          <w:rFonts w:ascii="Times New Roman" w:eastAsia="Times New Roman" w:hAnsi="Times New Roman" w:cs="Times New Roman"/>
          <w:b/>
          <w:bCs/>
          <w:sz w:val="24"/>
          <w:szCs w:val="24"/>
          <w:lang w:val="ro-RO" w:eastAsia="ru-RU"/>
        </w:rPr>
      </w:pPr>
      <w:r w:rsidRPr="00D44BC8">
        <w:rPr>
          <w:rFonts w:ascii="Times New Roman" w:eastAsia="Times New Roman" w:hAnsi="Times New Roman" w:cs="Times New Roman"/>
          <w:b/>
          <w:bCs/>
          <w:sz w:val="24"/>
          <w:szCs w:val="24"/>
          <w:lang w:val="ro-RO" w:eastAsia="ru-RU"/>
        </w:rPr>
        <w:t>Consiliul Civil pentru monitorizarea activității Inspectoratului General al Poliției</w:t>
      </w:r>
    </w:p>
    <w:p w:rsidR="001678C2" w:rsidRPr="00D44BC8" w:rsidRDefault="001678C2" w:rsidP="001678C2">
      <w:pPr>
        <w:spacing w:after="0" w:line="240" w:lineRule="auto"/>
        <w:ind w:firstLine="567"/>
        <w:jc w:val="center"/>
        <w:rPr>
          <w:rFonts w:ascii="Times New Roman" w:eastAsia="Times New Roman" w:hAnsi="Times New Roman" w:cs="Times New Roman"/>
          <w:b/>
          <w:bCs/>
          <w:sz w:val="24"/>
          <w:szCs w:val="24"/>
          <w:lang w:val="ro-RO" w:eastAsia="ru-RU"/>
        </w:rPr>
      </w:pP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           Proiectul hotărârii Guvernului cu privire la Consiliul Civil pentru monitorizarea activității Inspectoratului General al Poliției este elaborat de către Ministerul Afacerilor Interne în baza prerogativelor impuse prin Obiectivul nr.4 „Reforma internă”, Acțiunea „Părţile cooperează în următoarele domenii: b) asigurarea respectării drepturilor omului şi a libertăţilor fundamentale”, Măsura de implementare „SL.9 Crearea unui Consiliu reprezentat de ONG-uri care va asigura monitorizarea şi funcţionarea Poliţiei având la baza un regulament aprobat prin HG”  din Planului naţional de acţiuni pentru implementarea Acordului de Asociere Republica  Moldova–Uniunea Europeană în perioada 2017–2019, aprobat prin Hotărârea Guvernului nr.1472 din 30 decembrie 2016.</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Scopul proiectului constă în asigurarea şi dezvoltarea interacţiunii dintre Inspectoratul General al Poliției şi societate civilă, sporirea responsabilităţii Inspectoratul General al Poliției faţă de societate, asigurarea respectării principiilor integrităţii, transparenţei, responsabilităţii şi profesionalismului în desfăşurarea activităţii sale, precum și în scopul consolidării reputației Poliției și ridicării nivelului fiabilităţii din partea cetăţenilor.</w:t>
      </w:r>
    </w:p>
    <w:p w:rsidR="001678C2"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În acest scop se intervine cu instituirea unui mecanism nou de monitorizare a activităţii </w:t>
      </w:r>
      <w:r w:rsidRPr="00D44BC8">
        <w:rPr>
          <w:rFonts w:ascii="Times New Roman" w:eastAsia="Times New Roman" w:hAnsi="Times New Roman" w:cs="Times New Roman"/>
          <w:bCs/>
          <w:sz w:val="24"/>
          <w:szCs w:val="24"/>
          <w:lang w:val="ro-RO" w:eastAsia="ru-RU"/>
        </w:rPr>
        <w:br/>
        <w:t>Poliţiei prin prisma activităţii unui organism format din reprezentanţi societăţii civile, sub denumirea „Consiliul Civil pentru monitorizarea activității Inspectoratului General al Poliției” (în continuare Consiliul Civil).</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Astfel, proiectul elaborat reglementează modul de creare și funcționare a Consiliului Civil,  precum şi organizarea și desfășurarea concursului de selectarea a candidaţilor în calitate de reprezentanți în cadrul acestuia.</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Potrivit proiectului de hotărâre de Guvern, Consiliului Civil i se atribuie competenţe în monitorizarea activităţii Inspectoratului General al Poliției, care va fi constituit din reprezentanţi ai organizaţiilor non-guvernamentale iar rolul acestuia va consta în asigurarea interacţiunii între societate și Poliție.</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Consiliul Civil va monitoriza politicile administrative, operaţionale şi de personal ale instituţiei; va aprecia rapoartele anuale ale instituţiei monitorizate până la expedierea acestora Parlamentului, Guvernului şi Preşedintelui; va evalua performanţele în conformitate cu obiectivele stabilite în planul anual de activitate, cu elaborarea recomandărilor pentru anul următor de activitate; va înainta recomandări la planificarea bugetului până la expedierea acestuia Ministerului Finanţelor; va informa semestrial conducerea Inspectoratului General al Poliției și anual Guvernul, Parlamentul şi Preşedintele Republicii Moldova prin intermediul rapoartelor anuale şi altor rapoarte, despre activităţile de monitorizare desfăşurate şi recomandările de rigoare.</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Consiliul Civil va fi constituit din nouă membri, unul dintre care va fi ales în calitate de Preşedinte. Preşedintele şi vicepreşedintele sunt aleşi pe un termen de doi ani, cu votul majorităţii membrilor acestuia. </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Funcţia de Secretar al Consiliului Civil va fi exercitată de un funcţionar public cu statut special desemnat din cadrul Ministerului Afacerilor Interne sau subdiviziunilor sale subordonate desemnat de către ministrul afacerilor interne. Secretarul este responsabil de asigurarea logistică a bunei funcţionalităţi a Consiliului Civil. Membrii Consiliului Civil îşi vor îndeplini funcţiile în bază de voluntariat, fără acordarea unui salariu. </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Selectarea candidaţilor în Consiliul Civil se va efectua în bază de concurs. Concursul se va organiza de Comisia de concurs, în număr de cinci persoane, instituită prin ordinul ministrului afacerilor interne.</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În vederea asigurării transparenței și accesului candidaților la informația cu privire la concurs, în proiect este reglementată expres modalitatea de informare a candidaților despre organizarea şi desfăşurarea concursului, cerinţele faţă de candidaţi, actele necesare, precum şi data desfăşurării concursului care se publică în mijloacele de informare în masă şi se plasează pe </w:t>
      </w:r>
      <w:r w:rsidRPr="00D44BC8">
        <w:rPr>
          <w:rFonts w:ascii="Times New Roman" w:eastAsia="Times New Roman" w:hAnsi="Times New Roman" w:cs="Times New Roman"/>
          <w:bCs/>
          <w:sz w:val="24"/>
          <w:szCs w:val="24"/>
          <w:lang w:val="ro-RO" w:eastAsia="ru-RU"/>
        </w:rPr>
        <w:lastRenderedPageBreak/>
        <w:t xml:space="preserve">pagina oficială web a Inspectoratului General al Poliției cu cel puţin 15 zile lucrătoare înainte de data desfăşurării concursului. </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Componenţa nominală a Consiliului Civil se aprobă prin Hotărârea Comisiei de concurs. Hotărârea Comisiei se întocmeşte în scris şi include: data, locul adoptării şi componenţa nominală a Consiliului Civil (numele, prenumele şi patronimicul membrului selectat). Hotărârea se adoptă şi se semnează de membrii Comisiei.</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Principalul indicator pentru reuşita funcţionării mecanismului de monitorizare a activității Inspectoratului General al Poliției va fi creşterea nivelului de credibilitate a populaţiei faţă de Inspectoratul General al Poliției, precum și sporirea eficienței activității instituției.</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Prezentul proiect este elaborat în conformitate cu cerinţele legislației naționale și se încadrează </w:t>
      </w:r>
      <w:r>
        <w:rPr>
          <w:rFonts w:ascii="Times New Roman" w:eastAsia="Times New Roman" w:hAnsi="Times New Roman" w:cs="Times New Roman"/>
          <w:bCs/>
          <w:sz w:val="24"/>
          <w:szCs w:val="24"/>
          <w:lang w:val="ro-RO" w:eastAsia="ru-RU"/>
        </w:rPr>
        <w:t xml:space="preserve">în </w:t>
      </w:r>
      <w:r w:rsidRPr="00D44BC8">
        <w:rPr>
          <w:rFonts w:ascii="Times New Roman" w:eastAsia="Times New Roman" w:hAnsi="Times New Roman" w:cs="Times New Roman"/>
          <w:bCs/>
          <w:sz w:val="24"/>
          <w:szCs w:val="24"/>
          <w:lang w:val="ro-RO" w:eastAsia="ru-RU"/>
        </w:rPr>
        <w:t>prevederile legislației comunitare.</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Subsidiar, se va menţiona că în scopul respectării prevederilor Legii nr. 239 din 13 noiembrie 2008 privind transparenţa în procesul decizional, anunţul privind iniţierea procesului de elaborare a proiectului vizat, a fost plasat pe pagina oficială a Ministerului Afacerilor Interne, în directoriul Transparenţa/consultări publice/consultări publice.</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Cu referire la fundamentarea economică-financiară a proiectului, urmează de menţionat că proiectul actului normativ nu necesită mijloace financiare suplimentare din bugetul de stat. </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           În acest context, Ministerul Afacerilor Interne solicită susţinerea proiectului Hotărârii Guvernului cu privire la Consiliul Civil pentru monitorizarea activității Inspectoratului General al Poliției.</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r w:rsidRPr="00D44BC8">
        <w:rPr>
          <w:rFonts w:ascii="Times New Roman" w:eastAsia="Times New Roman" w:hAnsi="Times New Roman" w:cs="Times New Roman"/>
          <w:bCs/>
          <w:sz w:val="24"/>
          <w:szCs w:val="24"/>
          <w:lang w:val="ro-RO" w:eastAsia="ru-RU"/>
        </w:rPr>
        <w:t xml:space="preserve">      </w:t>
      </w:r>
    </w:p>
    <w:p w:rsidR="001678C2" w:rsidRPr="00D44BC8" w:rsidRDefault="001678C2" w:rsidP="001678C2">
      <w:pPr>
        <w:spacing w:after="0" w:line="240" w:lineRule="auto"/>
        <w:ind w:firstLine="567"/>
        <w:rPr>
          <w:rFonts w:ascii="Times New Roman" w:eastAsia="Times New Roman" w:hAnsi="Times New Roman" w:cs="Times New Roman"/>
          <w:b/>
          <w:bCs/>
          <w:sz w:val="24"/>
          <w:szCs w:val="24"/>
          <w:lang w:val="ro-RO" w:eastAsia="ru-RU"/>
        </w:rPr>
      </w:pPr>
      <w:r w:rsidRPr="00D44BC8">
        <w:rPr>
          <w:rFonts w:ascii="Times New Roman" w:eastAsia="Times New Roman" w:hAnsi="Times New Roman" w:cs="Times New Roman"/>
          <w:b/>
          <w:bCs/>
          <w:sz w:val="24"/>
          <w:szCs w:val="24"/>
          <w:lang w:val="ro-RO" w:eastAsia="ru-RU"/>
        </w:rPr>
        <w:t xml:space="preserve">          Secretar de stat                                                          </w:t>
      </w:r>
      <w:r>
        <w:rPr>
          <w:rFonts w:ascii="Times New Roman" w:eastAsia="Times New Roman" w:hAnsi="Times New Roman" w:cs="Times New Roman"/>
          <w:b/>
          <w:bCs/>
          <w:sz w:val="24"/>
          <w:szCs w:val="24"/>
          <w:lang w:val="ro-RO" w:eastAsia="ru-RU"/>
        </w:rPr>
        <w:t xml:space="preserve">                         </w:t>
      </w:r>
      <w:r w:rsidRPr="00D44BC8">
        <w:rPr>
          <w:rFonts w:ascii="Times New Roman" w:eastAsia="Times New Roman" w:hAnsi="Times New Roman" w:cs="Times New Roman"/>
          <w:b/>
          <w:bCs/>
          <w:sz w:val="24"/>
          <w:szCs w:val="24"/>
          <w:lang w:val="ro-RO" w:eastAsia="ru-RU"/>
        </w:rPr>
        <w:t>Dorin PURICE</w:t>
      </w:r>
    </w:p>
    <w:p w:rsidR="001678C2" w:rsidRPr="00D44BC8" w:rsidRDefault="001678C2" w:rsidP="001678C2">
      <w:pPr>
        <w:spacing w:after="0" w:line="240" w:lineRule="auto"/>
        <w:ind w:firstLine="567"/>
        <w:jc w:val="both"/>
        <w:rPr>
          <w:rFonts w:ascii="Times New Roman" w:eastAsia="Times New Roman" w:hAnsi="Times New Roman" w:cs="Times New Roman"/>
          <w:bCs/>
          <w:sz w:val="24"/>
          <w:szCs w:val="24"/>
          <w:lang w:val="ro-RO" w:eastAsia="ru-RU"/>
        </w:rPr>
      </w:pPr>
    </w:p>
    <w:p w:rsidR="00D3259D" w:rsidRDefault="00D3259D">
      <w:bookmarkStart w:id="0" w:name="_GoBack"/>
      <w:bookmarkEnd w:id="0"/>
    </w:p>
    <w:sectPr w:rsidR="00D3259D" w:rsidSect="00A264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6F"/>
    <w:rsid w:val="001678C2"/>
    <w:rsid w:val="0018144C"/>
    <w:rsid w:val="00D3259D"/>
    <w:rsid w:val="00DF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Company>diakov.net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2018-06-11T10:54:00Z</dcterms:created>
  <dcterms:modified xsi:type="dcterms:W3CDTF">2018-06-11T10:55:00Z</dcterms:modified>
</cp:coreProperties>
</file>