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0D8" w:rsidRPr="00104389" w:rsidRDefault="007F60D8" w:rsidP="00F8521A">
      <w:pPr>
        <w:pStyle w:val="rg"/>
        <w:rPr>
          <w:lang w:val="ro-RO"/>
        </w:rPr>
      </w:pPr>
      <w:r w:rsidRPr="00104389">
        <w:rPr>
          <w:lang w:val="ro-RO"/>
        </w:rPr>
        <w:t xml:space="preserve">Aprobată </w:t>
      </w:r>
    </w:p>
    <w:p w:rsidR="007F60D8" w:rsidRPr="00104389" w:rsidRDefault="007F60D8" w:rsidP="00F8521A">
      <w:pPr>
        <w:pStyle w:val="rg"/>
        <w:rPr>
          <w:lang w:val="ro-RO"/>
        </w:rPr>
      </w:pPr>
      <w:r w:rsidRPr="00104389">
        <w:rPr>
          <w:lang w:val="ro-RO"/>
        </w:rPr>
        <w:t xml:space="preserve">prin Hotărîrea Guvernului </w:t>
      </w:r>
    </w:p>
    <w:p w:rsidR="007F60D8" w:rsidRPr="00104389" w:rsidRDefault="007F60D8" w:rsidP="00F8521A">
      <w:pPr>
        <w:pStyle w:val="rg"/>
        <w:rPr>
          <w:lang w:val="ro-RO"/>
        </w:rPr>
      </w:pPr>
      <w:r w:rsidRPr="00104389">
        <w:rPr>
          <w:lang w:val="ro-RO"/>
        </w:rPr>
        <w:t>nr.___ din ____________</w:t>
      </w:r>
    </w:p>
    <w:p w:rsidR="007F60D8" w:rsidRPr="00104389" w:rsidRDefault="007F60D8" w:rsidP="00FA2D6E">
      <w:pPr>
        <w:pStyle w:val="af7"/>
        <w:spacing w:line="360" w:lineRule="auto"/>
        <w:rPr>
          <w:lang w:val="ro-RO"/>
        </w:rPr>
      </w:pPr>
      <w:r w:rsidRPr="00104389">
        <w:rPr>
          <w:lang w:val="ro-RO"/>
        </w:rPr>
        <w:t> </w:t>
      </w:r>
    </w:p>
    <w:p w:rsidR="007F60D8" w:rsidRPr="00104389" w:rsidRDefault="007F60D8" w:rsidP="00FA2D6E">
      <w:pPr>
        <w:pStyle w:val="cp"/>
        <w:spacing w:line="360" w:lineRule="auto"/>
        <w:rPr>
          <w:lang w:val="ro-RO"/>
        </w:rPr>
      </w:pPr>
      <w:r w:rsidRPr="00104389">
        <w:rPr>
          <w:lang w:val="ro-RO"/>
        </w:rPr>
        <w:t xml:space="preserve">STRATEGIA ENERGETICĂ </w:t>
      </w:r>
    </w:p>
    <w:p w:rsidR="007F60D8" w:rsidRPr="00104389" w:rsidRDefault="007F60D8" w:rsidP="00FA2D6E">
      <w:pPr>
        <w:pStyle w:val="cp"/>
        <w:spacing w:line="360" w:lineRule="auto"/>
        <w:rPr>
          <w:lang w:val="ro-RO"/>
        </w:rPr>
      </w:pPr>
      <w:r w:rsidRPr="00104389">
        <w:rPr>
          <w:lang w:val="ro-RO"/>
        </w:rPr>
        <w:t>a Republicii Moldova pînă în anul 2030</w:t>
      </w:r>
    </w:p>
    <w:p w:rsidR="007F60D8" w:rsidRPr="00104389" w:rsidRDefault="007F60D8" w:rsidP="00E40283">
      <w:pPr>
        <w:pStyle w:val="Dold"/>
        <w:rPr>
          <w:lang w:val="ro-RO"/>
        </w:rPr>
      </w:pPr>
      <w:bookmarkStart w:id="0" w:name="ROrgName"/>
      <w:bookmarkStart w:id="1" w:name="Title"/>
      <w:bookmarkStart w:id="2" w:name="Start"/>
      <w:bookmarkEnd w:id="0"/>
      <w:bookmarkEnd w:id="1"/>
      <w:bookmarkEnd w:id="2"/>
    </w:p>
    <w:p w:rsidR="007F60D8" w:rsidRPr="00104389" w:rsidRDefault="007F60D8" w:rsidP="00E40283">
      <w:pPr>
        <w:rPr>
          <w:lang w:val="ro-RO"/>
        </w:rPr>
      </w:pPr>
    </w:p>
    <w:p w:rsidR="007F60D8" w:rsidRPr="00104389" w:rsidRDefault="007F60D8" w:rsidP="00F924B4">
      <w:pPr>
        <w:pStyle w:val="12"/>
        <w:rPr>
          <w:lang w:val="ro-RO"/>
        </w:rPr>
      </w:pPr>
      <w:r w:rsidRPr="00104389">
        <w:rPr>
          <w:lang w:val="ro-RO"/>
        </w:rPr>
        <w:t>ABREVIERI</w:t>
      </w:r>
    </w:p>
    <w:p w:rsidR="007F60D8" w:rsidRPr="00104389" w:rsidRDefault="007F60D8" w:rsidP="00F01E75">
      <w:pPr>
        <w:rPr>
          <w:lang w:val="ro-RO"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8100"/>
      </w:tblGrid>
      <w:tr w:rsidR="007F60D8" w:rsidRPr="00104389" w:rsidTr="00183CC4">
        <w:tc>
          <w:tcPr>
            <w:tcW w:w="1458" w:type="dxa"/>
          </w:tcPr>
          <w:p w:rsidR="007F60D8" w:rsidRPr="00104389" w:rsidRDefault="007F60D8" w:rsidP="0010207F">
            <w:pPr>
              <w:tabs>
                <w:tab w:val="left" w:pos="1275"/>
              </w:tabs>
              <w:spacing w:after="0"/>
              <w:rPr>
                <w:rFonts w:ascii="Times New Roman" w:hAnsi="Times New Roman"/>
                <w:b/>
                <w:sz w:val="24"/>
                <w:szCs w:val="24"/>
                <w:lang w:val="ro-RO"/>
              </w:rPr>
            </w:pPr>
            <w:r w:rsidRPr="00104389">
              <w:rPr>
                <w:rFonts w:ascii="Times New Roman" w:hAnsi="Times New Roman"/>
                <w:b/>
                <w:sz w:val="24"/>
                <w:szCs w:val="24"/>
                <w:lang w:val="ro-RO"/>
              </w:rPr>
              <w:t>ACER</w:t>
            </w:r>
          </w:p>
        </w:tc>
        <w:tc>
          <w:tcPr>
            <w:tcW w:w="8100" w:type="dxa"/>
          </w:tcPr>
          <w:p w:rsidR="007F60D8" w:rsidRPr="00104389" w:rsidRDefault="007F60D8" w:rsidP="0010207F">
            <w:pPr>
              <w:tabs>
                <w:tab w:val="left" w:pos="0"/>
              </w:tabs>
              <w:spacing w:after="0"/>
              <w:jc w:val="both"/>
              <w:rPr>
                <w:rFonts w:ascii="Times New Roman" w:hAnsi="Times New Roman"/>
                <w:sz w:val="24"/>
                <w:szCs w:val="24"/>
                <w:lang w:val="ro-RO"/>
              </w:rPr>
            </w:pPr>
            <w:r w:rsidRPr="00104389">
              <w:rPr>
                <w:rFonts w:ascii="Times New Roman" w:hAnsi="Times New Roman"/>
                <w:iCs/>
                <w:sz w:val="24"/>
                <w:szCs w:val="24"/>
                <w:lang w:val="ro-RO"/>
              </w:rPr>
              <w:t>Agenţia pentru</w:t>
            </w:r>
            <w:r w:rsidRPr="00104389">
              <w:rPr>
                <w:rFonts w:ascii="Times New Roman" w:hAnsi="Times New Roman"/>
                <w:sz w:val="24"/>
                <w:szCs w:val="24"/>
                <w:lang w:val="ro-RO"/>
              </w:rPr>
              <w:t xml:space="preserve"> Cooperarea Autorităţilor de Reglementare în domeniul Energiei</w:t>
            </w:r>
          </w:p>
        </w:tc>
      </w:tr>
      <w:tr w:rsidR="007F60D8" w:rsidRPr="00104389" w:rsidTr="00183CC4">
        <w:tc>
          <w:tcPr>
            <w:tcW w:w="1458" w:type="dxa"/>
          </w:tcPr>
          <w:p w:rsidR="007F60D8" w:rsidRPr="00104389" w:rsidRDefault="007F60D8" w:rsidP="0010207F">
            <w:pPr>
              <w:tabs>
                <w:tab w:val="left" w:pos="1275"/>
              </w:tabs>
              <w:spacing w:after="0"/>
              <w:rPr>
                <w:rFonts w:ascii="Times New Roman" w:hAnsi="Times New Roman"/>
                <w:b/>
                <w:sz w:val="24"/>
                <w:szCs w:val="24"/>
                <w:lang w:val="ro-RO"/>
              </w:rPr>
            </w:pPr>
            <w:r w:rsidRPr="00104389">
              <w:rPr>
                <w:rFonts w:ascii="Times New Roman" w:hAnsi="Times New Roman"/>
                <w:b/>
                <w:sz w:val="24"/>
                <w:szCs w:val="24"/>
                <w:lang w:val="ro-RO"/>
              </w:rPr>
              <w:t>AGRI</w:t>
            </w:r>
          </w:p>
        </w:tc>
        <w:tc>
          <w:tcPr>
            <w:tcW w:w="8100" w:type="dxa"/>
          </w:tcPr>
          <w:p w:rsidR="007F60D8" w:rsidRPr="00104389" w:rsidRDefault="007F60D8" w:rsidP="0010207F">
            <w:pPr>
              <w:spacing w:after="0"/>
              <w:rPr>
                <w:rFonts w:ascii="Times New Roman" w:hAnsi="Times New Roman"/>
                <w:bCs/>
                <w:iCs/>
                <w:color w:val="365F91"/>
                <w:sz w:val="24"/>
                <w:szCs w:val="24"/>
                <w:lang w:val="ro-RO"/>
              </w:rPr>
            </w:pPr>
            <w:r w:rsidRPr="00104389">
              <w:rPr>
                <w:rFonts w:ascii="Times New Roman" w:hAnsi="Times New Roman"/>
                <w:sz w:val="24"/>
                <w:szCs w:val="24"/>
                <w:lang w:val="ro-RO"/>
              </w:rPr>
              <w:t>Iniţiativa Azerbaidjan, Georgia, România</w:t>
            </w:r>
          </w:p>
        </w:tc>
      </w:tr>
      <w:tr w:rsidR="007F60D8" w:rsidRPr="00104389" w:rsidTr="00183CC4">
        <w:tc>
          <w:tcPr>
            <w:tcW w:w="1458" w:type="dxa"/>
          </w:tcPr>
          <w:p w:rsidR="007F60D8" w:rsidRPr="00104389" w:rsidRDefault="007F60D8" w:rsidP="0010207F">
            <w:pPr>
              <w:tabs>
                <w:tab w:val="left" w:pos="1275"/>
              </w:tabs>
              <w:spacing w:after="0"/>
              <w:rPr>
                <w:rFonts w:ascii="Times New Roman" w:hAnsi="Times New Roman"/>
                <w:b/>
                <w:sz w:val="24"/>
                <w:szCs w:val="24"/>
                <w:lang w:val="ro-RO"/>
              </w:rPr>
            </w:pPr>
            <w:r w:rsidRPr="00104389">
              <w:rPr>
                <w:rFonts w:ascii="Times New Roman" w:hAnsi="Times New Roman"/>
                <w:b/>
                <w:sz w:val="24"/>
                <w:szCs w:val="24"/>
                <w:lang w:val="ro-RO"/>
              </w:rPr>
              <w:t>ANRE</w:t>
            </w:r>
            <w:r w:rsidRPr="00104389">
              <w:rPr>
                <w:rFonts w:ascii="Times New Roman" w:hAnsi="Times New Roman"/>
                <w:b/>
                <w:sz w:val="24"/>
                <w:szCs w:val="24"/>
                <w:lang w:val="ro-RO"/>
              </w:rPr>
              <w:tab/>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Agenţia Naţională pentru Reglementare în Energetică </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CAIDI</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Durata medie а unei întreruperi pentru un consumator final</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CSC</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Captarea şi stocarea carbonului</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TGCC</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Turbină cu gaz cu ciclu combinat</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 xml:space="preserve">CER </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Reducere de emisii certificată</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CET</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Centrală electrică de termoficare</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OSD</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Operator de sistem de distribuţie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EC DG EN</w:t>
            </w:r>
          </w:p>
        </w:tc>
        <w:tc>
          <w:tcPr>
            <w:tcW w:w="8100" w:type="dxa"/>
          </w:tcPr>
          <w:p w:rsidR="007F60D8" w:rsidRPr="00104389" w:rsidRDefault="007F60D8" w:rsidP="0010207F">
            <w:pPr>
              <w:spacing w:after="0"/>
              <w:rPr>
                <w:rFonts w:ascii="Times New Roman" w:hAnsi="Times New Roman"/>
                <w:iCs/>
                <w:sz w:val="24"/>
                <w:szCs w:val="24"/>
                <w:lang w:val="ro-RO"/>
              </w:rPr>
            </w:pPr>
            <w:r w:rsidRPr="00104389">
              <w:rPr>
                <w:rStyle w:val="a8"/>
                <w:rFonts w:ascii="Times New Roman" w:hAnsi="Times New Roman"/>
                <w:b w:val="0"/>
                <w:bCs/>
                <w:i w:val="0"/>
                <w:iCs/>
                <w:sz w:val="24"/>
                <w:szCs w:val="24"/>
                <w:lang w:val="ro-RO"/>
              </w:rPr>
              <w:t>Directoratul General pentru Energie al Comisiei Europene</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BERD</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Banca Europeană pentru Reconstrucţie şi Dezvoltare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EE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Eficienţa energetică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BEI</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Banca Europeană de Investiţii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ENTSO-E</w:t>
            </w:r>
          </w:p>
        </w:tc>
        <w:tc>
          <w:tcPr>
            <w:tcW w:w="8100" w:type="dxa"/>
          </w:tcPr>
          <w:p w:rsidR="007F60D8" w:rsidRPr="00104389" w:rsidRDefault="007F60D8" w:rsidP="0010207F">
            <w:pPr>
              <w:spacing w:after="0"/>
              <w:rPr>
                <w:rFonts w:ascii="Times New Roman" w:hAnsi="Times New Roman"/>
                <w:sz w:val="24"/>
                <w:szCs w:val="24"/>
                <w:lang w:val="ro-RO"/>
              </w:rPr>
            </w:pPr>
            <w:r w:rsidRPr="00104389">
              <w:rPr>
                <w:rStyle w:val="a8"/>
                <w:rFonts w:ascii="Times New Roman" w:hAnsi="Times New Roman"/>
                <w:b w:val="0"/>
                <w:bCs/>
                <w:i w:val="0"/>
                <w:iCs/>
                <w:sz w:val="24"/>
                <w:szCs w:val="24"/>
                <w:lang w:val="ro-RO"/>
              </w:rPr>
              <w:t xml:space="preserve">Reţeaua Europeană a Operatorilor de Transport şi de Sistem pentru </w:t>
            </w:r>
            <w:r w:rsidRPr="00104389">
              <w:rPr>
                <w:rStyle w:val="st"/>
                <w:rFonts w:ascii="Times New Roman" w:hAnsi="Times New Roman"/>
                <w:sz w:val="24"/>
                <w:szCs w:val="24"/>
                <w:lang w:val="ro-RO"/>
              </w:rPr>
              <w:t>Energie Electrică</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ENTSOG</w:t>
            </w:r>
          </w:p>
        </w:tc>
        <w:tc>
          <w:tcPr>
            <w:tcW w:w="8100" w:type="dxa"/>
          </w:tcPr>
          <w:p w:rsidR="007F60D8" w:rsidRPr="00104389" w:rsidRDefault="007F60D8" w:rsidP="0010207F">
            <w:pPr>
              <w:spacing w:after="0"/>
              <w:rPr>
                <w:rFonts w:ascii="Times New Roman" w:hAnsi="Times New Roman"/>
                <w:sz w:val="24"/>
                <w:szCs w:val="24"/>
                <w:lang w:val="ro-RO"/>
              </w:rPr>
            </w:pPr>
            <w:r w:rsidRPr="00104389">
              <w:rPr>
                <w:rStyle w:val="a8"/>
                <w:rFonts w:ascii="Times New Roman" w:hAnsi="Times New Roman"/>
                <w:b w:val="0"/>
                <w:bCs/>
                <w:i w:val="0"/>
                <w:iCs/>
                <w:sz w:val="24"/>
                <w:szCs w:val="24"/>
                <w:lang w:val="ro-RO"/>
              </w:rPr>
              <w:t xml:space="preserve">Reţeaua Europeană a Operatorilor de Transport şi de Sistem pentru </w:t>
            </w:r>
            <w:r w:rsidRPr="00104389">
              <w:rPr>
                <w:rStyle w:val="st"/>
                <w:rFonts w:ascii="Times New Roman" w:hAnsi="Times New Roman"/>
                <w:sz w:val="24"/>
                <w:szCs w:val="24"/>
                <w:lang w:val="ro-RO"/>
              </w:rPr>
              <w:t>Gaze Naturale</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ETS</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Schema de</w:t>
            </w:r>
            <w:r w:rsidRPr="00104389">
              <w:rPr>
                <w:rStyle w:val="st"/>
                <w:rFonts w:ascii="Times New Roman" w:hAnsi="Times New Roman"/>
                <w:sz w:val="24"/>
                <w:szCs w:val="24"/>
                <w:lang w:val="ro-RO"/>
              </w:rPr>
              <w:t xml:space="preserve"> comercializare a certificatelor de emisii</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UE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Uniunea Europeană</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EUA</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Permis pentru emisii UE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EU ETS</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Sistemul Uniunii Europene de comercializare a certificatelor de emisii</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C-En</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Comunitatea Energetica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PIB</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Produsul intern brut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CVCG</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Contracte de vânzare-cumpărare a gazelor naturale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STG</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Sistemul de transport al gazelor naturale</w:t>
            </w:r>
          </w:p>
        </w:tc>
      </w:tr>
      <w:tr w:rsidR="007F60D8" w:rsidRPr="00991FD3" w:rsidTr="00183CC4">
        <w:trPr>
          <w:trHeight w:val="278"/>
        </w:trPr>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CIM</w:t>
            </w:r>
          </w:p>
        </w:tc>
        <w:tc>
          <w:tcPr>
            <w:tcW w:w="8100" w:type="dxa"/>
          </w:tcPr>
          <w:p w:rsidR="007F60D8" w:rsidRPr="00104389" w:rsidRDefault="007F60D8" w:rsidP="0010207F">
            <w:pPr>
              <w:spacing w:after="0"/>
              <w:rPr>
                <w:rStyle w:val="apple-style-span"/>
                <w:rFonts w:ascii="Times New Roman" w:hAnsi="Times New Roman"/>
                <w:sz w:val="24"/>
                <w:szCs w:val="24"/>
                <w:lang w:val="ro-RO"/>
              </w:rPr>
            </w:pPr>
            <w:r w:rsidRPr="00104389">
              <w:rPr>
                <w:rFonts w:ascii="Times New Roman" w:hAnsi="Times New Roman"/>
                <w:iCs/>
                <w:sz w:val="24"/>
                <w:szCs w:val="24"/>
                <w:lang w:val="ro-RO"/>
              </w:rPr>
              <w:t>Centrul de informare pentru mediu</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PIE</w:t>
            </w:r>
          </w:p>
        </w:tc>
        <w:tc>
          <w:tcPr>
            <w:tcW w:w="8100" w:type="dxa"/>
          </w:tcPr>
          <w:p w:rsidR="007F60D8" w:rsidRPr="00104389" w:rsidRDefault="007F60D8" w:rsidP="0010207F">
            <w:pPr>
              <w:spacing w:after="0"/>
              <w:rPr>
                <w:rFonts w:ascii="Times New Roman" w:hAnsi="Times New Roman"/>
                <w:iCs/>
                <w:sz w:val="24"/>
                <w:szCs w:val="24"/>
                <w:lang w:val="ro-RO"/>
              </w:rPr>
            </w:pPr>
            <w:r w:rsidRPr="00104389">
              <w:rPr>
                <w:rFonts w:ascii="Times New Roman" w:hAnsi="Times New Roman"/>
                <w:iCs/>
                <w:sz w:val="24"/>
                <w:szCs w:val="24"/>
                <w:lang w:val="ro-RO"/>
              </w:rPr>
              <w:t>Piaţa internă a energiei</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IFI</w:t>
            </w:r>
          </w:p>
        </w:tc>
        <w:tc>
          <w:tcPr>
            <w:tcW w:w="8100" w:type="dxa"/>
          </w:tcPr>
          <w:p w:rsidR="007F60D8" w:rsidRPr="00104389" w:rsidRDefault="007F60D8" w:rsidP="0010207F">
            <w:pPr>
              <w:spacing w:after="0"/>
              <w:rPr>
                <w:rFonts w:ascii="Times New Roman" w:hAnsi="Times New Roman"/>
                <w:iCs/>
                <w:sz w:val="24"/>
                <w:szCs w:val="24"/>
                <w:lang w:val="ro-RO"/>
              </w:rPr>
            </w:pPr>
            <w:r w:rsidRPr="00104389">
              <w:rPr>
                <w:rFonts w:ascii="Times New Roman" w:hAnsi="Times New Roman"/>
                <w:iCs/>
                <w:sz w:val="24"/>
                <w:szCs w:val="24"/>
                <w:lang w:val="ro-RO"/>
              </w:rPr>
              <w:t>Instituţie financiară internaţională</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FMI</w:t>
            </w:r>
          </w:p>
        </w:tc>
        <w:tc>
          <w:tcPr>
            <w:tcW w:w="8100" w:type="dxa"/>
          </w:tcPr>
          <w:p w:rsidR="007F60D8" w:rsidRPr="00104389" w:rsidRDefault="007F60D8" w:rsidP="0010207F">
            <w:pPr>
              <w:spacing w:after="0"/>
              <w:rPr>
                <w:rFonts w:ascii="Times New Roman" w:hAnsi="Times New Roman"/>
                <w:iCs/>
                <w:sz w:val="24"/>
                <w:szCs w:val="24"/>
                <w:lang w:val="ro-RO"/>
              </w:rPr>
            </w:pPr>
            <w:r w:rsidRPr="00104389">
              <w:rPr>
                <w:rFonts w:ascii="Times New Roman" w:hAnsi="Times New Roman"/>
                <w:iCs/>
                <w:sz w:val="24"/>
                <w:szCs w:val="24"/>
                <w:lang w:val="ro-RO"/>
              </w:rPr>
              <w:t xml:space="preserve">Fondul Monetar Internaţional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 xml:space="preserve">PIEE </w:t>
            </w:r>
          </w:p>
        </w:tc>
        <w:tc>
          <w:tcPr>
            <w:tcW w:w="8100" w:type="dxa"/>
          </w:tcPr>
          <w:p w:rsidR="007F60D8" w:rsidRPr="00104389" w:rsidRDefault="007F60D8" w:rsidP="0010207F">
            <w:pPr>
              <w:spacing w:after="0"/>
              <w:rPr>
                <w:rFonts w:ascii="Times New Roman" w:hAnsi="Times New Roman"/>
                <w:iCs/>
                <w:sz w:val="24"/>
                <w:szCs w:val="24"/>
                <w:lang w:val="ro-RO"/>
              </w:rPr>
            </w:pPr>
            <w:r w:rsidRPr="00104389">
              <w:rPr>
                <w:rFonts w:ascii="Times New Roman" w:hAnsi="Times New Roman"/>
                <w:iCs/>
                <w:sz w:val="24"/>
                <w:szCs w:val="24"/>
                <w:lang w:val="ro-RO"/>
              </w:rPr>
              <w:t>Producător independent de energie electrică</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CHE</w:t>
            </w:r>
          </w:p>
        </w:tc>
        <w:tc>
          <w:tcPr>
            <w:tcW w:w="8100" w:type="dxa"/>
          </w:tcPr>
          <w:p w:rsidR="007F60D8" w:rsidRPr="00104389" w:rsidRDefault="007F60D8" w:rsidP="0010207F">
            <w:pPr>
              <w:spacing w:after="0"/>
              <w:rPr>
                <w:rFonts w:ascii="Times New Roman" w:hAnsi="Times New Roman"/>
                <w:iCs/>
                <w:sz w:val="24"/>
                <w:szCs w:val="24"/>
                <w:lang w:val="ro-RO"/>
              </w:rPr>
            </w:pPr>
            <w:r w:rsidRPr="00104389">
              <w:rPr>
                <w:rFonts w:ascii="Times New Roman" w:hAnsi="Times New Roman"/>
                <w:iCs/>
                <w:sz w:val="24"/>
                <w:szCs w:val="24"/>
                <w:lang w:val="ro-RO"/>
              </w:rPr>
              <w:t>Centrală hidroelectrică</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SA</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Societate pe acţiuni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GNL</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Gaze naturale lichefiate  </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CMTS</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Costul marginal pe termen scurt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ME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Ministerul Economiei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lastRenderedPageBreak/>
              <w:t>CERMS</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iCs/>
                <w:sz w:val="24"/>
                <w:szCs w:val="24"/>
                <w:lang w:val="ro-RO"/>
              </w:rPr>
              <w:t>Centrala Electrică Raională</w:t>
            </w:r>
            <w:r w:rsidRPr="00104389">
              <w:rPr>
                <w:rFonts w:ascii="Times New Roman" w:hAnsi="Times New Roman"/>
                <w:sz w:val="24"/>
                <w:szCs w:val="24"/>
                <w:lang w:val="ro-RO"/>
              </w:rPr>
              <w:t xml:space="preserve"> </w:t>
            </w:r>
            <w:r w:rsidRPr="00104389">
              <w:rPr>
                <w:rFonts w:ascii="Times New Roman" w:hAnsi="Times New Roman"/>
                <w:iCs/>
                <w:sz w:val="24"/>
                <w:szCs w:val="24"/>
                <w:lang w:val="ro-RO"/>
              </w:rPr>
              <w:t>Moldovenească</w:t>
            </w:r>
            <w:r w:rsidRPr="00104389">
              <w:rPr>
                <w:rFonts w:ascii="Times New Roman" w:hAnsi="Times New Roman"/>
                <w:sz w:val="24"/>
                <w:szCs w:val="24"/>
                <w:lang w:val="ro-RO"/>
              </w:rPr>
              <w:t xml:space="preserve"> de Stat</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mtoe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milioane tone echivalent petrol</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NBP</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Punctul Naţional de echilibrare (Regatul Unit)</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NIF</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Facilitatea de Investiţii pentru Vecinătate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LEA</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Linie electrică aeriană</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PPP</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Parteneriat public-privat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RED</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Reţea electrică de distribu</w:t>
            </w:r>
            <w:bookmarkStart w:id="3" w:name="OLE_LINK1"/>
            <w:bookmarkStart w:id="4" w:name="OLE_LINK2"/>
            <w:r w:rsidRPr="00104389">
              <w:rPr>
                <w:rFonts w:ascii="Times New Roman" w:hAnsi="Times New Roman"/>
                <w:sz w:val="24"/>
                <w:szCs w:val="24"/>
                <w:lang w:val="ro-RO"/>
              </w:rPr>
              <w:t>ţ</w:t>
            </w:r>
            <w:bookmarkEnd w:id="3"/>
            <w:bookmarkEnd w:id="4"/>
            <w:r w:rsidRPr="00104389">
              <w:rPr>
                <w:rFonts w:ascii="Times New Roman" w:hAnsi="Times New Roman"/>
                <w:sz w:val="24"/>
                <w:szCs w:val="24"/>
                <w:lang w:val="ro-RO"/>
              </w:rPr>
              <w:t>ie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SRE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Surse regenerabile de energie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SRE-E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Energie electrică generată din surse regenerabile de energie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RM</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Republica Moldova</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SAIDI</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Durata medie a întreruperii în reţea (operator al reţelei de distribuţie)</w:t>
            </w:r>
          </w:p>
        </w:tc>
      </w:tr>
      <w:tr w:rsidR="007F60D8" w:rsidRPr="00991FD3"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SAIFI</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Frecvenţa medie a întreruperilor în reţeaua electrică</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ÎS</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Întreprindere de stat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CMTL</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Costul marginal pe termen lung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TANAP</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Gazoductul </w:t>
            </w:r>
            <w:r w:rsidRPr="00104389">
              <w:rPr>
                <w:rFonts w:ascii="Times New Roman" w:hAnsi="Times New Roman"/>
                <w:iCs/>
                <w:sz w:val="24"/>
                <w:szCs w:val="24"/>
                <w:lang w:val="ro-RO"/>
              </w:rPr>
              <w:t>Trans</w:t>
            </w:r>
            <w:r w:rsidRPr="00104389">
              <w:rPr>
                <w:rFonts w:ascii="Times New Roman" w:hAnsi="Times New Roman"/>
                <w:sz w:val="24"/>
                <w:szCs w:val="24"/>
                <w:lang w:val="ro-RO"/>
              </w:rPr>
              <w:t>-</w:t>
            </w:r>
            <w:r w:rsidRPr="00104389">
              <w:rPr>
                <w:rFonts w:ascii="Times New Roman" w:hAnsi="Times New Roman"/>
                <w:iCs/>
                <w:sz w:val="24"/>
                <w:szCs w:val="24"/>
                <w:lang w:val="ro-RO"/>
              </w:rPr>
              <w:t>Anatolian</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TAP</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iCs/>
                <w:sz w:val="24"/>
                <w:szCs w:val="24"/>
                <w:lang w:val="ro-RO"/>
              </w:rPr>
              <w:t>Gazoductul transadriatic</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TEN-E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Reţele energetice transeuropene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OTS</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 xml:space="preserve">Operator al reţelei de transport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de sistem </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UCTE</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Uniunea pentru Coordonarea Transportului de Electricitate</w:t>
            </w:r>
          </w:p>
        </w:tc>
      </w:tr>
      <w:tr w:rsidR="007F60D8" w:rsidRPr="00104389" w:rsidTr="00183CC4">
        <w:tc>
          <w:tcPr>
            <w:tcW w:w="1458" w:type="dxa"/>
          </w:tcPr>
          <w:p w:rsidR="007F60D8" w:rsidRPr="00104389" w:rsidRDefault="007F60D8" w:rsidP="0010207F">
            <w:pPr>
              <w:spacing w:after="0"/>
              <w:rPr>
                <w:rFonts w:ascii="Times New Roman" w:hAnsi="Times New Roman"/>
                <w:b/>
                <w:sz w:val="24"/>
                <w:szCs w:val="24"/>
                <w:lang w:val="ro-RO"/>
              </w:rPr>
            </w:pPr>
            <w:r w:rsidRPr="00104389">
              <w:rPr>
                <w:rFonts w:ascii="Times New Roman" w:hAnsi="Times New Roman"/>
                <w:b/>
                <w:sz w:val="24"/>
                <w:szCs w:val="24"/>
                <w:lang w:val="ro-RO"/>
              </w:rPr>
              <w:t>WEO</w:t>
            </w:r>
          </w:p>
        </w:tc>
        <w:tc>
          <w:tcPr>
            <w:tcW w:w="8100" w:type="dxa"/>
          </w:tcPr>
          <w:p w:rsidR="007F60D8" w:rsidRPr="00104389" w:rsidRDefault="007F60D8" w:rsidP="0010207F">
            <w:pPr>
              <w:spacing w:after="0"/>
              <w:rPr>
                <w:rFonts w:ascii="Times New Roman" w:hAnsi="Times New Roman"/>
                <w:sz w:val="24"/>
                <w:szCs w:val="24"/>
                <w:lang w:val="ro-RO"/>
              </w:rPr>
            </w:pPr>
            <w:r w:rsidRPr="00104389">
              <w:rPr>
                <w:rFonts w:ascii="Times New Roman" w:hAnsi="Times New Roman"/>
                <w:sz w:val="24"/>
                <w:szCs w:val="24"/>
                <w:lang w:val="ro-RO"/>
              </w:rPr>
              <w:t>Perspective energetice mondiale (World Energy Outlook)</w:t>
            </w:r>
          </w:p>
        </w:tc>
      </w:tr>
    </w:tbl>
    <w:p w:rsidR="007F60D8" w:rsidRPr="00104389" w:rsidRDefault="007F60D8" w:rsidP="0010207F">
      <w:pPr>
        <w:spacing w:after="0" w:line="360" w:lineRule="auto"/>
        <w:jc w:val="center"/>
        <w:rPr>
          <w:rFonts w:ascii="Times New Roman" w:hAnsi="Times New Roman"/>
          <w:b/>
          <w:sz w:val="24"/>
          <w:szCs w:val="24"/>
          <w:lang w:val="ro-RO"/>
        </w:rPr>
      </w:pPr>
      <w:r w:rsidRPr="00104389">
        <w:rPr>
          <w:lang w:val="ro-RO"/>
        </w:rPr>
        <w:br w:type="page"/>
      </w:r>
      <w:bookmarkStart w:id="5" w:name="_Toc332386920"/>
      <w:bookmarkStart w:id="6" w:name="_Toc206521143"/>
      <w:r w:rsidRPr="00104389">
        <w:rPr>
          <w:b/>
          <w:sz w:val="24"/>
          <w:szCs w:val="24"/>
          <w:lang w:val="ro-RO"/>
        </w:rPr>
        <w:lastRenderedPageBreak/>
        <w:t>1.</w:t>
      </w:r>
      <w:r w:rsidRPr="00104389">
        <w:rPr>
          <w:lang w:val="ro-RO"/>
        </w:rPr>
        <w:t xml:space="preserve"> </w:t>
      </w:r>
      <w:r w:rsidRPr="00104389">
        <w:rPr>
          <w:rFonts w:ascii="Times New Roman" w:hAnsi="Times New Roman"/>
          <w:b/>
          <w:sz w:val="24"/>
          <w:szCs w:val="24"/>
          <w:lang w:val="ro-RO"/>
        </w:rPr>
        <w:t>INTRODUCERE</w:t>
      </w:r>
      <w:bookmarkEnd w:id="5"/>
      <w:bookmarkEnd w:id="6"/>
    </w:p>
    <w:p w:rsidR="007F60D8" w:rsidRPr="00104389" w:rsidRDefault="007F60D8" w:rsidP="00A1201D">
      <w:pPr>
        <w:pStyle w:val="aa"/>
        <w:tabs>
          <w:tab w:val="left" w:pos="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Cs/>
          <w:sz w:val="24"/>
          <w:szCs w:val="24"/>
          <w:lang w:val="ro-RO"/>
        </w:rPr>
        <w:t>1.</w:t>
      </w:r>
      <w:r w:rsidRPr="00104389">
        <w:rPr>
          <w:rFonts w:ascii="Times New Roman" w:hAnsi="Times New Roman"/>
          <w:bCs/>
          <w:sz w:val="24"/>
          <w:szCs w:val="24"/>
          <w:lang w:val="ro-RO"/>
        </w:rPr>
        <w:tab/>
        <w:t xml:space="preserve">Strategia Energetică a Republicii Moldova până în anul 2030 (în continuare „Strategia”) furnizează </w:t>
      </w:r>
      <w:r w:rsidRPr="00104389">
        <w:rPr>
          <w:rFonts w:ascii="Times New Roman" w:hAnsi="Times New Roman"/>
          <w:b/>
          <w:bCs/>
          <w:sz w:val="24"/>
          <w:szCs w:val="24"/>
          <w:lang w:val="ro-RO"/>
        </w:rPr>
        <w:t>îndrumarea</w:t>
      </w:r>
      <w:r w:rsidRPr="00104389">
        <w:rPr>
          <w:rFonts w:ascii="Times New Roman" w:hAnsi="Times New Roman"/>
          <w:bCs/>
          <w:sz w:val="24"/>
          <w:szCs w:val="24"/>
          <w:lang w:val="ro-RO"/>
        </w:rPr>
        <w:t xml:space="preserve"> concretă </w:t>
      </w:r>
      <w:r w:rsidRPr="00104389">
        <w:rPr>
          <w:rFonts w:ascii="Times New Roman" w:hAnsi="Times New Roman"/>
          <w:b/>
          <w:bCs/>
          <w:sz w:val="24"/>
          <w:szCs w:val="24"/>
          <w:lang w:val="ro-RO"/>
        </w:rPr>
        <w:t xml:space="preserve">în vederea dezvoltării sectorului energetic </w:t>
      </w:r>
      <w:r w:rsidRPr="00104389">
        <w:rPr>
          <w:rFonts w:ascii="Times New Roman" w:hAnsi="Times New Roman"/>
          <w:bCs/>
          <w:sz w:val="24"/>
          <w:szCs w:val="24"/>
          <w:lang w:val="ro-RO"/>
        </w:rPr>
        <w:t xml:space="preserve">în Republica Moldova, în scopul de a asigura baza necesară creşterii economice şi a bunăstării sociale. Prin acest document, Guvernul Republicii Moldova a identificat  viziunea şi oportunităţile strategice ale ţării în contextul energetic aflat intr-o rapidă schimbare din spaţiul geopolitic ce include regiunea Europei Centrale, de Est şi de Sud, Rusia şi regiunea Caucazului. </w:t>
      </w:r>
      <w:r w:rsidRPr="00104389">
        <w:rPr>
          <w:rFonts w:ascii="Times New Roman" w:hAnsi="Times New Roman"/>
          <w:sz w:val="24"/>
          <w:szCs w:val="24"/>
          <w:lang w:val="ro-RO"/>
        </w:rPr>
        <w:t xml:space="preserve">Strategia </w:t>
      </w:r>
      <w:r w:rsidRPr="00104389">
        <w:rPr>
          <w:rFonts w:ascii="Times New Roman" w:hAnsi="Times New Roman"/>
          <w:b/>
          <w:sz w:val="24"/>
          <w:szCs w:val="24"/>
          <w:lang w:val="ro-RO"/>
        </w:rPr>
        <w:t xml:space="preserve"> prezintă o prioritizare eficientă a problemelor ţării</w:t>
      </w:r>
      <w:r w:rsidRPr="00104389">
        <w:rPr>
          <w:rFonts w:ascii="Times New Roman" w:hAnsi="Times New Roman"/>
          <w:sz w:val="24"/>
          <w:szCs w:val="24"/>
          <w:lang w:val="ro-RO"/>
        </w:rPr>
        <w:t xml:space="preserve">, care solicită soluţii rapide şi reeşalonarea/redimensionarea obiectivelor în conformitate cu necesitatea realizării unui </w:t>
      </w:r>
      <w:r w:rsidRPr="00104389">
        <w:rPr>
          <w:rFonts w:ascii="Times New Roman" w:hAnsi="Times New Roman"/>
          <w:b/>
          <w:sz w:val="24"/>
          <w:szCs w:val="24"/>
          <w:lang w:val="ro-RO"/>
        </w:rPr>
        <w:t xml:space="preserve">echilibru optim între: resursele interne, atât cele utilizate în acest moment cât şi cele previzionate şi necesităţile de urgenţă ale ţării, obiectivele Uniunii Europene </w:t>
      </w:r>
      <w:r w:rsidRPr="00104389">
        <w:rPr>
          <w:rFonts w:ascii="Times New Roman" w:hAnsi="Times New Roman"/>
          <w:b/>
          <w:bCs/>
          <w:sz w:val="24"/>
          <w:szCs w:val="24"/>
          <w:lang w:val="ro-RO"/>
        </w:rPr>
        <w:t>ş</w:t>
      </w:r>
      <w:r w:rsidRPr="00104389">
        <w:rPr>
          <w:rFonts w:ascii="Times New Roman" w:hAnsi="Times New Roman"/>
          <w:b/>
          <w:sz w:val="24"/>
          <w:szCs w:val="24"/>
          <w:lang w:val="ro-RO"/>
        </w:rPr>
        <w:t>i ale Comunităţii Energetice şi ţintele naţionale, obligaţiile internaţionale privind tratatele, acordurile şi programele</w:t>
      </w:r>
      <w:r w:rsidRPr="00104389">
        <w:rPr>
          <w:rFonts w:ascii="Times New Roman" w:hAnsi="Times New Roman"/>
          <w:sz w:val="24"/>
          <w:szCs w:val="24"/>
          <w:lang w:val="ro-RO"/>
        </w:rPr>
        <w:t xml:space="preserve"> (incluz</w:t>
      </w:r>
      <w:r w:rsidRPr="00104389">
        <w:rPr>
          <w:rFonts w:ascii="Times New Roman" w:hAnsi="Times New Roman"/>
          <w:bCs/>
          <w:sz w:val="24"/>
          <w:szCs w:val="24"/>
          <w:lang w:val="ro-RO"/>
        </w:rPr>
        <w:t>â</w:t>
      </w:r>
      <w:r w:rsidRPr="00104389">
        <w:rPr>
          <w:rFonts w:ascii="Times New Roman" w:hAnsi="Times New Roman"/>
          <w:sz w:val="24"/>
          <w:szCs w:val="24"/>
          <w:lang w:val="ro-RO"/>
        </w:rPr>
        <w:t xml:space="preserve">nd aici, de asemenea, politica de vecinătate) la care Republica Moldova este membră. </w:t>
      </w:r>
    </w:p>
    <w:p w:rsidR="007F60D8" w:rsidRPr="00104389" w:rsidRDefault="007F60D8" w:rsidP="00A1201D">
      <w:pPr>
        <w:pStyle w:val="aa"/>
        <w:tabs>
          <w:tab w:val="left" w:pos="-540"/>
          <w:tab w:val="left" w:pos="0"/>
          <w:tab w:val="left" w:pos="540"/>
        </w:tabs>
        <w:spacing w:after="0" w:line="360" w:lineRule="auto"/>
        <w:ind w:left="-540" w:right="-85"/>
        <w:contextualSpacing w:val="0"/>
        <w:jc w:val="both"/>
        <w:rPr>
          <w:rFonts w:ascii="Times New Roman" w:hAnsi="Times New Roman"/>
          <w:sz w:val="24"/>
          <w:szCs w:val="24"/>
          <w:lang w:val="ro-RO"/>
        </w:rPr>
      </w:pPr>
      <w:r w:rsidRPr="00104389">
        <w:rPr>
          <w:rFonts w:ascii="Times New Roman" w:hAnsi="Times New Roman"/>
          <w:sz w:val="24"/>
          <w:szCs w:val="24"/>
          <w:lang w:val="ro-RO"/>
        </w:rPr>
        <w:t>2.</w:t>
      </w:r>
      <w:r w:rsidRPr="00104389">
        <w:rPr>
          <w:rFonts w:ascii="Times New Roman" w:hAnsi="Times New Roman"/>
          <w:sz w:val="24"/>
          <w:szCs w:val="24"/>
          <w:lang w:val="ro-RO"/>
        </w:rPr>
        <w:tab/>
        <w:t xml:space="preserve">Prin poziţia sa geografică, configuraţia reţelelor de transport regionale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w:t>
      </w:r>
      <w:r>
        <w:rPr>
          <w:rFonts w:ascii="Times New Roman" w:hAnsi="Times New Roman"/>
          <w:sz w:val="24"/>
          <w:szCs w:val="24"/>
          <w:lang w:val="ro-RO"/>
        </w:rPr>
        <w:t>potenţialul</w:t>
      </w:r>
      <w:r w:rsidRPr="00104389">
        <w:rPr>
          <w:rFonts w:ascii="Times New Roman" w:hAnsi="Times New Roman"/>
          <w:sz w:val="24"/>
          <w:szCs w:val="24"/>
          <w:lang w:val="ro-RO"/>
        </w:rPr>
        <w:t xml:space="preserve"> de generare a energiei electrice, Republica Moldova a deţinut dintotdeauna un avantaj strategic, care nu a fost insă pe deplin valorificat in ultimul deceniu. Guvernul Republicii Moldova î</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propune ca priorităţi ale strategiei energetice atât </w:t>
      </w:r>
      <w:r w:rsidRPr="00104389">
        <w:rPr>
          <w:rFonts w:ascii="Times New Roman" w:hAnsi="Times New Roman"/>
          <w:b/>
          <w:sz w:val="24"/>
          <w:szCs w:val="24"/>
          <w:lang w:val="ro-RO"/>
        </w:rPr>
        <w:t>întărirea bidirecţională a conexiunilor de transport</w:t>
      </w:r>
      <w:r w:rsidRPr="00104389">
        <w:rPr>
          <w:rFonts w:ascii="Times New Roman" w:hAnsi="Times New Roman"/>
          <w:sz w:val="24"/>
          <w:szCs w:val="24"/>
          <w:lang w:val="ro-RO"/>
        </w:rPr>
        <w:t xml:space="preserve"> pentru consolidarea </w:t>
      </w:r>
      <w:r w:rsidRPr="00104389">
        <w:rPr>
          <w:rFonts w:ascii="Times New Roman" w:hAnsi="Times New Roman"/>
          <w:b/>
          <w:sz w:val="24"/>
          <w:szCs w:val="24"/>
          <w:lang w:val="ro-RO"/>
        </w:rPr>
        <w:t>unui statut concret de ţară de tranzit pentru energia electrică</w:t>
      </w:r>
      <w:r w:rsidRPr="00104389">
        <w:rPr>
          <w:rFonts w:ascii="Times New Roman" w:hAnsi="Times New Roman"/>
          <w:sz w:val="24"/>
          <w:szCs w:val="24"/>
          <w:lang w:val="ro-RO"/>
        </w:rPr>
        <w:t xml:space="preserve">, cât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w:t>
      </w:r>
      <w:r w:rsidRPr="00104389">
        <w:rPr>
          <w:rFonts w:ascii="Times New Roman" w:hAnsi="Times New Roman"/>
          <w:b/>
          <w:sz w:val="24"/>
          <w:szCs w:val="24"/>
          <w:lang w:val="ro-RO"/>
        </w:rPr>
        <w:t>consolidarea si valorificarea comercială deplină a capacităţii interne de generare a energiei electrice</w:t>
      </w:r>
      <w:r w:rsidRPr="00104389">
        <w:rPr>
          <w:rFonts w:ascii="Times New Roman" w:hAnsi="Times New Roman"/>
          <w:sz w:val="24"/>
          <w:szCs w:val="24"/>
          <w:lang w:val="ro-RO"/>
        </w:rPr>
        <w:t xml:space="preserve">.   </w:t>
      </w:r>
    </w:p>
    <w:p w:rsidR="007F60D8" w:rsidRPr="00104389" w:rsidRDefault="007F60D8" w:rsidP="00A1201D">
      <w:pPr>
        <w:pStyle w:val="aa"/>
        <w:tabs>
          <w:tab w:val="left" w:pos="-540"/>
          <w:tab w:val="left" w:pos="0"/>
          <w:tab w:val="left" w:pos="540"/>
        </w:tabs>
        <w:spacing w:after="0" w:line="360" w:lineRule="auto"/>
        <w:ind w:left="-540" w:right="-85"/>
        <w:contextualSpacing w:val="0"/>
        <w:jc w:val="both"/>
        <w:rPr>
          <w:rFonts w:ascii="Times New Roman" w:hAnsi="Times New Roman"/>
          <w:sz w:val="24"/>
          <w:szCs w:val="24"/>
          <w:lang w:val="ro-RO"/>
        </w:rPr>
      </w:pPr>
      <w:r w:rsidRPr="00104389">
        <w:rPr>
          <w:rFonts w:ascii="Times New Roman" w:hAnsi="Times New Roman"/>
          <w:sz w:val="24"/>
          <w:szCs w:val="24"/>
          <w:lang w:val="ro-RO"/>
        </w:rPr>
        <w:t>3.</w:t>
      </w:r>
      <w:r w:rsidRPr="00104389">
        <w:rPr>
          <w:rFonts w:ascii="Times New Roman" w:hAnsi="Times New Roman"/>
          <w:sz w:val="24"/>
          <w:szCs w:val="24"/>
          <w:lang w:val="ro-RO"/>
        </w:rPr>
        <w:tab/>
        <w:t xml:space="preserve">In sectorul gazelor naturale infrastructura de transport din regiune se confruntă cu </w:t>
      </w:r>
      <w:r w:rsidRPr="00104389">
        <w:rPr>
          <w:rFonts w:ascii="Times New Roman" w:hAnsi="Times New Roman"/>
          <w:b/>
          <w:sz w:val="24"/>
          <w:szCs w:val="24"/>
          <w:lang w:val="ro-RO"/>
        </w:rPr>
        <w:t>un proces de diversificare a căilor de tranzit şi de reprioritizare a acestora</w:t>
      </w:r>
      <w:r w:rsidRPr="00104389">
        <w:rPr>
          <w:rFonts w:ascii="Times New Roman" w:hAnsi="Times New Roman"/>
          <w:sz w:val="24"/>
          <w:szCs w:val="24"/>
          <w:lang w:val="ro-RO"/>
        </w:rPr>
        <w:t xml:space="preserve">. Această evoluţie va fi permanent evaluată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previzionată, cu </w:t>
      </w:r>
      <w:r w:rsidRPr="00104389">
        <w:rPr>
          <w:rFonts w:ascii="Times New Roman" w:hAnsi="Times New Roman"/>
          <w:b/>
          <w:sz w:val="24"/>
          <w:szCs w:val="24"/>
          <w:lang w:val="ro-RO"/>
        </w:rPr>
        <w:t xml:space="preserve">scopul menţinerii </w:t>
      </w:r>
      <w:r w:rsidRPr="00104389">
        <w:rPr>
          <w:rFonts w:ascii="Times New Roman" w:hAnsi="Times New Roman"/>
          <w:b/>
          <w:bCs/>
          <w:sz w:val="24"/>
          <w:szCs w:val="24"/>
          <w:lang w:val="ro-RO"/>
        </w:rPr>
        <w:t>ş</w:t>
      </w:r>
      <w:r w:rsidRPr="00104389">
        <w:rPr>
          <w:rFonts w:ascii="Times New Roman" w:hAnsi="Times New Roman"/>
          <w:b/>
          <w:sz w:val="24"/>
          <w:szCs w:val="24"/>
          <w:lang w:val="ro-RO"/>
        </w:rPr>
        <w:t>i consolidării alianţelor actuale</w:t>
      </w:r>
      <w:r w:rsidRPr="00104389">
        <w:rPr>
          <w:rFonts w:ascii="Times New Roman" w:hAnsi="Times New Roman"/>
          <w:sz w:val="24"/>
          <w:szCs w:val="24"/>
          <w:lang w:val="ro-RO"/>
        </w:rPr>
        <w:t xml:space="preserve"> şi al asigurării infrastructurii de transport necesare valorificării acestor alianţe indiferent de schimbările care vor avea loc, precum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de a influenţa în limite rezonabile reprioritizările menţionate. Noile alternative de furnizare a gazelor naturale vor fi de asemenea analizate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valorificate </w:t>
      </w:r>
      <w:r w:rsidRPr="00104389">
        <w:rPr>
          <w:rFonts w:ascii="Times New Roman" w:hAnsi="Times New Roman"/>
          <w:b/>
          <w:sz w:val="24"/>
          <w:szCs w:val="24"/>
          <w:lang w:val="ro-RO"/>
        </w:rPr>
        <w:t>pe măsura apariţiei unor rezultate concrete</w:t>
      </w:r>
      <w:r w:rsidRPr="00104389">
        <w:rPr>
          <w:rFonts w:ascii="Times New Roman" w:hAnsi="Times New Roman"/>
          <w:sz w:val="24"/>
          <w:szCs w:val="24"/>
          <w:lang w:val="ro-RO"/>
        </w:rPr>
        <w:t xml:space="preserve"> ale proiectelor internaţionale aflate in derulare sau doar previzionate. </w:t>
      </w:r>
      <w:r w:rsidRPr="00104389">
        <w:rPr>
          <w:rFonts w:ascii="Times New Roman" w:hAnsi="Times New Roman"/>
          <w:b/>
          <w:sz w:val="24"/>
          <w:szCs w:val="24"/>
          <w:lang w:val="ro-RO"/>
        </w:rPr>
        <w:t xml:space="preserve">Statutul de ţară de tranzit va fi in ansamblu menţinut </w:t>
      </w:r>
      <w:r w:rsidRPr="00104389">
        <w:rPr>
          <w:rFonts w:ascii="Times New Roman" w:hAnsi="Times New Roman"/>
          <w:b/>
          <w:bCs/>
          <w:sz w:val="24"/>
          <w:szCs w:val="24"/>
          <w:lang w:val="ro-RO"/>
        </w:rPr>
        <w:t>ş</w:t>
      </w:r>
      <w:r w:rsidRPr="00104389">
        <w:rPr>
          <w:rFonts w:ascii="Times New Roman" w:hAnsi="Times New Roman"/>
          <w:b/>
          <w:sz w:val="24"/>
          <w:szCs w:val="24"/>
          <w:lang w:val="ro-RO"/>
        </w:rPr>
        <w:t>i consolidat</w:t>
      </w:r>
      <w:r w:rsidRPr="00104389">
        <w:rPr>
          <w:rFonts w:ascii="Times New Roman" w:hAnsi="Times New Roman"/>
          <w:sz w:val="24"/>
          <w:szCs w:val="24"/>
          <w:lang w:val="ro-RO"/>
        </w:rPr>
        <w:t xml:space="preserve"> printr-o politica internaţională deschisă către înţelegerea şi valorificarea unor configuraţii regionale viitoare în sectorul energetic.</w:t>
      </w:r>
    </w:p>
    <w:p w:rsidR="007F60D8" w:rsidRPr="00104389" w:rsidRDefault="007F60D8" w:rsidP="00A1201D">
      <w:pPr>
        <w:pStyle w:val="aa"/>
        <w:tabs>
          <w:tab w:val="left" w:pos="-540"/>
          <w:tab w:val="left" w:pos="0"/>
          <w:tab w:val="left" w:pos="540"/>
        </w:tabs>
        <w:spacing w:after="0" w:line="360" w:lineRule="auto"/>
        <w:ind w:left="-540" w:right="-85"/>
        <w:contextualSpacing w:val="0"/>
        <w:jc w:val="both"/>
        <w:rPr>
          <w:rFonts w:ascii="Times New Roman" w:hAnsi="Times New Roman"/>
          <w:sz w:val="24"/>
          <w:szCs w:val="24"/>
          <w:lang w:val="ro-RO"/>
        </w:rPr>
      </w:pPr>
      <w:r w:rsidRPr="00104389">
        <w:rPr>
          <w:rFonts w:ascii="Times New Roman" w:hAnsi="Times New Roman"/>
          <w:sz w:val="24"/>
          <w:szCs w:val="24"/>
          <w:lang w:val="ro-RO"/>
        </w:rPr>
        <w:t>4.</w:t>
      </w:r>
      <w:r w:rsidRPr="00104389">
        <w:rPr>
          <w:rFonts w:ascii="Times New Roman" w:hAnsi="Times New Roman"/>
          <w:sz w:val="24"/>
          <w:szCs w:val="24"/>
          <w:lang w:val="ro-RO"/>
        </w:rPr>
        <w:tab/>
        <w:t xml:space="preserve">Republica Moldova deţine deja </w:t>
      </w:r>
      <w:r w:rsidRPr="00104389">
        <w:rPr>
          <w:rFonts w:ascii="Times New Roman" w:hAnsi="Times New Roman"/>
          <w:b/>
          <w:sz w:val="24"/>
          <w:szCs w:val="24"/>
          <w:lang w:val="ro-RO"/>
        </w:rPr>
        <w:t>o capacitate internă de generare substanţială</w:t>
      </w:r>
      <w:r w:rsidRPr="00104389">
        <w:rPr>
          <w:rFonts w:ascii="Times New Roman" w:hAnsi="Times New Roman"/>
          <w:sz w:val="24"/>
          <w:szCs w:val="24"/>
          <w:lang w:val="ro-RO"/>
        </w:rPr>
        <w:t xml:space="preserve">, raportată la consumul actual şi cel previzionat, superioară din punctul de vedere al acestui raport părţilor contractante din Comunitatea Energetică. Cele trei direcţii de consolidare a acestei capacităţi sunt: </w:t>
      </w:r>
      <w:r w:rsidRPr="00104389">
        <w:rPr>
          <w:rFonts w:ascii="Times New Roman" w:hAnsi="Times New Roman"/>
          <w:b/>
          <w:sz w:val="24"/>
          <w:szCs w:val="24"/>
          <w:lang w:val="ro-RO"/>
        </w:rPr>
        <w:t>cogenerare,</w:t>
      </w:r>
      <w:r w:rsidRPr="00104389">
        <w:rPr>
          <w:rFonts w:ascii="Times New Roman" w:hAnsi="Times New Roman"/>
          <w:sz w:val="24"/>
          <w:szCs w:val="24"/>
          <w:lang w:val="ro-RO"/>
        </w:rPr>
        <w:t xml:space="preserve"> presupunând dezafectarea tehnologiei de generare actuale şi  reconstrucţia pe baze tehnologice complet noi, cu extinderea substanţială a capacităţii, integrarea în reţelele de transport şi distribuţie a noi capacităţi bazate pe </w:t>
      </w:r>
      <w:r w:rsidRPr="00104389">
        <w:rPr>
          <w:rFonts w:ascii="Times New Roman" w:hAnsi="Times New Roman"/>
          <w:b/>
          <w:sz w:val="24"/>
          <w:szCs w:val="24"/>
          <w:lang w:val="ro-RO"/>
        </w:rPr>
        <w:t>surse regenerabile</w:t>
      </w:r>
      <w:r w:rsidRPr="00104389">
        <w:rPr>
          <w:rFonts w:ascii="Times New Roman" w:hAnsi="Times New Roman"/>
          <w:sz w:val="24"/>
          <w:szCs w:val="24"/>
          <w:lang w:val="ro-RO"/>
        </w:rPr>
        <w:t xml:space="preserve">, consolidarea capacităţii instalate la </w:t>
      </w:r>
      <w:r w:rsidRPr="00104389">
        <w:rPr>
          <w:rFonts w:ascii="Times New Roman" w:hAnsi="Times New Roman"/>
          <w:b/>
          <w:sz w:val="24"/>
          <w:szCs w:val="24"/>
          <w:lang w:val="ro-RO"/>
        </w:rPr>
        <w:t>CERMS</w:t>
      </w:r>
      <w:r w:rsidRPr="00104389">
        <w:rPr>
          <w:rFonts w:ascii="Times New Roman" w:hAnsi="Times New Roman"/>
          <w:sz w:val="24"/>
          <w:szCs w:val="24"/>
          <w:lang w:val="ro-RO"/>
        </w:rPr>
        <w:t xml:space="preserve"> prin creşterea eficienţei tehnologice şi valorificare superioară a generării sale în piaţa regională. In sectoarele cogenerare şi regenerabile, </w:t>
      </w:r>
      <w:r w:rsidRPr="00104389">
        <w:rPr>
          <w:rFonts w:ascii="Times New Roman" w:hAnsi="Times New Roman"/>
          <w:b/>
          <w:sz w:val="24"/>
          <w:szCs w:val="24"/>
          <w:lang w:val="ro-RO"/>
        </w:rPr>
        <w:t>acquis-ul comunitar permite (pentru cogenerare) şi cere (pentru regenerabile) asigurarea accesului prioritar (scheme de sprijin si dispecerizare)</w:t>
      </w:r>
      <w:r w:rsidRPr="00104389">
        <w:rPr>
          <w:rFonts w:ascii="Times New Roman" w:hAnsi="Times New Roman"/>
          <w:sz w:val="24"/>
          <w:szCs w:val="24"/>
          <w:lang w:val="ro-RO"/>
        </w:rPr>
        <w:t xml:space="preserve">, ceea ce reprezintă cea mai buna </w:t>
      </w:r>
      <w:r w:rsidRPr="00104389">
        <w:rPr>
          <w:rFonts w:ascii="Times New Roman" w:hAnsi="Times New Roman"/>
          <w:sz w:val="24"/>
          <w:szCs w:val="24"/>
          <w:lang w:val="ro-RO"/>
        </w:rPr>
        <w:lastRenderedPageBreak/>
        <w:t xml:space="preserve">garanţie ce poate fi acordată investitorilor iar </w:t>
      </w:r>
      <w:r w:rsidRPr="00104389">
        <w:rPr>
          <w:rFonts w:ascii="Times New Roman" w:hAnsi="Times New Roman"/>
          <w:b/>
          <w:sz w:val="24"/>
          <w:szCs w:val="24"/>
          <w:lang w:val="ro-RO"/>
        </w:rPr>
        <w:t>Agenţia pentru Reglementare în Energetică va asigura pentru aceasta un cadru de reglementare stimulativ, transparent, non-discriminator şi predictibil</w:t>
      </w:r>
      <w:r w:rsidRPr="00104389">
        <w:rPr>
          <w:rFonts w:ascii="Times New Roman" w:hAnsi="Times New Roman"/>
          <w:sz w:val="24"/>
          <w:szCs w:val="24"/>
          <w:lang w:val="ro-RO"/>
        </w:rPr>
        <w:t>. Pentru stimularea investiţiilor la centrala CERMS vor fi urgentate acţiunile pe termen scurt de consolidare a conexiunii cu România (convenţia de exploatare şi întreţinere a liniei de 400 kV) şi asigurarea condiţiilor de natură tehnică optime de funcţionare a acestei conexiuni şi vor fi asigurate pe termen mediu extinderea conexiunii şi conectarea la sistemul ENTSO-E, precum si pe termen lung instrumente financiare de garantare a preţului</w:t>
      </w:r>
      <w:r w:rsidRPr="00104389">
        <w:rPr>
          <w:rStyle w:val="afd"/>
          <w:rFonts w:ascii="Times New Roman" w:hAnsi="Times New Roman"/>
          <w:sz w:val="24"/>
          <w:szCs w:val="24"/>
          <w:lang w:val="ro-RO"/>
        </w:rPr>
        <w:footnoteReference w:id="2"/>
      </w:r>
      <w:r w:rsidRPr="00104389">
        <w:rPr>
          <w:rFonts w:ascii="Times New Roman" w:hAnsi="Times New Roman"/>
          <w:sz w:val="24"/>
          <w:szCs w:val="24"/>
          <w:lang w:val="ro-RO"/>
        </w:rPr>
        <w:t xml:space="preserve"> compatibile cu acquis-ul comunitar. Doar în situaţia în care mecanismele menţionate nu vor atrage investiţiile private, sub imperativul îmbunătăţirii calităţii şi fiabilităţii aprovizionării se va apela la utilizarea garanţiilor guvernamentale pentru investitori, sub rezerva compatibilităţii condiţiilor acestora cu acquis-ul aplicabil.</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
          <w:sz w:val="24"/>
          <w:szCs w:val="24"/>
          <w:lang w:val="ro-RO"/>
        </w:rPr>
        <w:t>5.</w:t>
      </w:r>
      <w:r w:rsidRPr="00104389">
        <w:rPr>
          <w:rFonts w:ascii="Times New Roman" w:hAnsi="Times New Roman"/>
          <w:sz w:val="24"/>
          <w:szCs w:val="24"/>
          <w:lang w:val="ro-RO"/>
        </w:rPr>
        <w:tab/>
        <w:t xml:space="preserve">Ca fundament al strategiei sale, Republica Moldova a stabilit opţiunea clară </w:t>
      </w:r>
      <w:r w:rsidRPr="00104389">
        <w:rPr>
          <w:rFonts w:ascii="Times New Roman" w:hAnsi="Times New Roman"/>
          <w:b/>
          <w:sz w:val="24"/>
          <w:szCs w:val="24"/>
          <w:lang w:val="ro-RO"/>
        </w:rPr>
        <w:t>de integrare în Uniunea Europeană şi în piaţa sa internă a energiei</w:t>
      </w:r>
      <w:r w:rsidRPr="00104389">
        <w:rPr>
          <w:rFonts w:ascii="Times New Roman" w:hAnsi="Times New Roman"/>
          <w:sz w:val="24"/>
          <w:szCs w:val="24"/>
          <w:lang w:val="ro-RO"/>
        </w:rPr>
        <w:t xml:space="preserve">. Solicitarea de aderare la Comunitatea Energetică şi îndeplinirea cu succes a etapelor de aderare reprezintă o dovadă clară a acestei opţiuni. </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In cadrul Comunităţii Energetice, regiunea Balcanilor de vest deţine o capacitate de generare limitată </w:t>
      </w:r>
      <w:r w:rsidRPr="00104389">
        <w:rPr>
          <w:rFonts w:ascii="Times New Roman" w:hAnsi="Times New Roman"/>
          <w:bCs/>
          <w:sz w:val="24"/>
          <w:szCs w:val="24"/>
          <w:lang w:val="ro-RO"/>
        </w:rPr>
        <w:t>ş</w:t>
      </w:r>
      <w:r w:rsidRPr="00104389">
        <w:rPr>
          <w:rFonts w:ascii="Times New Roman" w:hAnsi="Times New Roman"/>
          <w:sz w:val="24"/>
          <w:szCs w:val="24"/>
          <w:lang w:val="ro-RO"/>
        </w:rPr>
        <w:t>i învechită, fiind mai puţin atrăgătoare pentru Republica Moldova ca sursă apropiată pentru aprovizionare cu energie electrica, în comparaţie cu Europa central estică. Totu</w:t>
      </w:r>
      <w:r w:rsidRPr="00104389">
        <w:rPr>
          <w:rFonts w:ascii="Times New Roman" w:hAnsi="Times New Roman"/>
          <w:bCs/>
          <w:sz w:val="24"/>
          <w:szCs w:val="24"/>
          <w:lang w:val="ro-RO"/>
        </w:rPr>
        <w:t>ş</w:t>
      </w:r>
      <w:r w:rsidRPr="00104389">
        <w:rPr>
          <w:rFonts w:ascii="Times New Roman" w:hAnsi="Times New Roman"/>
          <w:sz w:val="24"/>
          <w:szCs w:val="24"/>
          <w:lang w:val="ro-RO"/>
        </w:rPr>
        <w:t>i, mixul de generare a energiei electrice din regiunea Balcanilor de vest</w:t>
      </w:r>
      <w:r w:rsidRPr="00104389">
        <w:rPr>
          <w:rStyle w:val="afd"/>
          <w:rFonts w:ascii="Times New Roman" w:hAnsi="Times New Roman"/>
          <w:sz w:val="24"/>
          <w:szCs w:val="24"/>
          <w:lang w:val="ro-RO"/>
        </w:rPr>
        <w:footnoteReference w:id="3"/>
      </w:r>
      <w:r w:rsidRPr="00104389">
        <w:rPr>
          <w:rFonts w:ascii="Times New Roman" w:hAnsi="Times New Roman"/>
          <w:sz w:val="24"/>
          <w:szCs w:val="24"/>
          <w:lang w:val="ro-RO"/>
        </w:rPr>
        <w:t xml:space="preserve"> bazat aproape in totalitate pe resurse hidro face posibile fluxuri complementare  cu blocul format din Republica Moldova in care generarea este bazata in prezent aproape in totalitate pe gaze naturale şi Ucraina unde cărbunele </w:t>
      </w:r>
      <w:r w:rsidRPr="00104389">
        <w:rPr>
          <w:rFonts w:ascii="Times New Roman" w:hAnsi="Times New Roman"/>
          <w:bCs/>
          <w:sz w:val="24"/>
          <w:szCs w:val="24"/>
          <w:lang w:val="ro-RO"/>
        </w:rPr>
        <w:t>ş</w:t>
      </w:r>
      <w:r w:rsidRPr="00104389">
        <w:rPr>
          <w:rFonts w:ascii="Times New Roman" w:hAnsi="Times New Roman"/>
          <w:sz w:val="24"/>
          <w:szCs w:val="24"/>
          <w:lang w:val="ro-RO"/>
        </w:rPr>
        <w:t>i energia nucleara deţin o cotă ridicată in mixul de generare.</w:t>
      </w:r>
    </w:p>
    <w:p w:rsidR="007F60D8" w:rsidRPr="00104389" w:rsidRDefault="007F60D8">
      <w:pPr>
        <w:pStyle w:val="aa"/>
        <w:tabs>
          <w:tab w:val="left" w:pos="-18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
          <w:sz w:val="24"/>
          <w:szCs w:val="24"/>
          <w:lang w:val="ro-RO"/>
        </w:rPr>
        <w:t>6.</w:t>
      </w:r>
      <w:r w:rsidRPr="00104389">
        <w:rPr>
          <w:rFonts w:ascii="Times New Roman" w:hAnsi="Times New Roman"/>
          <w:sz w:val="24"/>
          <w:szCs w:val="24"/>
          <w:lang w:val="ro-RO"/>
        </w:rPr>
        <w:tab/>
        <w:t xml:space="preserve">Procesul de </w:t>
      </w:r>
      <w:r w:rsidRPr="00104389">
        <w:rPr>
          <w:rFonts w:ascii="Times New Roman" w:hAnsi="Times New Roman"/>
          <w:b/>
          <w:sz w:val="24"/>
          <w:szCs w:val="24"/>
          <w:lang w:val="ro-RO"/>
        </w:rPr>
        <w:t>integrare a pieţelor de energie electrică şi gaze naturale din Republica Moldova în piaţa energetică internă a UE</w:t>
      </w:r>
      <w:r w:rsidRPr="00104389">
        <w:rPr>
          <w:rFonts w:ascii="Times New Roman" w:hAnsi="Times New Roman"/>
          <w:sz w:val="24"/>
          <w:szCs w:val="24"/>
          <w:lang w:val="ro-RO"/>
        </w:rPr>
        <w:t xml:space="preserve"> va fi unul de durată, iar sistemul energetic al ţării, precum şi economia în general şi populaţia vor trebui să trăiască, într-o perioadă de tranziţie, în condiţiile actuale. Strategia energetică a Republicii Moldova vizează anul 2020 drept anul integrării depline în piaţa internă de energie a UE. În conformitate cu acest obiectiv, legislaţia ţării va fi în timp util armonizată cu acquis-ul Comunităţii Energetice şi să fie convergentă cu acquis-ul UE, asigurându-se astfel </w:t>
      </w:r>
      <w:r w:rsidRPr="00104389">
        <w:rPr>
          <w:rFonts w:ascii="Times New Roman" w:hAnsi="Times New Roman"/>
          <w:b/>
          <w:sz w:val="24"/>
          <w:szCs w:val="24"/>
          <w:lang w:val="ro-RO"/>
        </w:rPr>
        <w:t>compatibilitatea juridică şi de reglementare cu aceste pieţe</w:t>
      </w:r>
      <w:r w:rsidRPr="00104389">
        <w:rPr>
          <w:rFonts w:ascii="Times New Roman" w:hAnsi="Times New Roman"/>
          <w:sz w:val="24"/>
          <w:szCs w:val="24"/>
          <w:lang w:val="ro-RO"/>
        </w:rPr>
        <w:t xml:space="preserve">.  </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7. In perioada de tranziţie impusă de durata de timp necesară realizării interconexiunilor de transport, durată care este mai scurtă in sectorul gazelor naturale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mai îndelungată în cel electroenergetic, Republica Moldova va dezvolta din punct de vedere legislativ, instituţional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logistic o piaţa liberalizată funcţională a energiei, conştientizând faptul că doar accesul la pieţele UE de electricitate şi gaze naturale nu va aduce soluţii uşoare pentru toate problemele energetice existente ale ţării. In această perioadă Guvernul Republicii Moldova va coordona realizarea acţiunilor politice şi măsurile tehnico-legislative necesare pe de o parte pentru identificarea şi valorificarea celor mai sigure căi de aprovizionare cu energie pe căile existente şi pe </w:t>
      </w:r>
      <w:r w:rsidRPr="00104389">
        <w:rPr>
          <w:rFonts w:ascii="Times New Roman" w:hAnsi="Times New Roman"/>
          <w:sz w:val="24"/>
          <w:szCs w:val="24"/>
          <w:lang w:val="ro-RO"/>
        </w:rPr>
        <w:lastRenderedPageBreak/>
        <w:t xml:space="preserve">de altă parte pentru reducerea duratei acestei perioade de tranziţie cât mai mult posibil, atât pe direcţia întăririi interconexiunilor, cât </w:t>
      </w:r>
      <w:r w:rsidRPr="00104389">
        <w:rPr>
          <w:rFonts w:ascii="Times New Roman" w:hAnsi="Times New Roman"/>
          <w:bCs/>
          <w:sz w:val="24"/>
          <w:szCs w:val="24"/>
          <w:lang w:val="ro-RO"/>
        </w:rPr>
        <w:t>ş</w:t>
      </w:r>
      <w:r w:rsidRPr="00104389">
        <w:rPr>
          <w:rFonts w:ascii="Times New Roman" w:hAnsi="Times New Roman"/>
          <w:sz w:val="24"/>
          <w:szCs w:val="24"/>
          <w:lang w:val="ro-RO"/>
        </w:rPr>
        <w:t xml:space="preserve">i al construirii pieţelor concurenţiale.  </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
          <w:sz w:val="24"/>
          <w:szCs w:val="24"/>
          <w:lang w:val="ro-RO"/>
        </w:rPr>
        <w:t>8.</w:t>
      </w:r>
      <w:r w:rsidRPr="00104389">
        <w:rPr>
          <w:rFonts w:ascii="Times New Roman" w:hAnsi="Times New Roman"/>
          <w:sz w:val="24"/>
          <w:szCs w:val="24"/>
          <w:lang w:val="ro-RO"/>
        </w:rPr>
        <w:tab/>
        <w:t>În această etapă de tranziţie, conexiunea reversibilă a sistemului de transport de gaze naturale cu sistemul din România va fi deplin fezabilă în 2015, cu obiectivul imediat in perioada 2013-2014 de a oferi alternative de aprovizionare în situaţii de urgenţă şi cu obiectivul strategic pe termen lung de a beneficia de conexiunile existente (cu Ungaria), în construcţie  (cu Bulgaria)  şi planificate (cu Serbia</w:t>
      </w:r>
      <w:r w:rsidRPr="00104389">
        <w:rPr>
          <w:rStyle w:val="afd"/>
          <w:rFonts w:ascii="Times New Roman" w:hAnsi="Times New Roman"/>
          <w:sz w:val="24"/>
          <w:szCs w:val="24"/>
          <w:lang w:val="ro-RO"/>
        </w:rPr>
        <w:footnoteReference w:id="4"/>
      </w:r>
      <w:r w:rsidRPr="00104389">
        <w:rPr>
          <w:rFonts w:ascii="Times New Roman" w:hAnsi="Times New Roman"/>
          <w:sz w:val="24"/>
          <w:szCs w:val="24"/>
          <w:lang w:val="ro-RO"/>
        </w:rPr>
        <w:t>) ale României. Ulterior, până în 2020, odată cu dezvoltarea magistralelor de gaz ale Coridorului Sudic şi South Stream, această conductă va oferi conexiunea suplimentară nu numai cu ţările din Balcani. Acelaşi an, 2020, este ultimul termen pentru finalizarea conectării cu sistemul ENTSO-E, prin punerea în aplicare a celor mai fezabile soluţii tehnice, în conformitate cu rezultatele studiului de fezabilitate privind realizarea proiectului.</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
          <w:sz w:val="24"/>
          <w:szCs w:val="24"/>
          <w:lang w:val="ro-RO"/>
        </w:rPr>
        <w:t>9.</w:t>
      </w:r>
      <w:r w:rsidRPr="00104389">
        <w:rPr>
          <w:rFonts w:ascii="Times New Roman" w:hAnsi="Times New Roman"/>
          <w:sz w:val="24"/>
          <w:szCs w:val="24"/>
          <w:lang w:val="ro-RO"/>
        </w:rPr>
        <w:tab/>
        <w:t xml:space="preserve">Pentru a îndeplini obiectivul ambiţios, dar realizabil, de conectare a reţelei naţionale de energie electrică şi a sistemului de transport de gaze naturale cu sistemele din UE, </w:t>
      </w:r>
      <w:r w:rsidRPr="00104389">
        <w:rPr>
          <w:rFonts w:ascii="Times New Roman" w:hAnsi="Times New Roman"/>
          <w:b/>
          <w:sz w:val="24"/>
          <w:szCs w:val="24"/>
          <w:lang w:val="ro-RO"/>
        </w:rPr>
        <w:t>dimensiunea financiară va fi  asigurată</w:t>
      </w:r>
      <w:r w:rsidRPr="00104389">
        <w:rPr>
          <w:rFonts w:ascii="Times New Roman" w:hAnsi="Times New Roman"/>
          <w:sz w:val="24"/>
          <w:szCs w:val="24"/>
          <w:lang w:val="ro-RO"/>
        </w:rPr>
        <w:t xml:space="preserve"> în modul cel mai rapid şi mai puţin costisitor. Trebuie examinate toate alternativele, inclusiv Instrumentul European de Vecinătate şi Parteneriat, suportul Instituţiilor Financiare Internaţionale, alte surse de subvenţionare, reglementarea stimulativă şi investiţiile private.  Pe de altă parte, Republica Moldova </w:t>
      </w:r>
      <w:r>
        <w:rPr>
          <w:rFonts w:ascii="Times New Roman" w:hAnsi="Times New Roman"/>
          <w:sz w:val="24"/>
          <w:szCs w:val="24"/>
          <w:lang w:val="ro-RO"/>
        </w:rPr>
        <w:t>va</w:t>
      </w:r>
      <w:r w:rsidRPr="00104389">
        <w:rPr>
          <w:rFonts w:ascii="Times New Roman" w:hAnsi="Times New Roman"/>
          <w:sz w:val="24"/>
          <w:szCs w:val="24"/>
          <w:lang w:val="ro-RO"/>
        </w:rPr>
        <w:t xml:space="preserve"> elimin</w:t>
      </w:r>
      <w:r>
        <w:rPr>
          <w:rFonts w:ascii="Times New Roman" w:hAnsi="Times New Roman"/>
          <w:sz w:val="24"/>
          <w:szCs w:val="24"/>
          <w:lang w:val="ro-RO"/>
        </w:rPr>
        <w:t>a</w:t>
      </w:r>
      <w:r w:rsidRPr="00104389">
        <w:rPr>
          <w:rFonts w:ascii="Times New Roman" w:hAnsi="Times New Roman"/>
          <w:sz w:val="24"/>
          <w:szCs w:val="24"/>
          <w:lang w:val="ro-RO"/>
        </w:rPr>
        <w:t xml:space="preserve"> arieratele acumulate, ce reprezintă o povară pentru întreprinderile sale de stat şi municipale şi subminează credibilitatea ţării în faţa investitorilor.</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
          <w:sz w:val="24"/>
          <w:szCs w:val="24"/>
          <w:lang w:val="ro-RO"/>
        </w:rPr>
        <w:t>10.</w:t>
      </w:r>
      <w:r w:rsidRPr="00104389">
        <w:rPr>
          <w:rFonts w:ascii="Times New Roman" w:hAnsi="Times New Roman"/>
          <w:sz w:val="24"/>
          <w:szCs w:val="24"/>
          <w:lang w:val="ro-RO"/>
        </w:rPr>
        <w:tab/>
        <w:t xml:space="preserve">Perioada 2012-2020 va reprezenta, de asemenea, etapa </w:t>
      </w:r>
      <w:r w:rsidRPr="00104389">
        <w:rPr>
          <w:rFonts w:ascii="Times New Roman" w:hAnsi="Times New Roman"/>
          <w:b/>
          <w:sz w:val="24"/>
          <w:szCs w:val="24"/>
          <w:lang w:val="ro-RO"/>
        </w:rPr>
        <w:t>primelor rezultate aşteptate</w:t>
      </w:r>
      <w:r w:rsidRPr="00104389">
        <w:rPr>
          <w:rFonts w:ascii="Times New Roman" w:hAnsi="Times New Roman"/>
          <w:sz w:val="24"/>
          <w:szCs w:val="24"/>
          <w:lang w:val="ro-RO"/>
        </w:rPr>
        <w:t xml:space="preserve"> în implementarea unor măsuri mai puţin costisitoare de eficienţă energetică şi utilizarea surselor regenerabile de energie </w:t>
      </w:r>
      <w:r>
        <w:rPr>
          <w:rFonts w:ascii="Times New Roman" w:hAnsi="Times New Roman"/>
          <w:sz w:val="24"/>
          <w:szCs w:val="24"/>
          <w:lang w:val="ro-RO"/>
        </w:rPr>
        <w:t>celor mai apropiate de costul energiei convenţionale</w:t>
      </w:r>
      <w:r w:rsidRPr="00104389">
        <w:rPr>
          <w:rFonts w:ascii="Times New Roman" w:hAnsi="Times New Roman"/>
          <w:sz w:val="24"/>
          <w:szCs w:val="24"/>
          <w:lang w:val="ro-RO"/>
        </w:rPr>
        <w:t>. Aceste măsuri vor coexista cu achiziţia de o manieră încă vulnerabilă a gazelor naturale şi a energiei electrice, din cauza numărului limitat de surse alternative de aprovizionare.</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
          <w:sz w:val="24"/>
          <w:szCs w:val="24"/>
          <w:lang w:val="ro-RO"/>
        </w:rPr>
        <w:t>11.</w:t>
      </w:r>
      <w:r w:rsidRPr="00104389">
        <w:rPr>
          <w:rFonts w:ascii="Times New Roman" w:hAnsi="Times New Roman"/>
          <w:sz w:val="24"/>
          <w:szCs w:val="24"/>
          <w:lang w:val="ro-RO"/>
        </w:rPr>
        <w:tab/>
        <w:t xml:space="preserve">Evoluţia sectorului energetic al Republicii Moldova in deceniul 2020-2030 va avea la bază implementarea cu succes a măsurilor şi acţiunilor planificate pentru perioada precedentă, 2012-2020. Începutul acestei noi etape va beneficia de pe urma realizării îmbunătăţirilor planificate ale mixului energetic, a reducerii consumului si a eficienţei sporite in generare, transport, distribuţie şi consum, a conexiunilor mai puternice, a surselor de aprovizionare mai diversificate, a concurenţei reale în aprovizionarea cu energie şi concentraţiei mai mici a pieţei, a definirii de către funcţionarea mecanismelor concurenţiale ale pieţei a unui preţ transparent, a managementului responsabil, onest şi cu un nivel înalt de profesionalism, precum şi a accesibilităţii sociale sporite. Toate aceste realizări vor reprezenta </w:t>
      </w:r>
      <w:r w:rsidRPr="00104389">
        <w:rPr>
          <w:rFonts w:ascii="Times New Roman" w:hAnsi="Times New Roman"/>
          <w:b/>
          <w:sz w:val="24"/>
          <w:szCs w:val="24"/>
          <w:lang w:val="ro-RO"/>
        </w:rPr>
        <w:t>platforma durabil</w:t>
      </w:r>
      <w:r w:rsidRPr="00104389">
        <w:rPr>
          <w:rFonts w:ascii="Times New Roman" w:hAnsi="Times New Roman"/>
          <w:sz w:val="24"/>
          <w:szCs w:val="24"/>
          <w:lang w:val="ro-RO"/>
        </w:rPr>
        <w:t xml:space="preserve">ă pentru a începe o nouă etapă în dezvoltarea Republicii Moldova, caracterizată printr-un control performant al consumului de energie şi o integrare eficientă in reţea a surselor de generare mici, distribuite. Acestea sunt caracteristicile esenţiale ale conceptului de reţea inteligentă, ambele bazate pe introducerea tehnologiilor mai sofisticate, ajunse la acea dată la un nivel competitiv al costurilor de implementare. Până în 2020, cele mai scumpe tehnologii de generare actuale utilizând surse regenerabile de energie vor avea </w:t>
      </w:r>
      <w:r w:rsidRPr="00104389">
        <w:rPr>
          <w:rFonts w:ascii="Times New Roman" w:hAnsi="Times New Roman"/>
          <w:sz w:val="24"/>
          <w:szCs w:val="24"/>
          <w:lang w:val="ro-RO"/>
        </w:rPr>
        <w:lastRenderedPageBreak/>
        <w:t>timp să se maturizeze şi să devină accesibile, iar tehnologiile noi de producere şi de stocare a energiei, precum şi, eventual, tehnologiile de captare a carbonului, aflate in prezent doar intr-o faza experimentala, vor dobândi dimensiunea unei economii de scară.</w:t>
      </w:r>
    </w:p>
    <w:p w:rsidR="007F60D8" w:rsidRPr="00104389" w:rsidRDefault="007F60D8" w:rsidP="009A3F20">
      <w:pPr>
        <w:pStyle w:val="aa"/>
        <w:tabs>
          <w:tab w:val="left" w:pos="0"/>
          <w:tab w:val="left" w:pos="540"/>
        </w:tabs>
        <w:spacing w:after="0" w:line="360" w:lineRule="auto"/>
        <w:ind w:left="-567" w:right="-85"/>
        <w:contextualSpacing w:val="0"/>
        <w:jc w:val="both"/>
        <w:rPr>
          <w:rFonts w:ascii="Times New Roman" w:hAnsi="Times New Roman"/>
          <w:sz w:val="24"/>
          <w:szCs w:val="24"/>
          <w:lang w:val="ro-RO"/>
        </w:rPr>
      </w:pPr>
      <w:r w:rsidRPr="00104389">
        <w:rPr>
          <w:rFonts w:ascii="Times New Roman" w:hAnsi="Times New Roman"/>
          <w:b/>
          <w:sz w:val="24"/>
          <w:szCs w:val="24"/>
          <w:lang w:val="ro-RO"/>
        </w:rPr>
        <w:t>12.</w:t>
      </w:r>
      <w:r w:rsidRPr="00104389">
        <w:rPr>
          <w:rFonts w:ascii="Times New Roman" w:hAnsi="Times New Roman"/>
          <w:sz w:val="24"/>
          <w:szCs w:val="24"/>
          <w:lang w:val="ro-RO"/>
        </w:rPr>
        <w:tab/>
        <w:t xml:space="preserve">Strategia abordează perioada 2020-2030 într-un mod diferit faţă de perioada 2012-2020. Dacă Uniunea Europeană are un plan global cu indicatori concreţi ce urmează a fi atinşi către anul 2020, cu excepţia (în acest moment) adoptării unui </w:t>
      </w:r>
      <w:r w:rsidRPr="00104389">
        <w:rPr>
          <w:rFonts w:ascii="Times New Roman" w:hAnsi="Times New Roman"/>
          <w:b/>
          <w:sz w:val="24"/>
          <w:szCs w:val="24"/>
          <w:lang w:val="ro-RO"/>
        </w:rPr>
        <w:t>obiectiv de eficienţă energetică, acesta fiind totuşi agreat</w:t>
      </w:r>
      <w:r w:rsidRPr="00104389">
        <w:rPr>
          <w:rFonts w:ascii="Times New Roman" w:hAnsi="Times New Roman"/>
          <w:sz w:val="24"/>
          <w:szCs w:val="24"/>
          <w:lang w:val="ro-RO"/>
        </w:rPr>
        <w:t>, in schimb pentru perioada 2020-2030, pentru a asigura o continuare lină după pragul rigid reprezentat de anul 2020 pot fi lansate în acest moment doar previziuni sub forma unor foi de parcurs. Republica Moldova va avea, pe parcursul perioadei 2012-2020, întreaga imagine a modelelor vizate şi va continua implementarea acestora, considerând anul 2020 drept punctul de reper al integrării aprofundate cu piaţa UE. După 2020, Republica Moldova poate doar să urmărească aceleaşi direcţii pe care le va urma UE, împărtăşind cu statele sale membre incertitudinile, riscurile şi beneficiile unui larg spaţiu comercial.</w:t>
      </w:r>
    </w:p>
    <w:p w:rsidR="007F60D8" w:rsidRPr="00104389" w:rsidRDefault="007F60D8" w:rsidP="00273797">
      <w:pPr>
        <w:pStyle w:val="1"/>
        <w:pageBreakBefore/>
        <w:spacing w:before="0" w:line="360" w:lineRule="auto"/>
        <w:ind w:left="-567"/>
        <w:contextualSpacing w:val="0"/>
        <w:jc w:val="center"/>
        <w:rPr>
          <w:rFonts w:ascii="Times New Roman" w:hAnsi="Times New Roman"/>
          <w:b/>
          <w:sz w:val="24"/>
          <w:szCs w:val="24"/>
          <w:lang w:val="ro-RO"/>
        </w:rPr>
      </w:pPr>
      <w:bookmarkStart w:id="7" w:name="_Toc332386921"/>
      <w:bookmarkStart w:id="8" w:name="_Toc206521144"/>
      <w:r w:rsidRPr="00104389">
        <w:rPr>
          <w:rFonts w:ascii="Times New Roman" w:hAnsi="Times New Roman"/>
          <w:b/>
          <w:sz w:val="24"/>
          <w:szCs w:val="24"/>
          <w:lang w:val="ro-RO"/>
        </w:rPr>
        <w:lastRenderedPageBreak/>
        <w:t xml:space="preserve">2. </w:t>
      </w:r>
      <w:r w:rsidRPr="00104389">
        <w:rPr>
          <w:rFonts w:ascii="Times New Roman" w:hAnsi="Times New Roman"/>
          <w:b/>
          <w:sz w:val="24"/>
          <w:szCs w:val="24"/>
          <w:lang w:val="ro-RO"/>
        </w:rPr>
        <w:tab/>
        <w:t>SITUAŢIA ACTUALĂ ŞI PROBLEMELE IDENTIFICATE</w:t>
      </w:r>
      <w:bookmarkEnd w:id="7"/>
      <w:bookmarkEnd w:id="8"/>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13.</w:t>
      </w:r>
      <w:r w:rsidRPr="00104389">
        <w:rPr>
          <w:rFonts w:ascii="Times New Roman" w:hAnsi="Times New Roman"/>
          <w:sz w:val="24"/>
          <w:szCs w:val="24"/>
          <w:lang w:val="ro-RO"/>
        </w:rPr>
        <w:tab/>
        <w:t xml:space="preserve">Strategia energetică a Republicii Moldova până în anul 2030 se bazează atât pe date provenind din surse externe, în principal pe cele mai recente date publicate de EUROSTAT şi de Direcţia Generală </w:t>
      </w:r>
      <w:r w:rsidRPr="00104389">
        <w:rPr>
          <w:rFonts w:ascii="Times New Roman" w:hAnsi="Times New Roman"/>
          <w:iCs/>
          <w:sz w:val="24"/>
          <w:szCs w:val="24"/>
          <w:lang w:val="ro-RO"/>
        </w:rPr>
        <w:t xml:space="preserve">pentru Energie a </w:t>
      </w:r>
      <w:r w:rsidRPr="00104389">
        <w:rPr>
          <w:rFonts w:ascii="Times New Roman" w:hAnsi="Times New Roman"/>
          <w:sz w:val="24"/>
          <w:szCs w:val="24"/>
          <w:lang w:val="ro-RO"/>
        </w:rPr>
        <w:t xml:space="preserve">Comisiei Europene (Observatorul pieţei), precum şi pe date interne, care provin de la Biroul Naţional de Statistică, Agenţia Naţională pentru Reglementare în Energetică, </w:t>
      </w:r>
      <w:r>
        <w:rPr>
          <w:rFonts w:ascii="Times New Roman" w:hAnsi="Times New Roman"/>
          <w:sz w:val="24"/>
          <w:szCs w:val="24"/>
          <w:lang w:val="ro-RO"/>
        </w:rPr>
        <w:t>SA</w:t>
      </w:r>
      <w:r w:rsidRPr="00104389">
        <w:rPr>
          <w:rFonts w:ascii="Times New Roman" w:hAnsi="Times New Roman"/>
          <w:sz w:val="24"/>
          <w:szCs w:val="24"/>
          <w:lang w:val="ro-RO"/>
        </w:rPr>
        <w:t xml:space="preserve"> Moldovagaz, ÎS Moldelectrica, precum şi din documentele strategice oficiale ale ţării. În cazul în care au fost identificate diferenţe între datele interne datorate utilizării unor surse sau metodologii de prelucrare diferite, datele Biroului Naţional de Statistică au prevalat. Armonizarea metodologiilor pentru colectarea, înregistrarea, prelucrarea si prognoza datelor statistice naţionale cu privire la energie reprezintă o direcţie principală de acţiune în perioada de implementare a obiectivelor Strategiei.</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p>
    <w:p w:rsidR="007F60D8" w:rsidRPr="00104389" w:rsidRDefault="007F60D8" w:rsidP="009E3C8C">
      <w:pPr>
        <w:pStyle w:val="2"/>
        <w:numPr>
          <w:ilvl w:val="1"/>
          <w:numId w:val="101"/>
        </w:numPr>
        <w:spacing w:before="0" w:line="360" w:lineRule="auto"/>
        <w:ind w:right="-85"/>
        <w:rPr>
          <w:rFonts w:ascii="Times New Roman" w:hAnsi="Times New Roman"/>
          <w:b/>
          <w:i/>
          <w:smallCaps w:val="0"/>
          <w:sz w:val="24"/>
          <w:szCs w:val="24"/>
          <w:lang w:val="ro-RO"/>
        </w:rPr>
      </w:pPr>
      <w:bookmarkStart w:id="9" w:name="_Toc332386922"/>
      <w:bookmarkStart w:id="10" w:name="_Toc206521145"/>
      <w:r w:rsidRPr="00104389">
        <w:rPr>
          <w:rFonts w:ascii="Times New Roman" w:hAnsi="Times New Roman"/>
          <w:b/>
          <w:i/>
          <w:smallCaps w:val="0"/>
          <w:sz w:val="24"/>
          <w:szCs w:val="24"/>
          <w:lang w:val="ro-RO"/>
        </w:rPr>
        <w:t>Sursele de energie şi repartizarea consumului</w:t>
      </w:r>
      <w:bookmarkEnd w:id="9"/>
      <w:bookmarkEnd w:id="10"/>
      <w:r w:rsidRPr="00104389">
        <w:rPr>
          <w:rFonts w:ascii="Times New Roman" w:hAnsi="Times New Roman"/>
          <w:b/>
          <w:i/>
          <w:smallCaps w:val="0"/>
          <w:sz w:val="24"/>
          <w:szCs w:val="24"/>
          <w:lang w:val="ro-RO"/>
        </w:rPr>
        <w:t xml:space="preserve"> </w:t>
      </w:r>
    </w:p>
    <w:p w:rsidR="007F60D8" w:rsidRPr="00104389" w:rsidRDefault="007F60D8" w:rsidP="00673EB5">
      <w:pPr>
        <w:pStyle w:val="aa"/>
        <w:tabs>
          <w:tab w:val="left" w:pos="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14.</w:t>
      </w:r>
      <w:r w:rsidRPr="00104389">
        <w:rPr>
          <w:rFonts w:ascii="Times New Roman" w:hAnsi="Times New Roman"/>
          <w:sz w:val="24"/>
          <w:szCs w:val="24"/>
          <w:lang w:val="ro-RO"/>
        </w:rPr>
        <w:tab/>
        <w:t xml:space="preserve">Republica Moldova este un </w:t>
      </w:r>
      <w:r w:rsidRPr="00104389">
        <w:rPr>
          <w:rFonts w:ascii="Times New Roman" w:hAnsi="Times New Roman"/>
          <w:b/>
          <w:sz w:val="24"/>
          <w:szCs w:val="24"/>
          <w:lang w:val="ro-RO"/>
        </w:rPr>
        <w:t>importator net de energie</w:t>
      </w:r>
      <w:r w:rsidRPr="00104389">
        <w:rPr>
          <w:rFonts w:ascii="Times New Roman" w:hAnsi="Times New Roman"/>
          <w:sz w:val="24"/>
          <w:szCs w:val="24"/>
          <w:lang w:val="ro-RO"/>
        </w:rPr>
        <w:t xml:space="preserve">, gazele naturale achiziţionate dintr-o sursă unică reprezentând sursa majoră de combustibil în Republica Moldova (Anexa 1, </w:t>
      </w:r>
      <w:fldSimple w:instr=" REF _Ref206514885 \h  \* MERGEFORMAT ">
        <w:r w:rsidRPr="00104389">
          <w:rPr>
            <w:rFonts w:ascii="Times New Roman" w:hAnsi="Times New Roman"/>
            <w:sz w:val="24"/>
            <w:szCs w:val="24"/>
            <w:lang w:val="ro-RO"/>
          </w:rPr>
          <w:t>Figura 1.1</w:t>
        </w:r>
      </w:fldSimple>
      <w:r w:rsidRPr="00104389">
        <w:rPr>
          <w:rFonts w:ascii="Times New Roman" w:hAnsi="Times New Roman"/>
          <w:sz w:val="24"/>
          <w:szCs w:val="24"/>
          <w:lang w:val="ro-RO"/>
        </w:rPr>
        <w:t xml:space="preserve">, </w:t>
      </w:r>
      <w:fldSimple w:instr=" REF _Ref206514934 \h  \* MERGEFORMAT ">
        <w:r w:rsidRPr="00104389">
          <w:rPr>
            <w:rFonts w:ascii="Times New Roman" w:hAnsi="Times New Roman"/>
            <w:sz w:val="24"/>
            <w:szCs w:val="24"/>
            <w:lang w:val="ro-RO"/>
          </w:rPr>
          <w:t>Figura 1.2</w:t>
        </w:r>
      </w:fldSimple>
      <w:r w:rsidRPr="00104389">
        <w:rPr>
          <w:rFonts w:ascii="Times New Roman" w:hAnsi="Times New Roman"/>
          <w:sz w:val="24"/>
          <w:szCs w:val="24"/>
          <w:lang w:val="ro-RO"/>
        </w:rPr>
        <w:t xml:space="preserve">).  Există mai multe ţări în UE, mai mici sau mai mari decât Republica Moldova, cu un grad de dependenţă energetică apropiată, în timp ce care, an de an, însăşi UE devin tot mai dependentă de importul de energie (Anexa 1, </w:t>
      </w:r>
      <w:fldSimple w:instr=" REF _Ref206515013 \h  \* MERGEFORMAT ">
        <w:r w:rsidRPr="00104389">
          <w:rPr>
            <w:rFonts w:ascii="Times New Roman" w:hAnsi="Times New Roman"/>
            <w:sz w:val="24"/>
            <w:szCs w:val="24"/>
            <w:lang w:val="ro-RO"/>
          </w:rPr>
          <w:t>Figura 1.3</w:t>
        </w:r>
      </w:fldSimple>
      <w:r w:rsidRPr="00104389">
        <w:rPr>
          <w:rFonts w:ascii="Times New Roman" w:hAnsi="Times New Roman"/>
          <w:sz w:val="24"/>
          <w:szCs w:val="24"/>
          <w:lang w:val="ro-RO"/>
        </w:rPr>
        <w:t xml:space="preserve">.). Cu toate acestea, structura mixului energetic al UE-27 (Anexa 1, </w:t>
      </w:r>
      <w:fldSimple w:instr=" REF _Ref206515088 \h  \* MERGEFORMAT ">
        <w:r w:rsidRPr="00104389">
          <w:rPr>
            <w:rFonts w:ascii="Times New Roman" w:hAnsi="Times New Roman"/>
            <w:sz w:val="24"/>
            <w:szCs w:val="24"/>
            <w:lang w:val="ro-RO"/>
          </w:rPr>
          <w:t>Figura 1.4</w:t>
        </w:r>
      </w:fldSimple>
      <w:r w:rsidRPr="00104389">
        <w:rPr>
          <w:rFonts w:ascii="Times New Roman" w:hAnsi="Times New Roman"/>
          <w:sz w:val="24"/>
          <w:szCs w:val="24"/>
          <w:lang w:val="ro-RO"/>
        </w:rPr>
        <w:t>) este foarte diferită de cea a Republicii Moldova în ceea ce priveşte participarea gazelor naturale (23,9% faţă de 40,5%</w:t>
      </w:r>
      <w:r>
        <w:rPr>
          <w:rFonts w:ascii="Times New Roman" w:hAnsi="Times New Roman"/>
          <w:sz w:val="24"/>
          <w:szCs w:val="24"/>
          <w:lang w:val="ro-RO"/>
        </w:rPr>
        <w:t xml:space="preserve"> in R.Moldova</w:t>
      </w:r>
      <w:r w:rsidRPr="00104389">
        <w:rPr>
          <w:rFonts w:ascii="Times New Roman" w:hAnsi="Times New Roman"/>
          <w:sz w:val="24"/>
          <w:szCs w:val="24"/>
          <w:lang w:val="ro-RO"/>
        </w:rPr>
        <w:t>, adică aproape doar jumătate), astfel încât impactul acestei dependenţe este diferit. Contribuţia combustibilului fosil lichid la mixul energetic este mai echilibrată. Rezervele de petrol ale Republicii Moldova sunt foarte mici. Ele sunt situate în partea de sud a ţării, fiind anterior extrase în raionul Cahul, în timp ce rezervele identificate în raionul Cantemir nu au fost încă exploatate. Cărbunele are o participare mai redusă în mixul energetic din Republica Moldova, în principal din cauza lipsei centralelor electrice pe bază de cărbune. În lumina politicii UE de promovare a generării energiei electrice prin tehnologii cu emisii de carbon reduse, acest fapt trebuie perceput ca o precondiţie favorabilă implementării in Republica Moldova a unei politici coerente cu politica UE privind mixul energetic viitor.</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15.</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t xml:space="preserve">O comparaţie a </w:t>
      </w:r>
      <w:r w:rsidRPr="00104389">
        <w:rPr>
          <w:rFonts w:ascii="Times New Roman" w:hAnsi="Times New Roman"/>
          <w:b/>
          <w:sz w:val="24"/>
          <w:szCs w:val="24"/>
          <w:lang w:val="ro-RO"/>
        </w:rPr>
        <w:t>structurii consumului pe activităţi</w:t>
      </w:r>
      <w:r w:rsidRPr="00104389">
        <w:rPr>
          <w:rFonts w:ascii="Times New Roman" w:hAnsi="Times New Roman"/>
          <w:sz w:val="24"/>
          <w:szCs w:val="24"/>
          <w:lang w:val="ro-RO"/>
        </w:rPr>
        <w:t xml:space="preserve"> (Anexa 1, </w:t>
      </w:r>
      <w:fldSimple w:instr=" REF _Ref206515156 \h  \* MERGEFORMAT ">
        <w:r w:rsidRPr="00104389">
          <w:rPr>
            <w:rFonts w:ascii="Times New Roman" w:hAnsi="Times New Roman"/>
            <w:sz w:val="24"/>
            <w:szCs w:val="24"/>
            <w:lang w:val="ro-RO"/>
          </w:rPr>
          <w:t>Figura 1.5</w:t>
        </w:r>
      </w:fldSimple>
      <w:r w:rsidRPr="00104389">
        <w:rPr>
          <w:rFonts w:ascii="Times New Roman" w:hAnsi="Times New Roman"/>
          <w:sz w:val="24"/>
          <w:szCs w:val="24"/>
          <w:lang w:val="ro-RO"/>
        </w:rPr>
        <w:t xml:space="preserve">) arată că 46,8% din consumul de energie este reprezentat în Republica Moldova de consumul casnic (Anexa 1, </w:t>
      </w:r>
      <w:fldSimple w:instr=" REF _Ref206515156 \h  \* MERGEFORMAT ">
        <w:r w:rsidRPr="00104389">
          <w:rPr>
            <w:rFonts w:ascii="Times New Roman" w:hAnsi="Times New Roman"/>
            <w:sz w:val="24"/>
            <w:szCs w:val="24"/>
            <w:lang w:val="ro-RO"/>
          </w:rPr>
          <w:t>Figura 1.5</w:t>
        </w:r>
      </w:fldSimple>
      <w:r w:rsidRPr="00104389">
        <w:rPr>
          <w:rFonts w:ascii="Times New Roman" w:hAnsi="Times New Roman"/>
          <w:sz w:val="24"/>
          <w:szCs w:val="24"/>
          <w:lang w:val="ro-RO"/>
        </w:rPr>
        <w:t xml:space="preserve">.b), comparativ cu numai 26,5% în UE (Anexa 1, </w:t>
      </w:r>
      <w:fldSimple w:instr=" REF _Ref206515156 \h  \* MERGEFORMAT ">
        <w:r w:rsidRPr="00104389">
          <w:rPr>
            <w:rFonts w:ascii="Times New Roman" w:hAnsi="Times New Roman"/>
            <w:sz w:val="24"/>
            <w:szCs w:val="24"/>
            <w:lang w:val="ro-RO"/>
          </w:rPr>
          <w:t>Figura 1.5</w:t>
        </w:r>
      </w:fldSimple>
      <w:r w:rsidRPr="00104389">
        <w:rPr>
          <w:rFonts w:ascii="Times New Roman" w:hAnsi="Times New Roman"/>
          <w:sz w:val="24"/>
          <w:szCs w:val="24"/>
          <w:lang w:val="ro-RO"/>
        </w:rPr>
        <w:t xml:space="preserve">.c), şi numai 6,9% în Republica Moldova de consumul industrial, comparativ cu 24,2% în UE. Aceleaşi proporţii caracterizează structura pe activităţi a consumului de energie electrică în Republica Moldova, fiind prezentate în Anexa 1, </w:t>
      </w:r>
      <w:fldSimple w:instr=" REF _Ref206515246 \h  \* MERGEFORMAT ">
        <w:r w:rsidRPr="00104389">
          <w:rPr>
            <w:rFonts w:ascii="Times New Roman" w:hAnsi="Times New Roman"/>
            <w:sz w:val="24"/>
            <w:szCs w:val="24"/>
            <w:lang w:val="ro-RO"/>
          </w:rPr>
          <w:t>Figura 1.6</w:t>
        </w:r>
      </w:fldSimple>
      <w:r w:rsidRPr="00104389">
        <w:rPr>
          <w:rFonts w:ascii="Times New Roman" w:hAnsi="Times New Roman"/>
          <w:sz w:val="24"/>
          <w:szCs w:val="24"/>
          <w:lang w:val="ro-RO"/>
        </w:rPr>
        <w:t xml:space="preserve">.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16.</w:t>
      </w:r>
      <w:r w:rsidRPr="00104389">
        <w:rPr>
          <w:rFonts w:ascii="Times New Roman" w:hAnsi="Times New Roman"/>
          <w:sz w:val="24"/>
          <w:szCs w:val="24"/>
          <w:lang w:val="ro-RO"/>
        </w:rPr>
        <w:tab/>
        <w:t xml:space="preserve">Consumul de energie electrică în Republica Moldova a crescut rapid în ultimul deceniu, după cum este reflectat în Anexa 1, </w:t>
      </w:r>
      <w:fldSimple w:instr=" REF _Ref206515323 \h  \* MERGEFORMAT ">
        <w:r w:rsidRPr="00104389">
          <w:rPr>
            <w:rFonts w:ascii="Times New Roman" w:hAnsi="Times New Roman"/>
            <w:sz w:val="24"/>
            <w:szCs w:val="24"/>
            <w:lang w:val="ro-RO"/>
          </w:rPr>
          <w:t>Figura 1.7</w:t>
        </w:r>
      </w:fldSimple>
      <w:r w:rsidRPr="00104389">
        <w:rPr>
          <w:rFonts w:ascii="Times New Roman" w:hAnsi="Times New Roman"/>
          <w:sz w:val="24"/>
          <w:szCs w:val="24"/>
          <w:lang w:val="ro-RO"/>
        </w:rPr>
        <w:t xml:space="preserve">. Aceeaşi figură prezintă evoluţia repartizării consumului de energie electrică pe sectoare pentru malul drept al râului Nistru în perioada 2003-2010, evoluţie ce a contribuit major la diferenţele de structura fata de UE prezentate anterior. Astfel, consumul în sectorul industrial a scăzut de la peste o treime până la aproape un sfert, în timp ce consumul rezidenţial a crescut cu 10%. </w:t>
      </w:r>
    </w:p>
    <w:p w:rsidR="007F60D8" w:rsidRPr="00104389" w:rsidRDefault="007F60D8" w:rsidP="009A3F20">
      <w:pPr>
        <w:spacing w:after="0" w:line="360" w:lineRule="auto"/>
        <w:ind w:left="-567"/>
        <w:jc w:val="both"/>
        <w:rPr>
          <w:rFonts w:ascii="Times New Roman" w:hAnsi="Times New Roman"/>
          <w:sz w:val="24"/>
          <w:szCs w:val="24"/>
          <w:lang w:val="ro-RO"/>
        </w:rPr>
      </w:pPr>
    </w:p>
    <w:p w:rsidR="007F60D8" w:rsidRPr="00104389" w:rsidRDefault="007F60D8" w:rsidP="009E3C8C">
      <w:pPr>
        <w:pStyle w:val="2"/>
        <w:numPr>
          <w:ilvl w:val="1"/>
          <w:numId w:val="101"/>
        </w:numPr>
        <w:spacing w:before="0" w:line="360" w:lineRule="auto"/>
        <w:rPr>
          <w:rFonts w:ascii="Times New Roman" w:hAnsi="Times New Roman"/>
          <w:b/>
          <w:i/>
          <w:smallCaps w:val="0"/>
          <w:sz w:val="24"/>
          <w:szCs w:val="24"/>
          <w:lang w:val="ro-RO"/>
        </w:rPr>
      </w:pPr>
      <w:bookmarkStart w:id="11" w:name="_Toc332386923"/>
      <w:bookmarkStart w:id="12" w:name="_Toc206521146"/>
      <w:r w:rsidRPr="00104389">
        <w:rPr>
          <w:rFonts w:ascii="Times New Roman" w:hAnsi="Times New Roman"/>
          <w:b/>
          <w:i/>
          <w:smallCaps w:val="0"/>
          <w:sz w:val="24"/>
          <w:szCs w:val="24"/>
          <w:lang w:val="ro-RO"/>
        </w:rPr>
        <w:t>Generarea energiei electrice şi termice</w:t>
      </w:r>
      <w:bookmarkEnd w:id="11"/>
      <w:bookmarkEnd w:id="12"/>
      <w:r w:rsidRPr="00104389">
        <w:rPr>
          <w:rFonts w:ascii="Times New Roman" w:hAnsi="Times New Roman"/>
          <w:b/>
          <w:i/>
          <w:smallCaps w:val="0"/>
          <w:sz w:val="24"/>
          <w:szCs w:val="24"/>
          <w:lang w:val="ro-RO"/>
        </w:rPr>
        <w:t xml:space="preserve">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17.</w:t>
      </w:r>
      <w:r w:rsidRPr="00104389">
        <w:rPr>
          <w:rFonts w:ascii="Times New Roman" w:hAnsi="Times New Roman"/>
          <w:sz w:val="24"/>
          <w:szCs w:val="24"/>
          <w:lang w:val="ro-RO"/>
        </w:rPr>
        <w:tab/>
        <w:t xml:space="preserve">Problemele principale ale activelor de generare, transport şi distribuţie a energiei electrice şi termice  sunt </w:t>
      </w:r>
      <w:r w:rsidRPr="00104389">
        <w:rPr>
          <w:rFonts w:ascii="Times New Roman" w:hAnsi="Times New Roman"/>
          <w:b/>
          <w:sz w:val="24"/>
          <w:szCs w:val="24"/>
          <w:lang w:val="ro-RO"/>
        </w:rPr>
        <w:t xml:space="preserve">capacitatea insuficientă, până în prezent, a liniilor de interconexiune cu </w:t>
      </w:r>
      <w:r>
        <w:rPr>
          <w:rFonts w:ascii="Times New Roman" w:hAnsi="Times New Roman"/>
          <w:b/>
          <w:sz w:val="24"/>
          <w:szCs w:val="24"/>
          <w:lang w:val="ro-RO"/>
        </w:rPr>
        <w:t>piaţa interna a UE</w:t>
      </w:r>
      <w:r w:rsidRPr="00104389">
        <w:rPr>
          <w:rFonts w:ascii="Times New Roman" w:hAnsi="Times New Roman"/>
          <w:sz w:val="24"/>
          <w:szCs w:val="24"/>
          <w:lang w:val="ro-RO"/>
        </w:rPr>
        <w:t xml:space="preserve"> şi gradul de uzură avansat al unor </w:t>
      </w:r>
      <w:r w:rsidRPr="00104389">
        <w:rPr>
          <w:rFonts w:ascii="Times New Roman" w:hAnsi="Times New Roman"/>
          <w:b/>
          <w:sz w:val="24"/>
          <w:szCs w:val="24"/>
          <w:lang w:val="ro-RO"/>
        </w:rPr>
        <w:t xml:space="preserve">active </w:t>
      </w:r>
      <w:r w:rsidRPr="00104389">
        <w:rPr>
          <w:rFonts w:ascii="Times New Roman" w:hAnsi="Times New Roman"/>
          <w:sz w:val="24"/>
          <w:szCs w:val="24"/>
          <w:lang w:val="ro-RO"/>
        </w:rPr>
        <w:t>.</w:t>
      </w:r>
    </w:p>
    <w:p w:rsidR="007F60D8" w:rsidRPr="00104389" w:rsidRDefault="007F60D8" w:rsidP="009A3F20">
      <w:pPr>
        <w:pStyle w:val="aa"/>
        <w:tabs>
          <w:tab w:val="left" w:pos="90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Capacitatea de generare a energiei electrice include: </w:t>
      </w:r>
    </w:p>
    <w:p w:rsidR="007F60D8" w:rsidRPr="00104389" w:rsidRDefault="007F60D8" w:rsidP="001704D9">
      <w:pPr>
        <w:pStyle w:val="aa"/>
        <w:numPr>
          <w:ilvl w:val="0"/>
          <w:numId w:val="13"/>
        </w:numPr>
        <w:tabs>
          <w:tab w:val="left" w:pos="0"/>
          <w:tab w:val="left" w:pos="5670"/>
        </w:tabs>
        <w:spacing w:after="0" w:line="360" w:lineRule="auto"/>
        <w:ind w:left="0" w:hanging="284"/>
        <w:contextualSpacing w:val="0"/>
        <w:rPr>
          <w:rFonts w:ascii="Times New Roman" w:hAnsi="Times New Roman"/>
          <w:sz w:val="24"/>
          <w:szCs w:val="24"/>
          <w:lang w:val="ro-RO"/>
        </w:rPr>
      </w:pPr>
      <w:r w:rsidRPr="00104389">
        <w:rPr>
          <w:rFonts w:ascii="Times New Roman" w:hAnsi="Times New Roman"/>
          <w:sz w:val="24"/>
          <w:szCs w:val="24"/>
          <w:lang w:val="ro-RO"/>
        </w:rPr>
        <w:t>CERMS</w:t>
      </w:r>
      <w:r w:rsidRPr="00104389">
        <w:rPr>
          <w:rFonts w:ascii="Times New Roman" w:hAnsi="Times New Roman"/>
          <w:iCs/>
          <w:color w:val="000000"/>
          <w:sz w:val="24"/>
          <w:szCs w:val="24"/>
          <w:shd w:val="clear" w:color="auto" w:fill="FFFFFF"/>
          <w:lang w:val="ro-RO"/>
        </w:rPr>
        <w:t xml:space="preserve"> </w:t>
      </w:r>
      <w:r w:rsidRPr="00104389">
        <w:rPr>
          <w:rFonts w:ascii="Times New Roman" w:hAnsi="Times New Roman"/>
          <w:sz w:val="24"/>
          <w:szCs w:val="24"/>
          <w:lang w:val="ro-RO"/>
        </w:rPr>
        <w:t xml:space="preserve"> (2520 MW, gaze naturale, păcură, construită in 1964-1982),</w:t>
      </w:r>
    </w:p>
    <w:p w:rsidR="007F60D8" w:rsidRPr="00104389" w:rsidRDefault="007F60D8" w:rsidP="001704D9">
      <w:pPr>
        <w:pStyle w:val="aa"/>
        <w:numPr>
          <w:ilvl w:val="0"/>
          <w:numId w:val="13"/>
        </w:numPr>
        <w:tabs>
          <w:tab w:val="left" w:pos="0"/>
          <w:tab w:val="left" w:pos="5670"/>
        </w:tabs>
        <w:spacing w:after="0" w:line="360" w:lineRule="auto"/>
        <w:ind w:left="0" w:hanging="284"/>
        <w:contextualSpacing w:val="0"/>
        <w:rPr>
          <w:rFonts w:ascii="Times New Roman" w:hAnsi="Times New Roman"/>
          <w:sz w:val="24"/>
          <w:szCs w:val="24"/>
          <w:lang w:val="ro-RO"/>
        </w:rPr>
      </w:pPr>
      <w:r w:rsidRPr="00104389">
        <w:rPr>
          <w:rFonts w:ascii="Times New Roman" w:hAnsi="Times New Roman"/>
          <w:sz w:val="24"/>
          <w:szCs w:val="24"/>
          <w:lang w:val="ro-RO"/>
        </w:rPr>
        <w:t xml:space="preserve">Chişinău CET-2 (240 MW capacitate electrică, disponibil 210 MW, 1200 Gcal/h capacitate termică, construită în 1976-1980), </w:t>
      </w:r>
    </w:p>
    <w:p w:rsidR="007F60D8" w:rsidRPr="00104389" w:rsidRDefault="007F60D8" w:rsidP="001704D9">
      <w:pPr>
        <w:pStyle w:val="aa"/>
        <w:numPr>
          <w:ilvl w:val="0"/>
          <w:numId w:val="13"/>
        </w:numPr>
        <w:tabs>
          <w:tab w:val="left" w:pos="0"/>
          <w:tab w:val="left" w:pos="5670"/>
        </w:tabs>
        <w:spacing w:after="0" w:line="360" w:lineRule="auto"/>
        <w:ind w:left="0" w:hanging="284"/>
        <w:contextualSpacing w:val="0"/>
        <w:rPr>
          <w:rFonts w:ascii="Times New Roman" w:hAnsi="Times New Roman"/>
          <w:sz w:val="24"/>
          <w:szCs w:val="24"/>
          <w:lang w:val="ro-RO"/>
        </w:rPr>
      </w:pPr>
      <w:r w:rsidRPr="00104389">
        <w:rPr>
          <w:rFonts w:ascii="Times New Roman" w:hAnsi="Times New Roman"/>
          <w:sz w:val="24"/>
          <w:szCs w:val="24"/>
          <w:lang w:val="ro-RO"/>
        </w:rPr>
        <w:t xml:space="preserve">Chişinău CET-1 (66 MW capacitate electrică, disponibil 40 MW, 254 Gcal/h capacitate termică, construită în 1951-1961),  </w:t>
      </w:r>
    </w:p>
    <w:p w:rsidR="007F60D8" w:rsidRPr="00104389" w:rsidRDefault="007F60D8" w:rsidP="001704D9">
      <w:pPr>
        <w:pStyle w:val="aa"/>
        <w:numPr>
          <w:ilvl w:val="0"/>
          <w:numId w:val="13"/>
        </w:numPr>
        <w:tabs>
          <w:tab w:val="left" w:pos="0"/>
          <w:tab w:val="left" w:pos="90"/>
          <w:tab w:val="left" w:pos="990"/>
          <w:tab w:val="left" w:pos="56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CET Nord, Bălţi (28,5 MW capacitate electrică, disponibil 24 MW, 200 Gcal/h capacitate termică, construită în 1956-1970),  </w:t>
      </w:r>
    </w:p>
    <w:p w:rsidR="007F60D8" w:rsidRPr="00104389" w:rsidRDefault="007F60D8" w:rsidP="001704D9">
      <w:pPr>
        <w:pStyle w:val="aa"/>
        <w:numPr>
          <w:ilvl w:val="0"/>
          <w:numId w:val="13"/>
        </w:numPr>
        <w:tabs>
          <w:tab w:val="left" w:pos="0"/>
          <w:tab w:val="left" w:pos="990"/>
          <w:tab w:val="left" w:pos="56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CHE Dubăsari (48 MW, disponibil 30 MW, gradul de uzură 75%, construită în 1954-1966), </w:t>
      </w:r>
    </w:p>
    <w:p w:rsidR="007F60D8" w:rsidRPr="00104389" w:rsidRDefault="007F60D8" w:rsidP="001704D9">
      <w:pPr>
        <w:pStyle w:val="aa"/>
        <w:numPr>
          <w:ilvl w:val="0"/>
          <w:numId w:val="13"/>
        </w:numPr>
        <w:tabs>
          <w:tab w:val="left" w:pos="0"/>
          <w:tab w:val="left" w:pos="56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CHE Costeşti (16 MW, disponibil 10 MW, gradul de uzură 67%, construită în 1978),</w:t>
      </w:r>
    </w:p>
    <w:p w:rsidR="007F60D8" w:rsidRPr="00104389" w:rsidRDefault="007F60D8" w:rsidP="001704D9">
      <w:pPr>
        <w:pStyle w:val="aa"/>
        <w:numPr>
          <w:ilvl w:val="0"/>
          <w:numId w:val="13"/>
        </w:numPr>
        <w:tabs>
          <w:tab w:val="left" w:pos="0"/>
          <w:tab w:val="left" w:pos="56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Alte centrale electrice, inclusiv 9 CET ale fabricilor de zahăr (97.5 MW, Gaz, păcură, construite în 1956-1981).</w:t>
      </w:r>
    </w:p>
    <w:p w:rsidR="007F60D8" w:rsidRPr="00104389" w:rsidRDefault="007F60D8" w:rsidP="00A716C9">
      <w:pPr>
        <w:pStyle w:val="aa"/>
        <w:tabs>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Din capacitatea totală nominală relativ mare (2,996,5 MW), pot fi utilizaţi doar circa 346 MW in cogenerare in Chişinău şi Bălţi si in baza hidro şi sunt utilizaţi doar aproximativ jumătate din capacitatea CERMS (din cauza condiţiilor comerciale dificile).  Cea mai mare parte (stabilizată la aproximativ 76-79% în perioada 2007-2010) a consumului ţării este acoperita de generarea CERMS şi de importurile din Ucraina. Cu toate acestea, preţul energiei electrice din aceste surse nu este stabilizat, în prezent el fiind de aproximativ 54 euro/MWh pentru ambele surse, ceea ce reprezintă o creştere cu 13%, fata de preţul contractelor anterioare şi tinde să depăşească preţurile de pe piaţa UE. </w:t>
      </w:r>
    </w:p>
    <w:p w:rsidR="007F60D8" w:rsidRPr="00104389" w:rsidRDefault="007F60D8" w:rsidP="009A3F20">
      <w:pPr>
        <w:pStyle w:val="aa"/>
        <w:tabs>
          <w:tab w:val="left" w:pos="0"/>
        </w:tabs>
        <w:autoSpaceDE w:val="0"/>
        <w:autoSpaceDN w:val="0"/>
        <w:adjustRightInd w:val="0"/>
        <w:spacing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18.</w:t>
      </w:r>
      <w:r w:rsidRPr="00104389">
        <w:rPr>
          <w:rFonts w:ascii="Times New Roman" w:hAnsi="Times New Roman"/>
          <w:sz w:val="24"/>
          <w:szCs w:val="24"/>
          <w:lang w:val="ro-RO"/>
        </w:rPr>
        <w:tab/>
        <w:t xml:space="preserve">Generarea simultană a </w:t>
      </w:r>
      <w:r w:rsidRPr="00104389">
        <w:rPr>
          <w:rFonts w:ascii="Times New Roman" w:hAnsi="Times New Roman"/>
          <w:b/>
          <w:sz w:val="24"/>
          <w:szCs w:val="24"/>
          <w:lang w:val="ro-RO"/>
        </w:rPr>
        <w:t>energiei electrice şi termice</w:t>
      </w:r>
      <w:r w:rsidRPr="00104389">
        <w:rPr>
          <w:rFonts w:ascii="Times New Roman" w:hAnsi="Times New Roman"/>
          <w:sz w:val="24"/>
          <w:szCs w:val="24"/>
          <w:lang w:val="ro-RO"/>
        </w:rPr>
        <w:t xml:space="preserve"> este organizată la CET-1 şi CET-2 din Chişinău, şi CET-Nord din Bălţi . Energia termică este, de asemenea, produsă de centrale de termoficare şi unele centrale mici de cogenerare în oraşe mai mici. Generarea energiei termice s-a redus în ultimii ani (Anexa 1, </w:t>
      </w:r>
      <w:fldSimple w:instr=" REF _Ref206515366 \h  \* MERGEFORMAT ">
        <w:r w:rsidRPr="00104389">
          <w:rPr>
            <w:rFonts w:ascii="Times New Roman" w:hAnsi="Times New Roman"/>
            <w:sz w:val="24"/>
            <w:szCs w:val="24"/>
            <w:lang w:val="ro-RO"/>
          </w:rPr>
          <w:t>Figura 1.8</w:t>
        </w:r>
      </w:fldSimple>
      <w:r w:rsidRPr="00104389">
        <w:rPr>
          <w:rFonts w:ascii="Times New Roman" w:hAnsi="Times New Roman"/>
          <w:sz w:val="24"/>
          <w:szCs w:val="24"/>
          <w:lang w:val="ro-RO"/>
        </w:rPr>
        <w:t xml:space="preserve">), după cum s-a redus şi participarea industriei în structura consumului de energie termică (Anexa 1, </w:t>
      </w:r>
      <w:fldSimple w:instr=" REF _Ref206515403 \h  \* MERGEFORMAT ">
        <w:r w:rsidRPr="00104389">
          <w:rPr>
            <w:rFonts w:ascii="Times New Roman" w:hAnsi="Times New Roman"/>
            <w:sz w:val="24"/>
            <w:szCs w:val="24"/>
            <w:lang w:val="ro-RO"/>
          </w:rPr>
          <w:t>Figura 1.9</w:t>
        </w:r>
      </w:fldSimple>
      <w:r w:rsidRPr="00104389">
        <w:rPr>
          <w:rFonts w:ascii="Times New Roman" w:hAnsi="Times New Roman"/>
          <w:sz w:val="24"/>
          <w:szCs w:val="24"/>
          <w:lang w:val="ro-RO"/>
        </w:rPr>
        <w:t>). Problemele identificate sunt următoarele:</w:t>
      </w:r>
    </w:p>
    <w:p w:rsidR="007F60D8" w:rsidRPr="00104389" w:rsidRDefault="007F60D8" w:rsidP="001704D9">
      <w:pPr>
        <w:pStyle w:val="aa"/>
        <w:numPr>
          <w:ilvl w:val="0"/>
          <w:numId w:val="23"/>
        </w:numPr>
        <w:autoSpaceDE w:val="0"/>
        <w:autoSpaceDN w:val="0"/>
        <w:adjustRightInd w:val="0"/>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bCs/>
          <w:sz w:val="24"/>
          <w:szCs w:val="24"/>
          <w:lang w:val="ro-RO"/>
        </w:rPr>
        <w:t>Nivelul scăzut al tarifului</w:t>
      </w:r>
      <w:r w:rsidRPr="00104389">
        <w:rPr>
          <w:rFonts w:ascii="Times New Roman" w:hAnsi="Times New Roman"/>
          <w:bCs/>
          <w:sz w:val="24"/>
          <w:szCs w:val="24"/>
          <w:lang w:val="ro-RO"/>
        </w:rPr>
        <w:t xml:space="preserve"> în primii ani a generat datorii, dar acumularea datoriilor a fost stopata, pentru eliminarea celor din trecut fiind necesară respectarea strictă a principiilor de bază aplicabile definite in cadrul conceptului</w:t>
      </w:r>
      <w:r w:rsidRPr="00104389">
        <w:rPr>
          <w:rFonts w:ascii="Times New Roman" w:hAnsi="Times New Roman"/>
          <w:iCs/>
          <w:sz w:val="24"/>
          <w:szCs w:val="24"/>
          <w:lang w:val="ro-RO"/>
        </w:rPr>
        <w:t xml:space="preserve"> cu privire la "Restructurarea corporativă, instituţională şi financiară a sistemului centralizat de alimentare cu energie termic</w:t>
      </w:r>
      <w:r w:rsidRPr="00104389">
        <w:rPr>
          <w:rFonts w:ascii="Times New Roman" w:hAnsi="Times New Roman"/>
          <w:sz w:val="24"/>
          <w:szCs w:val="24"/>
          <w:lang w:val="ro-RO"/>
        </w:rPr>
        <w:t>ă</w:t>
      </w:r>
      <w:r w:rsidRPr="00104389">
        <w:rPr>
          <w:rFonts w:ascii="Times New Roman" w:hAnsi="Times New Roman"/>
          <w:iCs/>
          <w:sz w:val="24"/>
          <w:szCs w:val="24"/>
          <w:lang w:val="ro-RO"/>
        </w:rPr>
        <w:t xml:space="preserve"> din municipiul Chişinău</w:t>
      </w:r>
      <w:r w:rsidRPr="00104389">
        <w:rPr>
          <w:rFonts w:ascii="Times New Roman" w:hAnsi="Times New Roman"/>
          <w:i/>
          <w:iCs/>
          <w:sz w:val="24"/>
          <w:szCs w:val="24"/>
          <w:lang w:val="ro-RO"/>
        </w:rPr>
        <w:t>"</w:t>
      </w:r>
      <w:r w:rsidRPr="00104389">
        <w:rPr>
          <w:rFonts w:ascii="Times New Roman" w:hAnsi="Times New Roman"/>
          <w:sz w:val="24"/>
          <w:szCs w:val="24"/>
          <w:lang w:val="ro-RO"/>
        </w:rPr>
        <w:t xml:space="preserve">. </w:t>
      </w:r>
    </w:p>
    <w:p w:rsidR="007F60D8" w:rsidRPr="00104389" w:rsidRDefault="007F60D8" w:rsidP="001704D9">
      <w:pPr>
        <w:pStyle w:val="aa"/>
        <w:numPr>
          <w:ilvl w:val="0"/>
          <w:numId w:val="23"/>
        </w:numPr>
        <w:autoSpaceDE w:val="0"/>
        <w:autoSpaceDN w:val="0"/>
        <w:adjustRightInd w:val="0"/>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bCs/>
          <w:sz w:val="24"/>
          <w:szCs w:val="24"/>
          <w:lang w:val="ro-RO"/>
        </w:rPr>
        <w:t>Preţul ridicat (pentru a acoperii costul generării ineficiente) al energiei termice</w:t>
      </w:r>
      <w:r w:rsidRPr="00104389">
        <w:rPr>
          <w:rFonts w:ascii="Times New Roman" w:hAnsi="Times New Roman"/>
          <w:bCs/>
          <w:sz w:val="24"/>
          <w:szCs w:val="24"/>
          <w:lang w:val="ro-RO"/>
        </w:rPr>
        <w:t xml:space="preserve"> determină frecvent populaţia să găsească alte soluţii de încălzire, care nu sunt optime şi eficiente nici pentru consumator, nici pentru eficienţa de cogenerare a centralelor.</w:t>
      </w:r>
    </w:p>
    <w:p w:rsidR="007F60D8" w:rsidRPr="00104389" w:rsidRDefault="007F60D8" w:rsidP="001704D9">
      <w:pPr>
        <w:pStyle w:val="aa"/>
        <w:numPr>
          <w:ilvl w:val="0"/>
          <w:numId w:val="23"/>
        </w:numPr>
        <w:autoSpaceDE w:val="0"/>
        <w:autoSpaceDN w:val="0"/>
        <w:adjustRightInd w:val="0"/>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bCs/>
          <w:sz w:val="24"/>
          <w:szCs w:val="24"/>
          <w:lang w:val="ro-RO"/>
        </w:rPr>
        <w:lastRenderedPageBreak/>
        <w:t>Costul energiei electrice</w:t>
      </w:r>
      <w:r w:rsidRPr="00104389">
        <w:rPr>
          <w:rFonts w:ascii="Times New Roman" w:hAnsi="Times New Roman"/>
          <w:bCs/>
          <w:sz w:val="24"/>
          <w:szCs w:val="24"/>
          <w:lang w:val="ro-RO"/>
        </w:rPr>
        <w:t xml:space="preserve"> produsă în cogenerare depinde de volumul de energie termică şi este mult mai mare decât preţurile de import pentru energia electrică. Prin includerea într-un tarif care reflectă costurile, perpetuarea acestei ineficienţe denaturează piaţa şi majorează, an de an, preţul plătit de consumatorul final. Costul pentru consumatorul final pentru energia termică în Chişinău, principala piaţă de energie termica, este denaturat de doi factori, şi anume: uzura cazanelor din oraş, care măreşte costul general pentru aprovizionarea cu energie termică şi sistemul de vânzare a energiei termice, care creează condiţii de concurenţă intre vânzarea de către CET-uri a volumelor de energie termică produse către întreprinderea municipală de furnizare şi vânzarea celor produse de aceasta. </w:t>
      </w:r>
    </w:p>
    <w:p w:rsidR="007F60D8" w:rsidRPr="00104389" w:rsidRDefault="007F60D8" w:rsidP="009A3F20">
      <w:pPr>
        <w:pStyle w:val="aa"/>
        <w:autoSpaceDE w:val="0"/>
        <w:autoSpaceDN w:val="0"/>
        <w:adjustRightInd w:val="0"/>
        <w:spacing w:after="0" w:line="360" w:lineRule="auto"/>
        <w:ind w:left="-284"/>
        <w:contextualSpacing w:val="0"/>
        <w:jc w:val="both"/>
        <w:rPr>
          <w:rFonts w:ascii="Times New Roman" w:hAnsi="Times New Roman"/>
          <w:sz w:val="24"/>
          <w:szCs w:val="24"/>
          <w:lang w:val="ro-RO"/>
        </w:rPr>
      </w:pPr>
    </w:p>
    <w:p w:rsidR="007F60D8" w:rsidRPr="00104389" w:rsidRDefault="007F60D8" w:rsidP="009E3C8C">
      <w:pPr>
        <w:pStyle w:val="2"/>
        <w:numPr>
          <w:ilvl w:val="1"/>
          <w:numId w:val="101"/>
        </w:numPr>
        <w:spacing w:before="0" w:line="360" w:lineRule="auto"/>
        <w:rPr>
          <w:rFonts w:ascii="Times New Roman" w:hAnsi="Times New Roman"/>
          <w:b/>
          <w:i/>
          <w:smallCaps w:val="0"/>
          <w:sz w:val="24"/>
          <w:szCs w:val="24"/>
          <w:lang w:val="ro-RO"/>
        </w:rPr>
      </w:pPr>
      <w:bookmarkStart w:id="13" w:name="_Toc332386924"/>
      <w:bookmarkStart w:id="14" w:name="_Toc206521147"/>
      <w:r w:rsidRPr="00104389">
        <w:rPr>
          <w:rFonts w:ascii="Times New Roman" w:hAnsi="Times New Roman"/>
          <w:b/>
          <w:i/>
          <w:smallCaps w:val="0"/>
          <w:sz w:val="24"/>
          <w:szCs w:val="24"/>
          <w:lang w:val="ro-RO"/>
        </w:rPr>
        <w:t>Calitatea/eficienţa generarii, transportului şi distribuţiei</w:t>
      </w:r>
      <w:bookmarkEnd w:id="13"/>
      <w:bookmarkEnd w:id="14"/>
      <w:r w:rsidRPr="00104389">
        <w:rPr>
          <w:rFonts w:ascii="Times New Roman" w:hAnsi="Times New Roman"/>
          <w:b/>
          <w:i/>
          <w:smallCaps w:val="0"/>
          <w:sz w:val="24"/>
          <w:szCs w:val="24"/>
          <w:lang w:val="ro-RO"/>
        </w:rPr>
        <w:t xml:space="preserve"> </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19.</w:t>
      </w:r>
      <w:r w:rsidRPr="00104389">
        <w:rPr>
          <w:rFonts w:ascii="Times New Roman" w:hAnsi="Times New Roman"/>
          <w:sz w:val="24"/>
          <w:szCs w:val="24"/>
          <w:lang w:val="ro-RO"/>
        </w:rPr>
        <w:tab/>
        <w:t xml:space="preserve">Evoluţia indicatorilor de </w:t>
      </w:r>
      <w:r w:rsidRPr="00104389">
        <w:rPr>
          <w:rFonts w:ascii="Times New Roman" w:hAnsi="Times New Roman"/>
          <w:b/>
          <w:sz w:val="24"/>
          <w:szCs w:val="24"/>
          <w:lang w:val="ro-RO"/>
        </w:rPr>
        <w:t>calitate a energiei electrice</w:t>
      </w:r>
      <w:r w:rsidRPr="00104389">
        <w:rPr>
          <w:rFonts w:ascii="Times New Roman" w:hAnsi="Times New Roman"/>
          <w:sz w:val="24"/>
          <w:szCs w:val="24"/>
          <w:lang w:val="ro-RO"/>
        </w:rPr>
        <w:t xml:space="preserve"> livrate arată o îmbunătăţire continuă începând cu 2007, dar, de asemenea, o stagnare sau chiar o evoluţie negativă a CAIDI în 2010 la unul dintre operatorii de distribuţie) şi a SAIDI, SAIFI în 2010 la toţi operatorii de distribuţie (. Cu toate acestea, valoarea SAIDI a fost îmbunătăţită semnificativ în 2011 de către toţi cei trei operatori de distribuţie. De asemenea, în ciuda atenţiei acordate de rapoartele agenţiei naţionale de reglementare in energetică indicatorilor de calitate ai serviciului de distribuţie / furnizare, consumatorii finali arareori pretind la despăgubirile datorate acestora pentru termenele restante pentru conexiuni / reconectări, prin urmare, sunt necesare mai multe campanii de informare. </w:t>
      </w:r>
    </w:p>
    <w:p w:rsidR="007F60D8" w:rsidRPr="00104389" w:rsidRDefault="007F60D8" w:rsidP="007932DF">
      <w:pPr>
        <w:pStyle w:val="aa"/>
        <w:tabs>
          <w:tab w:val="left" w:pos="0"/>
        </w:tabs>
        <w:autoSpaceDE w:val="0"/>
        <w:autoSpaceDN w:val="0"/>
        <w:adjustRightInd w:val="0"/>
        <w:spacing w:after="0" w:line="360" w:lineRule="auto"/>
        <w:ind w:left="-630"/>
        <w:contextualSpacing w:val="0"/>
        <w:jc w:val="both"/>
        <w:rPr>
          <w:rFonts w:ascii="Times New Roman" w:hAnsi="Times New Roman"/>
          <w:sz w:val="24"/>
          <w:szCs w:val="24"/>
          <w:lang w:val="ro-RO"/>
        </w:rPr>
      </w:pPr>
      <w:r w:rsidRPr="00104389">
        <w:rPr>
          <w:rFonts w:ascii="Times New Roman" w:hAnsi="Times New Roman"/>
          <w:b/>
          <w:sz w:val="24"/>
          <w:szCs w:val="24"/>
          <w:lang w:val="ro-RO"/>
        </w:rPr>
        <w:t>20.</w:t>
      </w:r>
      <w:r w:rsidRPr="00104389">
        <w:rPr>
          <w:rFonts w:ascii="Times New Roman" w:hAnsi="Times New Roman"/>
          <w:sz w:val="24"/>
          <w:szCs w:val="24"/>
          <w:lang w:val="ro-RO"/>
        </w:rPr>
        <w:tab/>
        <w:t xml:space="preserve">Aproximativ </w:t>
      </w:r>
      <w:r w:rsidRPr="00104389">
        <w:rPr>
          <w:rFonts w:ascii="Times New Roman" w:hAnsi="Times New Roman"/>
          <w:b/>
          <w:sz w:val="24"/>
          <w:szCs w:val="24"/>
          <w:lang w:val="ro-RO"/>
        </w:rPr>
        <w:t>70-75% din echipamentul din sectorul energetic este uzat</w:t>
      </w:r>
      <w:r w:rsidRPr="00104389">
        <w:rPr>
          <w:rFonts w:ascii="Times New Roman" w:hAnsi="Times New Roman"/>
          <w:sz w:val="24"/>
          <w:szCs w:val="24"/>
          <w:lang w:val="ro-RO"/>
        </w:rPr>
        <w:t>. În perioada 2001-2008, pierderile de gaze din conducte au fost evaluate la o medie de 7,0%. Astăzi, pierderile sunt evaluate la 5,5% în sistemul de distribuţie şi la 2,3% în cel de transport. În perioada 2005-2010, nivelul pierderilor în reţelele electrice de distribuţie a fost în scădere de la un nivel de peste 20% (S.A. RED Nord înregistrând, însă, doar 14,39%) la un nivel de aproximativ 13%, operatorii reţelelor de distribuţie fiind obligaţi să-şi îmbunătăţească prestaţiile sub presiunea obligaţiilor impuse de reglementările aprobate de ANRE. În 2011, pierderile înregistrate de operatorii  reţelelor de distribuţie au fost: 9,89% S.A.RED Nord, 12,39% S.A. RED Nord-Vest şi 19,2% Î.C.S. „RED UNION FENOSA” S.A.</w:t>
      </w:r>
    </w:p>
    <w:p w:rsidR="007F60D8" w:rsidRPr="00104389" w:rsidRDefault="007F60D8" w:rsidP="007932DF">
      <w:pPr>
        <w:pStyle w:val="aa"/>
        <w:tabs>
          <w:tab w:val="left" w:pos="567"/>
        </w:tabs>
        <w:autoSpaceDE w:val="0"/>
        <w:autoSpaceDN w:val="0"/>
        <w:adjustRightInd w:val="0"/>
        <w:spacing w:after="0" w:line="360" w:lineRule="auto"/>
        <w:ind w:left="-630"/>
        <w:contextualSpacing w:val="0"/>
        <w:jc w:val="both"/>
        <w:rPr>
          <w:rFonts w:ascii="Times New Roman" w:hAnsi="Times New Roman"/>
          <w:sz w:val="24"/>
          <w:szCs w:val="24"/>
          <w:lang w:val="ro-RO"/>
        </w:rPr>
      </w:pPr>
      <w:r w:rsidRPr="00104389">
        <w:rPr>
          <w:rFonts w:ascii="Times New Roman" w:hAnsi="Times New Roman"/>
          <w:sz w:val="24"/>
          <w:szCs w:val="24"/>
          <w:lang w:val="ro-RO"/>
        </w:rPr>
        <w:t>In acest timp, sectorul centralizat de încălzire din Republica Moldova s-a confruntat cu un nivel ridicat de pierderi de energie termică reprezentând 21% în 2009 şi având în ultimii 10 ani o tendinţă de creştere cu aproximativ 6%. În 2011, consumul tehnologic şi pierderile de energie termică au constituit in total 19,8%</w:t>
      </w:r>
      <w:r w:rsidRPr="00104389">
        <w:rPr>
          <w:rStyle w:val="afd"/>
          <w:rFonts w:ascii="Times New Roman" w:hAnsi="Times New Roman"/>
          <w:sz w:val="24"/>
          <w:szCs w:val="24"/>
          <w:lang w:val="ro-RO"/>
        </w:rPr>
        <w:footnoteReference w:id="5"/>
      </w:r>
      <w:r w:rsidRPr="00104389">
        <w:rPr>
          <w:rFonts w:ascii="Times New Roman" w:hAnsi="Times New Roman"/>
          <w:sz w:val="24"/>
          <w:szCs w:val="24"/>
          <w:lang w:val="ro-RO"/>
        </w:rPr>
        <w:t>.</w:t>
      </w:r>
    </w:p>
    <w:p w:rsidR="007F60D8" w:rsidRPr="00104389" w:rsidRDefault="007F60D8" w:rsidP="00E663F2">
      <w:pPr>
        <w:spacing w:after="0" w:line="360" w:lineRule="auto"/>
        <w:ind w:left="-630"/>
        <w:jc w:val="both"/>
        <w:rPr>
          <w:rFonts w:ascii="Times New Roman" w:hAnsi="Times New Roman"/>
          <w:sz w:val="24"/>
          <w:szCs w:val="24"/>
          <w:lang w:val="ro-RO"/>
        </w:rPr>
      </w:pPr>
      <w:r w:rsidRPr="00104389">
        <w:rPr>
          <w:rFonts w:ascii="Times New Roman" w:hAnsi="Times New Roman"/>
          <w:b/>
          <w:sz w:val="24"/>
          <w:szCs w:val="24"/>
          <w:lang w:val="ro-RO"/>
        </w:rPr>
        <w:t>21.</w:t>
      </w:r>
      <w:r w:rsidRPr="00104389">
        <w:rPr>
          <w:rFonts w:ascii="Times New Roman" w:hAnsi="Times New Roman"/>
          <w:b/>
          <w:sz w:val="24"/>
          <w:szCs w:val="24"/>
          <w:lang w:val="ro-RO"/>
        </w:rPr>
        <w:tab/>
        <w:t>Tehnologiile utilizate pentru generarea energiei electrice în Republica Moldova nu sunt, după nivelul de consum specific de combustibil, la fel de eficiente cu tehnologiile moderne</w:t>
      </w:r>
      <w:r w:rsidRPr="00104389">
        <w:rPr>
          <w:rFonts w:ascii="Times New Roman" w:hAnsi="Times New Roman"/>
          <w:sz w:val="24"/>
          <w:szCs w:val="24"/>
          <w:lang w:val="ro-RO"/>
        </w:rPr>
        <w:t xml:space="preserve">. Din cauza reducerii consumului de energie termică în ultimii ani, regimurile actuale de funcţionare a  CET-urilor, sunt departe de cele nominale, determinând o eficienţă cu mult sub valoarea nominală. Eficienţa generării energiei termice în regim de cogenerare nu poate compensa preţul ridicat pentru energia electrică, produsă în acelaşi mod. În consecinţă, tariful CET-urilor este ]nalt, reflectând starea precară a activelor in prezent şi </w:t>
      </w:r>
      <w:r w:rsidRPr="00104389">
        <w:rPr>
          <w:rFonts w:ascii="Times New Roman" w:hAnsi="Times New Roman"/>
          <w:sz w:val="24"/>
          <w:szCs w:val="24"/>
          <w:lang w:val="ro-RO"/>
        </w:rPr>
        <w:lastRenderedPageBreak/>
        <w:t>lipsa de viabilitate in viitor. 80% din consumatorii din Chişinău au probleme cu achitarea facturilor. În perioada 2007-2008 a scăzut furnizarea de energie termică, întrucât consumatorii au apelat la surse alternative de gaze, cărbune şi lemn, ceea ce a avut un impact negativ asupra sistemului de aprovizionare cu energie termică, a rentabilităţii CET-urilor şi a producerii de energie electrică.</w:t>
      </w:r>
    </w:p>
    <w:p w:rsidR="007F60D8" w:rsidRPr="00104389" w:rsidRDefault="007F60D8" w:rsidP="009A3F20">
      <w:pPr>
        <w:spacing w:after="0" w:line="360" w:lineRule="auto"/>
        <w:ind w:left="-567"/>
        <w:jc w:val="both"/>
        <w:rPr>
          <w:rFonts w:ascii="Times New Roman" w:hAnsi="Times New Roman"/>
          <w:sz w:val="24"/>
          <w:szCs w:val="24"/>
          <w:lang w:val="ro-RO"/>
        </w:rPr>
      </w:pPr>
    </w:p>
    <w:p w:rsidR="007F60D8" w:rsidRPr="00104389" w:rsidRDefault="007F60D8" w:rsidP="001704D9">
      <w:pPr>
        <w:pStyle w:val="2"/>
        <w:numPr>
          <w:ilvl w:val="1"/>
          <w:numId w:val="101"/>
        </w:numPr>
        <w:spacing w:before="0" w:line="360" w:lineRule="auto"/>
        <w:ind w:left="-567" w:firstLine="0"/>
        <w:rPr>
          <w:rFonts w:ascii="Times New Roman" w:hAnsi="Times New Roman"/>
          <w:b/>
          <w:i/>
          <w:smallCaps w:val="0"/>
          <w:sz w:val="24"/>
          <w:szCs w:val="24"/>
          <w:lang w:val="ro-RO"/>
        </w:rPr>
      </w:pPr>
      <w:bookmarkStart w:id="15" w:name="_Toc332386925"/>
      <w:bookmarkStart w:id="16" w:name="_Toc206521148"/>
      <w:r w:rsidRPr="00104389">
        <w:rPr>
          <w:rFonts w:ascii="Times New Roman" w:hAnsi="Times New Roman"/>
          <w:b/>
          <w:i/>
          <w:smallCaps w:val="0"/>
          <w:sz w:val="24"/>
          <w:szCs w:val="24"/>
          <w:lang w:val="ro-RO"/>
        </w:rPr>
        <w:t>Stadiul reformelor pieţei în sector</w:t>
      </w:r>
      <w:bookmarkEnd w:id="15"/>
      <w:bookmarkEnd w:id="16"/>
      <w:r w:rsidRPr="00104389">
        <w:rPr>
          <w:rFonts w:ascii="Times New Roman" w:hAnsi="Times New Roman"/>
          <w:b/>
          <w:i/>
          <w:smallCaps w:val="0"/>
          <w:sz w:val="24"/>
          <w:szCs w:val="24"/>
          <w:lang w:val="ro-RO"/>
        </w:rPr>
        <w:t xml:space="preserve"> </w:t>
      </w:r>
    </w:p>
    <w:p w:rsidR="007F60D8" w:rsidRPr="00104389" w:rsidRDefault="007F60D8" w:rsidP="009A3F20">
      <w:pPr>
        <w:pStyle w:val="aa"/>
        <w:shd w:val="clear" w:color="auto" w:fill="FFFFFF"/>
        <w:tabs>
          <w:tab w:val="left" w:pos="0"/>
          <w:tab w:val="left" w:pos="540"/>
          <w:tab w:val="left" w:pos="63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bCs/>
          <w:iCs/>
          <w:sz w:val="24"/>
          <w:szCs w:val="24"/>
          <w:lang w:val="ro-RO"/>
        </w:rPr>
        <w:t>22.</w:t>
      </w:r>
      <w:r w:rsidRPr="00104389">
        <w:rPr>
          <w:rFonts w:ascii="Times New Roman" w:hAnsi="Times New Roman"/>
          <w:bCs/>
          <w:iCs/>
          <w:sz w:val="24"/>
          <w:szCs w:val="24"/>
          <w:lang w:val="ro-RO"/>
        </w:rPr>
        <w:tab/>
      </w:r>
      <w:r w:rsidRPr="00104389">
        <w:rPr>
          <w:rFonts w:ascii="Times New Roman" w:hAnsi="Times New Roman"/>
          <w:b/>
          <w:sz w:val="24"/>
          <w:szCs w:val="24"/>
          <w:lang w:val="ro-RO"/>
        </w:rPr>
        <w:t>Paşii timpurii intreprinşi de Republica Moldova</w:t>
      </w:r>
      <w:r w:rsidRPr="00104389">
        <w:rPr>
          <w:rFonts w:ascii="Times New Roman" w:hAnsi="Times New Roman"/>
          <w:sz w:val="24"/>
          <w:szCs w:val="24"/>
          <w:lang w:val="ro-RO"/>
        </w:rPr>
        <w:t xml:space="preserve"> în direcţia liberalizării pieţei de energie nu diferă de primii paşi ai Uniunii Europene şi au avut loc sub egida parteneriatului UE-RM. În 1997, compania de stat „Moldenergo” a fost divizată urmărindu-se trei direcţii principale: generare (S.A. „CET-1 Chişinău”, SA "CET-2 Chişinău", S.A. „CET-Nord din Bălţi”), distribuţie (S.A. „RE Chişinău”, S.A. „RED Nord”, S.A. „RED Nord-Vest”, S.A. „RED Centru”, S.A. „RED Sud”), transport şi dispecerizare centrala (întreprinderea de stat „Moldtranselectro”). </w:t>
      </w:r>
    </w:p>
    <w:p w:rsidR="007F60D8" w:rsidRPr="00104389" w:rsidRDefault="007F60D8" w:rsidP="009A3F20">
      <w:pPr>
        <w:pStyle w:val="aa"/>
        <w:shd w:val="clear" w:color="auto" w:fill="FFFFFF"/>
        <w:tabs>
          <w:tab w:val="left" w:pos="0"/>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23.</w:t>
      </w:r>
      <w:r w:rsidRPr="00104389">
        <w:rPr>
          <w:rFonts w:ascii="Times New Roman" w:hAnsi="Times New Roman"/>
          <w:sz w:val="24"/>
          <w:szCs w:val="24"/>
          <w:lang w:val="ro-RO"/>
        </w:rPr>
        <w:tab/>
        <w:t>Operatorul retelei de transport al energiei electrice Î.S. Moldelectrica administrează reţeaua de transport intern pe malul drept al Râului Nistru, inclusiv 5977,5 km linii de transport de 400, 330, 110 kV, şi 25877,4 km de linii radiale de 35 şi 6-10 kV. Interconexiunile includ 7 linii de 330 kV şi 11 linii de 110 kV cu Ucraina, 3 linii de 110 kV cu România şi o linie de 400 kV cu România şi de acolo în Bulgaria. Sistemul de energie electrică din Moldova este operat sincron cu sistemul IPS / UPS şi numai în mod insula cu România, în Republica Moldova sau în România. În timp ce în prezent, conexiunea cu Ucraina este folosită în totalitate, o mare parte din utilizare fiind tranzitul realizat cu maximă securitate, exploatarea conexiunii cu România oferă un schimb redus transfrontalier, precum şi o siguranţa scăzută a aprovizionării.</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 24.</w:t>
      </w:r>
      <w:r w:rsidRPr="00104389">
        <w:rPr>
          <w:rFonts w:ascii="Times New Roman" w:hAnsi="Times New Roman"/>
          <w:sz w:val="24"/>
          <w:szCs w:val="24"/>
          <w:lang w:val="ro-RO"/>
        </w:rPr>
        <w:tab/>
        <w:t xml:space="preserve">Republica Moldova a privatizat în anul 2000, </w:t>
      </w:r>
      <w:r w:rsidRPr="00104389">
        <w:rPr>
          <w:rFonts w:ascii="Times New Roman" w:hAnsi="Times New Roman"/>
          <w:b/>
          <w:sz w:val="24"/>
          <w:szCs w:val="24"/>
          <w:lang w:val="ro-RO"/>
        </w:rPr>
        <w:t>o mare parte din sectorul de distribuţie</w:t>
      </w:r>
      <w:r w:rsidRPr="00104389">
        <w:rPr>
          <w:rFonts w:ascii="Times New Roman" w:hAnsi="Times New Roman"/>
          <w:sz w:val="24"/>
          <w:szCs w:val="24"/>
          <w:lang w:val="ro-RO"/>
        </w:rPr>
        <w:t xml:space="preserve"> (aproximativ 70%), adică trei din cinci unităţi de distribuţie a energiei electrice, care ulterior au fuzionat în Î.C.S.</w:t>
      </w:r>
      <w:r w:rsidRPr="00104389">
        <w:rPr>
          <w:rFonts w:ascii="Times New Roman" w:hAnsi="Times New Roman"/>
          <w:sz w:val="28"/>
          <w:szCs w:val="28"/>
          <w:lang w:val="ro-RO"/>
        </w:rPr>
        <w:t xml:space="preserve"> </w:t>
      </w:r>
      <w:r w:rsidRPr="00104389">
        <w:rPr>
          <w:rFonts w:ascii="Times New Roman" w:hAnsi="Times New Roman"/>
          <w:sz w:val="24"/>
          <w:szCs w:val="24"/>
          <w:lang w:val="ro-RO"/>
        </w:rPr>
        <w:t>RED „Union Fenosa” S.A., în timp ce celelalte două au rămas întreprinderi în proprietatea statului: S.A. „RED Nord” şi S.A. „RED Nord-Vest”. Pe malul stâng al râului Nistru serviciul este furnizat de către S.A. „RED Est” şi „RED Sud-Est”.</w:t>
      </w:r>
    </w:p>
    <w:p w:rsidR="007F60D8" w:rsidRPr="00104389" w:rsidRDefault="007F60D8" w:rsidP="009A3F20">
      <w:pPr>
        <w:pStyle w:val="aa"/>
        <w:shd w:val="clear" w:color="auto" w:fill="FFFFFF"/>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25.</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t xml:space="preserve">În sectorul gazelor naturale </w:t>
      </w:r>
      <w:r w:rsidRPr="00104389">
        <w:rPr>
          <w:rFonts w:ascii="Times New Roman" w:hAnsi="Times New Roman"/>
          <w:b/>
          <w:sz w:val="24"/>
          <w:szCs w:val="24"/>
          <w:lang w:val="ro-RO"/>
        </w:rPr>
        <w:t>a fost înfiinţată S.A. „MoldovaGaz”</w:t>
      </w:r>
      <w:r w:rsidRPr="00104389">
        <w:rPr>
          <w:rFonts w:ascii="Times New Roman" w:hAnsi="Times New Roman"/>
          <w:sz w:val="24"/>
          <w:szCs w:val="24"/>
          <w:lang w:val="ro-RO"/>
        </w:rPr>
        <w:t>, societate pe acţiuni care deţine sistemul de gaze naturale din Republica Moldova, inclusiv conductele de tranzit din amonte şi include două companii de transport, S.R.L."Moldovatransgaz" (care funcţionează pe malul drept) şi S.R.L."Tiraspoltransgaz", 12 operatori ai retelelor de distribuţie pe malul drept cu filiale în fiecare centru raional</w:t>
      </w:r>
      <w:r w:rsidRPr="00104389">
        <w:rPr>
          <w:rFonts w:ascii="Times New Roman" w:hAnsi="Times New Roman"/>
          <w:sz w:val="28"/>
          <w:szCs w:val="28"/>
          <w:lang w:val="ro-RO"/>
        </w:rPr>
        <w:t>,</w:t>
      </w:r>
      <w:r w:rsidRPr="00104389">
        <w:rPr>
          <w:rFonts w:ascii="Times New Roman" w:hAnsi="Times New Roman"/>
          <w:sz w:val="24"/>
          <w:szCs w:val="24"/>
          <w:lang w:val="ro-RO"/>
        </w:rPr>
        <w:t xml:space="preserve"> 6 companii de distribuţie în regiunea transnistreană</w:t>
      </w:r>
      <w:r w:rsidRPr="00104389">
        <w:rPr>
          <w:rFonts w:ascii="Times New Roman" w:hAnsi="Times New Roman"/>
          <w:sz w:val="28"/>
          <w:szCs w:val="28"/>
          <w:lang w:val="ro-RO"/>
        </w:rPr>
        <w:t xml:space="preserve"> </w:t>
      </w:r>
      <w:r w:rsidRPr="00104389">
        <w:rPr>
          <w:rFonts w:ascii="Times New Roman" w:hAnsi="Times New Roman"/>
          <w:sz w:val="24"/>
          <w:szCs w:val="24"/>
          <w:lang w:val="ro-RO"/>
        </w:rPr>
        <w:t xml:space="preserve">si o companie specializată în importul si comercializarea  gazelor petroliere lichefiate. Sistemul de transport al gazelor naturale include 4 conducte de tranzit şi 5 staţii de compresoare. În perioada 2008-2010, Republica Moldova a raportat o creştere a investiţiilor în infrastructura de gaze de la aproximativ 15 milioane euro (2008) la aproximativ  28 milioane euro în 2010 (Anexa 1, </w:t>
      </w:r>
      <w:fldSimple w:instr=" REF _Ref206515442 \h  \* MERGEFORMAT ">
        <w:r w:rsidRPr="00104389">
          <w:rPr>
            <w:rFonts w:ascii="Times New Roman" w:hAnsi="Times New Roman"/>
            <w:sz w:val="24"/>
            <w:szCs w:val="24"/>
            <w:lang w:val="ro-RO"/>
          </w:rPr>
          <w:t>Figura 1.10</w:t>
        </w:r>
      </w:fldSimple>
      <w:r w:rsidRPr="00104389">
        <w:rPr>
          <w:rFonts w:ascii="Times New Roman" w:hAnsi="Times New Roman"/>
          <w:sz w:val="24"/>
          <w:szCs w:val="24"/>
          <w:lang w:val="ro-RO"/>
        </w:rPr>
        <w:t xml:space="preserve">). Reţeaua magistrală Bălţi-Ungheni, pusă în funcţiune în anul 2009, a susţinut conectarea unei mari părţi din raioanele Făleşti, Sângerei, Ungheni, iar  planurile de </w:t>
      </w:r>
      <w:r w:rsidRPr="00104389">
        <w:rPr>
          <w:rFonts w:ascii="Times New Roman" w:hAnsi="Times New Roman"/>
          <w:sz w:val="24"/>
          <w:szCs w:val="24"/>
          <w:lang w:val="ro-RO"/>
        </w:rPr>
        <w:lastRenderedPageBreak/>
        <w:t xml:space="preserve">investiţii pentru 2012-2014 prevăd construirea a peste 500 km de conducte cu conectarea clienţilor potenţiali. </w:t>
      </w:r>
    </w:p>
    <w:p w:rsidR="007F60D8" w:rsidRPr="00104389" w:rsidRDefault="007F60D8" w:rsidP="009A3F20">
      <w:pPr>
        <w:pStyle w:val="aa"/>
        <w:shd w:val="clear" w:color="auto" w:fill="FFFFFF"/>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26.</w:t>
      </w:r>
      <w:r w:rsidRPr="00104389">
        <w:rPr>
          <w:rFonts w:ascii="Times New Roman" w:hAnsi="Times New Roman"/>
          <w:sz w:val="24"/>
          <w:szCs w:val="24"/>
          <w:lang w:val="ro-RO"/>
        </w:rPr>
        <w:tab/>
        <w:t xml:space="preserve">Conform Regulilor pieţei de gaze naturale, SA Moldovagaz i-a fost atribuit statutul de </w:t>
      </w:r>
      <w:r w:rsidRPr="00104389">
        <w:rPr>
          <w:rFonts w:ascii="Times New Roman" w:hAnsi="Times New Roman"/>
          <w:b/>
          <w:sz w:val="24"/>
          <w:szCs w:val="24"/>
          <w:lang w:val="ro-RO"/>
        </w:rPr>
        <w:t>operator al sistemului naţional de gaze naturale</w:t>
      </w:r>
      <w:r w:rsidRPr="00104389">
        <w:rPr>
          <w:rFonts w:ascii="Times New Roman" w:hAnsi="Times New Roman"/>
          <w:sz w:val="24"/>
          <w:szCs w:val="24"/>
          <w:lang w:val="ro-RO"/>
        </w:rPr>
        <w:t>. Pe piaţa gazelor naturale există 24 de furnizori autorizaţi la tarife reglementate, unui la tarife nereglementate, un operator al reţelei de transport (S.R.L. Moldovatransgaz) şi 25 de titulari de licenţe pentru distribuţia de gaze naturale. În conformitate cu Hotărârea ANRE nr. 408 din 06.04.2011, piaţa de gaze naturale în Republica Moldova este stabilită drept necompetitivă, din cauza existenţei unei singure surse de import, acesta fiind realizat de către furnizorul la tarife reglementate – S.A. Moldovagaz.</w:t>
      </w:r>
    </w:p>
    <w:p w:rsidR="007F60D8" w:rsidRPr="00104389" w:rsidRDefault="007F60D8" w:rsidP="00DC0AD2">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27.</w:t>
      </w:r>
      <w:r w:rsidRPr="00104389">
        <w:rPr>
          <w:rFonts w:ascii="Times New Roman" w:hAnsi="Times New Roman"/>
          <w:sz w:val="24"/>
          <w:szCs w:val="24"/>
          <w:lang w:val="ro-RO"/>
        </w:rPr>
        <w:tab/>
        <w:t xml:space="preserve">Protocolul privind aderarea Republicii Moldova la Comunitatea Energetica” a fost semnat pe 17 martie, 2010, la Viena.  </w:t>
      </w:r>
      <w:r w:rsidRPr="00104389">
        <w:rPr>
          <w:rFonts w:ascii="Times New Roman" w:hAnsi="Times New Roman"/>
          <w:iCs/>
          <w:sz w:val="24"/>
          <w:szCs w:val="24"/>
          <w:lang w:val="ro-RO"/>
        </w:rPr>
        <w:t>În efortul său de a se alătura celei mai mari pieţe regionale din lume, Republica Moldova a iniţiat un al doilea set de reforme, începând cu un pachet legislativ nou: Legea nr. 107 din 17.12.2009 pentru modificarea si completarea unor acte legislative (care amendează Legea nr.1525-XIII din 19 februarie 1998 cu privire la energetica), Legea nr. 124 din 23.12.2009 cu privire la energia electrica, lege care abroga Legea nr. 137-XIV din 17 septembrie 1998 cu privire la energia electrica cu modificările ulterioare), Legea nr. 123 din 23.12.2009 cu privire la gazele naturale, care abroga Legea nr. 136-XIV din 17 septembrie 1998 cu privire la gaze cu modificările ulterioare). Modificările, completările si redactarea noilor legi ce abroga legile anterioare s-au făcut în conformitate cu Legea 117-XVIII din 23.12.2009 privind Tratatul de aderare a Republicii Moldova la Comunitatea Energetica. De asemenea, ANRE a actualizat Regulile pieţei de energie electrică prin Hotărârea nr. 320 din 16.01.2009.</w:t>
      </w:r>
    </w:p>
    <w:p w:rsidR="007F60D8" w:rsidRPr="00104389" w:rsidRDefault="007F60D8" w:rsidP="009A3F20">
      <w:pPr>
        <w:tabs>
          <w:tab w:val="left" w:pos="0"/>
        </w:tabs>
        <w:autoSpaceDE w:val="0"/>
        <w:autoSpaceDN w:val="0"/>
        <w:adjustRightInd w:val="0"/>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28.</w:t>
      </w:r>
      <w:r w:rsidRPr="00104389">
        <w:rPr>
          <w:rFonts w:ascii="Times New Roman" w:hAnsi="Times New Roman"/>
          <w:sz w:val="24"/>
          <w:szCs w:val="24"/>
          <w:lang w:val="ro-RO"/>
        </w:rPr>
        <w:tab/>
        <w:t xml:space="preserve">Pe </w:t>
      </w:r>
      <w:r w:rsidRPr="00104389">
        <w:rPr>
          <w:rFonts w:ascii="Times New Roman" w:hAnsi="Times New Roman"/>
          <w:b/>
          <w:sz w:val="24"/>
          <w:szCs w:val="24"/>
          <w:lang w:val="ro-RO"/>
        </w:rPr>
        <w:t>piaţa de energie electrică</w:t>
      </w:r>
      <w:r w:rsidRPr="00104389">
        <w:rPr>
          <w:rFonts w:ascii="Times New Roman" w:hAnsi="Times New Roman"/>
          <w:sz w:val="24"/>
          <w:szCs w:val="24"/>
          <w:lang w:val="ro-RO"/>
        </w:rPr>
        <w:t xml:space="preserve"> există 6 producători autorizaţi, 3 furnizori la tarife reglementate, 9 furnizori la tarife nereglementate, 3 operatori ai reţelelor de distribuţie şi 1 operator al reţelei de transport (Î.S. Moldelectrica). Cei 3 operatori ai reţelelor de distribuţie acţionează în calitate de furnizori impliciţi şi joacă rolul de „furnizori de ultimă instanţă”. </w:t>
      </w:r>
      <w:r w:rsidRPr="00104389">
        <w:rPr>
          <w:rFonts w:ascii="Times New Roman" w:hAnsi="Times New Roman"/>
          <w:b/>
          <w:sz w:val="24"/>
          <w:szCs w:val="24"/>
          <w:lang w:val="ro-RO"/>
        </w:rPr>
        <w:t>Cel mai activ jucător de pe piata en-gros</w:t>
      </w:r>
      <w:r w:rsidRPr="00104389">
        <w:rPr>
          <w:rFonts w:ascii="Times New Roman" w:hAnsi="Times New Roman"/>
          <w:sz w:val="24"/>
          <w:szCs w:val="24"/>
          <w:lang w:val="ro-RO"/>
        </w:rPr>
        <w:t xml:space="preserve"> este Energocom - o societate pe acţiuni care gestionează contractele pentru livrările de la CERMS  şi pentru energia electrică de echilibrare din Ucraina, Serviciile de echilibrare reprezintă obiectul contractului intre operatorii de sisteme de transport din Ucraina şi Republica Moldova.</w:t>
      </w:r>
    </w:p>
    <w:p w:rsidR="007F60D8" w:rsidRPr="00104389" w:rsidRDefault="007F60D8" w:rsidP="009A3F20">
      <w:pPr>
        <w:tabs>
          <w:tab w:val="left" w:pos="0"/>
        </w:tabs>
        <w:autoSpaceDE w:val="0"/>
        <w:autoSpaceDN w:val="0"/>
        <w:adjustRightInd w:val="0"/>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29.</w:t>
      </w:r>
      <w:r w:rsidRPr="00104389">
        <w:rPr>
          <w:rFonts w:ascii="Times New Roman" w:hAnsi="Times New Roman"/>
          <w:sz w:val="24"/>
          <w:szCs w:val="24"/>
          <w:lang w:val="ro-RO"/>
        </w:rPr>
        <w:tab/>
        <w:t xml:space="preserve"> </w:t>
      </w:r>
      <w:r w:rsidRPr="00104389">
        <w:rPr>
          <w:rFonts w:ascii="Times New Roman" w:hAnsi="Times New Roman"/>
          <w:b/>
          <w:sz w:val="24"/>
          <w:szCs w:val="24"/>
          <w:lang w:val="ro-RO"/>
        </w:rPr>
        <w:t>Gradul actual de deschidere a pieţei de energie electrică</w:t>
      </w:r>
      <w:r w:rsidRPr="00104389">
        <w:rPr>
          <w:rFonts w:ascii="Times New Roman" w:hAnsi="Times New Roman"/>
          <w:sz w:val="24"/>
          <w:szCs w:val="24"/>
          <w:lang w:val="ro-RO"/>
        </w:rPr>
        <w:t xml:space="preserve"> este de doar până la 10% pentru consumatorii conectaţi la 110 şi 35 kV, acesta fiind stabilit de către Rezoluţia ANRE nr. 62 din 30.05.2002. În conformitate cu Tratatul de Instituire a Comunităţii Energiei, liberalizarea pieţei de energie din Republica Moldova este stabilită pentru 1 ianuarie 2015</w:t>
      </w:r>
      <w:r w:rsidRPr="00104389">
        <w:rPr>
          <w:rStyle w:val="afd"/>
          <w:rFonts w:ascii="Times New Roman" w:hAnsi="Times New Roman"/>
          <w:sz w:val="24"/>
          <w:szCs w:val="24"/>
          <w:lang w:val="ro-RO"/>
        </w:rPr>
        <w:footnoteReference w:id="6"/>
      </w:r>
      <w:r w:rsidRPr="00104389">
        <w:rPr>
          <w:rFonts w:ascii="Times New Roman" w:hAnsi="Times New Roman"/>
          <w:sz w:val="24"/>
          <w:szCs w:val="24"/>
          <w:lang w:val="ro-RO"/>
        </w:rPr>
        <w:t xml:space="preserve"> cu un termen intermediar 1 ianuarie 2013 pentru consumatorii non-casnici.</w:t>
      </w:r>
    </w:p>
    <w:p w:rsidR="007F60D8" w:rsidRPr="00104389" w:rsidRDefault="007F60D8" w:rsidP="009A3F20">
      <w:pPr>
        <w:tabs>
          <w:tab w:val="left" w:pos="0"/>
        </w:tabs>
        <w:autoSpaceDE w:val="0"/>
        <w:autoSpaceDN w:val="0"/>
        <w:adjustRightInd w:val="0"/>
        <w:spacing w:after="0" w:line="360" w:lineRule="auto"/>
        <w:ind w:left="-567"/>
        <w:jc w:val="both"/>
        <w:rPr>
          <w:rFonts w:ascii="Times New Roman" w:hAnsi="Times New Roman"/>
          <w:sz w:val="24"/>
          <w:szCs w:val="24"/>
          <w:lang w:val="ro-RO"/>
        </w:rPr>
      </w:pPr>
    </w:p>
    <w:p w:rsidR="007F60D8" w:rsidRPr="00104389" w:rsidRDefault="007F60D8" w:rsidP="001704D9">
      <w:pPr>
        <w:pStyle w:val="2"/>
        <w:numPr>
          <w:ilvl w:val="1"/>
          <w:numId w:val="101"/>
        </w:numPr>
        <w:spacing w:before="0" w:line="360" w:lineRule="auto"/>
        <w:ind w:left="-567" w:firstLine="0"/>
        <w:rPr>
          <w:rFonts w:ascii="Times New Roman" w:hAnsi="Times New Roman"/>
          <w:b/>
          <w:i/>
          <w:smallCaps w:val="0"/>
          <w:sz w:val="24"/>
          <w:szCs w:val="24"/>
          <w:lang w:val="ro-RO"/>
        </w:rPr>
      </w:pPr>
      <w:bookmarkStart w:id="17" w:name="_Toc332386926"/>
      <w:bookmarkStart w:id="18" w:name="_Toc206521149"/>
      <w:r w:rsidRPr="00104389">
        <w:rPr>
          <w:rFonts w:ascii="Times New Roman" w:hAnsi="Times New Roman"/>
          <w:b/>
          <w:i/>
          <w:smallCaps w:val="0"/>
          <w:sz w:val="24"/>
          <w:szCs w:val="24"/>
          <w:lang w:val="ro-RO"/>
        </w:rPr>
        <w:t>Problemele critice care necesită măsuri adecvate şi rapide</w:t>
      </w:r>
      <w:bookmarkEnd w:id="17"/>
      <w:bookmarkEnd w:id="18"/>
      <w:r w:rsidRPr="00104389">
        <w:rPr>
          <w:rFonts w:ascii="Times New Roman" w:hAnsi="Times New Roman"/>
          <w:b/>
          <w:i/>
          <w:smallCaps w:val="0"/>
          <w:sz w:val="24"/>
          <w:szCs w:val="24"/>
          <w:lang w:val="ro-RO"/>
        </w:rPr>
        <w:t xml:space="preserve"> </w:t>
      </w:r>
    </w:p>
    <w:p w:rsidR="007F60D8" w:rsidRPr="00104389" w:rsidRDefault="007F60D8" w:rsidP="009A3F20">
      <w:pPr>
        <w:pStyle w:val="aa"/>
        <w:tabs>
          <w:tab w:val="left" w:pos="0"/>
          <w:tab w:val="left" w:pos="126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lastRenderedPageBreak/>
        <w:t>30.</w:t>
      </w:r>
      <w:r w:rsidRPr="00104389">
        <w:rPr>
          <w:rFonts w:ascii="Times New Roman" w:hAnsi="Times New Roman"/>
          <w:sz w:val="24"/>
          <w:szCs w:val="24"/>
          <w:lang w:val="ro-RO"/>
        </w:rPr>
        <w:tab/>
      </w:r>
      <w:r w:rsidRPr="00104389">
        <w:rPr>
          <w:rFonts w:ascii="Times New Roman" w:hAnsi="Times New Roman"/>
          <w:b/>
          <w:sz w:val="24"/>
          <w:szCs w:val="24"/>
          <w:lang w:val="ro-RO"/>
        </w:rPr>
        <w:t>Evaluarea sectorului energetic din punct de vedere al activelor existente şi eficienţei lor</w:t>
      </w:r>
      <w:r w:rsidRPr="00104389">
        <w:rPr>
          <w:rFonts w:ascii="Times New Roman" w:hAnsi="Times New Roman"/>
          <w:sz w:val="24"/>
          <w:szCs w:val="24"/>
          <w:lang w:val="ro-RO"/>
        </w:rPr>
        <w:t xml:space="preserve"> identifică următoarele probleme care trebuie soluţionate:</w:t>
      </w:r>
    </w:p>
    <w:p w:rsidR="007F60D8" w:rsidRPr="00104389" w:rsidRDefault="007F60D8" w:rsidP="001704D9">
      <w:pPr>
        <w:pStyle w:val="aa"/>
        <w:numPr>
          <w:ilvl w:val="0"/>
          <w:numId w:val="22"/>
        </w:numPr>
        <w:tabs>
          <w:tab w:val="left" w:pos="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Din cauza lipsei legăturii cu piaţa internă de energie electrică a UE, CERMS exploatează numai jumătate din capacitatea sa, ceea ce înseamnă că riscul principal pentru Republica Moldova nu este lipsa fizică a capacităţii de generare ca în Balcanii de Vest, ci de a păstra poziţia dominantă pe piaţa de energie electrică a CERMS, care, împreună cu poziţia similară a importului din Ucraina, permite o evoluţie negativă a preţurilor la energie. Sistarea livrărilor poate fi provocată, deci, de un eşec al negocierilor asupra preţului de achiziţie, nu din cauza lipsei de capacităţi de generare.</w:t>
      </w:r>
    </w:p>
    <w:p w:rsidR="007F60D8" w:rsidRPr="00104389" w:rsidRDefault="007F60D8" w:rsidP="001704D9">
      <w:pPr>
        <w:pStyle w:val="aa"/>
        <w:numPr>
          <w:ilvl w:val="3"/>
          <w:numId w:val="19"/>
        </w:numPr>
        <w:tabs>
          <w:tab w:val="left" w:pos="0"/>
          <w:tab w:val="left" w:pos="810"/>
          <w:tab w:val="left" w:pos="29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 pofida separării foarte timpurii a activităţilor în sectorul energiei electrice, cu scopul transmiterii unui mesaj foarte puternic privind intenţiile de a liberaliza în continuare piaţa, aceste intenţii nu s-au materializat în ultimii 15 ani. Pe lângă faptul că separarea sectorului de energie electrică nu a fost urmată de separarea sectorului gazelor naturale, chiar şi separarea sectorului de energie electrică nu a oferit sprijin suficient şi un impuls pentru îmbunătăţirea eficienţei şi a investiţiilor. Principala cauza o constituie menţinerea gradului oficial de deschidere de 10%, ceea ce nu a permis constituirea unei pieţe stabile, predictibile, cu definirea unui preţ transparent. </w:t>
      </w:r>
    </w:p>
    <w:p w:rsidR="007F60D8" w:rsidRPr="00104389" w:rsidRDefault="007F60D8" w:rsidP="001704D9">
      <w:pPr>
        <w:pStyle w:val="aa"/>
        <w:numPr>
          <w:ilvl w:val="0"/>
          <w:numId w:val="19"/>
        </w:numPr>
        <w:tabs>
          <w:tab w:val="left" w:pos="0"/>
          <w:tab w:val="left" w:pos="810"/>
          <w:tab w:val="left" w:pos="900"/>
          <w:tab w:val="left" w:pos="99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Pentru moment, există un foarte pronunţat dezechilibru în atragerea finanţării. Mai degrabă sunt atrase finanţări din partea donatorilor, decât a comunităţii de afaceri pentru a asigura investiţiile necesare. Totuşi, chiar şi sprijinul donatorilor nu a fost în întregime valorificat în implementarea reală a măsurilor necesare identificate. Guvernul Republicii Moldova işi propune atragerea companiilor puternice, experimentate in furnizarea gazelor naturale, cu prioritate a partenerilor tradiţionali, in acţiuni de consolidare prin integrare orizontala, cu obiectivul major al modernizării generării energiei electrice si termice in regim de cogenerare</w:t>
      </w:r>
      <w:r>
        <w:rPr>
          <w:rFonts w:ascii="Times New Roman" w:hAnsi="Times New Roman"/>
          <w:sz w:val="24"/>
          <w:szCs w:val="24"/>
          <w:lang w:val="ro-RO"/>
        </w:rPr>
        <w:t>.</w:t>
      </w:r>
      <w:r w:rsidRPr="00104389">
        <w:rPr>
          <w:rFonts w:ascii="Times New Roman" w:hAnsi="Times New Roman"/>
          <w:sz w:val="24"/>
          <w:szCs w:val="24"/>
          <w:lang w:val="ro-RO"/>
        </w:rPr>
        <w:t xml:space="preserve"> </w:t>
      </w:r>
    </w:p>
    <w:p w:rsidR="007F60D8" w:rsidRPr="00104389" w:rsidRDefault="007F60D8" w:rsidP="001704D9">
      <w:pPr>
        <w:pStyle w:val="aa"/>
        <w:numPr>
          <w:ilvl w:val="0"/>
          <w:numId w:val="19"/>
        </w:numPr>
        <w:tabs>
          <w:tab w:val="left" w:pos="0"/>
          <w:tab w:val="left" w:pos="810"/>
          <w:tab w:val="left" w:pos="900"/>
          <w:tab w:val="left" w:pos="99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Implementarea incompletă a acquis-ului şi paşii lipsă spre o conexiune fizică la reţeaua UE şi sistemul de magistrale de transport pune sub semnul întrebării semnificaţia măsurilor politice.</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31.</w:t>
      </w:r>
      <w:r w:rsidRPr="00104389">
        <w:rPr>
          <w:rFonts w:ascii="Times New Roman" w:hAnsi="Times New Roman"/>
          <w:sz w:val="24"/>
          <w:szCs w:val="24"/>
          <w:lang w:val="ro-RO"/>
        </w:rPr>
        <w:tab/>
        <w:t xml:space="preserve">Analiza </w:t>
      </w:r>
      <w:r w:rsidRPr="00104389">
        <w:rPr>
          <w:rFonts w:ascii="Times New Roman" w:hAnsi="Times New Roman"/>
          <w:b/>
          <w:sz w:val="24"/>
          <w:szCs w:val="24"/>
          <w:lang w:val="ro-RO"/>
        </w:rPr>
        <w:t xml:space="preserve">cadrului existent al pieţei energetice </w:t>
      </w:r>
      <w:r w:rsidRPr="00104389">
        <w:rPr>
          <w:rFonts w:ascii="Times New Roman" w:hAnsi="Times New Roman"/>
          <w:sz w:val="24"/>
          <w:szCs w:val="24"/>
          <w:lang w:val="ro-RO"/>
        </w:rPr>
        <w:t>a identificat faptul că, în Republica Moldova, în prezent, nu există o concurenţă reală, ceea ce constituie o problemă majoră ce trebuie rezolvată.</w:t>
      </w:r>
    </w:p>
    <w:p w:rsidR="007F60D8" w:rsidRPr="00104389" w:rsidRDefault="007F60D8" w:rsidP="009A3F20">
      <w:pPr>
        <w:pStyle w:val="aa"/>
        <w:tabs>
          <w:tab w:val="left" w:pos="54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 </w:t>
      </w:r>
      <w:r w:rsidRPr="00104389">
        <w:rPr>
          <w:rFonts w:ascii="Times New Roman" w:hAnsi="Times New Roman"/>
          <w:sz w:val="24"/>
          <w:szCs w:val="24"/>
          <w:lang w:val="ro-RO"/>
        </w:rPr>
        <w:tab/>
        <w:t>Numai asigurarea separării activităţilor şi reflectării costurilor în tarifele stabilite în mod centralizat nu poate oferi sprijin suficient pentru aprovizionarea cu energie la preţuri accesibile pentru consumatori. Dacă preţul pentru marfă este permanent în creştere din lipsă de concurenţă, un sistem de reglementare bazat numai pe tarife poate reduce facturile consumatorilor numai prin acordarea unui nivel scăzut de recompensare transportatorului si distribuitorului prin tariful de transport şi distribuţie,  ceea ce nu va susţine de loc mult-aşteptatele investiţii şi proiectele de infrastructură. Acest lucru poate doar să menţină activele existente în condiţii relativ bune şi funcţionale şi nu va îmbunătăţi capacitatea de investiţie a operatorilor.</w:t>
      </w:r>
    </w:p>
    <w:p w:rsidR="007F60D8" w:rsidRPr="00104389" w:rsidRDefault="007F60D8" w:rsidP="001704D9">
      <w:pPr>
        <w:pStyle w:val="aa"/>
        <w:numPr>
          <w:ilvl w:val="0"/>
          <w:numId w:val="20"/>
        </w:numPr>
        <w:tabs>
          <w:tab w:val="left" w:pos="9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O piaţă concurenţială adevărată poate fi creată numai odată cu intrarea unor noi actori, iar dintre aceştia, cel puţin participanţii din străinătate vor solicita de la o piaţă emergentă existenţa unor </w:t>
      </w:r>
      <w:r w:rsidRPr="00104389">
        <w:rPr>
          <w:rFonts w:ascii="Times New Roman" w:hAnsi="Times New Roman"/>
          <w:sz w:val="24"/>
          <w:szCs w:val="24"/>
          <w:lang w:val="ro-RO"/>
        </w:rPr>
        <w:lastRenderedPageBreak/>
        <w:t>produse de tranzacţionare a energiei si capacităţilor transfrontaliere similare celor de care ei beneficiază pe piaţa internă a energiei din UE.</w:t>
      </w:r>
    </w:p>
    <w:p w:rsidR="007F60D8" w:rsidRPr="00104389" w:rsidRDefault="007F60D8" w:rsidP="001704D9">
      <w:pPr>
        <w:pStyle w:val="aa"/>
        <w:numPr>
          <w:ilvl w:val="0"/>
          <w:numId w:val="20"/>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Aderarea la Comunitatea Energetică solicită Republicii Moldova întreprinderea unor măsuri extrem de dificile într-o perioadă de timp foarte scurtă, care necesită întărirea capacităţii instituţionale şi operaţionale.</w:t>
      </w:r>
    </w:p>
    <w:p w:rsidR="007F60D8" w:rsidRPr="00104389" w:rsidRDefault="007F60D8" w:rsidP="009A3F20">
      <w:pPr>
        <w:pStyle w:val="aa"/>
        <w:tabs>
          <w:tab w:val="left" w:pos="0"/>
        </w:tabs>
        <w:spacing w:after="0" w:line="360" w:lineRule="auto"/>
        <w:ind w:left="-567"/>
        <w:contextualSpacing w:val="0"/>
        <w:jc w:val="both"/>
        <w:rPr>
          <w:rStyle w:val="a8"/>
          <w:rFonts w:ascii="Times New Roman" w:hAnsi="Times New Roman"/>
          <w:bCs/>
          <w:i w:val="0"/>
          <w:sz w:val="24"/>
          <w:szCs w:val="24"/>
          <w:lang w:val="ro-RO"/>
        </w:rPr>
      </w:pPr>
      <w:r w:rsidRPr="00104389">
        <w:rPr>
          <w:rStyle w:val="a8"/>
          <w:rFonts w:ascii="Times New Roman" w:hAnsi="Times New Roman"/>
          <w:b w:val="0"/>
          <w:bCs/>
          <w:i w:val="0"/>
          <w:iCs/>
          <w:sz w:val="24"/>
          <w:szCs w:val="24"/>
          <w:lang w:val="ro-RO"/>
        </w:rPr>
        <w:t>32.</w:t>
      </w:r>
      <w:r w:rsidRPr="00104389">
        <w:rPr>
          <w:rStyle w:val="a8"/>
          <w:rFonts w:ascii="Times New Roman" w:hAnsi="Times New Roman"/>
          <w:bCs/>
          <w:iCs/>
          <w:sz w:val="24"/>
          <w:szCs w:val="24"/>
          <w:lang w:val="ro-RO"/>
        </w:rPr>
        <w:tab/>
      </w:r>
      <w:r w:rsidRPr="00104389">
        <w:rPr>
          <w:rFonts w:ascii="Times New Roman" w:hAnsi="Times New Roman"/>
          <w:iCs/>
          <w:sz w:val="24"/>
          <w:szCs w:val="24"/>
          <w:lang w:val="ro-RO"/>
        </w:rPr>
        <w:t xml:space="preserve">Republica Moldova isi propune următoarele masuri pentru </w:t>
      </w:r>
      <w:r w:rsidRPr="00104389">
        <w:rPr>
          <w:rFonts w:ascii="Times New Roman" w:hAnsi="Times New Roman"/>
          <w:b/>
          <w:iCs/>
          <w:sz w:val="24"/>
          <w:szCs w:val="24"/>
          <w:lang w:val="ro-RO"/>
        </w:rPr>
        <w:t>implementarea acquis-ului Comunitatii Energetice</w:t>
      </w:r>
      <w:r w:rsidRPr="00104389">
        <w:rPr>
          <w:rFonts w:ascii="Times New Roman" w:hAnsi="Times New Roman"/>
          <w:iCs/>
          <w:sz w:val="24"/>
          <w:szCs w:val="24"/>
          <w:lang w:val="ro-RO"/>
        </w:rPr>
        <w:t>:</w:t>
      </w:r>
    </w:p>
    <w:p w:rsidR="007F60D8" w:rsidRPr="00104389" w:rsidRDefault="007F60D8" w:rsidP="001704D9">
      <w:pPr>
        <w:pStyle w:val="aa"/>
        <w:numPr>
          <w:ilvl w:val="0"/>
          <w:numId w:val="12"/>
        </w:numPr>
        <w:tabs>
          <w:tab w:val="left" w:pos="0"/>
        </w:tabs>
        <w:spacing w:after="0" w:line="360" w:lineRule="auto"/>
        <w:ind w:left="0" w:hanging="284"/>
        <w:contextualSpacing w:val="0"/>
        <w:jc w:val="both"/>
        <w:rPr>
          <w:rFonts w:ascii="Times New Roman" w:hAnsi="Times New Roman"/>
          <w:sz w:val="24"/>
          <w:szCs w:val="24"/>
          <w:lang w:val="ro-RO"/>
        </w:rPr>
      </w:pPr>
      <w:r w:rsidRPr="00104389">
        <w:rPr>
          <w:rStyle w:val="a8"/>
          <w:rFonts w:ascii="Times New Roman" w:hAnsi="Times New Roman"/>
          <w:b w:val="0"/>
          <w:bCs/>
          <w:i w:val="0"/>
          <w:iCs/>
          <w:sz w:val="24"/>
          <w:szCs w:val="24"/>
          <w:lang w:val="ro-RO"/>
        </w:rPr>
        <w:t>implementarea</w:t>
      </w:r>
      <w:r w:rsidRPr="00104389">
        <w:rPr>
          <w:rStyle w:val="a8"/>
          <w:rFonts w:ascii="Times New Roman" w:hAnsi="Times New Roman"/>
          <w:bCs/>
          <w:iCs/>
          <w:sz w:val="24"/>
          <w:szCs w:val="24"/>
          <w:lang w:val="ro-RO"/>
        </w:rPr>
        <w:t xml:space="preserve"> </w:t>
      </w:r>
      <w:r w:rsidRPr="00104389">
        <w:rPr>
          <w:rFonts w:ascii="Times New Roman" w:hAnsi="Times New Roman"/>
          <w:iCs/>
          <w:sz w:val="24"/>
          <w:szCs w:val="24"/>
          <w:lang w:val="ro-RO"/>
        </w:rPr>
        <w:t>acquis-ului la data aderării, răspunzând la comentariile raportului anual al Comunităţii Energetice  nu mai târziu de 2014.</w:t>
      </w:r>
    </w:p>
    <w:p w:rsidR="007F60D8" w:rsidRPr="00104389" w:rsidRDefault="007F60D8" w:rsidP="001704D9">
      <w:pPr>
        <w:pStyle w:val="aa"/>
        <w:numPr>
          <w:ilvl w:val="0"/>
          <w:numId w:val="12"/>
        </w:numPr>
        <w:tabs>
          <w:tab w:val="left" w:pos="0"/>
        </w:tabs>
        <w:spacing w:after="0" w:line="360" w:lineRule="auto"/>
        <w:ind w:left="0" w:hanging="284"/>
        <w:contextualSpacing w:val="0"/>
        <w:jc w:val="both"/>
        <w:rPr>
          <w:rStyle w:val="a8"/>
          <w:rFonts w:ascii="Times New Roman" w:hAnsi="Times New Roman"/>
          <w:bCs/>
          <w:i w:val="0"/>
          <w:sz w:val="24"/>
          <w:szCs w:val="24"/>
          <w:lang w:val="ro-RO"/>
        </w:rPr>
      </w:pPr>
      <w:r w:rsidRPr="00104389">
        <w:rPr>
          <w:rFonts w:ascii="Times New Roman" w:hAnsi="Times New Roman"/>
          <w:iCs/>
          <w:sz w:val="24"/>
          <w:szCs w:val="24"/>
          <w:lang w:val="ro-RO"/>
        </w:rPr>
        <w:t>implementarea actualizărilor acquis-ului Comunităţii Energetice intervenite după aderarea Republicii Moldova; acest lucru urmează să fie finalizat nu mai târziu de luna ianuarie 2015, termen pe care în cadrul şedinţei a 9-a a Consiliului Ministerial Uniunea Europeană l-a declarat ca fiind o dată limită.</w:t>
      </w:r>
    </w:p>
    <w:p w:rsidR="007F60D8" w:rsidRPr="00104389" w:rsidRDefault="007F60D8" w:rsidP="001704D9">
      <w:pPr>
        <w:pStyle w:val="aa"/>
        <w:numPr>
          <w:ilvl w:val="0"/>
          <w:numId w:val="12"/>
        </w:numPr>
        <w:spacing w:line="360" w:lineRule="auto"/>
        <w:ind w:left="0" w:hanging="270"/>
        <w:rPr>
          <w:rStyle w:val="a8"/>
          <w:rFonts w:ascii="Times New Roman" w:hAnsi="Times New Roman"/>
          <w:b w:val="0"/>
          <w:i w:val="0"/>
          <w:spacing w:val="0"/>
          <w:sz w:val="24"/>
          <w:szCs w:val="24"/>
          <w:lang w:val="ro-RO"/>
        </w:rPr>
      </w:pPr>
      <w:r w:rsidRPr="00104389">
        <w:rPr>
          <w:rStyle w:val="a8"/>
          <w:rFonts w:ascii="Times New Roman" w:hAnsi="Times New Roman"/>
          <w:b w:val="0"/>
          <w:i w:val="0"/>
          <w:spacing w:val="0"/>
          <w:sz w:val="24"/>
          <w:szCs w:val="24"/>
          <w:lang w:val="ro-RO"/>
        </w:rPr>
        <w:t>pregătirea pentru implementarea liniilor directoare ale ACER şi a codurilor de reţea (piaţă) ale ENTSO-E, anunţată ca fiind o parte ulterioară a acquis-ului C-En, după adoptarea de către CE; aceasta va fi solicitată de către C-En imediat ce ENTSO-E şi ENTSOG vor fi capabile să le ofere şi CE să le aprobe.</w:t>
      </w:r>
    </w:p>
    <w:p w:rsidR="007F60D8" w:rsidRPr="00104389" w:rsidRDefault="007F60D8" w:rsidP="009A3F20">
      <w:pPr>
        <w:pStyle w:val="aa"/>
        <w:tabs>
          <w:tab w:val="left" w:pos="900"/>
        </w:tabs>
        <w:autoSpaceDE w:val="0"/>
        <w:autoSpaceDN w:val="0"/>
        <w:adjustRightInd w:val="0"/>
        <w:spacing w:after="0" w:line="360" w:lineRule="auto"/>
        <w:ind w:left="-284"/>
        <w:contextualSpacing w:val="0"/>
        <w:jc w:val="both"/>
        <w:rPr>
          <w:rFonts w:ascii="Times New Roman" w:hAnsi="Times New Roman"/>
          <w:b/>
          <w:i/>
          <w:sz w:val="24"/>
          <w:szCs w:val="24"/>
          <w:lang w:val="ro-RO"/>
        </w:rPr>
      </w:pPr>
    </w:p>
    <w:p w:rsidR="007F60D8" w:rsidRPr="00104389" w:rsidRDefault="007F60D8" w:rsidP="009A3F20">
      <w:pPr>
        <w:pStyle w:val="aa"/>
        <w:tabs>
          <w:tab w:val="left" w:pos="900"/>
        </w:tabs>
        <w:autoSpaceDE w:val="0"/>
        <w:autoSpaceDN w:val="0"/>
        <w:adjustRightInd w:val="0"/>
        <w:spacing w:after="0" w:line="360" w:lineRule="auto"/>
        <w:ind w:left="-284"/>
        <w:contextualSpacing w:val="0"/>
        <w:jc w:val="both"/>
        <w:rPr>
          <w:rFonts w:ascii="Times New Roman" w:hAnsi="Times New Roman"/>
          <w:b/>
          <w:i/>
          <w:sz w:val="24"/>
          <w:szCs w:val="24"/>
          <w:lang w:val="ro-RO"/>
        </w:rPr>
      </w:pPr>
    </w:p>
    <w:p w:rsidR="007F60D8" w:rsidRPr="00104389" w:rsidRDefault="007F60D8" w:rsidP="001704D9">
      <w:pPr>
        <w:pStyle w:val="2"/>
        <w:numPr>
          <w:ilvl w:val="1"/>
          <w:numId w:val="101"/>
        </w:numPr>
        <w:spacing w:before="0" w:line="360" w:lineRule="auto"/>
        <w:ind w:left="-567" w:firstLine="0"/>
        <w:rPr>
          <w:rFonts w:ascii="Times New Roman" w:hAnsi="Times New Roman"/>
          <w:b/>
          <w:i/>
          <w:smallCaps w:val="0"/>
          <w:sz w:val="24"/>
          <w:szCs w:val="24"/>
          <w:lang w:val="ro-RO"/>
        </w:rPr>
      </w:pPr>
      <w:bookmarkStart w:id="19" w:name="_Toc332386927"/>
      <w:bookmarkStart w:id="20" w:name="_Toc206521150"/>
      <w:r w:rsidRPr="00104389">
        <w:rPr>
          <w:rFonts w:ascii="Times New Roman" w:hAnsi="Times New Roman"/>
          <w:b/>
          <w:i/>
          <w:smallCaps w:val="0"/>
          <w:sz w:val="24"/>
          <w:szCs w:val="24"/>
          <w:lang w:val="ro-RO"/>
        </w:rPr>
        <w:t>Evoluţia aşteptată la nivel naţional şi mondial</w:t>
      </w:r>
      <w:bookmarkEnd w:id="19"/>
      <w:bookmarkEnd w:id="20"/>
      <w:r w:rsidRPr="00104389">
        <w:rPr>
          <w:rFonts w:ascii="Times New Roman" w:hAnsi="Times New Roman"/>
          <w:b/>
          <w:i/>
          <w:smallCaps w:val="0"/>
          <w:sz w:val="24"/>
          <w:szCs w:val="24"/>
          <w:lang w:val="ro-RO"/>
        </w:rPr>
        <w:t xml:space="preserve">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33.</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t xml:space="preserve">Dezvoltarea economică pe termen lung în ţară promite o creştere constantă a PIB- Dezvoltarea Republicii Moldova pe termen mediu este prezentată în Anexa 2, </w:t>
      </w:r>
      <w:fldSimple w:instr=" REF _Ref206515507 \h  \* MERGEFORMAT ">
        <w:r w:rsidRPr="00104389">
          <w:rPr>
            <w:rFonts w:ascii="Times New Roman" w:hAnsi="Times New Roman"/>
            <w:sz w:val="24"/>
            <w:szCs w:val="24"/>
            <w:lang w:val="ro-RO"/>
          </w:rPr>
          <w:t>Figura 2.3</w:t>
        </w:r>
      </w:fldSimple>
      <w:r w:rsidRPr="00104389">
        <w:rPr>
          <w:rFonts w:ascii="Times New Roman" w:hAnsi="Times New Roman"/>
          <w:sz w:val="24"/>
          <w:szCs w:val="24"/>
          <w:lang w:val="ro-RO"/>
        </w:rPr>
        <w:t xml:space="preserve">. Ambele scenarii utilizate sunt destul de apropiate şi practic fuzionează în grafice. Principalele rezultate ale prognozei sunt prezentate în Anexa 2, Figura 2.1 şi </w:t>
      </w:r>
      <w:fldSimple w:instr=" REF _Ref206515507 \h  \* MERGEFORMAT ">
        <w:r w:rsidRPr="00104389">
          <w:rPr>
            <w:rFonts w:ascii="Times New Roman" w:hAnsi="Times New Roman"/>
            <w:sz w:val="24"/>
            <w:szCs w:val="24"/>
            <w:lang w:val="ro-RO"/>
          </w:rPr>
          <w:t>Figura 2.3</w:t>
        </w:r>
      </w:fldSimple>
      <w:r w:rsidRPr="00104389">
        <w:rPr>
          <w:rFonts w:ascii="Times New Roman" w:hAnsi="Times New Roman"/>
          <w:sz w:val="24"/>
          <w:szCs w:val="24"/>
          <w:lang w:val="ro-RO"/>
        </w:rPr>
        <w:t>.</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34.</w:t>
      </w:r>
      <w:r w:rsidRPr="00104389">
        <w:rPr>
          <w:rFonts w:ascii="Times New Roman" w:hAnsi="Times New Roman"/>
          <w:sz w:val="24"/>
          <w:szCs w:val="24"/>
          <w:lang w:val="ro-RO"/>
        </w:rPr>
        <w:tab/>
        <w:t xml:space="preserve">Tendinţele </w:t>
      </w:r>
      <w:r w:rsidRPr="00104389">
        <w:rPr>
          <w:rFonts w:ascii="Times New Roman" w:hAnsi="Times New Roman"/>
          <w:b/>
          <w:sz w:val="24"/>
          <w:szCs w:val="24"/>
          <w:lang w:val="ro-RO"/>
        </w:rPr>
        <w:t>consumului de energie în perioada 2003-2010</w:t>
      </w:r>
      <w:r w:rsidRPr="00104389">
        <w:rPr>
          <w:rFonts w:ascii="Times New Roman" w:hAnsi="Times New Roman"/>
          <w:sz w:val="24"/>
          <w:szCs w:val="24"/>
          <w:lang w:val="ro-RO"/>
        </w:rPr>
        <w:t xml:space="preserve"> nu au fost foarte omogene din cauza restructurării rapide a economiei naţionale a Republicii Moldova în această perioadă de înregistrare a creşterii industriale, precum şi ca urmare a crizei globale din 2008-2009, care, de asemenea, s-a reflectat în consumul energetic al Republicii Moldova (Anexa 3, </w:t>
      </w:r>
      <w:fldSimple w:instr=" REF _Ref206515659 \h  \* MERGEFORMAT ">
        <w:r w:rsidRPr="00104389">
          <w:rPr>
            <w:rFonts w:ascii="Times New Roman" w:hAnsi="Times New Roman"/>
            <w:sz w:val="24"/>
            <w:szCs w:val="24"/>
            <w:lang w:val="ro-RO"/>
          </w:rPr>
          <w:t>Figura 3.2</w:t>
        </w:r>
      </w:fldSimple>
      <w:r w:rsidRPr="00104389">
        <w:rPr>
          <w:rFonts w:ascii="Times New Roman" w:hAnsi="Times New Roman"/>
          <w:sz w:val="24"/>
          <w:szCs w:val="24"/>
          <w:lang w:val="ro-RO"/>
        </w:rPr>
        <w:t xml:space="preserve">). Consumul de energie pe sectoare până în 2030 indică o creştere mult mai omogenă şi este prezentat în Anexa 3, </w:t>
      </w:r>
      <w:fldSimple w:instr=" REF _Ref206515694 \h  \* MERGEFORMAT ">
        <w:r w:rsidRPr="00104389">
          <w:rPr>
            <w:rFonts w:ascii="Times New Roman" w:hAnsi="Times New Roman"/>
            <w:sz w:val="24"/>
            <w:szCs w:val="24"/>
            <w:lang w:val="ro-RO"/>
          </w:rPr>
          <w:t xml:space="preserve">Figura 3. </w:t>
        </w:r>
        <w:r w:rsidRPr="00104389">
          <w:rPr>
            <w:rFonts w:ascii="Times New Roman" w:hAnsi="Times New Roman"/>
            <w:noProof/>
            <w:sz w:val="24"/>
            <w:szCs w:val="24"/>
            <w:lang w:val="ro-RO"/>
          </w:rPr>
          <w:t>3</w:t>
        </w:r>
      </w:fldSimple>
      <w:r w:rsidRPr="00104389">
        <w:rPr>
          <w:rFonts w:ascii="Times New Roman" w:hAnsi="Times New Roman"/>
          <w:sz w:val="24"/>
          <w:szCs w:val="24"/>
          <w:lang w:val="ro-RO"/>
        </w:rPr>
        <w:t xml:space="preserve"> şi </w:t>
      </w:r>
      <w:fldSimple w:instr=" REF _Ref206515701 \h  \* MERGEFORMAT ">
        <w:r w:rsidRPr="00104389">
          <w:rPr>
            <w:rFonts w:ascii="Times New Roman" w:hAnsi="Times New Roman"/>
            <w:sz w:val="24"/>
            <w:szCs w:val="24"/>
            <w:lang w:val="ro-RO"/>
          </w:rPr>
          <w:t xml:space="preserve">Figura 3. </w:t>
        </w:r>
        <w:r w:rsidRPr="00104389">
          <w:rPr>
            <w:rFonts w:ascii="Times New Roman" w:hAnsi="Times New Roman"/>
            <w:noProof/>
            <w:sz w:val="24"/>
            <w:szCs w:val="24"/>
            <w:lang w:val="ro-RO"/>
          </w:rPr>
          <w:t>4</w:t>
        </w:r>
      </w:fldSimple>
      <w:r w:rsidRPr="00104389">
        <w:rPr>
          <w:rFonts w:ascii="Times New Roman" w:hAnsi="Times New Roman"/>
          <w:sz w:val="24"/>
          <w:szCs w:val="24"/>
          <w:lang w:val="ro-RO"/>
        </w:rPr>
        <w:t xml:space="preserve">. Graficele includ, de asemenea, rezultatele reale ale perioadei anterioare, descrise mai sus.  </w:t>
      </w:r>
    </w:p>
    <w:p w:rsidR="007F60D8" w:rsidRPr="00104389" w:rsidRDefault="007F60D8" w:rsidP="009A3F20">
      <w:pPr>
        <w:pStyle w:val="aa"/>
        <w:tabs>
          <w:tab w:val="left" w:pos="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35.</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t xml:space="preserve">Conform previziunilor (Anexa 2, Figura 2.1), în Republica Moldova este preconizată o creştere peste medie pentru intervalul de timp 2030 pentru sectorul construcţii, agricultură şi fabricarea produselor alimentare, transport şi turism, care a fost ulterior reflectat în calcule. </w:t>
      </w:r>
      <w:r w:rsidRPr="00104389">
        <w:rPr>
          <w:rFonts w:ascii="Times New Roman" w:hAnsi="Times New Roman"/>
          <w:b/>
          <w:sz w:val="24"/>
          <w:szCs w:val="24"/>
          <w:lang w:val="ro-RO"/>
        </w:rPr>
        <w:t>Principalii</w:t>
      </w:r>
      <w:r w:rsidRPr="00104389">
        <w:rPr>
          <w:rFonts w:ascii="Times New Roman" w:hAnsi="Times New Roman"/>
          <w:sz w:val="24"/>
          <w:szCs w:val="24"/>
          <w:lang w:val="ro-RO"/>
        </w:rPr>
        <w:t xml:space="preserve"> </w:t>
      </w:r>
      <w:r w:rsidRPr="00104389">
        <w:rPr>
          <w:rFonts w:ascii="Times New Roman" w:hAnsi="Times New Roman"/>
          <w:b/>
          <w:sz w:val="24"/>
          <w:szCs w:val="24"/>
          <w:lang w:val="ro-RO"/>
        </w:rPr>
        <w:t>indicatori economici până în anul 2030</w:t>
      </w:r>
      <w:r w:rsidRPr="00104389">
        <w:rPr>
          <w:rFonts w:ascii="Times New Roman" w:hAnsi="Times New Roman"/>
          <w:sz w:val="24"/>
          <w:szCs w:val="24"/>
          <w:lang w:val="ro-RO"/>
        </w:rPr>
        <w:t xml:space="preserve"> sunt prezentaţi în aceeaşi figură. Consumul de energie pe locuitor va creşte, în special în raport cu depopularea generală, cu care se va confrunta Republica Moldova pe termen scurt si lung.</w:t>
      </w:r>
    </w:p>
    <w:p w:rsidR="007F60D8" w:rsidRPr="00104389" w:rsidRDefault="007F60D8" w:rsidP="009A3F20">
      <w:pPr>
        <w:pStyle w:val="aa"/>
        <w:tabs>
          <w:tab w:val="left" w:pos="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36</w:t>
      </w:r>
      <w:r w:rsidRPr="00104389">
        <w:rPr>
          <w:rFonts w:ascii="Times New Roman" w:hAnsi="Times New Roman"/>
          <w:sz w:val="24"/>
          <w:szCs w:val="24"/>
          <w:lang w:val="ro-RO"/>
        </w:rPr>
        <w:t>.</w:t>
      </w:r>
      <w:r w:rsidRPr="00104389">
        <w:rPr>
          <w:rFonts w:ascii="Times New Roman" w:hAnsi="Times New Roman"/>
          <w:sz w:val="24"/>
          <w:szCs w:val="24"/>
          <w:lang w:val="ro-RO"/>
        </w:rPr>
        <w:tab/>
      </w:r>
      <w:r w:rsidRPr="00104389">
        <w:rPr>
          <w:rFonts w:ascii="Times New Roman" w:hAnsi="Times New Roman"/>
          <w:b/>
          <w:sz w:val="24"/>
          <w:szCs w:val="24"/>
          <w:lang w:val="ro-RO"/>
        </w:rPr>
        <w:t>Proporţiile de consum</w:t>
      </w:r>
      <w:r w:rsidRPr="00104389">
        <w:rPr>
          <w:rFonts w:ascii="Times New Roman" w:hAnsi="Times New Roman"/>
          <w:sz w:val="24"/>
          <w:szCs w:val="24"/>
          <w:lang w:val="ro-RO"/>
        </w:rPr>
        <w:t xml:space="preserve"> au fost calculate pe sectoare: industrie, agricultură, construcţii şi transport, pe baza tendinţelor sectoriale de dezvoltare, tendinţele fiind construite diferenţiat în baza creşterii PIB-ului </w:t>
      </w:r>
      <w:r w:rsidRPr="00104389">
        <w:rPr>
          <w:rFonts w:ascii="Times New Roman" w:hAnsi="Times New Roman"/>
          <w:sz w:val="24"/>
          <w:szCs w:val="24"/>
          <w:lang w:val="ro-RO"/>
        </w:rPr>
        <w:lastRenderedPageBreak/>
        <w:t>Pentru tendinţele industriale şi agricole nu se prevede o schimbare considerabilă în balanţa naţională a consumului de energie electrică în ţară pentru perioada analizată, prognoză având in vedere proporţia existentă a acestor industrii. Rezultatele finale ale acestei previziuni sunt prezentate în Anexa 3 a Strategiei.</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37</w:t>
      </w:r>
      <w:r w:rsidRPr="00104389">
        <w:rPr>
          <w:rFonts w:ascii="Times New Roman" w:hAnsi="Times New Roman"/>
          <w:sz w:val="24"/>
          <w:szCs w:val="24"/>
          <w:lang w:val="ro-RO"/>
        </w:rPr>
        <w:t>.</w:t>
      </w:r>
      <w:r w:rsidRPr="00104389">
        <w:rPr>
          <w:rFonts w:ascii="Times New Roman" w:hAnsi="Times New Roman"/>
          <w:sz w:val="24"/>
          <w:szCs w:val="24"/>
          <w:lang w:val="ro-RO"/>
        </w:rPr>
        <w:tab/>
        <w:t xml:space="preserve">Rezultatele generale privind consumul populaţiei au fost puternic afectate de situaţia demografică din Republica Moldova pentru perioada 2010-2020. Tendinţele pentru aceşti zece ani sunt destul de pozitive în ceea ce priveşte demografia, deşi următoarele decenii vor fi marcate de efectul negativ al depopulării şi îmbătrânirii populaţiei existente. Prognozele diverse (Anexa 3, </w:t>
      </w:r>
      <w:fldSimple w:instr=" REF _Ref206515804 \h  \* MERGEFORMAT ">
        <w:r w:rsidRPr="00104389">
          <w:rPr>
            <w:rFonts w:ascii="Times New Roman" w:hAnsi="Times New Roman"/>
            <w:sz w:val="24"/>
            <w:szCs w:val="24"/>
            <w:lang w:val="ro-RO"/>
          </w:rPr>
          <w:t>Figura 3.5</w:t>
        </w:r>
      </w:fldSimple>
      <w:r w:rsidRPr="00104389">
        <w:rPr>
          <w:rFonts w:ascii="Times New Roman" w:hAnsi="Times New Roman"/>
          <w:sz w:val="24"/>
          <w:szCs w:val="24"/>
          <w:lang w:val="ro-RO"/>
        </w:rPr>
        <w:t>) confirmă această tendinţă negativă de depopulare.</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38.</w:t>
      </w:r>
      <w:r w:rsidRPr="00104389">
        <w:rPr>
          <w:rFonts w:ascii="Times New Roman" w:hAnsi="Times New Roman"/>
          <w:sz w:val="24"/>
          <w:szCs w:val="24"/>
          <w:lang w:val="ro-RO"/>
        </w:rPr>
        <w:tab/>
        <w:t xml:space="preserve">Toate rezultatele estimate au fost prezentate fără a lua în considerare fluxurile migraţioniste, care doar vor agrava situaţia reală şi nu demonstrează nici o scădere. Conform datelor statistice oficiale, volumul acestora variază în jurul valorii de 10% din populaţie. În conformitate cu prognoza pe termen lung, populaţia Republicii Moldova ar putea scădea la aproximativ 2,596 milioane de persoane până în 2030, conform scenariului pesimist şi la 3,13 milioane conform scenariului optimist (Anexa 3, Figura 3.6). În cazul în care nu ar exista nici o prognoza de depopulare, atunci consumul de energie electrică ar fi trebuit să fie şi mai mare, deşi consumul pe cap de locuitor va scădea treptat faţă de tendinţa estimată (Anexa 3, </w:t>
      </w:r>
      <w:fldSimple w:instr=" REF _Ref206515819 \h  \* MERGEFORMAT ">
        <w:r w:rsidRPr="00104389">
          <w:rPr>
            <w:rFonts w:ascii="Times New Roman" w:hAnsi="Times New Roman"/>
            <w:sz w:val="24"/>
            <w:szCs w:val="24"/>
            <w:lang w:val="ro-RO"/>
          </w:rPr>
          <w:t>Figura 3.7</w:t>
        </w:r>
      </w:fldSimple>
      <w:r w:rsidRPr="00104389">
        <w:rPr>
          <w:rFonts w:ascii="Times New Roman" w:hAnsi="Times New Roman"/>
          <w:sz w:val="24"/>
          <w:szCs w:val="24"/>
          <w:lang w:val="ro-RO"/>
        </w:rPr>
        <w:t>).</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39.</w:t>
      </w:r>
      <w:r w:rsidRPr="00104389">
        <w:rPr>
          <w:rFonts w:ascii="Times New Roman" w:hAnsi="Times New Roman"/>
          <w:sz w:val="24"/>
          <w:szCs w:val="24"/>
          <w:lang w:val="ro-RO"/>
        </w:rPr>
        <w:tab/>
        <w:t xml:space="preserve">Rezultatele generale ale prognozei de consum indică o creştere substanţiala a consumului de energie electrică în toate sectoarele, inclusiv populaţie. Au fost folosite atât tendinţele şi structura de consum din trecut, precum şi previziunile de creştere pentru fiecare sector. Prioritatea în creştere a fost atribuită sectoarelor construcţii, agricultură şi transport. (Anexa 3, Figura 3.8 si </w:t>
      </w:r>
      <w:fldSimple w:instr=" REF _Ref206515893 \h  \* MERGEFORMAT ">
        <w:r w:rsidRPr="00104389">
          <w:rPr>
            <w:rFonts w:ascii="Times New Roman" w:hAnsi="Times New Roman"/>
            <w:sz w:val="24"/>
            <w:szCs w:val="24"/>
            <w:lang w:val="ro-RO"/>
          </w:rPr>
          <w:t>Figura 3. 9</w:t>
        </w:r>
      </w:fldSimple>
      <w:r w:rsidRPr="00104389">
        <w:rPr>
          <w:rFonts w:ascii="Times New Roman" w:hAnsi="Times New Roman"/>
          <w:sz w:val="24"/>
          <w:szCs w:val="24"/>
          <w:lang w:val="ro-RO"/>
        </w:rPr>
        <w:t>).</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40.</w:t>
      </w:r>
      <w:r w:rsidRPr="00104389">
        <w:rPr>
          <w:rFonts w:ascii="Times New Roman" w:hAnsi="Times New Roman"/>
          <w:sz w:val="24"/>
          <w:szCs w:val="24"/>
          <w:lang w:val="ro-RO"/>
        </w:rPr>
        <w:tab/>
        <w:t xml:space="preserve">Surse informaţionale internaţionale consideră următoarele decenii drept </w:t>
      </w:r>
      <w:r w:rsidRPr="00104389">
        <w:rPr>
          <w:rFonts w:ascii="Times New Roman" w:hAnsi="Times New Roman"/>
          <w:b/>
          <w:sz w:val="24"/>
          <w:szCs w:val="24"/>
          <w:lang w:val="ro-RO"/>
        </w:rPr>
        <w:t>epoca gazelor naturale</w:t>
      </w:r>
      <w:r w:rsidRPr="00104389">
        <w:rPr>
          <w:rFonts w:ascii="Times New Roman" w:hAnsi="Times New Roman"/>
          <w:sz w:val="24"/>
          <w:szCs w:val="24"/>
          <w:lang w:val="ro-RO"/>
        </w:rPr>
        <w:t>, care vor prelua rolul cărbunelui până în 2030. În acelaşi timp, participarea energiei electrice în mixul de consum de energie va depăşi 40%</w:t>
      </w:r>
      <w:r w:rsidRPr="00104389">
        <w:rPr>
          <w:rStyle w:val="afd"/>
          <w:rFonts w:ascii="Times New Roman" w:hAnsi="Times New Roman"/>
          <w:sz w:val="24"/>
          <w:szCs w:val="24"/>
          <w:lang w:val="ro-RO"/>
        </w:rPr>
        <w:footnoteReference w:id="7"/>
      </w:r>
      <w:r w:rsidRPr="00104389">
        <w:rPr>
          <w:rFonts w:ascii="Times New Roman" w:hAnsi="Times New Roman"/>
          <w:sz w:val="24"/>
          <w:szCs w:val="24"/>
          <w:lang w:val="ro-RO"/>
        </w:rPr>
        <w:t>. Aceasta rezultă dintr-o contribuţie relativ scăzută a generării de energie electrică bazată pe arderea gazului la setul de factori ce contribuie la schimbările climatice, sprijinul pe care generarea bazată pe gaze naturale îl dau echilibrării sistemului energetic pentru participarea în creştere a generării în baza surselor de energie regenerabilă în mixul sistemelor de energie electrică, existenţa noilor zăcăminte de gaze convenţionale aflate in prezent în aşteptarea condiţiilor celor mai potrivite pe piaţă. Gazele neconvenţionale ar putea atinge o cotă de 40% în totalul aprovizionării cu gaze naturale, în baza tendinţei actuale de dezvoltare, care asigură atingerea de către gazul natural a unei cote de 25% din totalul resurselor de energie primară în 2035.</w:t>
      </w:r>
      <w:r w:rsidRPr="00104389">
        <w:rPr>
          <w:rStyle w:val="afd"/>
          <w:rFonts w:ascii="Times New Roman" w:hAnsi="Times New Roman"/>
          <w:sz w:val="24"/>
          <w:szCs w:val="24"/>
          <w:lang w:val="ro-RO"/>
        </w:rPr>
        <w:footnoteReference w:id="8"/>
      </w:r>
      <w:r w:rsidRPr="00104389">
        <w:rPr>
          <w:rFonts w:ascii="Times New Roman" w:hAnsi="Times New Roman"/>
          <w:sz w:val="24"/>
          <w:szCs w:val="24"/>
          <w:lang w:val="ro-RO"/>
        </w:rPr>
        <w:t xml:space="preserve"> Un factor important în creşterea cererii de gaze naturale este creşterea cererii de energie electrică, de 70% până în 2035, susţinută de o dublare a </w:t>
      </w:r>
      <w:r w:rsidRPr="00104389">
        <w:rPr>
          <w:rFonts w:ascii="Times New Roman" w:hAnsi="Times New Roman"/>
          <w:sz w:val="24"/>
          <w:szCs w:val="24"/>
          <w:lang w:val="ro-RO"/>
        </w:rPr>
        <w:lastRenderedPageBreak/>
        <w:t xml:space="preserve">generării energiei electrice în baza arderii gazului la mixul de generare a energiei electrice. (Anexa 2, </w:t>
      </w:r>
      <w:fldSimple w:instr=" REF _Ref206515939 \h  \* MERGEFORMAT ">
        <w:r w:rsidRPr="00104389">
          <w:rPr>
            <w:rFonts w:ascii="Times New Roman" w:hAnsi="Times New Roman"/>
            <w:sz w:val="24"/>
            <w:szCs w:val="24"/>
            <w:lang w:val="ro-RO"/>
          </w:rPr>
          <w:t>Figura 2.2</w:t>
        </w:r>
      </w:fldSimple>
      <w:r w:rsidRPr="00104389">
        <w:rPr>
          <w:rFonts w:ascii="Times New Roman" w:hAnsi="Times New Roman"/>
          <w:sz w:val="24"/>
          <w:szCs w:val="24"/>
          <w:lang w:val="ro-RO"/>
        </w:rPr>
        <w:t>).</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color w:val="0000FF"/>
          <w:sz w:val="24"/>
          <w:szCs w:val="24"/>
          <w:lang w:val="ro-RO"/>
        </w:rPr>
      </w:pPr>
    </w:p>
    <w:p w:rsidR="007F60D8" w:rsidRPr="00104389" w:rsidRDefault="007F60D8" w:rsidP="001704D9">
      <w:pPr>
        <w:pStyle w:val="2"/>
        <w:numPr>
          <w:ilvl w:val="1"/>
          <w:numId w:val="101"/>
        </w:numPr>
        <w:spacing w:before="0" w:line="360" w:lineRule="auto"/>
        <w:ind w:left="-567" w:firstLine="0"/>
        <w:jc w:val="both"/>
        <w:rPr>
          <w:rFonts w:ascii="Times New Roman" w:hAnsi="Times New Roman"/>
          <w:b/>
          <w:i/>
          <w:smallCaps w:val="0"/>
          <w:sz w:val="24"/>
          <w:szCs w:val="24"/>
          <w:lang w:val="ro-RO"/>
        </w:rPr>
      </w:pPr>
      <w:bookmarkStart w:id="21" w:name="_Toc332386928"/>
      <w:bookmarkStart w:id="22" w:name="_Toc206521151"/>
      <w:r w:rsidRPr="00104389">
        <w:rPr>
          <w:rFonts w:ascii="Times New Roman" w:hAnsi="Times New Roman"/>
          <w:b/>
          <w:i/>
          <w:smallCaps w:val="0"/>
          <w:sz w:val="24"/>
          <w:szCs w:val="24"/>
          <w:lang w:val="ro-RO"/>
        </w:rPr>
        <w:t>Prezentarea gradului de îndeplinire a obiectivelor Strategiei energetice a Republicii Moldova până în anul 2020: realizări pana in prezent şi argumente pentru elaborarea unei noi Strategii</w:t>
      </w:r>
      <w:bookmarkEnd w:id="21"/>
      <w:bookmarkEnd w:id="22"/>
      <w:r w:rsidRPr="00104389">
        <w:rPr>
          <w:rFonts w:ascii="Times New Roman" w:hAnsi="Times New Roman"/>
          <w:b/>
          <w:i/>
          <w:smallCaps w:val="0"/>
          <w:sz w:val="24"/>
          <w:szCs w:val="24"/>
          <w:lang w:val="ro-RO"/>
        </w:rPr>
        <w:t xml:space="preserve"> </w:t>
      </w:r>
    </w:p>
    <w:p w:rsidR="007F60D8" w:rsidRPr="00104389" w:rsidRDefault="007F60D8" w:rsidP="009A3F20">
      <w:pPr>
        <w:pStyle w:val="aa"/>
        <w:tabs>
          <w:tab w:val="left" w:pos="0"/>
          <w:tab w:val="left" w:pos="1170"/>
          <w:tab w:val="left" w:pos="126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41.</w:t>
      </w:r>
      <w:r w:rsidRPr="00104389">
        <w:rPr>
          <w:rFonts w:ascii="Times New Roman" w:hAnsi="Times New Roman"/>
          <w:sz w:val="24"/>
          <w:szCs w:val="24"/>
          <w:lang w:val="ro-RO"/>
        </w:rPr>
        <w:tab/>
        <w:t>În ceea ce priveşte obiectivele securităţii energetice ale Strategiei energetice până în anul 2020, pot fi evidenţiate următoarele aspecte:</w:t>
      </w:r>
    </w:p>
    <w:p w:rsidR="007F60D8" w:rsidRPr="00104389" w:rsidRDefault="007F60D8" w:rsidP="001704D9">
      <w:pPr>
        <w:pStyle w:val="aa"/>
        <w:numPr>
          <w:ilvl w:val="0"/>
          <w:numId w:val="17"/>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 Reţeaua internă de transport al energiei electrice a fost îmbunătăţit datorită sprijinului oferit Î.S. Moldelectrica de Banca Mondială şi au fost realizate investiţii ale SA Moldovagaz pentru extinderea conectării oraşelor şi satelor la reţeaua de gaze naturale. În aceeaşi direcţie, BEI şi BERD au aprobat recent credite pentru consolidarea reţelei interne. De asemenea, au fost reduse pierderile în reţelele de energie electrică şi au fost îmbunătăţiţi indicatorii de calitate ai serviciilor de aprovizionare. </w:t>
      </w:r>
    </w:p>
    <w:p w:rsidR="007F60D8" w:rsidRPr="00104389" w:rsidRDefault="007F60D8" w:rsidP="001704D9">
      <w:pPr>
        <w:pStyle w:val="aa"/>
        <w:numPr>
          <w:ilvl w:val="0"/>
          <w:numId w:val="17"/>
        </w:numPr>
        <w:tabs>
          <w:tab w:val="left" w:pos="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Dintre acţiunile programate pentru asigurarea a</w:t>
      </w:r>
      <w:r w:rsidRPr="00104389">
        <w:rPr>
          <w:rFonts w:ascii="Times New Roman" w:hAnsi="Times New Roman"/>
          <w:b/>
          <w:sz w:val="24"/>
          <w:szCs w:val="24"/>
          <w:lang w:val="ro-RO"/>
        </w:rPr>
        <w:t>ccesului real al sistemelor naţionale de energie electrică şi de gaze naturale la sistemele din cadrul Tratatului Comunităţii Energetice</w:t>
      </w:r>
      <w:r w:rsidRPr="00104389">
        <w:rPr>
          <w:rFonts w:ascii="Times New Roman" w:hAnsi="Times New Roman"/>
          <w:sz w:val="24"/>
          <w:szCs w:val="24"/>
          <w:lang w:val="ro-RO"/>
        </w:rPr>
        <w:t xml:space="preserve"> au fost finalizate linia electrica Fălciu - Goteşti, si studiul de fezabilitate pentru linia de 400 kV Suceava - Bălţi şi a fost obţinută aprobarea de către programul comun România - Republica Moldova - Ucraina a grantului pentru studiul de fezabilitate privind conectarea la sistemul ENTSO-E.</w:t>
      </w:r>
      <w:r w:rsidRPr="00104389">
        <w:rPr>
          <w:rFonts w:ascii="Times New Roman" w:hAnsi="Times New Roman"/>
          <w:b/>
          <w:sz w:val="24"/>
          <w:szCs w:val="24"/>
          <w:lang w:val="ro-RO"/>
        </w:rPr>
        <w:t xml:space="preserve"> Finalizarea tuturor acţiunilor este un proces de durată, menit să permită realizarea </w:t>
      </w:r>
      <w:r w:rsidRPr="00104389">
        <w:rPr>
          <w:rFonts w:ascii="Times New Roman" w:hAnsi="Times New Roman"/>
          <w:sz w:val="24"/>
          <w:szCs w:val="24"/>
          <w:lang w:val="ro-RO"/>
        </w:rPr>
        <w:t xml:space="preserve">beneficiilor estimate in urma aderării la Tratatul Comunităţii Energetice. </w:t>
      </w:r>
    </w:p>
    <w:p w:rsidR="007F60D8" w:rsidRPr="00104389" w:rsidRDefault="007F60D8" w:rsidP="001704D9">
      <w:pPr>
        <w:pStyle w:val="aa"/>
        <w:numPr>
          <w:ilvl w:val="0"/>
          <w:numId w:val="17"/>
        </w:numPr>
        <w:tabs>
          <w:tab w:val="left" w:pos="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Nu au fost atrase </w:t>
      </w:r>
      <w:r w:rsidRPr="00104389">
        <w:rPr>
          <w:rFonts w:ascii="Times New Roman" w:hAnsi="Times New Roman"/>
          <w:b/>
          <w:sz w:val="24"/>
          <w:szCs w:val="24"/>
          <w:lang w:val="ro-RO"/>
        </w:rPr>
        <w:t>investiţiile în noi capacităţi de generare de energie electrică</w:t>
      </w:r>
      <w:r w:rsidRPr="00104389">
        <w:rPr>
          <w:rFonts w:ascii="Times New Roman" w:hAnsi="Times New Roman"/>
          <w:sz w:val="24"/>
          <w:szCs w:val="24"/>
          <w:lang w:val="ro-RO"/>
        </w:rPr>
        <w:t>, inclusiv în sursele de energie regenerabilă şi capacităţi</w:t>
      </w:r>
      <w:r w:rsidRPr="00104389">
        <w:rPr>
          <w:rFonts w:ascii="Times New Roman" w:hAnsi="Times New Roman"/>
          <w:b/>
          <w:sz w:val="24"/>
          <w:szCs w:val="24"/>
          <w:lang w:val="ro-RO"/>
        </w:rPr>
        <w:t xml:space="preserve"> </w:t>
      </w:r>
      <w:r w:rsidRPr="00104389">
        <w:rPr>
          <w:rFonts w:ascii="Times New Roman" w:hAnsi="Times New Roman"/>
          <w:sz w:val="24"/>
          <w:szCs w:val="24"/>
          <w:lang w:val="ro-RO"/>
        </w:rPr>
        <w:t>de cogenerare, precum şi în sistemul centralizat de termoficare, in schimb, a fost stopat procesul de acumulare a datoriilor din sectorul încălzirii centralizate si a fost definit conceptul de r</w:t>
      </w:r>
      <w:r w:rsidRPr="00104389">
        <w:rPr>
          <w:rFonts w:ascii="Times New Roman" w:hAnsi="Times New Roman"/>
          <w:iCs/>
          <w:sz w:val="24"/>
          <w:szCs w:val="24"/>
          <w:lang w:val="ro-RO"/>
        </w:rPr>
        <w:t>estructurare corporativă, instituţională şi financiară a sistemului centralizat de alimentare cu energie termic</w:t>
      </w:r>
      <w:r w:rsidRPr="00104389">
        <w:rPr>
          <w:rFonts w:ascii="Times New Roman" w:hAnsi="Times New Roman"/>
          <w:sz w:val="24"/>
          <w:szCs w:val="24"/>
          <w:lang w:val="ro-RO"/>
        </w:rPr>
        <w:t>ă</w:t>
      </w:r>
      <w:r w:rsidRPr="00104389">
        <w:rPr>
          <w:rFonts w:ascii="Times New Roman" w:hAnsi="Times New Roman"/>
          <w:iCs/>
          <w:sz w:val="24"/>
          <w:szCs w:val="24"/>
          <w:lang w:val="ro-RO"/>
        </w:rPr>
        <w:t xml:space="preserve"> din municipiul Chişinău</w:t>
      </w:r>
      <w:r w:rsidRPr="00104389">
        <w:rPr>
          <w:rFonts w:ascii="Times New Roman" w:hAnsi="Times New Roman"/>
          <w:sz w:val="24"/>
          <w:szCs w:val="24"/>
          <w:lang w:val="ro-RO"/>
        </w:rPr>
        <w:t>.</w:t>
      </w:r>
    </w:p>
    <w:p w:rsidR="007F60D8" w:rsidRPr="00104389" w:rsidRDefault="007F60D8" w:rsidP="001704D9">
      <w:pPr>
        <w:pStyle w:val="aa"/>
        <w:numPr>
          <w:ilvl w:val="0"/>
          <w:numId w:val="17"/>
        </w:numPr>
        <w:tabs>
          <w:tab w:val="left" w:pos="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t>Tipurile de combustibil nu au fost diversificate,</w:t>
      </w:r>
      <w:r w:rsidRPr="00104389">
        <w:rPr>
          <w:rFonts w:ascii="Times New Roman" w:hAnsi="Times New Roman"/>
          <w:sz w:val="24"/>
          <w:szCs w:val="24"/>
          <w:lang w:val="ro-RO"/>
        </w:rPr>
        <w:t xml:space="preserve"> aici fiind incluse şi sursele de energie regenerabilă. Faţă de anul 2007, sursele de aprovizionare cu energie electrică au fost diversificate, dar beneficiile nu au inclus consolidarea concurenţei, acest lucru fiind demonstrat de nivelul în creştere al preţurilor.</w:t>
      </w:r>
    </w:p>
    <w:p w:rsidR="007F60D8" w:rsidRPr="00104389" w:rsidRDefault="007F60D8" w:rsidP="001704D9">
      <w:pPr>
        <w:pStyle w:val="aa"/>
        <w:numPr>
          <w:ilvl w:val="0"/>
          <w:numId w:val="17"/>
        </w:numPr>
        <w:tabs>
          <w:tab w:val="left" w:pos="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Consolidarea rolului Republicii Moldova de culoar de tranzit pentru energie electrică </w:t>
      </w:r>
      <w:r w:rsidRPr="00104389">
        <w:rPr>
          <w:rFonts w:ascii="Times New Roman" w:hAnsi="Times New Roman"/>
          <w:sz w:val="24"/>
          <w:szCs w:val="24"/>
          <w:lang w:val="ro-RO"/>
        </w:rPr>
        <w:t>nu a putut fi realizată in lipsa finalizării procesului de extindere a interconexiunilor atât cu România, cît şi cu Ucraina. In aceste condiţii valorificarea deplină a capacităţii de generare de la CERMS nu poate avea loc şi nici concurenţa în piaţă nu a putut creşte.</w:t>
      </w:r>
    </w:p>
    <w:p w:rsidR="007F60D8" w:rsidRPr="00104389" w:rsidRDefault="007F60D8" w:rsidP="001704D9">
      <w:pPr>
        <w:pStyle w:val="aa"/>
        <w:numPr>
          <w:ilvl w:val="0"/>
          <w:numId w:val="17"/>
        </w:numPr>
        <w:tabs>
          <w:tab w:val="left" w:pos="0"/>
          <w:tab w:val="left" w:pos="18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Există unele </w:t>
      </w:r>
      <w:r w:rsidRPr="00104389">
        <w:rPr>
          <w:rFonts w:ascii="Times New Roman" w:hAnsi="Times New Roman"/>
          <w:b/>
          <w:sz w:val="24"/>
          <w:szCs w:val="24"/>
          <w:lang w:val="ro-RO"/>
        </w:rPr>
        <w:t>aşteptări privitor la rezervele de gaze naturale în partea de sud</w:t>
      </w:r>
      <w:r w:rsidRPr="00104389">
        <w:rPr>
          <w:rFonts w:ascii="Times New Roman" w:hAnsi="Times New Roman"/>
          <w:sz w:val="24"/>
          <w:szCs w:val="24"/>
          <w:lang w:val="ro-RO"/>
        </w:rPr>
        <w:t xml:space="preserve"> a ţării. Cu toate acestea, agenţii economic activi în domeniu nu au putut avansa dincolo de evaluarea primară.</w:t>
      </w:r>
    </w:p>
    <w:p w:rsidR="007F60D8" w:rsidRPr="00104389" w:rsidRDefault="007F60D8" w:rsidP="001704D9">
      <w:pPr>
        <w:pStyle w:val="aa"/>
        <w:numPr>
          <w:ilvl w:val="0"/>
          <w:numId w:val="24"/>
        </w:numPr>
        <w:tabs>
          <w:tab w:val="left" w:pos="0"/>
          <w:tab w:val="left" w:pos="126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În ceea ce priveşte eficienţa energetică şi promovarea concurenţei, se pot observa următoarele:</w:t>
      </w:r>
    </w:p>
    <w:p w:rsidR="007F60D8" w:rsidRPr="00104389" w:rsidRDefault="007F60D8" w:rsidP="001704D9">
      <w:pPr>
        <w:pStyle w:val="aa"/>
        <w:numPr>
          <w:ilvl w:val="0"/>
          <w:numId w:val="18"/>
        </w:numPr>
        <w:tabs>
          <w:tab w:val="left" w:pos="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lastRenderedPageBreak/>
        <w:t>Nivelul pierderilor în reţelele de distribuţie şi de transport</w:t>
      </w:r>
      <w:r w:rsidRPr="00104389">
        <w:rPr>
          <w:rFonts w:ascii="Times New Roman" w:hAnsi="Times New Roman"/>
          <w:sz w:val="24"/>
          <w:szCs w:val="24"/>
          <w:lang w:val="ro-RO"/>
        </w:rPr>
        <w:t xml:space="preserve"> s-a redus, insa, eficienţa generării energiei electrice şi termice a rămas necorespunzatoare.</w:t>
      </w:r>
    </w:p>
    <w:p w:rsidR="007F60D8" w:rsidRPr="00104389" w:rsidRDefault="007F60D8" w:rsidP="001704D9">
      <w:pPr>
        <w:pStyle w:val="aa"/>
        <w:numPr>
          <w:ilvl w:val="0"/>
          <w:numId w:val="18"/>
        </w:numPr>
        <w:tabs>
          <w:tab w:val="left" w:pos="0"/>
          <w:tab w:val="left" w:pos="126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 fost depolitizată activitatea de stabilire a tarifelor in sectorul încălzirii centrale şi ca rezultat imediat au fost introduse </w:t>
      </w:r>
      <w:r w:rsidRPr="00104389">
        <w:rPr>
          <w:rFonts w:ascii="Times New Roman" w:hAnsi="Times New Roman"/>
          <w:b/>
          <w:sz w:val="24"/>
          <w:szCs w:val="24"/>
          <w:lang w:val="ro-RO"/>
        </w:rPr>
        <w:t>tarife care reflectă integral costurile</w:t>
      </w:r>
      <w:r w:rsidRPr="00104389">
        <w:rPr>
          <w:rFonts w:ascii="Times New Roman" w:hAnsi="Times New Roman"/>
          <w:sz w:val="24"/>
          <w:szCs w:val="24"/>
          <w:lang w:val="ro-RO"/>
        </w:rPr>
        <w:t xml:space="preserve">, astfel fiind stopată acumularea datoriilor, singurele de recuperat fiind cele istorice. </w:t>
      </w:r>
    </w:p>
    <w:p w:rsidR="007F60D8" w:rsidRPr="00104389" w:rsidRDefault="007F60D8" w:rsidP="001704D9">
      <w:pPr>
        <w:pStyle w:val="aa"/>
        <w:numPr>
          <w:ilvl w:val="0"/>
          <w:numId w:val="18"/>
        </w:numPr>
        <w:tabs>
          <w:tab w:val="left" w:pos="0"/>
          <w:tab w:val="left" w:pos="2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In condiţiile cogenerarii ineficiente si a sistemului de încălzire centrală învechit noile tarife nu au putut îmbunătăţi capabilitatea agenţilor economici în ceea ce priveşte capacitatea reală de a investi ca singură posibilitate de a reduce costurile variabile, ci numai in mod negativ au redus accesibilitatea tarifelor pentru populaţie.</w:t>
      </w:r>
    </w:p>
    <w:p w:rsidR="007F60D8" w:rsidRPr="00104389" w:rsidRDefault="007F60D8" w:rsidP="001704D9">
      <w:pPr>
        <w:pStyle w:val="aa"/>
        <w:numPr>
          <w:ilvl w:val="0"/>
          <w:numId w:val="18"/>
        </w:numPr>
        <w:tabs>
          <w:tab w:val="left" w:pos="0"/>
          <w:tab w:val="left" w:pos="18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Punerea în aplicare a </w:t>
      </w:r>
      <w:r w:rsidRPr="00104389">
        <w:rPr>
          <w:rFonts w:ascii="Times New Roman" w:hAnsi="Times New Roman"/>
          <w:b/>
          <w:sz w:val="24"/>
          <w:szCs w:val="24"/>
          <w:lang w:val="ro-RO"/>
        </w:rPr>
        <w:t>tehnologiilor eficiente de generare</w:t>
      </w:r>
      <w:r w:rsidRPr="00104389">
        <w:rPr>
          <w:rFonts w:ascii="Times New Roman" w:hAnsi="Times New Roman"/>
          <w:sz w:val="24"/>
          <w:szCs w:val="24"/>
          <w:lang w:val="ro-RO"/>
        </w:rPr>
        <w:t xml:space="preserve"> rămâne doar un obiectiv pentru următoarea strategie şi politicile conexe, investiţiile private nefiind atrase.</w:t>
      </w:r>
    </w:p>
    <w:p w:rsidR="007F60D8" w:rsidRPr="00104389" w:rsidRDefault="007F60D8" w:rsidP="001704D9">
      <w:pPr>
        <w:pStyle w:val="aa"/>
        <w:numPr>
          <w:ilvl w:val="0"/>
          <w:numId w:val="18"/>
        </w:numPr>
        <w:tabs>
          <w:tab w:val="left" w:pos="0"/>
          <w:tab w:val="left" w:pos="27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b/>
          <w:sz w:val="24"/>
          <w:szCs w:val="24"/>
          <w:lang w:val="ro-RO"/>
        </w:rPr>
        <w:t>Participarea surselor de energie regenerabilă în mixul generării energiei electrice</w:t>
      </w:r>
      <w:r w:rsidRPr="00104389">
        <w:rPr>
          <w:rFonts w:ascii="Times New Roman" w:hAnsi="Times New Roman"/>
          <w:sz w:val="24"/>
          <w:szCs w:val="24"/>
          <w:lang w:val="ro-RO"/>
        </w:rPr>
        <w:t xml:space="preserve"> este încă neglijabilă</w:t>
      </w:r>
      <w:r w:rsidRPr="00104389">
        <w:rPr>
          <w:rFonts w:ascii="Times New Roman" w:hAnsi="Times New Roman"/>
          <w:b/>
          <w:sz w:val="24"/>
          <w:szCs w:val="24"/>
          <w:lang w:val="ro-RO"/>
        </w:rPr>
        <w:t>.</w:t>
      </w:r>
    </w:p>
    <w:p w:rsidR="007F60D8" w:rsidRPr="00104389" w:rsidRDefault="007F60D8" w:rsidP="001704D9">
      <w:pPr>
        <w:pStyle w:val="aa"/>
        <w:numPr>
          <w:ilvl w:val="0"/>
          <w:numId w:val="18"/>
        </w:numPr>
        <w:tabs>
          <w:tab w:val="left" w:pos="0"/>
          <w:tab w:val="left" w:pos="2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O liberalizare reală a pieţei </w:t>
      </w:r>
      <w:r w:rsidRPr="00104389">
        <w:rPr>
          <w:rFonts w:ascii="Times New Roman" w:hAnsi="Times New Roman"/>
          <w:sz w:val="24"/>
          <w:szCs w:val="24"/>
          <w:lang w:val="ro-RO"/>
        </w:rPr>
        <w:t>nu a fost realizată în pofida câtorva actualizări ale legislaţiei/regulamentelor în vigoare, dat fiind că deschiderea pieţei este încă la nivelul decis în 2002 şi pieţele nu sunt cu adevărat concurenţiale (energie electrică) sau sunt oficial  acceptate ca ne-concurenţiale (gaze naturale).</w:t>
      </w:r>
    </w:p>
    <w:p w:rsidR="007F60D8" w:rsidRPr="00104389" w:rsidRDefault="007F60D8" w:rsidP="009A3F20">
      <w:pPr>
        <w:pStyle w:val="aa"/>
        <w:tabs>
          <w:tab w:val="left" w:pos="0"/>
          <w:tab w:val="left" w:pos="126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43.</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t xml:space="preserve">Obiectivele specifice ale strategiei anterioare, adoptate in 2007 nu </w:t>
      </w:r>
      <w:r w:rsidRPr="00104389">
        <w:rPr>
          <w:rFonts w:ascii="Times New Roman" w:hAnsi="Times New Roman"/>
          <w:b/>
          <w:sz w:val="24"/>
          <w:szCs w:val="24"/>
          <w:lang w:val="ro-RO"/>
        </w:rPr>
        <w:t xml:space="preserve">purtau obligaţiile </w:t>
      </w:r>
      <w:r w:rsidRPr="00104389">
        <w:rPr>
          <w:rFonts w:ascii="Times New Roman" w:hAnsi="Times New Roman"/>
          <w:sz w:val="24"/>
          <w:szCs w:val="24"/>
          <w:lang w:val="ro-RO"/>
        </w:rPr>
        <w:t>unor cerinţe avansate, care vin cu al treilea pachet, adoptat de asemenea, de către Comunitatea Energetica, după ce Republica Moldova a devenit parte contractantă. Reforma pieţei s-a materializat prin tarife care reflectă variaţia costurilor, dar nu a condus la crearea unui cadru concurential real, inclusiv existenta unor noi mecanisme de tranzactionare si dispecerizare şi a unui cadru instituţional adecvat. Pilonul emblematic al concurenţei care este deschiderea pieţei nu a fost indicat şi deschiderea oficială a pieţei s-a menţinut la un nivel de 10% pentru energia electrică şi a dispărut total pentru gazele naturale.</w:t>
      </w:r>
    </w:p>
    <w:p w:rsidR="007F60D8" w:rsidRPr="00104389" w:rsidRDefault="007F60D8" w:rsidP="001704D9">
      <w:pPr>
        <w:pStyle w:val="aa"/>
        <w:numPr>
          <w:ilvl w:val="0"/>
          <w:numId w:val="25"/>
        </w:numPr>
        <w:tabs>
          <w:tab w:val="left" w:pos="0"/>
          <w:tab w:val="left" w:pos="1260"/>
        </w:tabs>
        <w:spacing w:after="0" w:line="360" w:lineRule="auto"/>
        <w:ind w:left="-567" w:firstLine="0"/>
        <w:contextualSpacing w:val="0"/>
        <w:jc w:val="both"/>
        <w:rPr>
          <w:rFonts w:ascii="Times New Roman" w:hAnsi="Times New Roman"/>
          <w:color w:val="0000FF"/>
          <w:sz w:val="24"/>
          <w:szCs w:val="24"/>
          <w:lang w:val="ro-RO"/>
        </w:rPr>
      </w:pPr>
      <w:r w:rsidRPr="00104389">
        <w:rPr>
          <w:rFonts w:ascii="Times New Roman" w:hAnsi="Times New Roman"/>
          <w:sz w:val="24"/>
          <w:szCs w:val="24"/>
          <w:lang w:val="ro-RO"/>
        </w:rPr>
        <w:t>Principalul argument în favoarea elaborării şi punerii în aplicare a unei noi strategii este recunoaşterea ratei limitate a realizărilor din ultimii cinci ani, acestea fiind, mai degrabă, un rezultat al activităţilor de rutină, de zi cu zi, în ceea ce priveşte reducerea nivelului pierderilor în reţea sau îmbunătăţirea calităţii serviciului de furnizare sau a deciziilor de ordin politic, precum stoparea acumulării datoriilor prin depolitizarea reglementării tarifelor şi aderarea la Tratatul Comunităţii Energiei, ori a implicării IFI în fortificarea reţelei, decât o consecinţă a orientării şi planificării strategice a investiţiilor. De asemenea, recunoaşterea realităţilor geopolitice ca un nou echilibru în regiunile Mării Negre şi Mării Caspice, regionalizarea Estului şi a Sud-Estului şi integrarea pe piaţa energiei electrice a UE, ca o realitate de necontestat, şi dezvoltarea pieţei gazelor naturale ca o perspectivă promiţătoare în UE, precum şi proiectele de conducte, reprezintă suficiente motive pentru a cere o nouă orientare în ajustarea şi realizarea politicilor energetice.</w:t>
      </w:r>
    </w:p>
    <w:p w:rsidR="007F60D8" w:rsidRPr="00104389" w:rsidRDefault="007F60D8" w:rsidP="009A3F20">
      <w:pPr>
        <w:pStyle w:val="aa"/>
        <w:tabs>
          <w:tab w:val="left" w:pos="1170"/>
          <w:tab w:val="left" w:pos="1260"/>
        </w:tabs>
        <w:spacing w:after="0" w:line="360" w:lineRule="auto"/>
        <w:ind w:left="-567"/>
        <w:contextualSpacing w:val="0"/>
        <w:jc w:val="both"/>
        <w:rPr>
          <w:rFonts w:ascii="Times New Roman" w:hAnsi="Times New Roman"/>
          <w:sz w:val="24"/>
          <w:szCs w:val="24"/>
          <w:lang w:val="ro-RO"/>
        </w:rPr>
      </w:pPr>
    </w:p>
    <w:p w:rsidR="007F60D8" w:rsidRPr="00104389" w:rsidRDefault="007F60D8" w:rsidP="001704D9">
      <w:pPr>
        <w:pStyle w:val="1"/>
        <w:pageBreakBefore/>
        <w:numPr>
          <w:ilvl w:val="0"/>
          <w:numId w:val="101"/>
        </w:numPr>
        <w:spacing w:before="0" w:line="360" w:lineRule="auto"/>
        <w:ind w:left="-567" w:firstLine="0"/>
        <w:contextualSpacing w:val="0"/>
        <w:jc w:val="center"/>
        <w:rPr>
          <w:rFonts w:ascii="Times New Roman" w:hAnsi="Times New Roman"/>
          <w:b/>
          <w:sz w:val="24"/>
          <w:szCs w:val="24"/>
          <w:lang w:val="ro-RO"/>
        </w:rPr>
      </w:pPr>
      <w:bookmarkStart w:id="23" w:name="_Toc332386929"/>
      <w:bookmarkStart w:id="24" w:name="_Toc206521152"/>
      <w:r w:rsidRPr="00104389">
        <w:rPr>
          <w:rFonts w:ascii="Times New Roman" w:hAnsi="Times New Roman"/>
          <w:b/>
          <w:sz w:val="24"/>
          <w:szCs w:val="24"/>
          <w:lang w:val="ro-RO"/>
        </w:rPr>
        <w:lastRenderedPageBreak/>
        <w:t>OBIECTIVELE  STRATEGICE GENERALE  PENTRU 2012-2030</w:t>
      </w:r>
      <w:bookmarkEnd w:id="23"/>
      <w:bookmarkEnd w:id="24"/>
    </w:p>
    <w:p w:rsidR="007F60D8" w:rsidRPr="00104389" w:rsidRDefault="007F60D8" w:rsidP="007261C0">
      <w:pPr>
        <w:pStyle w:val="2"/>
        <w:tabs>
          <w:tab w:val="left" w:pos="0"/>
        </w:tabs>
        <w:spacing w:before="0" w:line="360" w:lineRule="auto"/>
        <w:jc w:val="both"/>
        <w:rPr>
          <w:rFonts w:ascii="Times New Roman" w:hAnsi="Times New Roman"/>
          <w:b/>
          <w:i/>
          <w:smallCaps w:val="0"/>
          <w:sz w:val="24"/>
          <w:szCs w:val="24"/>
          <w:lang w:val="ro-RO"/>
        </w:rPr>
      </w:pPr>
      <w:bookmarkStart w:id="25" w:name="_Toc332386930"/>
      <w:bookmarkStart w:id="26" w:name="_Toc206521153"/>
      <w:r w:rsidRPr="00104389">
        <w:rPr>
          <w:rFonts w:ascii="Times New Roman" w:hAnsi="Times New Roman"/>
          <w:b/>
          <w:i/>
          <w:sz w:val="24"/>
          <w:szCs w:val="24"/>
          <w:lang w:val="ro-RO"/>
        </w:rPr>
        <w:t xml:space="preserve">3.1. </w:t>
      </w:r>
      <w:r w:rsidRPr="00104389">
        <w:rPr>
          <w:rFonts w:ascii="Times New Roman" w:hAnsi="Times New Roman"/>
          <w:b/>
          <w:i/>
          <w:smallCaps w:val="0"/>
          <w:sz w:val="24"/>
          <w:szCs w:val="24"/>
          <w:lang w:val="ro-RO"/>
        </w:rPr>
        <w:t>Obiectivele UE şi ale Comunităţii Energetice. Obiectivele naţionale ale Republicii Moldova în raport cu cerinţele Comunităţii Energetice şi ale UE</w:t>
      </w:r>
      <w:bookmarkEnd w:id="25"/>
      <w:r w:rsidRPr="00104389">
        <w:rPr>
          <w:rFonts w:ascii="Times New Roman" w:hAnsi="Times New Roman"/>
          <w:b/>
          <w:i/>
          <w:smallCaps w:val="0"/>
          <w:sz w:val="24"/>
          <w:szCs w:val="24"/>
          <w:lang w:val="ro-RO"/>
        </w:rPr>
        <w:t>.</w:t>
      </w:r>
      <w:bookmarkEnd w:id="26"/>
    </w:p>
    <w:p w:rsidR="007F60D8" w:rsidRPr="00104389" w:rsidRDefault="007F60D8" w:rsidP="009A3F20">
      <w:pPr>
        <w:tabs>
          <w:tab w:val="left" w:pos="0"/>
        </w:tabs>
        <w:autoSpaceDE w:val="0"/>
        <w:autoSpaceDN w:val="0"/>
        <w:adjustRightInd w:val="0"/>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45.</w:t>
      </w:r>
      <w:r w:rsidRPr="00104389">
        <w:rPr>
          <w:rFonts w:ascii="Times New Roman" w:hAnsi="Times New Roman"/>
          <w:sz w:val="24"/>
          <w:szCs w:val="24"/>
          <w:lang w:val="ro-RO"/>
        </w:rPr>
        <w:tab/>
        <w:t xml:space="preserve">Republica Moldova se află </w:t>
      </w:r>
      <w:r w:rsidRPr="00104389">
        <w:rPr>
          <w:rFonts w:ascii="Times New Roman" w:hAnsi="Times New Roman"/>
          <w:b/>
          <w:sz w:val="24"/>
          <w:szCs w:val="24"/>
          <w:lang w:val="ro-RO"/>
        </w:rPr>
        <w:t>într-un context regional plin de provocări,</w:t>
      </w:r>
      <w:r w:rsidRPr="00104389">
        <w:rPr>
          <w:rFonts w:ascii="Times New Roman" w:hAnsi="Times New Roman"/>
          <w:sz w:val="24"/>
          <w:szCs w:val="24"/>
          <w:lang w:val="ro-RO"/>
        </w:rPr>
        <w:t xml:space="preserve"> cu un echilibru geopolitic aflat în permanentă evoluţie. Aprovizionarea ţării cu energie în condiţiile cadrului existent este, de asemenea, o parte din acest mozaic dificil şi trebuie examinată în mod corespunzător.</w:t>
      </w:r>
    </w:p>
    <w:p w:rsidR="007F60D8" w:rsidRPr="00104389" w:rsidRDefault="007F60D8" w:rsidP="009A3F20">
      <w:pPr>
        <w:tabs>
          <w:tab w:val="left" w:pos="0"/>
        </w:tabs>
        <w:autoSpaceDE w:val="0"/>
        <w:autoSpaceDN w:val="0"/>
        <w:adjustRightInd w:val="0"/>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46</w:t>
      </w:r>
      <w:r w:rsidRPr="00104389">
        <w:rPr>
          <w:rFonts w:ascii="Times New Roman" w:hAnsi="Times New Roman"/>
          <w:sz w:val="24"/>
          <w:szCs w:val="24"/>
          <w:lang w:val="ro-RO"/>
        </w:rPr>
        <w:t>.</w:t>
      </w:r>
      <w:r w:rsidRPr="00104389">
        <w:rPr>
          <w:rFonts w:ascii="Times New Roman" w:hAnsi="Times New Roman"/>
          <w:sz w:val="24"/>
          <w:szCs w:val="24"/>
          <w:lang w:val="ro-RO"/>
        </w:rPr>
        <w:tab/>
        <w:t>Calitatea de membru al Comunităţii Energetice si de partener al Uniunii Europene ca alianţe strategice, incluzând sectorul energetic, necesită eforturi considerabile din partea ţării, iar pe termen scurt şi mediu vor fi necesare eforturi chiar mai mari. Din cauza barierelor tehnice existente în prezent în calea integrării reale a pieţei sale energetice în piaţa internă de energie a UE, Republica Moldova</w:t>
      </w:r>
      <w:r w:rsidRPr="00104389">
        <w:rPr>
          <w:rFonts w:ascii="Times New Roman" w:hAnsi="Times New Roman"/>
          <w:b/>
          <w:sz w:val="24"/>
          <w:szCs w:val="24"/>
          <w:lang w:val="ro-RO"/>
        </w:rPr>
        <w:t xml:space="preserve"> are pe termen scurt  o rată mai mare de creştere a obligaţiilor, decât rata de creştere a beneficiilor specifice care pot fi obţinute în urma aderării</w:t>
      </w:r>
      <w:r w:rsidRPr="00104389">
        <w:rPr>
          <w:rFonts w:ascii="Times New Roman" w:hAnsi="Times New Roman"/>
          <w:sz w:val="24"/>
          <w:szCs w:val="24"/>
          <w:lang w:val="ro-RO"/>
        </w:rPr>
        <w:t>.</w:t>
      </w:r>
    </w:p>
    <w:p w:rsidR="007F60D8" w:rsidRPr="00104389" w:rsidRDefault="007F60D8">
      <w:pPr>
        <w:tabs>
          <w:tab w:val="left" w:pos="0"/>
        </w:tabs>
        <w:autoSpaceDE w:val="0"/>
        <w:autoSpaceDN w:val="0"/>
        <w:adjustRightInd w:val="0"/>
        <w:spacing w:after="0" w:line="360" w:lineRule="auto"/>
        <w:ind w:left="-567"/>
        <w:jc w:val="both"/>
        <w:rPr>
          <w:rFonts w:ascii="Times New Roman" w:hAnsi="Times New Roman"/>
          <w:bCs/>
          <w:sz w:val="24"/>
          <w:szCs w:val="24"/>
          <w:lang w:val="ro-RO"/>
        </w:rPr>
      </w:pPr>
      <w:r w:rsidRPr="00104389">
        <w:rPr>
          <w:rFonts w:ascii="Times New Roman" w:hAnsi="Times New Roman"/>
          <w:b/>
          <w:sz w:val="24"/>
          <w:szCs w:val="24"/>
          <w:lang w:val="ro-RO"/>
        </w:rPr>
        <w:t>47.</w:t>
      </w:r>
      <w:r w:rsidRPr="00104389">
        <w:rPr>
          <w:rFonts w:ascii="Times New Roman" w:hAnsi="Times New Roman"/>
          <w:sz w:val="24"/>
          <w:szCs w:val="24"/>
          <w:lang w:val="ro-RO"/>
        </w:rPr>
        <w:tab/>
        <w:t xml:space="preserve">Bazat pe „Tratatul privind Carta Energiei” (1994, MO nr. L69 9.03.1998), Comisia Europeană a început politica sa de vecinătate şi cooperare cu un document programatic, Cartea albă „Pregătirea ţărilor asociate din Europa Centrală şi de Est pentru integrarea în Piaţa internă a Uniunii” publicat în mai 1995. </w:t>
      </w:r>
      <w:r w:rsidRPr="00104389">
        <w:rPr>
          <w:rFonts w:ascii="Times New Roman" w:hAnsi="Times New Roman"/>
          <w:iCs/>
          <w:sz w:val="24"/>
          <w:szCs w:val="24"/>
          <w:lang w:val="ro-RO"/>
        </w:rPr>
        <w:t>Republica Moldova şi Uniunea Europeană au stabilit relaţii contractuale prima dată pe 28.11.1994 prin intermediul unui „Acord de parteneriat şi cooperare” (APC), care a intrat în vigoare pe 01.07.1998. În acelaşi an 1998, un prim pachet legislativ energetic a fost adoptat de către Republica Moldova, într-o încercare de a reforma sectorul energetic conform tendinţelor UE la acea data.</w:t>
      </w:r>
      <w:r w:rsidRPr="00104389">
        <w:rPr>
          <w:rFonts w:ascii="Times New Roman" w:hAnsi="Times New Roman"/>
          <w:bCs/>
          <w:sz w:val="24"/>
          <w:szCs w:val="24"/>
          <w:lang w:val="ro-RO"/>
        </w:rPr>
        <w:t>.12.2002</w:t>
      </w:r>
    </w:p>
    <w:p w:rsidR="007F60D8" w:rsidRPr="00104389" w:rsidRDefault="007F60D8" w:rsidP="001704D9">
      <w:pPr>
        <w:pStyle w:val="aa"/>
        <w:numPr>
          <w:ilvl w:val="0"/>
          <w:numId w:val="26"/>
        </w:numPr>
        <w:tabs>
          <w:tab w:val="left" w:pos="0"/>
          <w:tab w:val="left" w:pos="9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Cea mai recentă şi cea mai ambiţioasă </w:t>
      </w:r>
      <w:r w:rsidRPr="00104389">
        <w:rPr>
          <w:rFonts w:ascii="Times New Roman" w:hAnsi="Times New Roman"/>
          <w:b/>
          <w:sz w:val="24"/>
          <w:szCs w:val="24"/>
          <w:lang w:val="ro-RO"/>
        </w:rPr>
        <w:t>strategie energetică a UE</w:t>
      </w:r>
      <w:r w:rsidRPr="00104389">
        <w:rPr>
          <w:rFonts w:ascii="Times New Roman" w:hAnsi="Times New Roman"/>
          <w:sz w:val="24"/>
          <w:szCs w:val="24"/>
          <w:lang w:val="ro-RO"/>
        </w:rPr>
        <w:t>, aşa-numita „Strategie Energetică 2020”, defineşte 5 priorităţi principale:</w:t>
      </w:r>
    </w:p>
    <w:p w:rsidR="007F60D8" w:rsidRPr="00104389" w:rsidRDefault="007F60D8" w:rsidP="001704D9">
      <w:pPr>
        <w:pStyle w:val="aa"/>
        <w:numPr>
          <w:ilvl w:val="0"/>
          <w:numId w:val="10"/>
        </w:numPr>
        <w:tabs>
          <w:tab w:val="left" w:pos="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Realizarea unei Europe eficiente din punct de vedere energetic </w:t>
      </w:r>
    </w:p>
    <w:p w:rsidR="007F60D8" w:rsidRPr="00104389" w:rsidRDefault="007F60D8" w:rsidP="001704D9">
      <w:pPr>
        <w:pStyle w:val="aa"/>
        <w:numPr>
          <w:ilvl w:val="0"/>
          <w:numId w:val="10"/>
        </w:numPr>
        <w:tabs>
          <w:tab w:val="left" w:pos="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Crearea unei pieţe energetice paneuropene integrate (asigurând libera circulaţie a energiei).  </w:t>
      </w:r>
    </w:p>
    <w:p w:rsidR="007F60D8" w:rsidRPr="00104389" w:rsidRDefault="007F60D8" w:rsidP="001704D9">
      <w:pPr>
        <w:pStyle w:val="aa"/>
        <w:numPr>
          <w:ilvl w:val="0"/>
          <w:numId w:val="10"/>
        </w:numPr>
        <w:tabs>
          <w:tab w:val="left" w:pos="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Aprovizionarea cu energie a consumatorilor şi atingerea celui mai înalt nivel de siguranţă şi securitate (energie sigură, livrată în condiţii de siguranţă şi accesibilă pentru cetăţeni şi întreprinderi). </w:t>
      </w:r>
    </w:p>
    <w:p w:rsidR="007F60D8" w:rsidRPr="00104389" w:rsidRDefault="007F60D8" w:rsidP="001704D9">
      <w:pPr>
        <w:pStyle w:val="aa"/>
        <w:numPr>
          <w:ilvl w:val="0"/>
          <w:numId w:val="10"/>
        </w:numPr>
        <w:tabs>
          <w:tab w:val="left" w:pos="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b/>
          <w:sz w:val="24"/>
          <w:szCs w:val="24"/>
          <w:lang w:val="ro-RO"/>
        </w:rPr>
        <w:t>Extinderea poziţiei de lider a Europei în domeniul tehnologiilor energetice şi în inovare (realizarea unei tranziţii tehnologice).</w:t>
      </w:r>
    </w:p>
    <w:p w:rsidR="007F60D8" w:rsidRPr="00104389" w:rsidRDefault="007F60D8" w:rsidP="001704D9">
      <w:pPr>
        <w:pStyle w:val="aa"/>
        <w:numPr>
          <w:ilvl w:val="0"/>
          <w:numId w:val="10"/>
        </w:numPr>
        <w:tabs>
          <w:tab w:val="left" w:pos="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Consolidarea dimensiunii externe a pieţei energetice a UE (parteneriat internaţional puternic, în special cu vecinii UE).            </w:t>
      </w:r>
    </w:p>
    <w:p w:rsidR="007F60D8" w:rsidRPr="00104389" w:rsidRDefault="007F60D8">
      <w:pPr>
        <w:pStyle w:val="aa"/>
        <w:tabs>
          <w:tab w:val="left" w:pos="0"/>
          <w:tab w:val="left" w:pos="630"/>
        </w:tabs>
        <w:autoSpaceDE w:val="0"/>
        <w:autoSpaceDN w:val="0"/>
        <w:adjustRightInd w:val="0"/>
        <w:spacing w:after="0" w:line="360" w:lineRule="auto"/>
        <w:ind w:left="-567"/>
        <w:contextualSpacing w:val="0"/>
        <w:jc w:val="both"/>
        <w:rPr>
          <w:rFonts w:ascii="Times New Roman" w:hAnsi="Times New Roman"/>
          <w:iCs/>
          <w:sz w:val="24"/>
          <w:szCs w:val="24"/>
          <w:lang w:val="ro-RO"/>
        </w:rPr>
      </w:pPr>
      <w:r w:rsidRPr="00104389">
        <w:rPr>
          <w:rFonts w:ascii="Times New Roman" w:hAnsi="Times New Roman"/>
          <w:b/>
          <w:iCs/>
          <w:sz w:val="24"/>
          <w:szCs w:val="24"/>
          <w:lang w:val="ro-RO"/>
        </w:rPr>
        <w:t>49.</w:t>
      </w:r>
      <w:r w:rsidRPr="00104389">
        <w:rPr>
          <w:rFonts w:ascii="Times New Roman" w:hAnsi="Times New Roman"/>
          <w:iCs/>
          <w:sz w:val="24"/>
          <w:szCs w:val="24"/>
          <w:lang w:val="ro-RO"/>
        </w:rPr>
        <w:tab/>
      </w:r>
      <w:r w:rsidRPr="00104389">
        <w:rPr>
          <w:rFonts w:ascii="Times New Roman" w:hAnsi="Times New Roman"/>
          <w:b/>
          <w:iCs/>
          <w:sz w:val="24"/>
          <w:szCs w:val="24"/>
          <w:lang w:val="ro-RO"/>
        </w:rPr>
        <w:t>Comunitatea Energetică împărtăşeşte, în linii mari, priorităţile Uniunii Europene, dar ierarhia priorităţilor</w:t>
      </w:r>
      <w:r w:rsidRPr="00104389">
        <w:rPr>
          <w:rFonts w:ascii="Times New Roman" w:hAnsi="Times New Roman"/>
          <w:iCs/>
          <w:sz w:val="24"/>
          <w:szCs w:val="24"/>
          <w:lang w:val="ro-RO"/>
        </w:rPr>
        <w:t xml:space="preserve"> este esenţial diferită. In</w:t>
      </w:r>
      <w:r w:rsidRPr="00104389">
        <w:rPr>
          <w:rFonts w:ascii="Times New Roman" w:hAnsi="Times New Roman"/>
          <w:b/>
          <w:iCs/>
          <w:sz w:val="24"/>
          <w:szCs w:val="24"/>
          <w:lang w:val="ro-RO"/>
        </w:rPr>
        <w:t xml:space="preserve"> </w:t>
      </w:r>
      <w:r w:rsidRPr="00104389">
        <w:rPr>
          <w:rFonts w:ascii="Times New Roman" w:hAnsi="Times New Roman"/>
          <w:iCs/>
          <w:sz w:val="24"/>
          <w:szCs w:val="24"/>
          <w:lang w:val="ro-RO"/>
        </w:rPr>
        <w:t>loc de proiecte ambiţioase de înaltă tehnologie în domeniul îmbunătăţirii eficienţei energetice şi creşterii generării energiei</w:t>
      </w:r>
      <w:r w:rsidRPr="00104389">
        <w:rPr>
          <w:rFonts w:ascii="Times New Roman" w:hAnsi="Times New Roman"/>
          <w:b/>
          <w:iCs/>
          <w:sz w:val="24"/>
          <w:szCs w:val="24"/>
          <w:lang w:val="ro-RO"/>
        </w:rPr>
        <w:t xml:space="preserve"> prin utilizarea surselor regenerabile, </w:t>
      </w:r>
      <w:r w:rsidRPr="00104389">
        <w:rPr>
          <w:rFonts w:ascii="Times New Roman" w:hAnsi="Times New Roman"/>
          <w:iCs/>
          <w:sz w:val="24"/>
          <w:szCs w:val="24"/>
          <w:lang w:val="ro-RO"/>
        </w:rPr>
        <w:t xml:space="preserve">pune un accent special pe obiectivul general de atragere a investiţiilor, care include eficienţa energetică şi energia din surse regenerabile, dovedind astfel realism atât privind scara mai mică a posibilităţilor, cât şi </w:t>
      </w:r>
      <w:r w:rsidRPr="00104389">
        <w:rPr>
          <w:rFonts w:ascii="Times New Roman" w:hAnsi="Times New Roman"/>
          <w:iCs/>
          <w:sz w:val="24"/>
          <w:szCs w:val="24"/>
          <w:lang w:val="ro-RO"/>
        </w:rPr>
        <w:lastRenderedPageBreak/>
        <w:t>conştientizarea unei mai scăzute capacitati financiare, precum şi acordând atenţie realităţilor activelor de generare deficitare. Principalele priorităţi ale Comunităţii Energiei</w:t>
      </w:r>
      <w:r w:rsidRPr="00104389">
        <w:rPr>
          <w:rStyle w:val="afd"/>
          <w:rFonts w:ascii="Times New Roman" w:hAnsi="Times New Roman"/>
          <w:iCs/>
          <w:sz w:val="24"/>
          <w:szCs w:val="24"/>
          <w:lang w:val="ro-RO"/>
        </w:rPr>
        <w:footnoteReference w:id="9"/>
      </w:r>
      <w:r w:rsidRPr="00104389">
        <w:rPr>
          <w:rFonts w:ascii="Times New Roman" w:hAnsi="Times New Roman"/>
          <w:iCs/>
          <w:sz w:val="24"/>
          <w:szCs w:val="24"/>
          <w:lang w:val="ro-RO"/>
        </w:rPr>
        <w:t xml:space="preserve"> sunt:</w:t>
      </w:r>
    </w:p>
    <w:p w:rsidR="007F60D8" w:rsidRPr="00104389" w:rsidRDefault="007F60D8" w:rsidP="001704D9">
      <w:pPr>
        <w:numPr>
          <w:ilvl w:val="0"/>
          <w:numId w:val="11"/>
        </w:numPr>
        <w:tabs>
          <w:tab w:val="left" w:pos="0"/>
          <w:tab w:val="left" w:pos="567"/>
        </w:tabs>
        <w:autoSpaceDE w:val="0"/>
        <w:autoSpaceDN w:val="0"/>
        <w:adjustRightInd w:val="0"/>
        <w:spacing w:after="0" w:line="360" w:lineRule="auto"/>
        <w:ind w:left="0" w:firstLine="0"/>
        <w:jc w:val="both"/>
        <w:rPr>
          <w:rFonts w:ascii="Times New Roman" w:hAnsi="Times New Roman"/>
          <w:b/>
          <w:iCs/>
          <w:color w:val="000000"/>
          <w:sz w:val="24"/>
          <w:szCs w:val="24"/>
          <w:lang w:val="ro-RO"/>
        </w:rPr>
      </w:pPr>
      <w:r w:rsidRPr="00104389">
        <w:rPr>
          <w:rFonts w:ascii="Times New Roman" w:hAnsi="Times New Roman"/>
          <w:b/>
          <w:iCs/>
          <w:color w:val="000000"/>
          <w:sz w:val="24"/>
          <w:szCs w:val="24"/>
          <w:lang w:val="ro-RO"/>
        </w:rPr>
        <w:t xml:space="preserve">Crearea unei pieţe de energie concurenţiale integrate [regionale] </w:t>
      </w:r>
    </w:p>
    <w:p w:rsidR="007F60D8" w:rsidRPr="00104389" w:rsidRDefault="007F60D8" w:rsidP="001704D9">
      <w:pPr>
        <w:pStyle w:val="aa"/>
        <w:numPr>
          <w:ilvl w:val="0"/>
          <w:numId w:val="11"/>
        </w:numPr>
        <w:tabs>
          <w:tab w:val="left" w:pos="0"/>
          <w:tab w:val="left" w:pos="567"/>
          <w:tab w:val="left" w:pos="900"/>
          <w:tab w:val="left" w:pos="993"/>
          <w:tab w:val="left" w:pos="1560"/>
        </w:tabs>
        <w:autoSpaceDE w:val="0"/>
        <w:autoSpaceDN w:val="0"/>
        <w:adjustRightInd w:val="0"/>
        <w:spacing w:after="0" w:line="360" w:lineRule="auto"/>
        <w:ind w:left="0" w:firstLine="0"/>
        <w:contextualSpacing w:val="0"/>
        <w:jc w:val="both"/>
        <w:rPr>
          <w:rFonts w:ascii="Times New Roman" w:hAnsi="Times New Roman"/>
          <w:b/>
          <w:iCs/>
          <w:sz w:val="24"/>
          <w:szCs w:val="24"/>
          <w:lang w:val="ro-RO"/>
        </w:rPr>
      </w:pPr>
      <w:r w:rsidRPr="00104389">
        <w:rPr>
          <w:rFonts w:ascii="Times New Roman" w:hAnsi="Times New Roman"/>
          <w:b/>
          <w:iCs/>
          <w:sz w:val="24"/>
          <w:szCs w:val="24"/>
          <w:lang w:val="ro-RO"/>
        </w:rPr>
        <w:t xml:space="preserve">Atragerea investiţiilor în energie </w:t>
      </w:r>
    </w:p>
    <w:p w:rsidR="007F60D8" w:rsidRPr="00104389" w:rsidRDefault="007F60D8" w:rsidP="001704D9">
      <w:pPr>
        <w:pStyle w:val="aa"/>
        <w:numPr>
          <w:ilvl w:val="0"/>
          <w:numId w:val="11"/>
        </w:numPr>
        <w:tabs>
          <w:tab w:val="left" w:pos="567"/>
          <w:tab w:val="left" w:pos="900"/>
          <w:tab w:val="left" w:pos="1560"/>
        </w:tabs>
        <w:autoSpaceDE w:val="0"/>
        <w:autoSpaceDN w:val="0"/>
        <w:adjustRightInd w:val="0"/>
        <w:spacing w:after="0" w:line="360" w:lineRule="auto"/>
        <w:ind w:left="0" w:firstLine="0"/>
        <w:contextualSpacing w:val="0"/>
        <w:jc w:val="both"/>
        <w:rPr>
          <w:rFonts w:ascii="Times New Roman" w:hAnsi="Times New Roman"/>
          <w:b/>
          <w:iCs/>
          <w:sz w:val="24"/>
          <w:szCs w:val="24"/>
          <w:lang w:val="ro-RO"/>
        </w:rPr>
      </w:pPr>
      <w:r w:rsidRPr="00104389">
        <w:rPr>
          <w:rFonts w:ascii="Times New Roman" w:hAnsi="Times New Roman"/>
          <w:b/>
          <w:sz w:val="24"/>
          <w:szCs w:val="24"/>
          <w:lang w:val="ro-RO"/>
        </w:rPr>
        <w:t>Asigurarea securităţii şi durabilităţii aprovizionării cu energie a consumatorilor</w:t>
      </w:r>
    </w:p>
    <w:p w:rsidR="007F60D8" w:rsidRPr="00104389" w:rsidRDefault="007F60D8">
      <w:pPr>
        <w:autoSpaceDE w:val="0"/>
        <w:autoSpaceDN w:val="0"/>
        <w:adjustRightInd w:val="0"/>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50.</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t>Versiunea finală a Strategiei energetice a Comunităţii Energetice arată o clară deplasare a centrului atenţiei de la evitarea</w:t>
      </w:r>
      <w:r w:rsidRPr="00104389">
        <w:rPr>
          <w:rFonts w:ascii="Times New Roman" w:hAnsi="Times New Roman"/>
          <w:color w:val="0000FF"/>
          <w:sz w:val="24"/>
          <w:szCs w:val="24"/>
          <w:lang w:val="ro-RO"/>
        </w:rPr>
        <w:t xml:space="preserve"> </w:t>
      </w:r>
      <w:r w:rsidRPr="00104389">
        <w:rPr>
          <w:rFonts w:ascii="Times New Roman" w:hAnsi="Times New Roman"/>
          <w:sz w:val="24"/>
          <w:szCs w:val="24"/>
          <w:lang w:val="ro-RO"/>
        </w:rPr>
        <w:t>schimbărilor climatice la obiectivul atragerii investiţiilor.</w:t>
      </w:r>
      <w:r>
        <w:rPr>
          <w:rFonts w:ascii="Times New Roman" w:hAnsi="Times New Roman"/>
          <w:sz w:val="24"/>
          <w:szCs w:val="24"/>
          <w:lang w:val="ro-RO"/>
        </w:rPr>
        <w:t xml:space="preserve"> </w:t>
      </w:r>
      <w:r w:rsidRPr="00104389">
        <w:rPr>
          <w:rFonts w:ascii="Times New Roman" w:hAnsi="Times New Roman"/>
          <w:sz w:val="24"/>
          <w:szCs w:val="24"/>
          <w:lang w:val="ro-RO"/>
        </w:rPr>
        <w:t>La nivel local, sunt luate în considerare premisele generale</w:t>
      </w:r>
      <w:r w:rsidRPr="00104389">
        <w:rPr>
          <w:rStyle w:val="afd"/>
          <w:rFonts w:ascii="Times New Roman" w:hAnsi="Times New Roman"/>
          <w:sz w:val="24"/>
          <w:szCs w:val="24"/>
          <w:lang w:val="ro-RO"/>
        </w:rPr>
        <w:footnoteReference w:id="10"/>
      </w:r>
      <w:r w:rsidRPr="00104389">
        <w:rPr>
          <w:rFonts w:ascii="Times New Roman" w:hAnsi="Times New Roman"/>
          <w:sz w:val="24"/>
          <w:szCs w:val="24"/>
          <w:lang w:val="ro-RO"/>
        </w:rPr>
        <w:t xml:space="preserve"> pentru elaborarea şi realizarea eficientă a politicilor:</w:t>
      </w:r>
    </w:p>
    <w:p w:rsidR="007F60D8" w:rsidRPr="00104389" w:rsidRDefault="007F60D8" w:rsidP="001704D9">
      <w:pPr>
        <w:pStyle w:val="aa"/>
        <w:numPr>
          <w:ilvl w:val="0"/>
          <w:numId w:val="21"/>
        </w:numPr>
        <w:autoSpaceDE w:val="0"/>
        <w:autoSpaceDN w:val="0"/>
        <w:adjustRightInd w:val="0"/>
        <w:spacing w:after="0" w:line="360" w:lineRule="auto"/>
        <w:ind w:left="0" w:hanging="284"/>
        <w:jc w:val="both"/>
        <w:rPr>
          <w:rFonts w:ascii="Times New Roman" w:hAnsi="Times New Roman"/>
          <w:sz w:val="24"/>
          <w:szCs w:val="24"/>
          <w:lang w:val="ro-RO"/>
        </w:rPr>
      </w:pPr>
      <w:r w:rsidRPr="00104389">
        <w:rPr>
          <w:rFonts w:ascii="Times New Roman" w:hAnsi="Times New Roman"/>
          <w:sz w:val="24"/>
          <w:szCs w:val="24"/>
          <w:lang w:val="ro-RO"/>
        </w:rPr>
        <w:t>sensibilizarea publicului larg cu privire la obiectivele şi măsurile necesare,</w:t>
      </w:r>
    </w:p>
    <w:p w:rsidR="007F60D8" w:rsidRPr="00104389" w:rsidRDefault="007F60D8" w:rsidP="001704D9">
      <w:pPr>
        <w:pStyle w:val="aa"/>
        <w:numPr>
          <w:ilvl w:val="0"/>
          <w:numId w:val="21"/>
        </w:numPr>
        <w:autoSpaceDE w:val="0"/>
        <w:autoSpaceDN w:val="0"/>
        <w:adjustRightInd w:val="0"/>
        <w:spacing w:after="0" w:line="360" w:lineRule="auto"/>
        <w:ind w:left="0" w:hanging="284"/>
        <w:jc w:val="both"/>
        <w:rPr>
          <w:rFonts w:ascii="Times New Roman" w:hAnsi="Times New Roman"/>
          <w:sz w:val="24"/>
          <w:szCs w:val="24"/>
          <w:lang w:val="ro-RO"/>
        </w:rPr>
      </w:pPr>
      <w:r w:rsidRPr="00104389">
        <w:rPr>
          <w:rFonts w:ascii="Times New Roman" w:hAnsi="Times New Roman"/>
          <w:sz w:val="24"/>
          <w:szCs w:val="24"/>
          <w:lang w:val="ro-RO"/>
        </w:rPr>
        <w:t>consens politic intern şi accent pe priorităţile de politici,</w:t>
      </w:r>
    </w:p>
    <w:p w:rsidR="007F60D8" w:rsidRPr="00104389" w:rsidRDefault="007F60D8" w:rsidP="001704D9">
      <w:pPr>
        <w:pStyle w:val="aa"/>
        <w:numPr>
          <w:ilvl w:val="0"/>
          <w:numId w:val="21"/>
        </w:numPr>
        <w:autoSpaceDE w:val="0"/>
        <w:autoSpaceDN w:val="0"/>
        <w:adjustRightInd w:val="0"/>
        <w:spacing w:after="0" w:line="360" w:lineRule="auto"/>
        <w:ind w:left="0" w:hanging="284"/>
        <w:jc w:val="both"/>
        <w:rPr>
          <w:rFonts w:ascii="Times New Roman" w:hAnsi="Times New Roman"/>
          <w:sz w:val="24"/>
          <w:szCs w:val="24"/>
          <w:lang w:val="ro-RO"/>
        </w:rPr>
      </w:pPr>
      <w:r w:rsidRPr="00104389">
        <w:rPr>
          <w:rFonts w:ascii="Times New Roman" w:hAnsi="Times New Roman"/>
          <w:sz w:val="24"/>
          <w:szCs w:val="24"/>
          <w:lang w:val="ro-RO"/>
        </w:rPr>
        <w:t xml:space="preserve">capacităţi administrative adecvate pentru realizare. </w:t>
      </w:r>
    </w:p>
    <w:p w:rsidR="007F60D8" w:rsidRPr="00104389" w:rsidRDefault="007F60D8" w:rsidP="009A3F20">
      <w:pPr>
        <w:autoSpaceDE w:val="0"/>
        <w:autoSpaceDN w:val="0"/>
        <w:adjustRightInd w:val="0"/>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51.</w:t>
      </w:r>
      <w:r w:rsidRPr="00104389">
        <w:rPr>
          <w:rFonts w:ascii="Times New Roman" w:hAnsi="Times New Roman"/>
          <w:sz w:val="24"/>
          <w:szCs w:val="24"/>
          <w:lang w:val="ro-RO"/>
        </w:rPr>
        <w:tab/>
        <w:t>Dincolo de obiectivele principale ale strategiilor energetice ale UE, împărtăşite, în linii mari, de Republica Moldova, dar acordând atenţie stabilirii priorităţilor sale în ceea ce priveşte contextul şi interesele proprii ale ţării, Strategia energetică a Republicii Moldova are în vedere cele mai importante realizări concrete ale politicilor UE. Acestea sunt:</w:t>
      </w:r>
    </w:p>
    <w:p w:rsidR="007F60D8" w:rsidRPr="00104389" w:rsidRDefault="007F60D8" w:rsidP="001704D9">
      <w:pPr>
        <w:pStyle w:val="aa"/>
        <w:numPr>
          <w:ilvl w:val="0"/>
          <w:numId w:val="14"/>
        </w:numPr>
        <w:spacing w:after="0" w:line="360" w:lineRule="auto"/>
        <w:ind w:left="0" w:hanging="284"/>
        <w:contextualSpacing w:val="0"/>
        <w:jc w:val="both"/>
        <w:rPr>
          <w:rFonts w:ascii="Times New Roman" w:hAnsi="Times New Roman"/>
          <w:i/>
          <w:sz w:val="24"/>
          <w:szCs w:val="24"/>
          <w:lang w:val="ro-RO"/>
        </w:rPr>
      </w:pPr>
      <w:r w:rsidRPr="00104389">
        <w:rPr>
          <w:rFonts w:ascii="Times New Roman" w:hAnsi="Times New Roman"/>
          <w:sz w:val="24"/>
          <w:szCs w:val="24"/>
          <w:lang w:val="ro-RO"/>
        </w:rPr>
        <w:t xml:space="preserve">Un model de piaţă paneuropeană de energie electrică funcţional şi eficient, incluzând alocarea capacităţilor transfrontaliere şi tranzacţionarea energiei electrice şi a gazelor naturale ca mărfuri. </w:t>
      </w:r>
      <w:r w:rsidRPr="00104389">
        <w:rPr>
          <w:rFonts w:ascii="Times New Roman" w:hAnsi="Times New Roman"/>
          <w:i/>
          <w:sz w:val="24"/>
          <w:szCs w:val="24"/>
          <w:lang w:val="ro-RO"/>
        </w:rPr>
        <w:t xml:space="preserve"> </w:t>
      </w:r>
    </w:p>
    <w:p w:rsidR="007F60D8" w:rsidRPr="00104389" w:rsidRDefault="007F60D8" w:rsidP="001704D9">
      <w:pPr>
        <w:pStyle w:val="aa"/>
        <w:numPr>
          <w:ilvl w:val="0"/>
          <w:numId w:val="14"/>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Furnizarea unor semnale  de preţ convergente şi stabile la bursele existente de energie electrică ale UE (Anexa 4, Figura 4.1). In particular, bursele de energie electrică din Europa de Est, care găzduiesc tranzacţionarea energiei cu o cota de circa 15-20% din piaţă, au fost capabile să stabilizeze preţurile în ultima perioadă la aproximativ 50 de euro/MWh bază (Anexa 4, Figura 4.1.c).</w:t>
      </w:r>
    </w:p>
    <w:p w:rsidR="007F60D8" w:rsidRPr="00104389" w:rsidRDefault="007F60D8" w:rsidP="001704D9">
      <w:pPr>
        <w:pStyle w:val="aa"/>
        <w:numPr>
          <w:ilvl w:val="0"/>
          <w:numId w:val="14"/>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 Punerea în aplicare a noului model de piaţă de gaze naturale, implementând directivele succesive ale UE cu privire la gazele naturale (55/2003 şi 73/2009), ex</w:t>
      </w:r>
      <w:r>
        <w:rPr>
          <w:rFonts w:ascii="Times New Roman" w:hAnsi="Times New Roman"/>
          <w:sz w:val="24"/>
          <w:szCs w:val="24"/>
          <w:lang w:val="ro-RO"/>
        </w:rPr>
        <w:t>c</w:t>
      </w:r>
      <w:r w:rsidRPr="00104389">
        <w:rPr>
          <w:rFonts w:ascii="Times New Roman" w:hAnsi="Times New Roman"/>
          <w:sz w:val="24"/>
          <w:szCs w:val="24"/>
          <w:lang w:val="ro-RO"/>
        </w:rPr>
        <w:t>luderea clauzelor de destinaţie şi de tranzacţionare mai bună a capacităţilor conductelor cu presiunea UE pentru a elimina acumularea capacităţilor transfrontaliere, extinderea capacităţii de regazificare pentru a absorbi o creştere a volumului de GNL, comasarea zonelor de echilibrare şi a sistemelor de conducte, care vor permite tranzacţionarea centralizată, măsuri de îmbunătăţire a transparenţei,  decuplarea preţului gazului natural de preţul petrolului/cărbunelui (Anexa 4, Figura 4.2.a), tendinţe convergente ale preţurilor pentru gazele naturale de conductă (Anexa 4, Figura 4.2.c). Totuşi, se constată o divergenţă tot mai mare între preţurile pentru diferite centre de comercializare a gazelor naturale (Anexa 4, Figura 4.2.b) . Anexa 4, Figura 4.2.d arată o evoluţie constantă a preţurilor gazelor naturale pentru ziua următoare şi pentru anul următor în centrul de comercializare din Regatul Unit Punctul Naţional de echilibrare.</w:t>
      </w:r>
    </w:p>
    <w:p w:rsidR="007F60D8" w:rsidRPr="00104389" w:rsidRDefault="007F60D8" w:rsidP="009A3F20">
      <w:pPr>
        <w:pStyle w:val="aa"/>
        <w:tabs>
          <w:tab w:val="left" w:pos="0"/>
        </w:tabs>
        <w:autoSpaceDE w:val="0"/>
        <w:autoSpaceDN w:val="0"/>
        <w:adjustRightInd w:val="0"/>
        <w:spacing w:after="0" w:line="360" w:lineRule="auto"/>
        <w:ind w:left="-567"/>
        <w:contextualSpacing w:val="0"/>
        <w:jc w:val="both"/>
        <w:rPr>
          <w:rFonts w:ascii="Times New Roman" w:hAnsi="Times New Roman"/>
          <w:iCs/>
          <w:sz w:val="24"/>
          <w:szCs w:val="24"/>
          <w:lang w:val="ro-RO"/>
        </w:rPr>
      </w:pPr>
      <w:r w:rsidRPr="00104389">
        <w:rPr>
          <w:rFonts w:ascii="Times New Roman" w:hAnsi="Times New Roman"/>
          <w:b/>
          <w:iCs/>
          <w:sz w:val="24"/>
          <w:szCs w:val="24"/>
          <w:lang w:val="ro-RO"/>
        </w:rPr>
        <w:lastRenderedPageBreak/>
        <w:t>52.</w:t>
      </w:r>
      <w:r w:rsidRPr="00104389">
        <w:rPr>
          <w:rFonts w:ascii="Times New Roman" w:hAnsi="Times New Roman"/>
          <w:iCs/>
          <w:sz w:val="24"/>
          <w:szCs w:val="24"/>
          <w:lang w:val="ro-RO"/>
        </w:rPr>
        <w:tab/>
        <w:t xml:space="preserve">Părţile contractante ale Comunităţii Energetice sunt, în principal, ţări cu pieţe energetice mici, situaţie care nu le permite să obţină aceleaşi rezultate pe care o piaţă mare le poate obţine în mod independent. Cooperarea şi solidaritatea lor este, totuşi, doar un prim pas spre </w:t>
      </w:r>
      <w:r w:rsidRPr="00104389">
        <w:rPr>
          <w:rFonts w:ascii="Times New Roman" w:hAnsi="Times New Roman"/>
          <w:b/>
          <w:iCs/>
          <w:sz w:val="24"/>
          <w:szCs w:val="24"/>
          <w:lang w:val="ro-RO"/>
        </w:rPr>
        <w:t>integrarea regiunii</w:t>
      </w:r>
      <w:r w:rsidRPr="00104389">
        <w:rPr>
          <w:rFonts w:ascii="Times New Roman" w:hAnsi="Times New Roman"/>
          <w:iCs/>
          <w:sz w:val="24"/>
          <w:szCs w:val="24"/>
          <w:lang w:val="ro-RO"/>
        </w:rPr>
        <w:t xml:space="preserve"> într-un spaţiu şi mai mare care este piaţa internă de energie a UE. </w:t>
      </w:r>
    </w:p>
    <w:p w:rsidR="007F60D8" w:rsidRPr="00104389" w:rsidRDefault="007F60D8" w:rsidP="009A3F20">
      <w:pPr>
        <w:pStyle w:val="aa"/>
        <w:tabs>
          <w:tab w:val="left" w:pos="540"/>
        </w:tabs>
        <w:autoSpaceDE w:val="0"/>
        <w:autoSpaceDN w:val="0"/>
        <w:adjustRightInd w:val="0"/>
        <w:spacing w:after="0" w:line="360" w:lineRule="auto"/>
        <w:ind w:left="-567"/>
        <w:contextualSpacing w:val="0"/>
        <w:jc w:val="both"/>
        <w:rPr>
          <w:rFonts w:ascii="Times New Roman" w:hAnsi="Times New Roman"/>
          <w:iCs/>
          <w:sz w:val="24"/>
          <w:szCs w:val="24"/>
          <w:lang w:val="ro-RO"/>
        </w:rPr>
      </w:pPr>
      <w:r w:rsidRPr="00104389">
        <w:rPr>
          <w:rFonts w:ascii="Times New Roman" w:hAnsi="Times New Roman"/>
          <w:iCs/>
          <w:sz w:val="24"/>
          <w:szCs w:val="24"/>
          <w:lang w:val="ro-RO"/>
        </w:rPr>
        <w:t xml:space="preserve">În ceea ce priveşte energia din surse regenerabile, Comunitatea Energetica lucrează în direcţia stabilirii unor </w:t>
      </w:r>
      <w:r w:rsidRPr="00104389">
        <w:rPr>
          <w:rFonts w:ascii="Times New Roman" w:hAnsi="Times New Roman"/>
          <w:b/>
          <w:iCs/>
          <w:sz w:val="24"/>
          <w:szCs w:val="24"/>
          <w:lang w:val="ro-RO"/>
        </w:rPr>
        <w:t>obiective accesibile</w:t>
      </w:r>
      <w:r w:rsidRPr="00104389">
        <w:rPr>
          <w:rFonts w:ascii="Times New Roman" w:hAnsi="Times New Roman"/>
          <w:iCs/>
          <w:sz w:val="24"/>
          <w:szCs w:val="24"/>
          <w:lang w:val="ro-RO"/>
        </w:rPr>
        <w:t>; implementarea noii directive se limitează în prezent la recomandări, dar, în curând, vor fi stabilite obiectivele naţionale, în vederea adoptării directivei.</w:t>
      </w:r>
    </w:p>
    <w:p w:rsidR="007F60D8" w:rsidRPr="00104389" w:rsidRDefault="007F60D8" w:rsidP="009A3F20">
      <w:pPr>
        <w:pStyle w:val="aa"/>
        <w:tabs>
          <w:tab w:val="left" w:pos="90"/>
          <w:tab w:val="left" w:pos="540"/>
        </w:tabs>
        <w:autoSpaceDE w:val="0"/>
        <w:autoSpaceDN w:val="0"/>
        <w:adjustRightInd w:val="0"/>
        <w:spacing w:after="0" w:line="360" w:lineRule="auto"/>
        <w:ind w:left="-567"/>
        <w:contextualSpacing w:val="0"/>
        <w:jc w:val="both"/>
        <w:rPr>
          <w:rFonts w:ascii="Times New Roman" w:hAnsi="Times New Roman"/>
          <w:iCs/>
          <w:sz w:val="24"/>
          <w:szCs w:val="24"/>
          <w:lang w:val="ro-RO"/>
        </w:rPr>
      </w:pPr>
      <w:r w:rsidRPr="00104389">
        <w:rPr>
          <w:rFonts w:ascii="Times New Roman" w:hAnsi="Times New Roman"/>
          <w:iCs/>
          <w:sz w:val="24"/>
          <w:szCs w:val="24"/>
          <w:lang w:val="ro-RO"/>
        </w:rPr>
        <w:t xml:space="preserve">În sectorul gazelor naturale, strategia Comunităţii Energetice se concentrează pe </w:t>
      </w:r>
      <w:r w:rsidRPr="00104389">
        <w:rPr>
          <w:rFonts w:ascii="Times New Roman" w:hAnsi="Times New Roman"/>
          <w:b/>
          <w:iCs/>
          <w:sz w:val="24"/>
          <w:szCs w:val="24"/>
          <w:lang w:val="ro-RO"/>
        </w:rPr>
        <w:t>construirea unui inel de gaze</w:t>
      </w:r>
      <w:r w:rsidRPr="00104389">
        <w:rPr>
          <w:rFonts w:ascii="Times New Roman" w:hAnsi="Times New Roman"/>
          <w:iCs/>
          <w:sz w:val="24"/>
          <w:szCs w:val="24"/>
          <w:lang w:val="ro-RO"/>
        </w:rPr>
        <w:t xml:space="preserve"> ca proiect principal în acest domeniu de care Republica Moldova nu beneficiază în mod direct, deoarece nici ramura de Sud, nici cea de Nord ale proiectului nu sunt direct legate de sistemul de conducte din Republica Moldova. Cu toate acestea, Republica Moldova şi România sunt beneficiare ale unui grant pentru conexiune suplimentară şi reversibilă, în timp ce alte două proiecte din interiorul Comunităţii Energetice, interconectările Ungaria-România şi Ungaria-Croaţia, au fost finalizate înainte de sfârşitul anului 2010. De asemenea, disponibilitatea cofinanţării, în cadrul EEPR, a proiectelor de interconectare România-Bulgaria şi Bulgaria-Grecia va conduce la îmbunătăţirea alternativelor de conectivitate pentru România care, în acelaşi timp, reprezintă oportunităţi suplimentare si pentru Republica Moldova.</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53.</w:t>
      </w:r>
      <w:r w:rsidRPr="00104389">
        <w:rPr>
          <w:rFonts w:ascii="Times New Roman" w:hAnsi="Times New Roman"/>
          <w:b/>
          <w:sz w:val="24"/>
          <w:szCs w:val="24"/>
          <w:lang w:val="ro-RO"/>
        </w:rPr>
        <w:tab/>
      </w:r>
      <w:r w:rsidRPr="00104389">
        <w:rPr>
          <w:rFonts w:ascii="Times New Roman" w:hAnsi="Times New Roman"/>
          <w:sz w:val="24"/>
          <w:szCs w:val="24"/>
          <w:lang w:val="ro-RO"/>
        </w:rPr>
        <w:t xml:space="preserve">În conformitate cu obiectivele UE de îmbunătăţire a eficienţei energetice şi având în vedere angajamentele asumate de Republica Moldova în acord cu acquis-ul comunitar, Programul Naţional pentru Eficienţă Energetică 2011-2020 stabileşte pe termen lung economii de energie în proporţie de 20% până în 2020. Obiectivul intermediar pentru economiile de energie care urmează să fie realizate până în 2016 este stabilit la 9%. Obiectivele naţionale energetice pentru anul 2020 ale Republicii Moldova, cu un reper intermediar în 2015, sunt stabilite în mod coerent de către Strategia Naţională de Dezvoltare a Republicii Moldova pentru anii 2012-2020 şi Programul Naţional pentru Eficienţă Energetică 2011-2020: </w:t>
      </w:r>
    </w:p>
    <w:p w:rsidR="007F60D8" w:rsidRPr="00104389" w:rsidRDefault="007F60D8" w:rsidP="001704D9">
      <w:pPr>
        <w:pStyle w:val="aa"/>
        <w:numPr>
          <w:ilvl w:val="0"/>
          <w:numId w:val="16"/>
        </w:numPr>
        <w:tabs>
          <w:tab w:val="left" w:pos="2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 domeniul specific al </w:t>
      </w:r>
      <w:r w:rsidRPr="00104389">
        <w:rPr>
          <w:rFonts w:ascii="Times New Roman" w:hAnsi="Times New Roman"/>
          <w:b/>
          <w:sz w:val="24"/>
          <w:szCs w:val="24"/>
          <w:lang w:val="ro-RO"/>
        </w:rPr>
        <w:t>securităţii energetice:</w:t>
      </w:r>
    </w:p>
    <w:p w:rsidR="007F60D8" w:rsidRPr="00104389" w:rsidRDefault="007F60D8" w:rsidP="001704D9">
      <w:pPr>
        <w:pStyle w:val="aa"/>
        <w:numPr>
          <w:ilvl w:val="0"/>
          <w:numId w:val="27"/>
        </w:numPr>
        <w:tabs>
          <w:tab w:val="left" w:pos="540"/>
          <w:tab w:val="left" w:pos="135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Realizarea interconexiunilor  energetice: 139 de km de linii de energie electrică şi 40 de km de conducte de gaze naturale în 2020;</w:t>
      </w:r>
    </w:p>
    <w:p w:rsidR="007F60D8" w:rsidRPr="00104389" w:rsidRDefault="007F60D8" w:rsidP="001704D9">
      <w:pPr>
        <w:pStyle w:val="aa"/>
        <w:numPr>
          <w:ilvl w:val="0"/>
          <w:numId w:val="27"/>
        </w:numPr>
        <w:tabs>
          <w:tab w:val="left" w:pos="54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Stimularea utilizării energiei produse din surse de energie regenerabile raportate la consumul total brut intern: 20% în 2020, cu un obiectiv intermediar de 10% în anul 2015;</w:t>
      </w:r>
    </w:p>
    <w:p w:rsidR="007F60D8" w:rsidRPr="00104389" w:rsidRDefault="007F60D8" w:rsidP="001704D9">
      <w:pPr>
        <w:pStyle w:val="aa"/>
        <w:numPr>
          <w:ilvl w:val="0"/>
          <w:numId w:val="27"/>
        </w:numPr>
        <w:tabs>
          <w:tab w:val="left" w:pos="54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Asigurarea ponderii biocarburanţilor din totalul carburanţilor de 10% în 2020, cu un obiectiv intermediar de 4%;</w:t>
      </w:r>
    </w:p>
    <w:p w:rsidR="007F60D8" w:rsidRPr="00104389" w:rsidRDefault="007F60D8" w:rsidP="001704D9">
      <w:pPr>
        <w:pStyle w:val="aa"/>
        <w:numPr>
          <w:ilvl w:val="0"/>
          <w:numId w:val="27"/>
        </w:numPr>
        <w:tabs>
          <w:tab w:val="left" w:pos="54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Majorarea capacităţilor interne de producere a energiei electrice până la 800 MW în 2020;</w:t>
      </w:r>
    </w:p>
    <w:p w:rsidR="007F60D8" w:rsidRPr="00104389" w:rsidRDefault="007F60D8" w:rsidP="001704D9">
      <w:pPr>
        <w:pStyle w:val="aa"/>
        <w:numPr>
          <w:ilvl w:val="0"/>
          <w:numId w:val="27"/>
        </w:numPr>
        <w:tabs>
          <w:tab w:val="left" w:pos="63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Asigurarea ponderii producţiei anuale de energie electrică din surse de energie regenerabile</w:t>
      </w:r>
      <w:r w:rsidRPr="00104389">
        <w:rPr>
          <w:rFonts w:ascii="Times New Roman" w:hAnsi="Times New Roman"/>
          <w:bCs/>
          <w:sz w:val="24"/>
          <w:szCs w:val="24"/>
          <w:lang w:val="ro-RO"/>
        </w:rPr>
        <w:t xml:space="preserve"> de 10% în 2020.</w:t>
      </w:r>
    </w:p>
    <w:p w:rsidR="007F60D8" w:rsidRPr="00104389" w:rsidRDefault="007F60D8" w:rsidP="001704D9">
      <w:pPr>
        <w:pStyle w:val="aa"/>
        <w:numPr>
          <w:ilvl w:val="0"/>
          <w:numId w:val="16"/>
        </w:numPr>
        <w:tabs>
          <w:tab w:val="left" w:pos="2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 domeniul specific al </w:t>
      </w:r>
      <w:r w:rsidRPr="00104389">
        <w:rPr>
          <w:rFonts w:ascii="Times New Roman" w:hAnsi="Times New Roman"/>
          <w:b/>
          <w:sz w:val="24"/>
          <w:szCs w:val="24"/>
          <w:lang w:val="ro-RO"/>
        </w:rPr>
        <w:t>eficienţei energetice</w:t>
      </w:r>
      <w:r w:rsidRPr="00104389">
        <w:rPr>
          <w:rFonts w:ascii="Times New Roman" w:hAnsi="Times New Roman"/>
          <w:sz w:val="24"/>
          <w:szCs w:val="24"/>
          <w:lang w:val="ro-RO"/>
        </w:rPr>
        <w:t>:</w:t>
      </w:r>
    </w:p>
    <w:p w:rsidR="007F60D8" w:rsidRPr="00104389" w:rsidRDefault="007F60D8" w:rsidP="001704D9">
      <w:pPr>
        <w:pStyle w:val="aa"/>
        <w:numPr>
          <w:ilvl w:val="0"/>
          <w:numId w:val="28"/>
        </w:numPr>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Reducerea intensităţii energetice cu 10% în 2020;</w:t>
      </w:r>
    </w:p>
    <w:p w:rsidR="007F60D8" w:rsidRPr="00104389" w:rsidRDefault="007F60D8" w:rsidP="001704D9">
      <w:pPr>
        <w:pStyle w:val="aa"/>
        <w:numPr>
          <w:ilvl w:val="0"/>
          <w:numId w:val="28"/>
        </w:numPr>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lastRenderedPageBreak/>
        <w:t>Reducerea pierderilor în reţelele de transport şi de distribuţie cu până la 11% în 2020 (până la 13% în 2015) pentru energie electrică, cu 39% în 2020 (cu 20% în 2015) pentru gaze naturale şi cu 5% în 2020 (cu 2 % în 2015) pentru energie termică;</w:t>
      </w:r>
    </w:p>
    <w:p w:rsidR="007F60D8" w:rsidRPr="00104389" w:rsidRDefault="007F60D8" w:rsidP="001704D9">
      <w:pPr>
        <w:pStyle w:val="aa"/>
        <w:numPr>
          <w:ilvl w:val="0"/>
          <w:numId w:val="28"/>
        </w:numPr>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Reducerea emisiilor de gaze cu efect de seră (comparativ cu 1990) cu 25% în 2020;</w:t>
      </w:r>
    </w:p>
    <w:p w:rsidR="007F60D8" w:rsidRPr="00104389" w:rsidRDefault="007F60D8" w:rsidP="001704D9">
      <w:pPr>
        <w:pStyle w:val="aa"/>
        <w:numPr>
          <w:ilvl w:val="0"/>
          <w:numId w:val="28"/>
        </w:numPr>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Reducerea consumului de energie în clădiri cu 20% în 2020;</w:t>
      </w:r>
    </w:p>
    <w:p w:rsidR="007F60D8" w:rsidRPr="00104389" w:rsidRDefault="007F60D8" w:rsidP="001704D9">
      <w:pPr>
        <w:pStyle w:val="aa"/>
        <w:numPr>
          <w:ilvl w:val="0"/>
          <w:numId w:val="28"/>
        </w:numPr>
        <w:tabs>
          <w:tab w:val="left" w:pos="540"/>
        </w:tabs>
        <w:autoSpaceDE w:val="0"/>
        <w:autoSpaceDN w:val="0"/>
        <w:adjustRightInd w:val="0"/>
        <w:spacing w:after="0" w:line="360" w:lineRule="auto"/>
        <w:ind w:left="567" w:hanging="283"/>
        <w:jc w:val="both"/>
        <w:rPr>
          <w:rFonts w:ascii="Times New Roman" w:hAnsi="Times New Roman"/>
          <w:sz w:val="24"/>
          <w:szCs w:val="24"/>
          <w:lang w:val="ro-RO"/>
        </w:rPr>
      </w:pPr>
      <w:r w:rsidRPr="00104389">
        <w:rPr>
          <w:rFonts w:ascii="Times New Roman" w:hAnsi="Times New Roman"/>
          <w:sz w:val="24"/>
          <w:szCs w:val="24"/>
          <w:lang w:val="ro-RO"/>
        </w:rPr>
        <w:t>Ponderea clădirilor publice renovate de 10% în 2020.</w:t>
      </w:r>
    </w:p>
    <w:p w:rsidR="007F60D8" w:rsidRPr="00104389" w:rsidRDefault="007F60D8" w:rsidP="009A3F20">
      <w:pPr>
        <w:pStyle w:val="aa"/>
        <w:tabs>
          <w:tab w:val="left" w:pos="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54.</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t xml:space="preserve">Obiectivele naţionale pentru îmbunătăţirea eficienţei energetice şi extinderea utilizării  surselor regenerabile pentru 2020 sunt stabilite la nivele ambiţioase, în conformitate cu ţintele Uniunii Europene şi urmând deciziile şi recomandările Comunităţii Energetice, ale Republicii Moldova recunoscând beneficiile şi asumându-şi eforturile. Cu toate acestea, cel mai important in acest deceniu va fi obiectivul asigurării securităţii aprovizionării cu energie, cu cele două direcţi prioritare: </w:t>
      </w:r>
    </w:p>
    <w:p w:rsidR="007F60D8" w:rsidRPr="00104389" w:rsidRDefault="007F60D8">
      <w:pPr>
        <w:pStyle w:val="aa"/>
        <w:numPr>
          <w:ilvl w:val="0"/>
          <w:numId w:val="16"/>
        </w:numPr>
        <w:tabs>
          <w:tab w:val="left" w:pos="0"/>
        </w:tabs>
        <w:autoSpaceDE w:val="0"/>
        <w:autoSpaceDN w:val="0"/>
        <w:adjustRightInd w:val="0"/>
        <w:spacing w:after="0" w:line="360" w:lineRule="auto"/>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consolidarea tranzitului de energie electrică si gaze naturale, prin extinderea interconexiunilor (adiţional 139 km energie electrica / 40 km gaze naturale pana in 2020) şi </w:t>
      </w:r>
    </w:p>
    <w:p w:rsidR="007F60D8" w:rsidRPr="00104389" w:rsidRDefault="007F60D8">
      <w:pPr>
        <w:pStyle w:val="aa"/>
        <w:numPr>
          <w:ilvl w:val="0"/>
          <w:numId w:val="16"/>
        </w:numPr>
        <w:tabs>
          <w:tab w:val="left" w:pos="0"/>
        </w:tabs>
        <w:autoSpaceDE w:val="0"/>
        <w:autoSpaceDN w:val="0"/>
        <w:adjustRightInd w:val="0"/>
        <w:spacing w:after="0" w:line="360" w:lineRule="auto"/>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crearea platformei moderne de generare a energiei electrice (adiţional 800 MW instalaţi, cu creşterea ponderii generării energiei electrice din surse regenerabile la 10% din consum. . </w:t>
      </w:r>
    </w:p>
    <w:p w:rsidR="007F60D8" w:rsidRPr="00104389" w:rsidRDefault="007F60D8" w:rsidP="009A3F20">
      <w:pPr>
        <w:pStyle w:val="aa"/>
        <w:tabs>
          <w:tab w:val="left" w:pos="54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 ceea ce priveşte obiectivele pentru 2030, acestea nu pot fi stabilite, deocamdată, ca praguri precise, date fiind multiplele incertitudini, care nu se aplică doar contextului Republicii Moldova, ci sunt legate de obiectivele internaţionale, care încă nu au fost stabilite. </w:t>
      </w:r>
    </w:p>
    <w:p w:rsidR="007F60D8" w:rsidRPr="00104389" w:rsidRDefault="007F60D8" w:rsidP="009A3F20">
      <w:pPr>
        <w:pStyle w:val="aa"/>
        <w:tabs>
          <w:tab w:val="left" w:pos="540"/>
        </w:tabs>
        <w:autoSpaceDE w:val="0"/>
        <w:autoSpaceDN w:val="0"/>
        <w:adjustRightInd w:val="0"/>
        <w:spacing w:after="0" w:line="360" w:lineRule="auto"/>
        <w:ind w:left="-567"/>
        <w:contextualSpacing w:val="0"/>
        <w:jc w:val="both"/>
        <w:rPr>
          <w:rFonts w:ascii="Times New Roman" w:hAnsi="Times New Roman"/>
          <w:sz w:val="24"/>
          <w:szCs w:val="24"/>
          <w:lang w:val="ro-RO"/>
        </w:rPr>
      </w:pPr>
    </w:p>
    <w:p w:rsidR="007F60D8" w:rsidRPr="00104389" w:rsidRDefault="007F60D8" w:rsidP="009E3C8C">
      <w:pPr>
        <w:pStyle w:val="2"/>
        <w:numPr>
          <w:ilvl w:val="1"/>
          <w:numId w:val="102"/>
        </w:numPr>
        <w:spacing w:before="0" w:line="360" w:lineRule="auto"/>
        <w:rPr>
          <w:rFonts w:ascii="Times New Roman" w:hAnsi="Times New Roman"/>
          <w:b/>
          <w:i/>
          <w:smallCaps w:val="0"/>
          <w:sz w:val="24"/>
          <w:szCs w:val="24"/>
          <w:lang w:val="ro-RO"/>
        </w:rPr>
      </w:pPr>
      <w:bookmarkStart w:id="27" w:name="_Toc332231751"/>
      <w:bookmarkStart w:id="28" w:name="_Toc206521154"/>
      <w:r w:rsidRPr="00104389">
        <w:rPr>
          <w:rFonts w:ascii="Times New Roman" w:hAnsi="Times New Roman"/>
          <w:b/>
          <w:i/>
          <w:smallCaps w:val="0"/>
          <w:sz w:val="24"/>
          <w:szCs w:val="24"/>
          <w:lang w:val="ro-RO"/>
        </w:rPr>
        <w:t>Stabilirea principalelor obiective strategice pentru 2012-2030</w:t>
      </w:r>
      <w:bookmarkEnd w:id="27"/>
      <w:bookmarkEnd w:id="28"/>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55.</w:t>
      </w:r>
      <w:r w:rsidRPr="00104389">
        <w:rPr>
          <w:rFonts w:ascii="Times New Roman" w:hAnsi="Times New Roman"/>
          <w:sz w:val="24"/>
          <w:szCs w:val="24"/>
          <w:lang w:val="ro-RO"/>
        </w:rPr>
        <w:tab/>
        <w:t xml:space="preserve">Republicii Moldova fiind un stat în proces de aderare la politicile UE, strategia sa energetică  până în anul 2030, are </w:t>
      </w:r>
      <w:r w:rsidRPr="00104389">
        <w:rPr>
          <w:rFonts w:ascii="Times New Roman" w:hAnsi="Times New Roman"/>
          <w:b/>
          <w:sz w:val="24"/>
          <w:szCs w:val="24"/>
          <w:lang w:val="ro-RO"/>
        </w:rPr>
        <w:t>trei obiective principale</w:t>
      </w:r>
      <w:r w:rsidRPr="00104389">
        <w:rPr>
          <w:rFonts w:ascii="Times New Roman" w:hAnsi="Times New Roman"/>
          <w:sz w:val="24"/>
          <w:szCs w:val="24"/>
          <w:lang w:val="ro-RO"/>
        </w:rPr>
        <w:t xml:space="preserve">: </w:t>
      </w:r>
    </w:p>
    <w:p w:rsidR="007F60D8" w:rsidRPr="00104389" w:rsidRDefault="007F60D8" w:rsidP="001704D9">
      <w:pPr>
        <w:pStyle w:val="aa"/>
        <w:numPr>
          <w:ilvl w:val="2"/>
          <w:numId w:val="113"/>
        </w:numPr>
        <w:tabs>
          <w:tab w:val="left" w:pos="709"/>
          <w:tab w:val="left" w:pos="1800"/>
        </w:tabs>
        <w:spacing w:before="240" w:after="0" w:line="360" w:lineRule="auto"/>
        <w:ind w:right="-6" w:hanging="1593"/>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Securitatea aprovizionării cu energie </w:t>
      </w:r>
    </w:p>
    <w:p w:rsidR="007F60D8" w:rsidRPr="00104389" w:rsidRDefault="007F60D8" w:rsidP="001704D9">
      <w:pPr>
        <w:pStyle w:val="aa"/>
        <w:numPr>
          <w:ilvl w:val="2"/>
          <w:numId w:val="113"/>
        </w:numPr>
        <w:tabs>
          <w:tab w:val="left" w:pos="709"/>
          <w:tab w:val="left" w:pos="1800"/>
        </w:tabs>
        <w:spacing w:before="240" w:after="0" w:line="360" w:lineRule="auto"/>
        <w:ind w:right="-6" w:hanging="1593"/>
        <w:contextualSpacing w:val="0"/>
        <w:jc w:val="both"/>
        <w:rPr>
          <w:rFonts w:ascii="Times New Roman" w:hAnsi="Times New Roman"/>
          <w:b/>
          <w:sz w:val="24"/>
          <w:szCs w:val="24"/>
          <w:lang w:val="ro-RO"/>
        </w:rPr>
      </w:pPr>
      <w:r w:rsidRPr="00104389">
        <w:rPr>
          <w:rFonts w:ascii="Times New Roman" w:hAnsi="Times New Roman"/>
          <w:b/>
          <w:sz w:val="24"/>
          <w:szCs w:val="24"/>
          <w:lang w:val="ro-RO"/>
        </w:rPr>
        <w:t>Crearea pieţelor concurenţiale şi integrarea lor regională şi europeană</w:t>
      </w:r>
    </w:p>
    <w:p w:rsidR="007F60D8" w:rsidRPr="00104389" w:rsidRDefault="007F60D8" w:rsidP="001704D9">
      <w:pPr>
        <w:pStyle w:val="aa"/>
        <w:numPr>
          <w:ilvl w:val="2"/>
          <w:numId w:val="113"/>
        </w:numPr>
        <w:tabs>
          <w:tab w:val="left" w:pos="709"/>
          <w:tab w:val="left" w:pos="1800"/>
        </w:tabs>
        <w:spacing w:before="240" w:line="360" w:lineRule="auto"/>
        <w:ind w:right="-6" w:hanging="1593"/>
        <w:contextualSpacing w:val="0"/>
        <w:jc w:val="both"/>
        <w:rPr>
          <w:rFonts w:ascii="Times New Roman" w:hAnsi="Times New Roman"/>
          <w:b/>
          <w:sz w:val="24"/>
          <w:szCs w:val="24"/>
          <w:lang w:val="ro-RO"/>
        </w:rPr>
      </w:pPr>
      <w:r w:rsidRPr="00104389">
        <w:rPr>
          <w:rFonts w:ascii="Times New Roman" w:hAnsi="Times New Roman"/>
          <w:b/>
          <w:sz w:val="24"/>
          <w:szCs w:val="24"/>
          <w:lang w:val="ro-RO"/>
        </w:rPr>
        <w:t>Durabilitatea mediului şi combaterea schimbărilor climatice</w:t>
      </w:r>
    </w:p>
    <w:p w:rsidR="007F60D8" w:rsidRPr="00104389" w:rsidRDefault="007F60D8">
      <w:pPr>
        <w:pStyle w:val="aa"/>
        <w:tabs>
          <w:tab w:val="left" w:pos="0"/>
        </w:tabs>
        <w:spacing w:before="24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56.</w:t>
      </w:r>
      <w:r w:rsidRPr="00104389">
        <w:rPr>
          <w:rFonts w:ascii="Times New Roman" w:hAnsi="Times New Roman"/>
          <w:sz w:val="24"/>
          <w:szCs w:val="24"/>
          <w:lang w:val="ro-RO"/>
        </w:rPr>
        <w:tab/>
        <w:t>Există o problemă</w:t>
      </w:r>
      <w:r w:rsidRPr="00104389">
        <w:rPr>
          <w:rFonts w:ascii="Times New Roman" w:hAnsi="Times New Roman"/>
          <w:b/>
          <w:sz w:val="24"/>
          <w:szCs w:val="24"/>
          <w:lang w:val="ro-RO"/>
        </w:rPr>
        <w:t xml:space="preserve"> </w:t>
      </w:r>
      <w:r w:rsidRPr="00104389">
        <w:rPr>
          <w:rFonts w:ascii="Times New Roman" w:hAnsi="Times New Roman"/>
          <w:sz w:val="24"/>
          <w:szCs w:val="24"/>
          <w:lang w:val="ro-RO"/>
        </w:rPr>
        <w:t xml:space="preserve">a </w:t>
      </w:r>
      <w:r w:rsidRPr="00104389">
        <w:rPr>
          <w:rFonts w:ascii="Times New Roman" w:hAnsi="Times New Roman"/>
          <w:b/>
          <w:sz w:val="24"/>
          <w:szCs w:val="24"/>
          <w:lang w:val="ro-RO"/>
        </w:rPr>
        <w:t xml:space="preserve">corelării de timp şi logică </w:t>
      </w:r>
      <w:r w:rsidRPr="00104389">
        <w:rPr>
          <w:rFonts w:ascii="Times New Roman" w:hAnsi="Times New Roman"/>
          <w:sz w:val="24"/>
          <w:szCs w:val="24"/>
          <w:lang w:val="ro-RO"/>
        </w:rPr>
        <w:t xml:space="preserve">între aceste obiective strategice. Comparativ cu celelalte părţi contractante din Comunitatea Energetică, Republica Moldova nu poate realiza implementarea unor pieţe de energie concurenţiale înaintea construirii infrastructurii necesare, care este o parte a securităţii aprovizionării. Situaţia foarte specifică a </w:t>
      </w:r>
      <w:r w:rsidRPr="00104389">
        <w:rPr>
          <w:rFonts w:ascii="Times New Roman" w:hAnsi="Times New Roman"/>
          <w:b/>
          <w:sz w:val="24"/>
          <w:szCs w:val="24"/>
          <w:lang w:val="ro-RO"/>
        </w:rPr>
        <w:t>Republicii Moldova, care nu dispune de conexiuni fizice cu pieţe mai mari de gaze naturale şi energie electrică,</w:t>
      </w:r>
      <w:r w:rsidRPr="00104389">
        <w:rPr>
          <w:rFonts w:ascii="Times New Roman" w:hAnsi="Times New Roman"/>
          <w:sz w:val="24"/>
          <w:szCs w:val="24"/>
          <w:lang w:val="ro-RO"/>
        </w:rPr>
        <w:t xml:space="preserve"> reprezintă raţiunea acordării priorităţii principale în agenda energetică a ţării, extinderii interconexiunii cu UE conectarea la sistemul ENTSO-E reprezentând axa de prioritate. Cu toate ca limitele de timp inevitabile pentru conformarea cu cerinţele de conectare ale sistemului electroenergetic la sistemul ENTSO-E pot fi considerate destul de </w:t>
      </w:r>
      <w:r w:rsidRPr="00104389">
        <w:rPr>
          <w:rFonts w:ascii="Times New Roman" w:hAnsi="Times New Roman"/>
          <w:sz w:val="24"/>
          <w:szCs w:val="24"/>
          <w:lang w:val="ro-RO"/>
        </w:rPr>
        <w:lastRenderedPageBreak/>
        <w:t>descurajante aceasta trebuie doar să stimuleze descoperirea de soluţii eficiente tehnic si financiar pentru a gestiona această situaţie.</w:t>
      </w:r>
    </w:p>
    <w:p w:rsidR="007F60D8" w:rsidRPr="00104389" w:rsidRDefault="007F60D8">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57.</w:t>
      </w:r>
      <w:r w:rsidRPr="00104389">
        <w:rPr>
          <w:rFonts w:ascii="Times New Roman" w:hAnsi="Times New Roman"/>
          <w:sz w:val="24"/>
          <w:szCs w:val="24"/>
          <w:lang w:val="ro-RO"/>
        </w:rPr>
        <w:tab/>
        <w:t>Republica Moldova nu poate aştepta venirea pe piaţa energetică naţională a unor noi participanţi ca o condiţie preliminară pentru a crea o piaţă a energiei concurenţială. Abordarea strategică va urma o paradigma clară: noii jucători vor fi interesaţi să intre pe piaţa din Republica Moldova doar dacă aceasta va fi pe deplin concurenţială, cu un cadru de reglementare transparent şi predictibil iar pentru ca investitorii să poată să identifice costurile marginale pe termen scurt şi pe termen lung (ca o condiţie pentru ca proiectele să fie economic viabile), piaţa va furniza semnalele de preţ' necesare. Pentru aceasta, Republica Moldova va dezvolta capacitatea agenţiei naţionale de reglementare în energetică şi a operatorilor reţelei de transport şi pieţei de energie electrica şi gaze naturale pentru a furniza instrumentele de piaţă pentru tranzacţionarea concurenţială a energiei electrice şi a gazelor naturale precum şi a capacităţilor transfrontaliere.</w:t>
      </w:r>
    </w:p>
    <w:p w:rsidR="007F60D8" w:rsidRPr="00104389" w:rsidRDefault="007F60D8" w:rsidP="009A3F20">
      <w:pPr>
        <w:pStyle w:val="aa"/>
        <w:tabs>
          <w:tab w:val="left" w:pos="0"/>
          <w:tab w:val="left" w:pos="630"/>
        </w:tabs>
        <w:spacing w:after="0" w:line="360" w:lineRule="auto"/>
        <w:ind w:left="-567"/>
        <w:contextualSpacing w:val="0"/>
        <w:jc w:val="both"/>
        <w:rPr>
          <w:rFonts w:ascii="Times New Roman" w:hAnsi="Times New Roman"/>
          <w:b/>
          <w:sz w:val="24"/>
          <w:szCs w:val="24"/>
          <w:lang w:val="ro-RO"/>
        </w:rPr>
      </w:pPr>
      <w:r w:rsidRPr="00104389">
        <w:rPr>
          <w:rFonts w:ascii="Times New Roman" w:hAnsi="Times New Roman"/>
          <w:b/>
          <w:sz w:val="24"/>
          <w:szCs w:val="24"/>
          <w:lang w:val="ro-RO"/>
        </w:rPr>
        <w:t>58.</w:t>
      </w:r>
      <w:r w:rsidRPr="00104389">
        <w:rPr>
          <w:rFonts w:ascii="Times New Roman" w:hAnsi="Times New Roman"/>
          <w:sz w:val="24"/>
          <w:szCs w:val="24"/>
          <w:lang w:val="ro-RO"/>
        </w:rPr>
        <w:tab/>
        <w:t xml:space="preserve">Cele două pieţe: de gaze naturale şi de energie electrică, se  vor afla în </w:t>
      </w:r>
      <w:r w:rsidRPr="00104389">
        <w:rPr>
          <w:rFonts w:ascii="Times New Roman" w:hAnsi="Times New Roman"/>
          <w:b/>
          <w:sz w:val="24"/>
          <w:szCs w:val="24"/>
          <w:lang w:val="ro-RO"/>
        </w:rPr>
        <w:t>etape de dezvoltare diferite</w:t>
      </w:r>
      <w:r w:rsidRPr="00104389">
        <w:rPr>
          <w:rFonts w:ascii="Times New Roman" w:hAnsi="Times New Roman"/>
          <w:sz w:val="24"/>
          <w:szCs w:val="24"/>
          <w:lang w:val="ro-RO"/>
        </w:rPr>
        <w:t>. Aceste etape nu vor fi aceleaşi ca şi în UE şi vor fi diferite pentru Republica Moldova în ceea ce priveşte calendarul fezabil. Numai după întâlnirea Forumului de la Madrid din aprilie 2012 în cadrul căreia a fost aprobat noul model de piaţă de gaze naturale, piaţa de gaz a UE a fost direcţionată de către Consiliul autorităţilor de reglementare în energetica europene şi de Agenţia pentru cooperarea autorităţilor de reglementare în energetica să urmeze modelul existent pe piaţa internă de energie electrică. Ce se întâmplă în prezent în centrele izolate de comercializare a gazelor naturale va fi extins la centre similare, noi sau vechi iar toate centrele vechi şi noi vor fi interconectate. In perioada 2012-2020, Republica Moldova va avea un model deja pregătit pentru piaţa de energie electrică şi va împărtăşi cu statele membre UE experimentul implementării</w:t>
      </w:r>
      <w:r w:rsidRPr="00104389" w:rsidDel="004B7436">
        <w:rPr>
          <w:rFonts w:ascii="Times New Roman" w:hAnsi="Times New Roman"/>
          <w:sz w:val="24"/>
          <w:szCs w:val="24"/>
          <w:lang w:val="ro-RO"/>
        </w:rPr>
        <w:t xml:space="preserve"> </w:t>
      </w:r>
      <w:r w:rsidRPr="00104389">
        <w:rPr>
          <w:rFonts w:ascii="Times New Roman" w:hAnsi="Times New Roman"/>
          <w:sz w:val="24"/>
          <w:szCs w:val="24"/>
          <w:lang w:val="ro-RO"/>
        </w:rPr>
        <w:t xml:space="preserve"> noului model al pieţei gazelor naturale. În ceea ce priveşte infrastructura de transport, va fi necesar mult mai mult timp pentru ca Republica Moldova să aibă asigurate condiţiile necesare aderării la piaţa matură de energie electrică a EU  decât pentru a se alătura pieţei europene emergente a gazelor naturale.</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59.</w:t>
      </w:r>
      <w:r w:rsidRPr="00104389">
        <w:rPr>
          <w:rFonts w:ascii="Times New Roman" w:hAnsi="Times New Roman"/>
          <w:sz w:val="24"/>
          <w:szCs w:val="24"/>
          <w:lang w:val="ro-RO"/>
        </w:rPr>
        <w:tab/>
        <w:t xml:space="preserve">În pofida lipsei de resurse convenţionale de energie, Republica Moldova </w:t>
      </w:r>
      <w:r w:rsidRPr="00104389">
        <w:rPr>
          <w:rFonts w:ascii="Times New Roman" w:hAnsi="Times New Roman"/>
          <w:b/>
          <w:sz w:val="24"/>
          <w:szCs w:val="24"/>
          <w:lang w:val="ro-RO"/>
        </w:rPr>
        <w:t>nu poate pune eficienţa energetică şi energiile regenerabile înaintea liberalizării pieţei</w:t>
      </w:r>
      <w:r w:rsidRPr="00104389">
        <w:rPr>
          <w:rFonts w:ascii="Times New Roman" w:hAnsi="Times New Roman"/>
          <w:sz w:val="24"/>
          <w:szCs w:val="24"/>
          <w:lang w:val="ro-RO"/>
        </w:rPr>
        <w:t>, fără a risca să crească prea mult preţul final al energiei. Creşterea disproporţionată a costurilor sociale nu poate fi un preţ care să merite să fie plătit pentru rezolvarea problemei lipsei energiei proprii. Se poate adăuga că, până şi în statele membre UE există o preocupare pentru faptul că pieţele concurenţiale care au reuşit să furnizeze preţuri acceptabile sunt în scădere, confruntându-se în fiecare zi cu o cotă de piaţă în creştere a surselor regenerabile reprezentată de preţurile reglementate. Ca urmare a acestor preocupări, multe ţări îşi îndreaptă sectoarele regenerabile spre măsuri de sprijin bazate pe piaţă. Acelaşi lucru este valabil şi pentru celelalte elemente de pe agenda de durabilitate: limitarea emisiilor de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xml:space="preserve"> asigurând acestora un preţ stabilit de piaţă, măsuri bazate pe piaţă pentru eficienţă energetică, certificate verzi, albe şi maro pentru sprijinul diferitelor măsuri de eficienţă energetică etc.  </w:t>
      </w:r>
    </w:p>
    <w:p w:rsidR="007F60D8" w:rsidRPr="00104389" w:rsidRDefault="007F60D8" w:rsidP="009A3F20">
      <w:pPr>
        <w:pStyle w:val="aa"/>
        <w:tabs>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lastRenderedPageBreak/>
        <w:t xml:space="preserve">Sistemele specifice, care sprijină dezvoltarea energetică durabilă, se potrivesc mai bine şi sunt mult mai accesibile atunci când sunt introduse </w:t>
      </w:r>
      <w:r w:rsidRPr="00104389">
        <w:rPr>
          <w:rFonts w:ascii="Times New Roman" w:hAnsi="Times New Roman"/>
          <w:b/>
          <w:sz w:val="24"/>
          <w:szCs w:val="24"/>
          <w:lang w:val="ro-RO"/>
        </w:rPr>
        <w:t>într-un mediu de piaţă concurenţial,</w:t>
      </w:r>
      <w:r w:rsidRPr="00104389">
        <w:rPr>
          <w:rFonts w:ascii="Times New Roman" w:hAnsi="Times New Roman"/>
          <w:sz w:val="24"/>
          <w:szCs w:val="24"/>
          <w:lang w:val="ro-RO"/>
        </w:rPr>
        <w:t xml:space="preserve"> decât în unul emergent. Ar fi foarte dificil de înţeles, acceptat şi permis abordările bazate pe piaţă ale surselor regenerabile şi ale economisirii energiei în cazul în care piaţa de energie competitivă nu funcţionează în prezent în ţară. De aceea, intr-o prima perioada, 2012-2020, Republica Moldova va acorda atenţie in creşterea utilizării resurselor regenerabile de energie acelor mecanisme care nu necesita existenta unei pieţe concurentiale funcţionale.</w:t>
      </w:r>
    </w:p>
    <w:p w:rsidR="007F60D8" w:rsidRPr="00104389" w:rsidRDefault="007F60D8" w:rsidP="009A3F20">
      <w:pPr>
        <w:pStyle w:val="aa"/>
        <w:tabs>
          <w:tab w:val="left" w:pos="540"/>
        </w:tabs>
        <w:spacing w:after="0" w:line="360" w:lineRule="auto"/>
        <w:ind w:left="-567"/>
        <w:contextualSpacing w:val="0"/>
        <w:jc w:val="both"/>
        <w:rPr>
          <w:rFonts w:ascii="Times New Roman" w:hAnsi="Times New Roman"/>
          <w:sz w:val="24"/>
          <w:szCs w:val="24"/>
          <w:lang w:val="ro-RO"/>
        </w:rPr>
      </w:pPr>
    </w:p>
    <w:p w:rsidR="007F60D8" w:rsidRPr="00104389" w:rsidRDefault="007F60D8" w:rsidP="009E3C8C">
      <w:pPr>
        <w:pStyle w:val="2"/>
        <w:numPr>
          <w:ilvl w:val="1"/>
          <w:numId w:val="102"/>
        </w:numPr>
        <w:spacing w:before="0" w:line="360" w:lineRule="auto"/>
        <w:rPr>
          <w:rFonts w:ascii="Times New Roman" w:hAnsi="Times New Roman"/>
          <w:b/>
          <w:i/>
          <w:smallCaps w:val="0"/>
          <w:sz w:val="24"/>
          <w:szCs w:val="24"/>
          <w:lang w:val="ro-RO"/>
        </w:rPr>
      </w:pPr>
      <w:bookmarkStart w:id="29" w:name="_Toc206521155"/>
      <w:bookmarkStart w:id="30" w:name="_Toc332231752"/>
      <w:r w:rsidRPr="00104389">
        <w:rPr>
          <w:rFonts w:ascii="Times New Roman" w:hAnsi="Times New Roman"/>
          <w:b/>
          <w:i/>
          <w:smallCaps w:val="0"/>
          <w:sz w:val="24"/>
          <w:szCs w:val="24"/>
          <w:lang w:val="ro-RO"/>
        </w:rPr>
        <w:t>Relaţiile în timp dintre dire</w:t>
      </w:r>
      <w:r>
        <w:rPr>
          <w:rFonts w:ascii="Times New Roman" w:hAnsi="Times New Roman"/>
          <w:b/>
          <w:i/>
          <w:smallCaps w:val="0"/>
          <w:sz w:val="24"/>
          <w:szCs w:val="24"/>
          <w:lang w:val="ro-RO"/>
        </w:rPr>
        <w:t>c</w:t>
      </w:r>
      <w:r w:rsidRPr="00104389">
        <w:rPr>
          <w:rFonts w:ascii="Times New Roman" w:hAnsi="Times New Roman"/>
          <w:b/>
          <w:i/>
          <w:smallCaps w:val="0"/>
          <w:sz w:val="24"/>
          <w:szCs w:val="24"/>
          <w:lang w:val="ro-RO"/>
        </w:rPr>
        <w:t>ţiile de acţiune in vederea îndeplinirii obiective</w:t>
      </w:r>
      <w:r>
        <w:rPr>
          <w:rFonts w:ascii="Times New Roman" w:hAnsi="Times New Roman"/>
          <w:b/>
          <w:i/>
          <w:smallCaps w:val="0"/>
          <w:sz w:val="24"/>
          <w:szCs w:val="24"/>
          <w:lang w:val="ro-RO"/>
        </w:rPr>
        <w:t>l</w:t>
      </w:r>
      <w:r w:rsidRPr="00104389">
        <w:rPr>
          <w:rFonts w:ascii="Times New Roman" w:hAnsi="Times New Roman"/>
          <w:b/>
          <w:i/>
          <w:smallCaps w:val="0"/>
          <w:sz w:val="24"/>
          <w:szCs w:val="24"/>
          <w:lang w:val="ro-RO"/>
        </w:rPr>
        <w:t>or strategice</w:t>
      </w:r>
      <w:bookmarkEnd w:id="29"/>
      <w:r w:rsidRPr="00104389">
        <w:rPr>
          <w:rFonts w:ascii="Times New Roman" w:hAnsi="Times New Roman"/>
          <w:b/>
          <w:i/>
          <w:smallCaps w:val="0"/>
          <w:sz w:val="24"/>
          <w:szCs w:val="24"/>
          <w:lang w:val="ro-RO"/>
        </w:rPr>
        <w:t xml:space="preserve"> </w:t>
      </w:r>
      <w:bookmarkEnd w:id="30"/>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60.</w:t>
      </w:r>
      <w:r w:rsidRPr="00104389">
        <w:rPr>
          <w:rFonts w:ascii="Times New Roman" w:hAnsi="Times New Roman"/>
          <w:sz w:val="24"/>
          <w:szCs w:val="24"/>
          <w:lang w:val="ro-RO"/>
        </w:rPr>
        <w:tab/>
      </w:r>
      <w:r w:rsidRPr="00104389">
        <w:rPr>
          <w:rFonts w:ascii="Times New Roman" w:hAnsi="Times New Roman"/>
          <w:b/>
          <w:sz w:val="24"/>
          <w:szCs w:val="24"/>
          <w:lang w:val="ro-RO"/>
        </w:rPr>
        <w:t>Centrul de atenţie strategic primordial de-a lungul deceniilor</w:t>
      </w:r>
      <w:r w:rsidRPr="00104389">
        <w:rPr>
          <w:rFonts w:ascii="Times New Roman" w:hAnsi="Times New Roman"/>
          <w:sz w:val="24"/>
          <w:szCs w:val="24"/>
          <w:lang w:val="ro-RO"/>
        </w:rPr>
        <w:t>. Pentru a nu fi perturbată de diferite motive şi interese, care, de multe ori, pun împreună priorităţi ce, în mod realist, nu pot împărţi acelaşi orizont de timp, Strategia Republicii Moldova se bazează pe rezultatele analizelor internaţionale, care  trasează următoarele direcţii importante de dezvoltare a sectorului energetic in perioada 2012-2030, diferenţiat pe cele două decade.</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7F60D8" w:rsidRPr="00991FD3" w:rsidTr="00FE6B6E">
        <w:trPr>
          <w:trHeight w:val="1428"/>
          <w:jc w:val="center"/>
        </w:trPr>
        <w:tc>
          <w:tcPr>
            <w:tcW w:w="8505" w:type="dxa"/>
          </w:tcPr>
          <w:p w:rsidR="007F60D8" w:rsidRPr="00104389" w:rsidRDefault="007F60D8" w:rsidP="009A3F20">
            <w:pPr>
              <w:pStyle w:val="aa"/>
              <w:shd w:val="clear" w:color="auto" w:fill="FFFFFF"/>
              <w:autoSpaceDE w:val="0"/>
              <w:autoSpaceDN w:val="0"/>
              <w:adjustRightInd w:val="0"/>
              <w:spacing w:after="0" w:line="360" w:lineRule="auto"/>
              <w:ind w:left="-567"/>
              <w:contextualSpacing w:val="0"/>
              <w:jc w:val="both"/>
              <w:rPr>
                <w:rFonts w:ascii="Times New Roman" w:hAnsi="Times New Roman"/>
                <w:b/>
                <w:sz w:val="24"/>
                <w:szCs w:val="24"/>
                <w:lang w:val="ro-RO"/>
              </w:rPr>
            </w:pPr>
          </w:p>
          <w:p w:rsidR="007F60D8" w:rsidRPr="00104389" w:rsidRDefault="007F60D8" w:rsidP="009A3F20">
            <w:pPr>
              <w:pStyle w:val="aa"/>
              <w:shd w:val="clear" w:color="auto" w:fill="FFFFFF"/>
              <w:autoSpaceDE w:val="0"/>
              <w:autoSpaceDN w:val="0"/>
              <w:adjustRightInd w:val="0"/>
              <w:spacing w:after="0" w:line="360" w:lineRule="auto"/>
              <w:ind w:left="176" w:hanging="176"/>
              <w:contextualSpacing w:val="0"/>
              <w:jc w:val="center"/>
              <w:rPr>
                <w:rFonts w:ascii="Times New Roman" w:hAnsi="Times New Roman"/>
                <w:b/>
                <w:sz w:val="24"/>
                <w:szCs w:val="24"/>
                <w:lang w:val="ro-RO"/>
              </w:rPr>
            </w:pPr>
            <w:r w:rsidRPr="00104389">
              <w:rPr>
                <w:rFonts w:ascii="Times New Roman" w:hAnsi="Times New Roman"/>
                <w:b/>
                <w:sz w:val="24"/>
                <w:szCs w:val="24"/>
                <w:lang w:val="ro-RO"/>
              </w:rPr>
              <w:t>CENTRUL DE ATENTIE STRATEGIC PRIMORDIAL DE-A LUNGUL DECENIILOR</w:t>
            </w:r>
          </w:p>
          <w:p w:rsidR="007F60D8" w:rsidRPr="00104389" w:rsidRDefault="007F60D8" w:rsidP="001704D9">
            <w:pPr>
              <w:pStyle w:val="aa"/>
              <w:numPr>
                <w:ilvl w:val="0"/>
                <w:numId w:val="14"/>
              </w:numPr>
              <w:shd w:val="clear" w:color="auto" w:fill="FFFFFF"/>
              <w:autoSpaceDE w:val="0"/>
              <w:autoSpaceDN w:val="0"/>
              <w:adjustRightInd w:val="0"/>
              <w:spacing w:after="0" w:line="360" w:lineRule="auto"/>
              <w:ind w:left="712" w:right="175" w:hanging="395"/>
              <w:contextualSpacing w:val="0"/>
              <w:jc w:val="both"/>
              <w:rPr>
                <w:rFonts w:ascii="Times New Roman" w:hAnsi="Times New Roman"/>
                <w:sz w:val="24"/>
                <w:szCs w:val="24"/>
                <w:lang w:val="ro-RO"/>
              </w:rPr>
            </w:pPr>
            <w:r w:rsidRPr="00104389">
              <w:rPr>
                <w:rFonts w:ascii="Times New Roman" w:hAnsi="Times New Roman"/>
                <w:sz w:val="24"/>
                <w:szCs w:val="24"/>
                <w:lang w:val="ro-RO"/>
              </w:rPr>
              <w:t>Până în 2020 dezvoltarea sectorului energetic va respecta obiectivele descrise. Poate fi oferită o listă lungă, dar lini</w:t>
            </w:r>
            <w:r>
              <w:rPr>
                <w:rFonts w:ascii="Times New Roman" w:hAnsi="Times New Roman"/>
                <w:sz w:val="24"/>
                <w:szCs w:val="24"/>
                <w:lang w:val="ro-RO"/>
              </w:rPr>
              <w:t>i</w:t>
            </w:r>
            <w:r w:rsidRPr="00104389">
              <w:rPr>
                <w:rFonts w:ascii="Times New Roman" w:hAnsi="Times New Roman"/>
                <w:sz w:val="24"/>
                <w:szCs w:val="24"/>
                <w:lang w:val="ro-RO"/>
              </w:rPr>
              <w:t>le directoare de maximă prioritate pentru această perioadă vor fi:</w:t>
            </w:r>
          </w:p>
          <w:p w:rsidR="007F60D8" w:rsidRPr="00104389" w:rsidRDefault="007F60D8" w:rsidP="001704D9">
            <w:pPr>
              <w:pStyle w:val="aa"/>
              <w:numPr>
                <w:ilvl w:val="0"/>
                <w:numId w:val="34"/>
              </w:numPr>
              <w:shd w:val="clear" w:color="auto" w:fill="FFFFFF"/>
              <w:autoSpaceDE w:val="0"/>
              <w:autoSpaceDN w:val="0"/>
              <w:adjustRightInd w:val="0"/>
              <w:spacing w:after="0" w:line="360" w:lineRule="auto"/>
              <w:ind w:left="1310" w:right="176" w:hanging="598"/>
              <w:contextualSpacing w:val="0"/>
              <w:jc w:val="both"/>
              <w:rPr>
                <w:rFonts w:ascii="Times New Roman" w:hAnsi="Times New Roman"/>
                <w:sz w:val="24"/>
                <w:szCs w:val="24"/>
                <w:lang w:val="ro-RO"/>
              </w:rPr>
            </w:pPr>
            <w:r w:rsidRPr="00104389">
              <w:rPr>
                <w:rFonts w:ascii="Times New Roman" w:hAnsi="Times New Roman"/>
                <w:i/>
                <w:sz w:val="24"/>
                <w:szCs w:val="24"/>
                <w:lang w:val="ro-RO"/>
              </w:rPr>
              <w:t xml:space="preserve">dezvoltarea transportului (reţele şi conducte magistrale) în termeni de investiţii in infrastructura şi îmbunătăţirea operării sistemelor </w:t>
            </w:r>
          </w:p>
          <w:p w:rsidR="007F60D8" w:rsidRPr="00104389" w:rsidRDefault="007F60D8" w:rsidP="001704D9">
            <w:pPr>
              <w:pStyle w:val="aa"/>
              <w:numPr>
                <w:ilvl w:val="0"/>
                <w:numId w:val="34"/>
              </w:numPr>
              <w:shd w:val="clear" w:color="auto" w:fill="FFFFFF"/>
              <w:autoSpaceDE w:val="0"/>
              <w:autoSpaceDN w:val="0"/>
              <w:adjustRightInd w:val="0"/>
              <w:spacing w:after="0" w:line="360" w:lineRule="auto"/>
              <w:ind w:left="1310" w:right="176" w:hanging="598"/>
              <w:contextualSpacing w:val="0"/>
              <w:jc w:val="both"/>
              <w:rPr>
                <w:rFonts w:ascii="Times New Roman" w:hAnsi="Times New Roman"/>
                <w:sz w:val="24"/>
                <w:szCs w:val="24"/>
                <w:lang w:val="ro-RO"/>
              </w:rPr>
            </w:pPr>
            <w:r w:rsidRPr="00104389">
              <w:rPr>
                <w:rFonts w:ascii="Times New Roman" w:hAnsi="Times New Roman"/>
                <w:i/>
                <w:sz w:val="24"/>
                <w:szCs w:val="24"/>
                <w:lang w:val="ro-RO"/>
              </w:rPr>
              <w:t xml:space="preserve">regândirea mixului de generare din perspectiva eforturilor de evitare a schimbărilor climatice </w:t>
            </w:r>
          </w:p>
          <w:p w:rsidR="007F60D8" w:rsidRPr="00104389" w:rsidRDefault="007F60D8" w:rsidP="001704D9">
            <w:pPr>
              <w:pStyle w:val="aa"/>
              <w:numPr>
                <w:ilvl w:val="0"/>
                <w:numId w:val="34"/>
              </w:numPr>
              <w:shd w:val="clear" w:color="auto" w:fill="FFFFFF"/>
              <w:autoSpaceDE w:val="0"/>
              <w:autoSpaceDN w:val="0"/>
              <w:adjustRightInd w:val="0"/>
              <w:spacing w:after="0" w:line="360" w:lineRule="auto"/>
              <w:ind w:left="1310" w:right="176" w:hanging="598"/>
              <w:contextualSpacing w:val="0"/>
              <w:jc w:val="both"/>
              <w:rPr>
                <w:rFonts w:ascii="Times New Roman" w:hAnsi="Times New Roman"/>
                <w:sz w:val="24"/>
                <w:szCs w:val="24"/>
                <w:lang w:val="ro-RO"/>
              </w:rPr>
            </w:pPr>
            <w:r w:rsidRPr="00104389">
              <w:rPr>
                <w:rFonts w:ascii="Times New Roman" w:hAnsi="Times New Roman"/>
                <w:i/>
                <w:sz w:val="24"/>
                <w:szCs w:val="24"/>
                <w:lang w:val="ro-RO"/>
              </w:rPr>
              <w:t>crearea si consolidarea cadrului instituţional pentru noile pieţe energetice.</w:t>
            </w:r>
          </w:p>
          <w:p w:rsidR="007F60D8" w:rsidRPr="00104389" w:rsidRDefault="007F60D8" w:rsidP="001704D9">
            <w:pPr>
              <w:pStyle w:val="aa"/>
              <w:numPr>
                <w:ilvl w:val="0"/>
                <w:numId w:val="14"/>
              </w:numPr>
              <w:shd w:val="clear" w:color="auto" w:fill="FFFFFF"/>
              <w:autoSpaceDE w:val="0"/>
              <w:autoSpaceDN w:val="0"/>
              <w:adjustRightInd w:val="0"/>
              <w:spacing w:after="0" w:line="360" w:lineRule="auto"/>
              <w:ind w:left="712" w:right="175" w:hanging="395"/>
              <w:contextualSpacing w:val="0"/>
              <w:jc w:val="both"/>
              <w:rPr>
                <w:rFonts w:ascii="Times New Roman" w:hAnsi="Times New Roman"/>
                <w:sz w:val="24"/>
                <w:szCs w:val="24"/>
                <w:lang w:val="ro-RO"/>
              </w:rPr>
            </w:pPr>
            <w:r w:rsidRPr="00104389">
              <w:rPr>
                <w:rFonts w:ascii="Times New Roman" w:hAnsi="Times New Roman"/>
                <w:sz w:val="24"/>
                <w:szCs w:val="24"/>
                <w:lang w:val="ro-RO"/>
              </w:rPr>
              <w:t>Până în 2020, este de ne aşteptat ca marea majoritate a ţărilor de pe glob să convină asupra unei forme pentru limitarea emisiilor de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xml:space="preserve"> de la centralele electrice din aceste ţări. UE este, cu siguranţă, în fruntea acestei evoluţii şi, ca atare, Republica Moldova va lua, in coordonare cu acestea, măsuri în ceea ce priveşte aceste limite viitoare asupra emisiilor de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w:t>
            </w:r>
          </w:p>
          <w:p w:rsidR="007F60D8" w:rsidRPr="00104389" w:rsidRDefault="007F60D8" w:rsidP="001704D9">
            <w:pPr>
              <w:pStyle w:val="aa"/>
              <w:numPr>
                <w:ilvl w:val="0"/>
                <w:numId w:val="14"/>
              </w:numPr>
              <w:shd w:val="clear" w:color="auto" w:fill="FFFFFF"/>
              <w:tabs>
                <w:tab w:val="left" w:pos="712"/>
              </w:tabs>
              <w:autoSpaceDE w:val="0"/>
              <w:autoSpaceDN w:val="0"/>
              <w:adjustRightInd w:val="0"/>
              <w:spacing w:after="0" w:line="360" w:lineRule="auto"/>
              <w:ind w:left="712" w:right="175" w:hanging="395"/>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 următorul deceniu, 2020-2030, tehnologia de captare şi de stocare a carbonului va trebui sa se dovedească economic viabilă pentru a-i fi permis a intra în mod activ pe piaţă, modificând astfel, în mod substanţial, structura, valorile, preţurile şi costurile de combustibil pentru tehnologiile de ultima generaţie. In caz contrar, ea nu va avea impactul pozitiv aşteptat asupra </w:t>
            </w:r>
            <w:r w:rsidRPr="00104389">
              <w:rPr>
                <w:rFonts w:ascii="Times New Roman" w:hAnsi="Times New Roman"/>
                <w:sz w:val="24"/>
                <w:szCs w:val="24"/>
                <w:lang w:val="ro-RO"/>
              </w:rPr>
              <w:lastRenderedPageBreak/>
              <w:t>tehnologiilor de generare a energiei electrice. Acest eşec ar avea în schimb un impact negativ asupra contribuţiei cărbunelui la constituirea viitorului mix de generare a energiei electrice.</w:t>
            </w:r>
          </w:p>
          <w:p w:rsidR="007F60D8" w:rsidRPr="00104389" w:rsidRDefault="007F60D8" w:rsidP="001704D9">
            <w:pPr>
              <w:pStyle w:val="aa"/>
              <w:numPr>
                <w:ilvl w:val="0"/>
                <w:numId w:val="14"/>
              </w:numPr>
              <w:shd w:val="clear" w:color="auto" w:fill="FFFFFF"/>
              <w:tabs>
                <w:tab w:val="left" w:pos="712"/>
              </w:tabs>
              <w:autoSpaceDE w:val="0"/>
              <w:autoSpaceDN w:val="0"/>
              <w:adjustRightInd w:val="0"/>
              <w:spacing w:after="0" w:line="360" w:lineRule="auto"/>
              <w:ind w:left="712" w:right="175" w:hanging="39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 perioada 2020-2030 tehnologiile şi echipamentele de reţea inteligentă se vor dovedi în mod clar a fi economic viabile şi vor deveni un standard de facto pentru industria energiei electrice. Acest tip de structurare a sistemului energetic va schimba foarte mult abordările existente ale topologiilor, echilibrării, măsurării, monitorizării şi mixului energetic al sistemului. Toate aceste modificări vor fi mai mult în favoarea tehnologiilor bazate pe surse regenerabile de energie care, în prezent, sunt doar adaptate cu dificultăţi evidente în sistemele energetice existente. </w:t>
            </w:r>
          </w:p>
        </w:tc>
      </w:tr>
    </w:tbl>
    <w:p w:rsidR="007F60D8" w:rsidRPr="00104389" w:rsidRDefault="007F60D8" w:rsidP="009A3F20">
      <w:pPr>
        <w:tabs>
          <w:tab w:val="left" w:pos="540"/>
        </w:tabs>
        <w:spacing w:after="0" w:line="360" w:lineRule="auto"/>
        <w:jc w:val="both"/>
        <w:rPr>
          <w:rFonts w:ascii="Times New Roman" w:hAnsi="Times New Roman"/>
          <w:sz w:val="24"/>
          <w:szCs w:val="24"/>
          <w:lang w:val="ro-RO"/>
        </w:rPr>
      </w:pP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61.</w:t>
      </w:r>
      <w:r w:rsidRPr="00104389">
        <w:rPr>
          <w:rFonts w:ascii="Times New Roman" w:hAnsi="Times New Roman"/>
          <w:sz w:val="24"/>
          <w:szCs w:val="24"/>
          <w:lang w:val="ro-RO"/>
        </w:rPr>
        <w:tab/>
        <w:t xml:space="preserve">În ciuda modului diferit de stabilire a priorităţilor şi de incorporare a acestora în propriile lor documente strategice, Uniunea Europeană şi Comunitatea Energetica au deja </w:t>
      </w:r>
      <w:r w:rsidRPr="00104389">
        <w:rPr>
          <w:rFonts w:ascii="Times New Roman" w:hAnsi="Times New Roman"/>
          <w:b/>
          <w:sz w:val="24"/>
          <w:szCs w:val="24"/>
          <w:lang w:val="ro-RO"/>
        </w:rPr>
        <w:t>obiective strategice foarte asemănătoare</w:t>
      </w:r>
      <w:r w:rsidRPr="00104389">
        <w:rPr>
          <w:rFonts w:ascii="Times New Roman" w:hAnsi="Times New Roman"/>
          <w:sz w:val="24"/>
          <w:szCs w:val="24"/>
          <w:lang w:val="ro-RO"/>
        </w:rPr>
        <w:t xml:space="preserve">.  Strategia UE 2020: "O strategie pentru energie competitivă, durabilă şi sigură" oferă cea mai compactă formulare a obiectivelor comune: Ordinea astfel enunţată a priorităţilor nu coincide întru totul cu ordinea priorităţilor din document, dar este aproape identică prioritizării preferate de către Comunitatea Energetică.  Acordarea in acest document strategic al UE atributului „durabilitate” reprezentat de economisirea de energie unei precedenţe faţă de concurenţă se datorează faptului că UE a pus mult mai devreme accent pe concurenţă, precum şi pe integrare, şi anume în perioada 2005-2006 când Comunitatea Energetica de abia se crea. Astăzi, în UE, rezultatele exemplare ale acestui </w:t>
      </w:r>
      <w:r w:rsidRPr="00104389">
        <w:rPr>
          <w:rFonts w:ascii="Times New Roman" w:hAnsi="Times New Roman"/>
          <w:b/>
          <w:sz w:val="24"/>
          <w:szCs w:val="24"/>
          <w:lang w:val="ro-RO"/>
        </w:rPr>
        <w:t>accent timpuriu</w:t>
      </w:r>
      <w:r w:rsidRPr="00104389">
        <w:rPr>
          <w:rFonts w:ascii="Times New Roman" w:hAnsi="Times New Roman"/>
          <w:sz w:val="24"/>
          <w:szCs w:val="24"/>
          <w:lang w:val="ro-RO"/>
        </w:rPr>
        <w:t xml:space="preserve"> sunt evidente: o efectivă separare a activităţilor şi cuplarea pieţelor de energie electrica. Pieţele de energie electrica ale părţilor contractante din  Comunitatea Energetica atât în ceea ce priveşte concurenţa, cât şi integrarea, arată în schimb că se află doar într-o etapă emergentă şi au o intensitate tipică unei pieţe emergente.</w:t>
      </w:r>
    </w:p>
    <w:p w:rsidR="007F60D8" w:rsidRPr="00104389" w:rsidRDefault="007F60D8" w:rsidP="001704D9">
      <w:pPr>
        <w:pStyle w:val="1"/>
        <w:pageBreakBefore/>
        <w:numPr>
          <w:ilvl w:val="0"/>
          <w:numId w:val="102"/>
        </w:numPr>
        <w:spacing w:before="0" w:line="360" w:lineRule="auto"/>
        <w:ind w:left="-567" w:firstLine="0"/>
        <w:contextualSpacing w:val="0"/>
        <w:jc w:val="center"/>
        <w:rPr>
          <w:rStyle w:val="Heading1Char"/>
          <w:rFonts w:ascii="Times New Roman" w:hAnsi="Times New Roman"/>
          <w:caps/>
          <w:sz w:val="24"/>
          <w:szCs w:val="24"/>
          <w:lang w:val="ro-RO"/>
        </w:rPr>
      </w:pPr>
      <w:bookmarkStart w:id="31" w:name="_Toc332231753"/>
      <w:bookmarkStart w:id="32" w:name="_Toc206521156"/>
      <w:r w:rsidRPr="00104389">
        <w:rPr>
          <w:rStyle w:val="Heading1Char"/>
          <w:rFonts w:ascii="Times New Roman" w:hAnsi="Times New Roman"/>
          <w:caps/>
          <w:sz w:val="24"/>
          <w:szCs w:val="24"/>
          <w:lang w:val="ro-RO"/>
        </w:rPr>
        <w:lastRenderedPageBreak/>
        <w:t xml:space="preserve">OBIECTIVE STRATEGICE SPECIFICE PENTRU 2012-2020 şI </w:t>
      </w:r>
      <w:r w:rsidRPr="00104389">
        <w:rPr>
          <w:rStyle w:val="Heading1Char"/>
          <w:rFonts w:ascii="Times New Roman" w:hAnsi="Times New Roman"/>
          <w:caps/>
          <w:sz w:val="24"/>
          <w:szCs w:val="24"/>
          <w:lang w:val="ro-RO"/>
        </w:rPr>
        <w:br/>
        <w:t>MĂSURILE AFERENTE</w:t>
      </w:r>
      <w:bookmarkEnd w:id="31"/>
      <w:bookmarkEnd w:id="32"/>
    </w:p>
    <w:p w:rsidR="007F60D8" w:rsidRPr="00104389" w:rsidRDefault="007F60D8" w:rsidP="009A3F20">
      <w:pPr>
        <w:spacing w:after="0" w:line="360" w:lineRule="auto"/>
        <w:ind w:left="-567"/>
        <w:jc w:val="both"/>
        <w:rPr>
          <w:rFonts w:ascii="Times New Roman" w:hAnsi="Times New Roman"/>
          <w:b/>
          <w:sz w:val="24"/>
          <w:szCs w:val="24"/>
          <w:lang w:val="ro-RO"/>
        </w:rPr>
      </w:pP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62.</w:t>
      </w:r>
      <w:r w:rsidRPr="00104389">
        <w:rPr>
          <w:rFonts w:ascii="Times New Roman" w:hAnsi="Times New Roman"/>
          <w:sz w:val="24"/>
          <w:szCs w:val="24"/>
          <w:lang w:val="ro-RO"/>
        </w:rPr>
        <w:tab/>
        <w:t xml:space="preserve">Obiectivele specifice ale Republici Moldova pentru perioada 2012-2012 sunt următoarele: </w:t>
      </w:r>
    </w:p>
    <w:p w:rsidR="007F60D8" w:rsidRPr="00104389" w:rsidRDefault="007F60D8">
      <w:pPr>
        <w:pStyle w:val="aa"/>
        <w:shd w:val="clear" w:color="auto" w:fill="FFFFFF"/>
        <w:tabs>
          <w:tab w:val="left" w:pos="990"/>
        </w:tabs>
        <w:spacing w:after="0" w:line="360" w:lineRule="auto"/>
        <w:ind w:left="-567" w:firstLine="851"/>
        <w:rPr>
          <w:rFonts w:ascii="Times New Roman" w:hAnsi="Times New Roman"/>
          <w:b/>
          <w:sz w:val="24"/>
          <w:szCs w:val="24"/>
          <w:lang w:val="ro-RO"/>
        </w:rPr>
      </w:pPr>
    </w:p>
    <w:p w:rsidR="007F60D8" w:rsidRPr="00104389" w:rsidRDefault="007F60D8" w:rsidP="00991FD3">
      <w:pPr>
        <w:pStyle w:val="aa"/>
        <w:numPr>
          <w:ilvl w:val="0"/>
          <w:numId w:val="112"/>
        </w:numPr>
        <w:shd w:val="clear" w:color="auto" w:fill="FFFFFF"/>
        <w:tabs>
          <w:tab w:val="left" w:pos="720"/>
        </w:tabs>
        <w:spacing w:after="0" w:line="360" w:lineRule="auto"/>
        <w:jc w:val="both"/>
        <w:rPr>
          <w:rFonts w:ascii="Times New Roman" w:hAnsi="Times New Roman"/>
          <w:b/>
          <w:sz w:val="24"/>
          <w:szCs w:val="24"/>
          <w:lang w:val="ro-RO"/>
        </w:rPr>
      </w:pPr>
      <w:r w:rsidRPr="00104389">
        <w:rPr>
          <w:rFonts w:ascii="Times New Roman" w:hAnsi="Times New Roman"/>
          <w:b/>
          <w:sz w:val="24"/>
          <w:szCs w:val="24"/>
          <w:lang w:val="ro-RO"/>
        </w:rPr>
        <w:t>Asigurarea siguranţei aprovizionării cu gaze naturale prin diversificarea căilor şi surselor de aprovizionare, a tipurilor de purtător (gaz convenţional, neconvenţional, LNG) şi prin depozite de stocare</w:t>
      </w:r>
      <w:r>
        <w:rPr>
          <w:rFonts w:ascii="Times New Roman" w:hAnsi="Times New Roman"/>
          <w:b/>
          <w:sz w:val="24"/>
          <w:szCs w:val="24"/>
          <w:lang w:val="ro-RO"/>
        </w:rPr>
        <w:t>, concomitent cu consolidarea rolului Republicii Moldova de culoar de tranzit al gazelor naturale</w:t>
      </w:r>
    </w:p>
    <w:p w:rsidR="007F60D8" w:rsidRPr="00104389" w:rsidRDefault="007F60D8" w:rsidP="00991FD3">
      <w:pPr>
        <w:pStyle w:val="aa"/>
        <w:shd w:val="clear" w:color="auto" w:fill="FFFFFF"/>
        <w:tabs>
          <w:tab w:val="left" w:pos="990"/>
        </w:tabs>
        <w:spacing w:after="0" w:line="360" w:lineRule="auto"/>
        <w:ind w:left="270" w:hanging="810"/>
        <w:jc w:val="both"/>
        <w:rPr>
          <w:rFonts w:ascii="Times New Roman" w:hAnsi="Times New Roman"/>
          <w:b/>
          <w:sz w:val="24"/>
          <w:szCs w:val="24"/>
          <w:lang w:val="ro-RO"/>
        </w:rPr>
      </w:pPr>
    </w:p>
    <w:p w:rsidR="007F60D8" w:rsidRPr="00104389" w:rsidRDefault="007F60D8" w:rsidP="00991FD3">
      <w:pPr>
        <w:pStyle w:val="aa"/>
        <w:numPr>
          <w:ilvl w:val="0"/>
          <w:numId w:val="112"/>
        </w:numPr>
        <w:shd w:val="clear" w:color="auto" w:fill="FFFFFF"/>
        <w:tabs>
          <w:tab w:val="left" w:pos="270"/>
        </w:tabs>
        <w:spacing w:after="0" w:line="360" w:lineRule="auto"/>
        <w:jc w:val="both"/>
        <w:rPr>
          <w:rFonts w:ascii="Times New Roman" w:hAnsi="Times New Roman"/>
          <w:b/>
          <w:sz w:val="24"/>
          <w:szCs w:val="24"/>
          <w:lang w:val="ro-RO"/>
        </w:rPr>
      </w:pPr>
      <w:r w:rsidRPr="00104389">
        <w:rPr>
          <w:rFonts w:ascii="Times New Roman" w:hAnsi="Times New Roman"/>
          <w:b/>
          <w:sz w:val="24"/>
          <w:szCs w:val="24"/>
          <w:lang w:val="ro-RO"/>
        </w:rPr>
        <w:t>Consolidarea rolului Republicii Moldova de culoar de tranzit al energiei electrice, prin construcţia unor noi linii de interconexiune, conectarea la sistemul ENTSO-E şi consolidarea reţelei interne de transport al energiei electrice</w:t>
      </w:r>
    </w:p>
    <w:p w:rsidR="007F60D8" w:rsidRPr="00104389" w:rsidRDefault="007F60D8" w:rsidP="00991FD3">
      <w:pPr>
        <w:pStyle w:val="aa"/>
        <w:shd w:val="clear" w:color="auto" w:fill="FFFFFF"/>
        <w:tabs>
          <w:tab w:val="left" w:pos="990"/>
        </w:tabs>
        <w:spacing w:after="0" w:line="360" w:lineRule="auto"/>
        <w:ind w:left="-567" w:firstLine="851"/>
        <w:jc w:val="both"/>
        <w:rPr>
          <w:rFonts w:ascii="Times New Roman" w:hAnsi="Times New Roman"/>
          <w:b/>
          <w:sz w:val="24"/>
          <w:szCs w:val="24"/>
          <w:lang w:val="ro-RO"/>
        </w:rPr>
      </w:pPr>
    </w:p>
    <w:p w:rsidR="007F60D8" w:rsidRPr="00104389" w:rsidRDefault="007F60D8" w:rsidP="00991FD3">
      <w:pPr>
        <w:pStyle w:val="aa"/>
        <w:numPr>
          <w:ilvl w:val="0"/>
          <w:numId w:val="112"/>
        </w:numPr>
        <w:shd w:val="clear" w:color="auto" w:fill="FFFFFF"/>
        <w:tabs>
          <w:tab w:val="left" w:pos="270"/>
        </w:tabs>
        <w:spacing w:after="0" w:line="360" w:lineRule="auto"/>
        <w:jc w:val="both"/>
        <w:rPr>
          <w:rFonts w:ascii="Times New Roman" w:hAnsi="Times New Roman"/>
          <w:b/>
          <w:sz w:val="24"/>
          <w:szCs w:val="24"/>
          <w:lang w:val="ro-RO"/>
        </w:rPr>
      </w:pPr>
      <w:r w:rsidRPr="00104389">
        <w:rPr>
          <w:rFonts w:ascii="Times New Roman" w:hAnsi="Times New Roman"/>
          <w:b/>
          <w:sz w:val="24"/>
          <w:szCs w:val="24"/>
          <w:lang w:val="ro-RO"/>
        </w:rPr>
        <w:t>Crearea unei puternice platforme de generare a energiei electrice şi termice  prin retehnologizare, încălzire centrală eficientă şi marketing performant</w:t>
      </w:r>
    </w:p>
    <w:p w:rsidR="007F60D8" w:rsidRPr="00104389" w:rsidRDefault="007F60D8" w:rsidP="00991FD3">
      <w:pPr>
        <w:pStyle w:val="aa"/>
        <w:shd w:val="clear" w:color="auto" w:fill="FFFFFF"/>
        <w:tabs>
          <w:tab w:val="left" w:pos="567"/>
        </w:tabs>
        <w:spacing w:after="0" w:line="360" w:lineRule="auto"/>
        <w:ind w:left="-567" w:firstLine="1181"/>
        <w:jc w:val="both"/>
        <w:rPr>
          <w:rFonts w:ascii="Times New Roman" w:hAnsi="Times New Roman"/>
          <w:b/>
          <w:sz w:val="24"/>
          <w:szCs w:val="24"/>
          <w:lang w:val="ro-RO"/>
        </w:rPr>
      </w:pPr>
    </w:p>
    <w:p w:rsidR="007F60D8" w:rsidRPr="00104389" w:rsidRDefault="007F60D8" w:rsidP="00991FD3">
      <w:pPr>
        <w:pStyle w:val="aa"/>
        <w:numPr>
          <w:ilvl w:val="0"/>
          <w:numId w:val="112"/>
        </w:numPr>
        <w:shd w:val="clear" w:color="auto" w:fill="FFFFFF"/>
        <w:tabs>
          <w:tab w:val="left" w:pos="720"/>
        </w:tabs>
        <w:spacing w:after="0" w:line="360" w:lineRule="auto"/>
        <w:jc w:val="both"/>
        <w:rPr>
          <w:rFonts w:ascii="Times New Roman" w:hAnsi="Times New Roman"/>
          <w:b/>
          <w:sz w:val="24"/>
          <w:szCs w:val="24"/>
          <w:lang w:val="ro-RO"/>
        </w:rPr>
      </w:pPr>
      <w:r w:rsidRPr="00104389">
        <w:rPr>
          <w:rStyle w:val="hps"/>
          <w:lang w:val="ro-RO"/>
        </w:rPr>
        <w:t>Î</w:t>
      </w:r>
      <w:r w:rsidRPr="00104389">
        <w:rPr>
          <w:rStyle w:val="hps"/>
          <w:rFonts w:ascii="Times New Roman" w:hAnsi="Times New Roman"/>
          <w:b/>
          <w:sz w:val="24"/>
          <w:szCs w:val="24"/>
          <w:lang w:val="ro-RO"/>
        </w:rPr>
        <w:t>mbunătăţirea</w:t>
      </w:r>
      <w:r w:rsidRPr="00104389">
        <w:rPr>
          <w:rStyle w:val="hps"/>
          <w:lang w:val="ro-RO"/>
        </w:rPr>
        <w:t xml:space="preserve"> </w:t>
      </w:r>
      <w:r w:rsidRPr="00104389">
        <w:rPr>
          <w:rFonts w:ascii="Times New Roman" w:hAnsi="Times New Roman"/>
          <w:b/>
          <w:sz w:val="24"/>
          <w:szCs w:val="24"/>
          <w:lang w:val="ro-RO"/>
        </w:rPr>
        <w:t xml:space="preserve">eficienţei energetice şi creşterea utilizării SRE </w:t>
      </w:r>
    </w:p>
    <w:p w:rsidR="007F60D8" w:rsidRPr="00104389" w:rsidRDefault="007F60D8" w:rsidP="00991FD3">
      <w:pPr>
        <w:pStyle w:val="aa"/>
        <w:shd w:val="clear" w:color="auto" w:fill="FFFFFF"/>
        <w:tabs>
          <w:tab w:val="left" w:pos="540"/>
        </w:tabs>
        <w:spacing w:after="0" w:line="360" w:lineRule="auto"/>
        <w:ind w:left="270"/>
        <w:jc w:val="both"/>
        <w:rPr>
          <w:rFonts w:ascii="Times New Roman" w:hAnsi="Times New Roman"/>
          <w:b/>
          <w:sz w:val="24"/>
          <w:szCs w:val="24"/>
          <w:lang w:val="ro-RO"/>
        </w:rPr>
      </w:pPr>
    </w:p>
    <w:p w:rsidR="007F60D8" w:rsidRPr="00104389" w:rsidRDefault="007F60D8" w:rsidP="00991FD3">
      <w:pPr>
        <w:pStyle w:val="aa"/>
        <w:numPr>
          <w:ilvl w:val="0"/>
          <w:numId w:val="112"/>
        </w:numPr>
        <w:shd w:val="clear" w:color="auto" w:fill="FFFFFF"/>
        <w:tabs>
          <w:tab w:val="left" w:pos="720"/>
        </w:tabs>
        <w:spacing w:after="0" w:line="360" w:lineRule="auto"/>
        <w:jc w:val="both"/>
        <w:rPr>
          <w:rFonts w:ascii="Times New Roman" w:hAnsi="Times New Roman"/>
          <w:b/>
          <w:sz w:val="24"/>
          <w:szCs w:val="24"/>
          <w:lang w:val="ro-RO"/>
        </w:rPr>
      </w:pPr>
      <w:r w:rsidRPr="00104389">
        <w:rPr>
          <w:rFonts w:ascii="Times New Roman" w:hAnsi="Times New Roman"/>
          <w:b/>
          <w:sz w:val="24"/>
          <w:szCs w:val="24"/>
          <w:lang w:val="ro-RO"/>
        </w:rPr>
        <w:t xml:space="preserve">Asigurarea cadrului  legislativ, instituţional şi operaţional pentru o concurenţă reală, </w:t>
      </w:r>
    </w:p>
    <w:p w:rsidR="007F60D8" w:rsidRPr="00104389" w:rsidRDefault="007F60D8">
      <w:pPr>
        <w:pStyle w:val="aa"/>
        <w:shd w:val="clear" w:color="auto" w:fill="FFFFFF"/>
        <w:tabs>
          <w:tab w:val="left" w:pos="540"/>
        </w:tabs>
        <w:spacing w:after="0" w:line="360" w:lineRule="auto"/>
        <w:rPr>
          <w:rFonts w:ascii="Times New Roman" w:hAnsi="Times New Roman"/>
          <w:b/>
          <w:sz w:val="24"/>
          <w:szCs w:val="24"/>
          <w:lang w:val="ro-RO"/>
        </w:rPr>
      </w:pPr>
      <w:r w:rsidRPr="00104389">
        <w:rPr>
          <w:rFonts w:ascii="Times New Roman" w:hAnsi="Times New Roman"/>
          <w:b/>
          <w:sz w:val="24"/>
          <w:szCs w:val="24"/>
          <w:lang w:val="ro-RO"/>
        </w:rPr>
        <w:t xml:space="preserve">deschiderea efectivă a pieţei, stabilirea preţului pentru energie în mod transparent şi </w:t>
      </w:r>
    </w:p>
    <w:p w:rsidR="007F60D8" w:rsidRPr="00104389" w:rsidRDefault="007F60D8">
      <w:pPr>
        <w:pStyle w:val="aa"/>
        <w:shd w:val="clear" w:color="auto" w:fill="FFFFFF"/>
        <w:tabs>
          <w:tab w:val="left" w:pos="540"/>
        </w:tabs>
        <w:spacing w:after="0" w:line="360" w:lineRule="auto"/>
        <w:rPr>
          <w:rFonts w:ascii="Times New Roman" w:hAnsi="Times New Roman"/>
          <w:b/>
          <w:sz w:val="24"/>
          <w:szCs w:val="24"/>
          <w:lang w:val="ro-RO"/>
        </w:rPr>
      </w:pPr>
      <w:r w:rsidRPr="00104389">
        <w:rPr>
          <w:rFonts w:ascii="Times New Roman" w:hAnsi="Times New Roman"/>
          <w:b/>
          <w:sz w:val="24"/>
          <w:szCs w:val="24"/>
          <w:lang w:val="ro-RO"/>
        </w:rPr>
        <w:t>echitabil, integrarea pieţei energetice a Republicii Moldova in piaţa interna a UE</w:t>
      </w:r>
    </w:p>
    <w:p w:rsidR="007F60D8" w:rsidRPr="00104389" w:rsidRDefault="007F60D8">
      <w:pPr>
        <w:pStyle w:val="aa"/>
        <w:shd w:val="clear" w:color="auto" w:fill="FFFFFF"/>
        <w:tabs>
          <w:tab w:val="left" w:pos="270"/>
        </w:tabs>
        <w:spacing w:after="0" w:line="360" w:lineRule="auto"/>
        <w:ind w:left="-567" w:firstLine="1286"/>
        <w:rPr>
          <w:rFonts w:ascii="Times New Roman" w:hAnsi="Times New Roman"/>
          <w:b/>
          <w:sz w:val="24"/>
          <w:szCs w:val="24"/>
          <w:lang w:val="ro-RO"/>
        </w:rPr>
      </w:pPr>
    </w:p>
    <w:p w:rsidR="007F60D8" w:rsidRPr="00104389" w:rsidRDefault="007F60D8">
      <w:pPr>
        <w:pStyle w:val="aa"/>
        <w:numPr>
          <w:ilvl w:val="0"/>
          <w:numId w:val="112"/>
        </w:numPr>
        <w:shd w:val="clear" w:color="auto" w:fill="FFFFFF"/>
        <w:tabs>
          <w:tab w:val="left" w:pos="270"/>
          <w:tab w:val="left" w:pos="720"/>
        </w:tabs>
        <w:spacing w:after="0" w:line="360" w:lineRule="auto"/>
        <w:rPr>
          <w:rFonts w:ascii="Times New Roman" w:hAnsi="Times New Roman"/>
          <w:b/>
          <w:sz w:val="24"/>
          <w:szCs w:val="24"/>
          <w:lang w:val="ro-RO"/>
        </w:rPr>
      </w:pPr>
      <w:r w:rsidRPr="00104389">
        <w:rPr>
          <w:rFonts w:ascii="Times New Roman" w:hAnsi="Times New Roman"/>
          <w:b/>
          <w:sz w:val="24"/>
          <w:szCs w:val="24"/>
          <w:lang w:val="ro-RO"/>
        </w:rPr>
        <w:t>Asigurarea cadrul instituţional modern si competitiv pentru dezvoltarea industriei energetice</w:t>
      </w:r>
    </w:p>
    <w:p w:rsidR="007F60D8" w:rsidRPr="00104389" w:rsidRDefault="007F60D8" w:rsidP="00FB1683">
      <w:pPr>
        <w:pStyle w:val="aa"/>
        <w:tabs>
          <w:tab w:val="left" w:pos="990"/>
          <w:tab w:val="left" w:pos="7560"/>
        </w:tabs>
        <w:spacing w:after="0" w:line="360" w:lineRule="auto"/>
        <w:ind w:left="270" w:hanging="810"/>
        <w:rPr>
          <w:rFonts w:ascii="Times New Roman" w:hAnsi="Times New Roman"/>
          <w:b/>
          <w:sz w:val="24"/>
          <w:szCs w:val="24"/>
          <w:lang w:val="ro-RO"/>
        </w:rPr>
      </w:pPr>
      <w:r w:rsidRPr="00104389">
        <w:rPr>
          <w:rFonts w:ascii="Times New Roman" w:hAnsi="Times New Roman"/>
          <w:b/>
          <w:sz w:val="24"/>
          <w:szCs w:val="24"/>
          <w:lang w:val="ro-RO"/>
        </w:rPr>
        <w:tab/>
      </w:r>
      <w:r w:rsidRPr="00104389">
        <w:rPr>
          <w:rFonts w:ascii="Times New Roman" w:hAnsi="Times New Roman"/>
          <w:b/>
          <w:sz w:val="24"/>
          <w:szCs w:val="24"/>
          <w:lang w:val="ro-RO"/>
        </w:rPr>
        <w:tab/>
      </w:r>
      <w:r w:rsidRPr="00104389">
        <w:rPr>
          <w:rFonts w:ascii="Times New Roman" w:hAnsi="Times New Roman"/>
          <w:b/>
          <w:sz w:val="24"/>
          <w:szCs w:val="24"/>
          <w:lang w:val="ro-RO"/>
        </w:rPr>
        <w:tab/>
      </w:r>
    </w:p>
    <w:p w:rsidR="007F60D8" w:rsidRPr="00104389" w:rsidRDefault="007F60D8" w:rsidP="00D57110">
      <w:pPr>
        <w:pStyle w:val="aa"/>
        <w:tabs>
          <w:tab w:val="left" w:pos="0"/>
        </w:tabs>
        <w:spacing w:before="240"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63.</w:t>
      </w:r>
      <w:r w:rsidRPr="00104389">
        <w:rPr>
          <w:rFonts w:ascii="Times New Roman" w:hAnsi="Times New Roman"/>
          <w:sz w:val="24"/>
          <w:szCs w:val="24"/>
          <w:lang w:val="ro-RO"/>
        </w:rPr>
        <w:tab/>
        <w:t xml:space="preserve">Ca </w:t>
      </w:r>
      <w:r w:rsidRPr="00104389">
        <w:rPr>
          <w:rFonts w:ascii="Times New Roman" w:hAnsi="Times New Roman"/>
          <w:b/>
          <w:sz w:val="24"/>
          <w:szCs w:val="24"/>
          <w:lang w:val="ro-RO"/>
        </w:rPr>
        <w:t>priorităţi în calea către</w:t>
      </w:r>
      <w:r w:rsidRPr="00104389">
        <w:rPr>
          <w:rFonts w:ascii="Times New Roman" w:hAnsi="Times New Roman"/>
          <w:sz w:val="24"/>
          <w:szCs w:val="24"/>
          <w:lang w:val="ro-RO"/>
        </w:rPr>
        <w:t xml:space="preserve"> realizarea acestor obiective, strategia identifică patru principii (cerinţe) strategice principale in calitate de piloni pentru perioada 2012-20: </w:t>
      </w:r>
    </w:p>
    <w:p w:rsidR="007F60D8" w:rsidRPr="00104389" w:rsidRDefault="007F60D8" w:rsidP="009A3F20">
      <w:pPr>
        <w:pStyle w:val="aa"/>
        <w:shd w:val="clear" w:color="auto" w:fill="99CCFF"/>
        <w:spacing w:after="0" w:line="360" w:lineRule="auto"/>
        <w:ind w:left="-567"/>
        <w:contextualSpacing w:val="0"/>
        <w:jc w:val="both"/>
        <w:rPr>
          <w:rFonts w:ascii="Times New Roman" w:hAnsi="Times New Roman"/>
          <w:i/>
          <w:sz w:val="24"/>
          <w:szCs w:val="24"/>
          <w:lang w:val="ro-RO"/>
        </w:rPr>
      </w:pPr>
    </w:p>
    <w:p w:rsidR="007F60D8" w:rsidRPr="00104389" w:rsidRDefault="007F60D8" w:rsidP="001704D9">
      <w:pPr>
        <w:pStyle w:val="aa"/>
        <w:numPr>
          <w:ilvl w:val="0"/>
          <w:numId w:val="33"/>
        </w:numPr>
        <w:shd w:val="clear" w:color="auto" w:fill="99CCFF"/>
        <w:spacing w:after="0" w:line="360" w:lineRule="auto"/>
        <w:ind w:left="0" w:hanging="540"/>
        <w:contextualSpacing w:val="0"/>
        <w:jc w:val="both"/>
        <w:rPr>
          <w:rFonts w:ascii="Times New Roman" w:hAnsi="Times New Roman"/>
          <w:sz w:val="24"/>
          <w:szCs w:val="24"/>
          <w:lang w:val="ro-RO"/>
        </w:rPr>
      </w:pPr>
      <w:r w:rsidRPr="00104389">
        <w:rPr>
          <w:rFonts w:ascii="Times New Roman" w:hAnsi="Times New Roman"/>
          <w:sz w:val="24"/>
          <w:szCs w:val="24"/>
          <w:lang w:val="ro-RO"/>
        </w:rPr>
        <w:t>Acţionarea într-un mod rapid pentru a furniza fonduri (incluzând subvenţii şi împrumuturi) şi/sau atragerea de investiţii private pentru consolidarea rolului Republicii Moldova de culoar de tranzit energetic prin realizar</w:t>
      </w:r>
      <w:r>
        <w:rPr>
          <w:rFonts w:ascii="Times New Roman" w:hAnsi="Times New Roman"/>
          <w:sz w:val="24"/>
          <w:szCs w:val="24"/>
          <w:lang w:val="ro-RO"/>
        </w:rPr>
        <w:t>e</w:t>
      </w:r>
      <w:r w:rsidRPr="00104389">
        <w:rPr>
          <w:rFonts w:ascii="Times New Roman" w:hAnsi="Times New Roman"/>
          <w:sz w:val="24"/>
          <w:szCs w:val="24"/>
          <w:lang w:val="ro-RO"/>
        </w:rPr>
        <w:t xml:space="preserve">a conexiunilor fizice de gaze naturale şi energie electrică cu România şi, după finalizarea lor, (inclusiv funcţionarea sincronă/asincronă a sistemului electro-energetic cu sistemul ENTSO-E) - pentru integrarea în piaţa energetică internă a UE. Consolidarea reţelei interne de energie electrică reprezintă o prioritate doar în cazul în care acest lucru este solicitat de o funcţionare stabilă, sincronă cu sistemul ENTSO-E. Reabilitarea, acolo unde este cazul, a reţelelor interne de </w:t>
      </w:r>
      <w:r w:rsidRPr="00104389">
        <w:rPr>
          <w:rFonts w:ascii="Times New Roman" w:hAnsi="Times New Roman"/>
          <w:sz w:val="24"/>
          <w:szCs w:val="24"/>
          <w:lang w:val="ro-RO"/>
        </w:rPr>
        <w:lastRenderedPageBreak/>
        <w:t>energie electrică şi de gaze naturale trebuie să vină mai târziu. Prevederea în legislaţie a responsabilităţilor şi a reglementărilor clare în ceea ce priveşte proiectele, organizarea de licitaţii în cazul în care este necesar şi atribuirea de contracte companiilor de top capabile.</w:t>
      </w:r>
    </w:p>
    <w:p w:rsidR="007F60D8" w:rsidRPr="00104389" w:rsidRDefault="007F60D8" w:rsidP="009A3F20">
      <w:pPr>
        <w:pStyle w:val="aa"/>
        <w:shd w:val="clear" w:color="auto" w:fill="99CCFF"/>
        <w:spacing w:after="0" w:line="360" w:lineRule="auto"/>
        <w:ind w:left="-567" w:firstLine="141"/>
        <w:contextualSpacing w:val="0"/>
        <w:jc w:val="both"/>
        <w:rPr>
          <w:rFonts w:ascii="Times New Roman" w:hAnsi="Times New Roman"/>
          <w:sz w:val="24"/>
          <w:szCs w:val="24"/>
          <w:lang w:val="ro-RO"/>
        </w:rPr>
      </w:pPr>
    </w:p>
    <w:p w:rsidR="007F60D8" w:rsidRPr="00104389" w:rsidRDefault="007F60D8" w:rsidP="001704D9">
      <w:pPr>
        <w:pStyle w:val="aa"/>
        <w:numPr>
          <w:ilvl w:val="0"/>
          <w:numId w:val="33"/>
        </w:numPr>
        <w:shd w:val="clear" w:color="auto" w:fill="99CCFF"/>
        <w:spacing w:after="0" w:line="360" w:lineRule="auto"/>
        <w:ind w:left="0" w:hanging="54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Asigurarea condiţiilor şi promovarea fără întârziere a unei transpuneri corecte şi eficiente a legislaţiei UE în conformitate cu obligaţiile Tratatului de Instituire a Comunităţii Energetice şi negocierea acordului cu UE, dar concentrându-se cu adevărat pe modul în care componentele acquis-ului funcţionează in comun pentru a beneficia de o eventuală creştere economică şi o bunăstare socială. Atât compatibilitatea regulilor de piaţă cu cele ale UE si Comunităţii Energetice cât şi consolidarea rolului de ţară de tranzit vor asigura condiţiile necesare pentru viabilitatea platformei de generare constituită din activele actuale şi cele noi / retehnologizate bazate pe utilizarea combustibilului convenţional, si cele bazate pe surse regenerabile de energie. </w:t>
      </w:r>
    </w:p>
    <w:p w:rsidR="007F60D8" w:rsidRPr="00104389" w:rsidRDefault="007F60D8" w:rsidP="00D57110">
      <w:pPr>
        <w:pStyle w:val="aa"/>
        <w:shd w:val="clear" w:color="auto" w:fill="99CCFF"/>
        <w:spacing w:after="0" w:line="360" w:lineRule="auto"/>
        <w:ind w:left="-567" w:firstLine="27"/>
        <w:contextualSpacing w:val="0"/>
        <w:jc w:val="both"/>
        <w:rPr>
          <w:rFonts w:ascii="Times New Roman" w:hAnsi="Times New Roman"/>
          <w:sz w:val="24"/>
          <w:szCs w:val="24"/>
          <w:lang w:val="ro-RO"/>
        </w:rPr>
      </w:pPr>
    </w:p>
    <w:p w:rsidR="007F60D8" w:rsidRPr="00104389" w:rsidRDefault="007F60D8" w:rsidP="001704D9">
      <w:pPr>
        <w:pStyle w:val="aa"/>
        <w:numPr>
          <w:ilvl w:val="0"/>
          <w:numId w:val="33"/>
        </w:numPr>
        <w:shd w:val="clear" w:color="auto" w:fill="99CCFF"/>
        <w:spacing w:after="0" w:line="360" w:lineRule="auto"/>
        <w:ind w:left="-90"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Regândirea principiilor de management a instituţiilor publice, inclusiv a întreprinderilor deţinute de stat, din domeniul energiei, într-un mod durabil, printr-o guvernare corporativa modernă, eficientă, bazată pe o abordare strategică, competentă şi, nu în ultimul rând, onestă, în care interesele cetăţenilor sunt reprezentate în mod responsabil. Elaborarea si aprobarea unei baze legale pentru aceasta.</w:t>
      </w:r>
    </w:p>
    <w:p w:rsidR="007F60D8" w:rsidRPr="00104389" w:rsidRDefault="007F60D8" w:rsidP="00D57110">
      <w:pPr>
        <w:pStyle w:val="aa"/>
        <w:shd w:val="clear" w:color="auto" w:fill="99CCFF"/>
        <w:spacing w:after="0" w:line="360" w:lineRule="auto"/>
        <w:ind w:left="-540" w:firstLine="114"/>
        <w:contextualSpacing w:val="0"/>
        <w:jc w:val="both"/>
        <w:rPr>
          <w:rFonts w:ascii="Times New Roman" w:hAnsi="Times New Roman"/>
          <w:sz w:val="24"/>
          <w:szCs w:val="24"/>
          <w:lang w:val="ro-RO"/>
        </w:rPr>
      </w:pPr>
    </w:p>
    <w:p w:rsidR="007F60D8" w:rsidRPr="00104389" w:rsidRDefault="007F60D8" w:rsidP="001704D9">
      <w:pPr>
        <w:pStyle w:val="aa"/>
        <w:numPr>
          <w:ilvl w:val="0"/>
          <w:numId w:val="33"/>
        </w:numPr>
        <w:shd w:val="clear" w:color="auto" w:fill="99CCFF"/>
        <w:spacing w:after="0" w:line="360" w:lineRule="auto"/>
        <w:ind w:left="-90"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Dezvoltarea unei reţele de alianţe strategice, care combină politica şi interesele economice, care să includă vecinii şi părţile interesate puternice din regiune şi din întreaga lume (inclusiv organizaţii internaţionale şi corporaţii), pentru a ajuta la poziţionarea mai bună a ţării, ţinând cont de posibilitatea de a participa la proiecte comune, de a obţine subvenţii şi împrumuturi şi de a negocia preţurile pentru energie. În timp ce în regiune Turcia şi Azerbaidjan vor continua să crească, Ucraina tinde să facă tot posibilul pentru a se repoziţiona, dar Federaţia Rusă joacă un rol-cheie în satisfacerea nevoilor de gaze naturale ale UE şi va continua să rămână în această poziţie. La fel de important este de a atrage în Republica Moldova investiţii nu doar din UE, ci, de asemenea, şi investiţii din ţările menţionate mai sus.</w:t>
      </w:r>
    </w:p>
    <w:p w:rsidR="007F60D8" w:rsidRPr="00104389" w:rsidRDefault="007F60D8" w:rsidP="009A3F20">
      <w:pPr>
        <w:pStyle w:val="aa"/>
        <w:shd w:val="clear" w:color="auto" w:fill="99CCFF"/>
        <w:spacing w:after="0" w:line="360" w:lineRule="auto"/>
        <w:ind w:left="-567"/>
        <w:contextualSpacing w:val="0"/>
        <w:jc w:val="both"/>
        <w:rPr>
          <w:rFonts w:ascii="Times New Roman" w:hAnsi="Times New Roman"/>
          <w:sz w:val="24"/>
          <w:szCs w:val="24"/>
          <w:lang w:val="ro-RO"/>
        </w:rPr>
      </w:pPr>
    </w:p>
    <w:p w:rsidR="007F60D8" w:rsidRPr="00104389" w:rsidRDefault="007F60D8" w:rsidP="009A3F20">
      <w:pPr>
        <w:spacing w:after="0" w:line="360" w:lineRule="auto"/>
        <w:rPr>
          <w:rFonts w:ascii="Times New Roman" w:hAnsi="Times New Roman"/>
          <w:b/>
          <w:sz w:val="24"/>
          <w:szCs w:val="24"/>
          <w:lang w:val="ro-RO"/>
        </w:rPr>
      </w:pPr>
    </w:p>
    <w:p w:rsidR="007F60D8" w:rsidRPr="00104389" w:rsidRDefault="007F60D8" w:rsidP="009E3C8C">
      <w:pPr>
        <w:pStyle w:val="2"/>
        <w:numPr>
          <w:ilvl w:val="1"/>
          <w:numId w:val="103"/>
        </w:numPr>
        <w:spacing w:before="0" w:line="360" w:lineRule="auto"/>
        <w:rPr>
          <w:rFonts w:ascii="Times New Roman" w:hAnsi="Times New Roman"/>
          <w:b/>
          <w:i/>
          <w:smallCaps w:val="0"/>
          <w:sz w:val="24"/>
          <w:szCs w:val="24"/>
          <w:lang w:val="ro-RO"/>
        </w:rPr>
      </w:pPr>
      <w:bookmarkStart w:id="33" w:name="_Toc332231754"/>
      <w:bookmarkStart w:id="34" w:name="_Toc206521157"/>
      <w:r w:rsidRPr="00104389">
        <w:rPr>
          <w:rFonts w:ascii="Times New Roman" w:hAnsi="Times New Roman"/>
          <w:b/>
          <w:i/>
          <w:smallCaps w:val="0"/>
          <w:sz w:val="24"/>
          <w:szCs w:val="24"/>
          <w:lang w:val="ro-RO"/>
        </w:rPr>
        <w:t>Securitatea aprovizionării cu energie</w:t>
      </w:r>
      <w:bookmarkEnd w:id="33"/>
      <w:bookmarkEnd w:id="34"/>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64.</w:t>
      </w:r>
      <w:r w:rsidRPr="00104389">
        <w:rPr>
          <w:rFonts w:ascii="Times New Roman" w:hAnsi="Times New Roman"/>
          <w:sz w:val="24"/>
          <w:szCs w:val="24"/>
          <w:lang w:val="ro-RO"/>
        </w:rPr>
        <w:tab/>
        <w:t>Directivele privind securitatea aprovizionării cu energie electrică şi gaze naturale vor fi transpuse în legislaţia  energetică primară, iar adoptarea ulterioară a reglementărilor specifice va garanta obţinerea beneficiilor de pe urma unei implementări complete a acquis-ului. Transparenţa procesului va face publicul conştient de acţiunile planificate în vederea securităţii aprovizionării cu energie şi va fi, de asemenea, parte a procesului de transpunere/implementare.</w:t>
      </w:r>
    </w:p>
    <w:p w:rsidR="007F60D8" w:rsidRPr="00104389" w:rsidRDefault="007F60D8" w:rsidP="009A3F20">
      <w:pPr>
        <w:pStyle w:val="30"/>
        <w:keepNext/>
        <w:keepLines/>
        <w:spacing w:before="0" w:line="360" w:lineRule="auto"/>
        <w:rPr>
          <w:rFonts w:ascii="Times New Roman" w:hAnsi="Times New Roman"/>
          <w:sz w:val="24"/>
          <w:szCs w:val="24"/>
          <w:lang w:val="ro-RO"/>
        </w:rPr>
      </w:pPr>
      <w:bookmarkStart w:id="35" w:name="_Toc332231755"/>
      <w:bookmarkStart w:id="36" w:name="_Toc206521158"/>
    </w:p>
    <w:p w:rsidR="007F60D8" w:rsidRPr="00104389" w:rsidRDefault="007F60D8" w:rsidP="009A3F20">
      <w:pPr>
        <w:pStyle w:val="30"/>
        <w:keepNext/>
        <w:keepLines/>
        <w:spacing w:before="0" w:line="360" w:lineRule="auto"/>
        <w:rPr>
          <w:rFonts w:ascii="Times New Roman" w:hAnsi="Times New Roman"/>
          <w:sz w:val="24"/>
          <w:szCs w:val="24"/>
          <w:lang w:val="ro-RO"/>
        </w:rPr>
      </w:pPr>
      <w:r w:rsidRPr="00104389">
        <w:rPr>
          <w:rFonts w:ascii="Times New Roman" w:hAnsi="Times New Roman"/>
          <w:sz w:val="24"/>
          <w:szCs w:val="24"/>
          <w:lang w:val="ro-RO"/>
        </w:rPr>
        <w:t xml:space="preserve">4.1.1 </w:t>
      </w:r>
      <w:bookmarkEnd w:id="35"/>
      <w:bookmarkEnd w:id="36"/>
      <w:r w:rsidRPr="00104389">
        <w:rPr>
          <w:rFonts w:ascii="Times New Roman" w:hAnsi="Times New Roman"/>
          <w:sz w:val="24"/>
          <w:szCs w:val="24"/>
          <w:lang w:val="ro-RO"/>
        </w:rPr>
        <w:t>asigurarea securitatii aprovizionarii cu gaze naturale prin diversificarea cailor si surselor de aprovizionare, a tipurilor de purtator (conventional, de sist, LNG) si prin  depozite de stocare</w:t>
      </w:r>
      <w:r>
        <w:rPr>
          <w:rFonts w:ascii="Times New Roman" w:hAnsi="Times New Roman"/>
          <w:sz w:val="24"/>
          <w:szCs w:val="24"/>
          <w:lang w:val="ro-RO"/>
        </w:rPr>
        <w:t xml:space="preserve">, </w:t>
      </w:r>
      <w:r w:rsidRPr="00991FD3">
        <w:rPr>
          <w:rFonts w:ascii="Times New Roman" w:hAnsi="Times New Roman"/>
          <w:sz w:val="24"/>
          <w:szCs w:val="24"/>
          <w:lang w:val="ro-RO"/>
        </w:rPr>
        <w:t>concomitent cu consolidarea rolului Republicii Moldova de culoar de tranzit al gazelor naturale</w:t>
      </w:r>
    </w:p>
    <w:p w:rsidR="007F60D8" w:rsidRPr="00104389" w:rsidRDefault="007F60D8" w:rsidP="00FE6B6E">
      <w:pPr>
        <w:pStyle w:val="Default"/>
        <w:tabs>
          <w:tab w:val="left" w:pos="0"/>
          <w:tab w:val="left" w:pos="540"/>
        </w:tabs>
        <w:spacing w:line="360" w:lineRule="auto"/>
        <w:ind w:left="-567"/>
        <w:jc w:val="both"/>
        <w:rPr>
          <w:rFonts w:ascii="Times New Roman" w:hAnsi="Times New Roman" w:cs="Times New Roman"/>
          <w:b/>
          <w:lang w:val="ro-RO"/>
        </w:rPr>
      </w:pPr>
      <w:r w:rsidRPr="00104389">
        <w:rPr>
          <w:rFonts w:ascii="Times New Roman" w:hAnsi="Times New Roman" w:cs="Times New Roman"/>
          <w:b/>
          <w:lang w:val="ro-RO"/>
        </w:rPr>
        <w:t>65.</w:t>
      </w:r>
      <w:r w:rsidRPr="00104389">
        <w:rPr>
          <w:rFonts w:ascii="Times New Roman" w:hAnsi="Times New Roman" w:cs="Times New Roman"/>
          <w:lang w:val="ro-RO"/>
        </w:rPr>
        <w:tab/>
      </w:r>
      <w:r w:rsidRPr="00104389">
        <w:rPr>
          <w:rFonts w:ascii="Times New Roman" w:hAnsi="Times New Roman" w:cs="Times New Roman"/>
          <w:b/>
          <w:lang w:val="ro-RO"/>
        </w:rPr>
        <w:t>Elementele de flexibilitate ce contribuie la siguranţa aprovizionării cu gaze naturale,</w:t>
      </w:r>
      <w:r w:rsidRPr="00104389">
        <w:rPr>
          <w:rFonts w:ascii="Times New Roman" w:hAnsi="Times New Roman" w:cs="Times New Roman"/>
          <w:lang w:val="ro-RO"/>
        </w:rPr>
        <w:t xml:space="preserve"> pe care Guvernul Republicii Moldova le are în vedere, sunt: </w:t>
      </w:r>
      <w:r w:rsidRPr="00104389">
        <w:rPr>
          <w:rFonts w:ascii="Times New Roman" w:hAnsi="Times New Roman" w:cs="Times New Roman"/>
          <w:b/>
          <w:lang w:val="ro-RO"/>
        </w:rPr>
        <w:t xml:space="preserve">diversificarea surselor de aprovizionare, GNL şi facilităţile de stocare a gazelor. </w:t>
      </w:r>
    </w:p>
    <w:p w:rsidR="007F60D8" w:rsidRPr="00104389" w:rsidRDefault="007F60D8">
      <w:pPr>
        <w:pStyle w:val="aa"/>
        <w:tabs>
          <w:tab w:val="left" w:pos="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66. </w:t>
      </w:r>
      <w:r w:rsidRPr="00104389">
        <w:rPr>
          <w:rFonts w:ascii="Times New Roman" w:hAnsi="Times New Roman"/>
          <w:sz w:val="24"/>
          <w:szCs w:val="24"/>
          <w:lang w:val="ro-RO"/>
        </w:rPr>
        <w:tab/>
        <w:t xml:space="preserve">Diversificarea surselor de aprovizionare are trei elemente: îmbunătăţirea interconexiunilor de transport cu scopul de a oferi căi alternative de aprovizionare, un număr mai mare de furnizori alternativi şi o evaluare / exploatare mai bună a rezervelor existente în Republica Moldova. </w:t>
      </w:r>
    </w:p>
    <w:p w:rsidR="007F60D8" w:rsidRPr="00104389" w:rsidRDefault="007F60D8" w:rsidP="001704D9">
      <w:pPr>
        <w:pStyle w:val="Default"/>
        <w:numPr>
          <w:ilvl w:val="0"/>
          <w:numId w:val="112"/>
        </w:numPr>
        <w:tabs>
          <w:tab w:val="left" w:pos="0"/>
          <w:tab w:val="left" w:pos="360"/>
        </w:tabs>
        <w:spacing w:line="360" w:lineRule="auto"/>
        <w:ind w:left="360"/>
        <w:jc w:val="both"/>
        <w:rPr>
          <w:rFonts w:ascii="Times New Roman" w:hAnsi="Times New Roman" w:cs="Times New Roman"/>
          <w:lang w:val="ro-RO"/>
        </w:rPr>
      </w:pPr>
      <w:r w:rsidRPr="00104389">
        <w:rPr>
          <w:rFonts w:ascii="Times New Roman" w:hAnsi="Times New Roman"/>
          <w:lang w:val="ro-RO"/>
        </w:rPr>
        <w:t xml:space="preserve">Din punctul de vedere al căilor de aprovizionare, Republica Moldova are doar două ţări vecine care pot furniza fluxuri de la una sau mai multe surse de aprovizionare. Cu toate acestea, legătura existentă de aprovizionare cu gaze naturale cu România nu permite un flux reversibil, singura direcţie posibilă până în prezent fiind cea spre România. </w:t>
      </w:r>
      <w:r w:rsidRPr="00104389">
        <w:rPr>
          <w:rFonts w:ascii="Times New Roman" w:hAnsi="Times New Roman" w:cs="Times New Roman"/>
          <w:lang w:val="ro-RO"/>
        </w:rPr>
        <w:t xml:space="preserve">Consolidarea rolului actual al Republicii Moldova de tara de tranzit al gazelor naturale se bazează pe conservarea direcţiei actuale de tranzit şi crearea unei căi de tranzit de siguranţă în direcţia alternativă. </w:t>
      </w:r>
    </w:p>
    <w:p w:rsidR="007F60D8" w:rsidRPr="00104389" w:rsidRDefault="007F60D8">
      <w:pPr>
        <w:pStyle w:val="Default"/>
        <w:numPr>
          <w:ilvl w:val="0"/>
          <w:numId w:val="114"/>
        </w:numPr>
        <w:tabs>
          <w:tab w:val="left" w:pos="0"/>
          <w:tab w:val="left" w:pos="540"/>
          <w:tab w:val="left" w:pos="1350"/>
        </w:tabs>
        <w:spacing w:line="360" w:lineRule="auto"/>
        <w:jc w:val="both"/>
        <w:rPr>
          <w:rFonts w:ascii="Times New Roman" w:hAnsi="Times New Roman" w:cs="Times New Roman"/>
          <w:lang w:val="ro-RO"/>
        </w:rPr>
      </w:pPr>
      <w:r w:rsidRPr="00104389">
        <w:rPr>
          <w:rFonts w:ascii="Times New Roman" w:hAnsi="Times New Roman" w:cs="Times New Roman"/>
          <w:lang w:val="ro-RO"/>
        </w:rPr>
        <w:tab/>
        <w:t xml:space="preserve">Conservarea pe viitor a direcţiei actuale de tranzit est - vest, care este şi direcţia principală de aprovizionare cu gaze naturale Asia - Europa, se va realiza prin consolidarea parteneriatului actual </w:t>
      </w:r>
      <w:r>
        <w:rPr>
          <w:rFonts w:ascii="Times New Roman" w:hAnsi="Times New Roman" w:cs="Times New Roman"/>
          <w:lang w:val="ro-RO"/>
        </w:rPr>
        <w:t xml:space="preserve">SA </w:t>
      </w:r>
      <w:r w:rsidRPr="00104389">
        <w:rPr>
          <w:rFonts w:ascii="Times New Roman" w:hAnsi="Times New Roman" w:cs="Times New Roman"/>
          <w:lang w:val="ro-RO"/>
        </w:rPr>
        <w:t xml:space="preserve">Moldovagaz </w:t>
      </w:r>
      <w:r>
        <w:rPr>
          <w:rFonts w:ascii="Times New Roman" w:hAnsi="Times New Roman" w:cs="Times New Roman"/>
          <w:lang w:val="ro-RO"/>
        </w:rPr>
        <w:t>–</w:t>
      </w:r>
      <w:r w:rsidRPr="00104389">
        <w:rPr>
          <w:rFonts w:ascii="Times New Roman" w:hAnsi="Times New Roman" w:cs="Times New Roman"/>
          <w:lang w:val="ro-RO"/>
        </w:rPr>
        <w:t xml:space="preserve"> </w:t>
      </w:r>
      <w:r>
        <w:rPr>
          <w:rFonts w:ascii="Times New Roman" w:hAnsi="Times New Roman" w:cs="Times New Roman"/>
          <w:lang w:val="ro-RO"/>
        </w:rPr>
        <w:t xml:space="preserve">SAD </w:t>
      </w:r>
      <w:r w:rsidRPr="00104389">
        <w:rPr>
          <w:rFonts w:ascii="Times New Roman" w:hAnsi="Times New Roman" w:cs="Times New Roman"/>
          <w:lang w:val="ro-RO"/>
        </w:rPr>
        <w:t xml:space="preserve">Gazprom şi lărgirea interesului </w:t>
      </w:r>
      <w:r>
        <w:rPr>
          <w:rFonts w:ascii="Times New Roman" w:hAnsi="Times New Roman" w:cs="Times New Roman"/>
          <w:lang w:val="ro-RO"/>
        </w:rPr>
        <w:t xml:space="preserve">SAD </w:t>
      </w:r>
      <w:r w:rsidRPr="00104389">
        <w:rPr>
          <w:rFonts w:ascii="Times New Roman" w:hAnsi="Times New Roman" w:cs="Times New Roman"/>
          <w:lang w:val="ro-RO"/>
        </w:rPr>
        <w:t xml:space="preserve">Gazprom pentru conservarea acestei căi de tranzit prin integrarea sa orizontală prin implicarea în generarea energiei electrice, aflată în deplină concordanţa atât cu politica </w:t>
      </w:r>
      <w:r>
        <w:rPr>
          <w:rFonts w:ascii="Times New Roman" w:hAnsi="Times New Roman" w:cs="Times New Roman"/>
          <w:lang w:val="ro-RO"/>
        </w:rPr>
        <w:t xml:space="preserve">SAD </w:t>
      </w:r>
      <w:r w:rsidRPr="00104389">
        <w:rPr>
          <w:rFonts w:ascii="Times New Roman" w:hAnsi="Times New Roman" w:cs="Times New Roman"/>
          <w:lang w:val="ro-RO"/>
        </w:rPr>
        <w:t xml:space="preserve">Gazprom în Europa, cât şi cu necesităţile Republicii Moldova de retehnologizare a activelor de cogenerare din Chişinău.  </w:t>
      </w:r>
    </w:p>
    <w:p w:rsidR="007F60D8" w:rsidRPr="00104389" w:rsidRDefault="007F60D8" w:rsidP="001704D9">
      <w:pPr>
        <w:pStyle w:val="Default"/>
        <w:numPr>
          <w:ilvl w:val="0"/>
          <w:numId w:val="114"/>
        </w:numPr>
        <w:tabs>
          <w:tab w:val="left" w:pos="360"/>
          <w:tab w:val="left" w:pos="720"/>
        </w:tabs>
        <w:spacing w:line="360" w:lineRule="auto"/>
        <w:jc w:val="both"/>
        <w:rPr>
          <w:rFonts w:ascii="Times New Roman" w:hAnsi="Times New Roman" w:cs="Times New Roman"/>
          <w:lang w:val="ro-RO"/>
        </w:rPr>
      </w:pPr>
      <w:r w:rsidRPr="00104389">
        <w:rPr>
          <w:rFonts w:ascii="Times New Roman" w:hAnsi="Times New Roman" w:cs="Times New Roman"/>
          <w:lang w:val="ro-RO"/>
        </w:rPr>
        <w:t>Crearea căii alternative se va materializa prin construcţia gazoductului Ungheni - Iasi.</w:t>
      </w:r>
    </w:p>
    <w:p w:rsidR="007F60D8" w:rsidRPr="00104389" w:rsidRDefault="007F60D8" w:rsidP="001704D9">
      <w:pPr>
        <w:pStyle w:val="aa"/>
        <w:numPr>
          <w:ilvl w:val="0"/>
          <w:numId w:val="32"/>
        </w:numPr>
        <w:tabs>
          <w:tab w:val="left" w:pos="0"/>
        </w:tabs>
        <w:autoSpaceDE w:val="0"/>
        <w:autoSpaceDN w:val="0"/>
        <w:adjustRightInd w:val="0"/>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Din punctul de vedere al </w:t>
      </w:r>
      <w:r w:rsidRPr="00104389">
        <w:rPr>
          <w:rFonts w:ascii="Times New Roman" w:hAnsi="Times New Roman"/>
          <w:b/>
          <w:sz w:val="24"/>
          <w:szCs w:val="24"/>
          <w:lang w:val="ro-RO"/>
        </w:rPr>
        <w:t xml:space="preserve">furnizorilor de gaze naturale, </w:t>
      </w:r>
      <w:r w:rsidRPr="00104389">
        <w:rPr>
          <w:rFonts w:ascii="Times New Roman" w:hAnsi="Times New Roman"/>
          <w:sz w:val="24"/>
          <w:szCs w:val="24"/>
          <w:lang w:val="ro-RO"/>
        </w:rPr>
        <w:t>ambele ţări vecine se bazează, în prezent, pe aceeaşi sursă în amonte care este Concernul rus SAD</w:t>
      </w:r>
      <w:r>
        <w:rPr>
          <w:rFonts w:ascii="Times New Roman" w:hAnsi="Times New Roman"/>
          <w:sz w:val="24"/>
          <w:szCs w:val="24"/>
          <w:lang w:val="ro-RO"/>
        </w:rPr>
        <w:t xml:space="preserve"> </w:t>
      </w:r>
      <w:r w:rsidRPr="00104389">
        <w:rPr>
          <w:rFonts w:ascii="Times New Roman" w:hAnsi="Times New Roman"/>
          <w:sz w:val="24"/>
          <w:szCs w:val="24"/>
          <w:lang w:val="ro-RO"/>
        </w:rPr>
        <w:t xml:space="preserve">Gazprom, în timp ce România mai are şi propria producţie de gaze naturale, iar Ucraina intenţionează să îşi redescopere propriul potenţial în domeniul gazelor naturale. Ambele ţări au alternative în gazul extras în largul mării şi gazul de şist. Aceşti vecini au drept scop diversificarea surselor de aprovizionare cu paşi specifici, care vizează ambele gazul din Marea Caspică drept resursă, România prin proiectele Nabucco şi AGRI, iar Ucraina prin construcţia unui terminal GNL. </w:t>
      </w:r>
    </w:p>
    <w:p w:rsidR="007F60D8" w:rsidRPr="00104389" w:rsidRDefault="007F60D8" w:rsidP="001704D9">
      <w:pPr>
        <w:pStyle w:val="aa"/>
        <w:numPr>
          <w:ilvl w:val="0"/>
          <w:numId w:val="32"/>
        </w:numPr>
        <w:tabs>
          <w:tab w:val="left" w:pos="0"/>
        </w:tabs>
        <w:autoSpaceDE w:val="0"/>
        <w:autoSpaceDN w:val="0"/>
        <w:adjustRightInd w:val="0"/>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Din perspectiva </w:t>
      </w:r>
      <w:r w:rsidRPr="00104389">
        <w:rPr>
          <w:rFonts w:ascii="Times New Roman" w:hAnsi="Times New Roman"/>
          <w:b/>
          <w:sz w:val="24"/>
          <w:szCs w:val="24"/>
          <w:lang w:val="ro-RO"/>
        </w:rPr>
        <w:t xml:space="preserve">surselor interne, </w:t>
      </w:r>
      <w:r w:rsidRPr="00104389">
        <w:rPr>
          <w:rFonts w:ascii="Times New Roman" w:hAnsi="Times New Roman"/>
          <w:sz w:val="24"/>
          <w:szCs w:val="24"/>
          <w:lang w:val="ro-RO"/>
        </w:rPr>
        <w:t>zonele din sudul Moldovei (bazinele cu gaz din zonele rezidenţiale Goteşti, Baurci, Aluat, Manta) vor fi reevaluate, procesul fiind combinat cu implementarea unei politici clare de concesionare a zăcămintelor in beneficiul statului şi al cetăţenilor.</w:t>
      </w:r>
    </w:p>
    <w:p w:rsidR="007F60D8" w:rsidRPr="00104389" w:rsidRDefault="007F60D8" w:rsidP="009A3F20">
      <w:pPr>
        <w:pStyle w:val="Default"/>
        <w:tabs>
          <w:tab w:val="left" w:pos="0"/>
          <w:tab w:val="left" w:pos="540"/>
        </w:tabs>
        <w:spacing w:line="360" w:lineRule="auto"/>
        <w:ind w:left="-567"/>
        <w:jc w:val="both"/>
        <w:rPr>
          <w:rFonts w:ascii="Times New Roman" w:hAnsi="Times New Roman" w:cs="Times New Roman"/>
          <w:lang w:val="ro-RO"/>
        </w:rPr>
      </w:pPr>
      <w:r w:rsidRPr="00104389">
        <w:rPr>
          <w:rFonts w:ascii="Times New Roman" w:hAnsi="Times New Roman" w:cs="Times New Roman"/>
          <w:lang w:val="ro-RO"/>
        </w:rPr>
        <w:t xml:space="preserve">In ceea ce priveşte diversificarea surselor de furnizare a gazelor naturale, de-a lungul deceniilor, </w:t>
      </w:r>
    </w:p>
    <w:p w:rsidR="007F60D8" w:rsidRPr="00104389" w:rsidRDefault="007F60D8" w:rsidP="001704D9">
      <w:pPr>
        <w:pStyle w:val="Default"/>
        <w:numPr>
          <w:ilvl w:val="0"/>
          <w:numId w:val="38"/>
        </w:numPr>
        <w:tabs>
          <w:tab w:val="left" w:pos="-540"/>
          <w:tab w:val="left" w:pos="0"/>
          <w:tab w:val="left" w:pos="540"/>
        </w:tabs>
        <w:spacing w:line="360" w:lineRule="auto"/>
        <w:ind w:left="0" w:hanging="284"/>
        <w:jc w:val="both"/>
        <w:rPr>
          <w:rFonts w:ascii="Times New Roman" w:hAnsi="Times New Roman" w:cs="Times New Roman"/>
          <w:lang w:val="ro-RO"/>
        </w:rPr>
      </w:pPr>
      <w:r w:rsidRPr="00104389">
        <w:rPr>
          <w:rFonts w:ascii="Times New Roman" w:hAnsi="Times New Roman" w:cs="Times New Roman"/>
          <w:lang w:val="ro-RO"/>
        </w:rPr>
        <w:lastRenderedPageBreak/>
        <w:t>Până în jurul anului 2015  nu va exista nici o alternativă pentru gazul rusesc şi până în 2020 tranzitul prin Ucraina va rămâne relativ stabil.</w:t>
      </w:r>
    </w:p>
    <w:p w:rsidR="007F60D8" w:rsidRPr="00104389" w:rsidRDefault="007F60D8" w:rsidP="009A3F20">
      <w:pPr>
        <w:spacing w:after="0" w:line="360" w:lineRule="auto"/>
        <w:ind w:left="-567"/>
        <w:jc w:val="both"/>
        <w:rPr>
          <w:rFonts w:ascii="Times New Roman" w:hAnsi="Times New Roman"/>
          <w:b/>
          <w:sz w:val="24"/>
          <w:szCs w:val="24"/>
          <w:lang w:val="ro-RO"/>
        </w:rPr>
      </w:pPr>
      <w:r w:rsidRPr="00104389">
        <w:rPr>
          <w:rFonts w:ascii="Times New Roman" w:hAnsi="Times New Roman"/>
          <w:lang w:val="ro-RO"/>
        </w:rPr>
        <w:t>După 2020</w:t>
      </w:r>
      <w:r w:rsidRPr="00104389">
        <w:rPr>
          <w:rStyle w:val="afd"/>
          <w:rFonts w:ascii="Times New Roman" w:hAnsi="Times New Roman"/>
          <w:lang w:val="ro-RO"/>
        </w:rPr>
        <w:footnoteReference w:id="11"/>
      </w:r>
      <w:r w:rsidRPr="00104389">
        <w:rPr>
          <w:rFonts w:ascii="Times New Roman" w:hAnsi="Times New Roman"/>
          <w:lang w:val="ro-RO"/>
        </w:rPr>
        <w:t xml:space="preserve"> </w:t>
      </w:r>
      <w:r w:rsidRPr="00104389">
        <w:rPr>
          <w:rFonts w:ascii="Times New Roman" w:hAnsi="Times New Roman" w:cs="Arial"/>
          <w:color w:val="000000"/>
          <w:sz w:val="24"/>
          <w:szCs w:val="24"/>
          <w:lang w:val="ro-RO" w:eastAsia="ru-RU"/>
        </w:rPr>
        <w:t>tranzitul spre Europa prin Ucraina s-ar putea diminua, având in vedere darea în folosinţă a magistralei Nord Stream şi planificarea construcţiei de către Gazprom a magistralei South stream. două magistrale paralele vor traversa teritoriul Comunităţii Energetice</w:t>
      </w:r>
      <w:r w:rsidRPr="00104389">
        <w:rPr>
          <w:rStyle w:val="afd"/>
          <w:rFonts w:ascii="Times New Roman" w:hAnsi="Times New Roman"/>
          <w:lang w:val="ro-RO"/>
        </w:rPr>
        <w:footnoteReference w:id="12"/>
      </w:r>
      <w:r w:rsidRPr="00104389">
        <w:rPr>
          <w:rFonts w:ascii="Times New Roman" w:hAnsi="Times New Roman" w:cs="Arial"/>
          <w:color w:val="000000"/>
          <w:sz w:val="24"/>
          <w:szCs w:val="24"/>
          <w:lang w:val="ro-RO" w:eastAsia="ru-RU"/>
        </w:rPr>
        <w:t>. La acea vreme, Republica Moldova va beneficia de avantajele calităţii de membru al Comunităţii Energetice prin participarea activă în viaţa comunităţii, aceasta fiind programat a fi aprovizionată la acea dată cu gaze naturale atât prin Coridorul Sudic cât şi prin South Stream cu gaze naturale din Asia, atât din Azerbaidjan, cât şi din Rusia.</w:t>
      </w:r>
      <w:r w:rsidRPr="00104389">
        <w:rPr>
          <w:rFonts w:ascii="Times New Roman" w:hAnsi="Times New Roman"/>
          <w:sz w:val="24"/>
          <w:szCs w:val="24"/>
          <w:lang w:val="ro-RO"/>
        </w:rPr>
        <w:t xml:space="preserve"> </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67.</w:t>
      </w:r>
      <w:r w:rsidRPr="00104389">
        <w:rPr>
          <w:rFonts w:ascii="Times New Roman" w:hAnsi="Times New Roman"/>
          <w:sz w:val="24"/>
          <w:szCs w:val="24"/>
          <w:lang w:val="ro-RO"/>
        </w:rPr>
        <w:tab/>
      </w:r>
      <w:r w:rsidRPr="00104389">
        <w:rPr>
          <w:rFonts w:ascii="Times New Roman" w:hAnsi="Times New Roman"/>
          <w:b/>
          <w:sz w:val="24"/>
          <w:szCs w:val="24"/>
          <w:lang w:val="ro-RO"/>
        </w:rPr>
        <w:t>GNL.</w:t>
      </w:r>
      <w:r w:rsidRPr="00104389">
        <w:rPr>
          <w:rFonts w:ascii="Times New Roman" w:hAnsi="Times New Roman"/>
          <w:sz w:val="24"/>
          <w:szCs w:val="24"/>
          <w:lang w:val="ro-RO"/>
        </w:rPr>
        <w:t xml:space="preserve"> În cazul unui deficit, aşa cum s-a întâmplat în timpul crizei gazelor din 2009, gazele naturale lichefiate ar putea reprezenta o cotă importantă de aprovizionări suplimentare; la acel moment, această cota a fost de circa 10%. GNL este o şansă pentru ca piaţa gazelor naturale din Europa de Sud-Est să crească în volum, precum şi să îşi sporească lichiditatea, care ar putea oferi o bază pentru tranzacţionarea pe termen scurt. Cu toate acestea, trebuie luate în considerare condiţii specifice, atunci când Republica Moldova va decide, după o analiză atentă, să devină parte a iniţiativei: investiţiile în GNL sunt foarte mari în comparaţie cu conductele, iar Turcia nu va  permite tranzitul tancurilor cu GNL prin Bosfor.</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Odată ce proiectul AGRI, care include Ungaria, România, Georgia şi Azerbaidjan, poate deveni fezabil</w:t>
      </w:r>
      <w:r w:rsidRPr="00104389">
        <w:rPr>
          <w:rStyle w:val="afd"/>
          <w:rFonts w:ascii="Times New Roman" w:hAnsi="Times New Roman"/>
          <w:sz w:val="24"/>
          <w:szCs w:val="24"/>
          <w:lang w:val="ro-RO"/>
        </w:rPr>
        <w:footnoteReference w:id="13"/>
      </w:r>
      <w:r w:rsidRPr="00104389">
        <w:rPr>
          <w:rFonts w:ascii="Times New Roman" w:hAnsi="Times New Roman"/>
          <w:sz w:val="24"/>
          <w:szCs w:val="24"/>
          <w:lang w:val="ro-RO"/>
        </w:rPr>
        <w:t>, în funcţie de investiţiile suplimentare, alternativa pentru Republica Moldova de a participa la proiect va fi analizată în termeni de viabilitate atât din punct de vedere financiar, cât şi tehnic.</w:t>
      </w:r>
    </w:p>
    <w:p w:rsidR="007F60D8" w:rsidRPr="00104389" w:rsidRDefault="007F60D8" w:rsidP="009A3F20">
      <w:pPr>
        <w:autoSpaceDE w:val="0"/>
        <w:autoSpaceDN w:val="0"/>
        <w:adjustRightInd w:val="0"/>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68.</w:t>
      </w:r>
      <w:r w:rsidRPr="00104389">
        <w:rPr>
          <w:rFonts w:ascii="Times New Roman" w:hAnsi="Times New Roman"/>
          <w:sz w:val="24"/>
          <w:szCs w:val="24"/>
          <w:lang w:val="ro-RO"/>
        </w:rPr>
        <w:tab/>
      </w:r>
      <w:r w:rsidRPr="00104389">
        <w:rPr>
          <w:rFonts w:ascii="Times New Roman" w:hAnsi="Times New Roman"/>
          <w:b/>
          <w:sz w:val="24"/>
          <w:szCs w:val="24"/>
          <w:lang w:val="ro-RO"/>
        </w:rPr>
        <w:t>Stocarea gazelor naturale.</w:t>
      </w:r>
      <w:r w:rsidRPr="00104389">
        <w:rPr>
          <w:rFonts w:ascii="Times New Roman" w:hAnsi="Times New Roman"/>
          <w:sz w:val="24"/>
          <w:szCs w:val="24"/>
          <w:lang w:val="ro-RO"/>
        </w:rPr>
        <w:t xml:space="preserve"> Posibilitatea îndeplinirii standardelor de siguranţă a alimentării folosind facilităţile de stocare localizate nu doar în Ucraina, ci şi în România va fi valorificată ca parte a acordurilor legate de construcţia unei interconectări suplimentare cu România printr-un acord bilateral specific, aşa cum sugerează directiva aplicabilă. Între timp, posibilită</w:t>
      </w:r>
      <w:r w:rsidRPr="00104389">
        <w:rPr>
          <w:rFonts w:ascii="Tahoma" w:hAnsi="Tahoma"/>
          <w:sz w:val="24"/>
          <w:szCs w:val="24"/>
          <w:lang w:val="ro-RO"/>
        </w:rPr>
        <w:t>ț</w:t>
      </w:r>
      <w:r w:rsidRPr="00104389">
        <w:rPr>
          <w:rFonts w:ascii="Times New Roman" w:hAnsi="Times New Roman"/>
          <w:sz w:val="24"/>
          <w:szCs w:val="24"/>
          <w:lang w:val="ro-RO"/>
        </w:rPr>
        <w:t>ile pentru construcţia capacităţii de stocare a gazelor naturale pe teritoriul Republicii Moldova au fost explorate în două studii, realizate în 2009 de compania Berkeley Associates</w:t>
      </w:r>
      <w:r w:rsidRPr="00104389">
        <w:rPr>
          <w:rStyle w:val="afd"/>
          <w:rFonts w:ascii="Times New Roman" w:hAnsi="Times New Roman"/>
          <w:sz w:val="24"/>
          <w:szCs w:val="24"/>
          <w:lang w:val="ro-RO"/>
        </w:rPr>
        <w:footnoteReference w:id="14"/>
      </w:r>
      <w:r w:rsidRPr="00104389">
        <w:rPr>
          <w:rFonts w:ascii="Times New Roman" w:hAnsi="Times New Roman"/>
          <w:sz w:val="24"/>
          <w:szCs w:val="24"/>
          <w:lang w:val="ro-RO"/>
        </w:rPr>
        <w:t xml:space="preserve"> şi în 2011 de Institutul pentru Geologie şi Seismologie al Academiei de Ştiinţe a Moldovei</w:t>
      </w:r>
      <w:r w:rsidRPr="00104389">
        <w:rPr>
          <w:rStyle w:val="afd"/>
          <w:rFonts w:ascii="Times New Roman" w:hAnsi="Times New Roman"/>
          <w:sz w:val="24"/>
          <w:szCs w:val="24"/>
          <w:lang w:val="ro-RO"/>
        </w:rPr>
        <w:footnoteReference w:id="15"/>
      </w:r>
      <w:r w:rsidRPr="00104389">
        <w:rPr>
          <w:rFonts w:ascii="Times New Roman" w:hAnsi="Times New Roman"/>
          <w:sz w:val="24"/>
          <w:szCs w:val="24"/>
          <w:lang w:val="ro-RO"/>
        </w:rPr>
        <w:t>. Posibilitatea implementării rezultatelor studiilor va fi examinată cu donatorii mai târziu. Beneficiile capacităţii de stocare a gazelor naturale vor fi reprezentate de capacitatea îmbunătăţită a sistemului de furnizare de a acoperi vârful de consum, precum şi de a asigura aprovizionarea în condiţii de tranzit întrerupt.</w:t>
      </w:r>
    </w:p>
    <w:p w:rsidR="007F60D8" w:rsidRPr="00104389" w:rsidRDefault="007F60D8" w:rsidP="009A3F20">
      <w:pPr>
        <w:autoSpaceDE w:val="0"/>
        <w:autoSpaceDN w:val="0"/>
        <w:adjustRightInd w:val="0"/>
        <w:spacing w:after="0" w:line="360" w:lineRule="auto"/>
        <w:ind w:left="-567"/>
        <w:jc w:val="both"/>
        <w:rPr>
          <w:rFonts w:ascii="Times New Roman" w:hAnsi="Times New Roman"/>
          <w:sz w:val="24"/>
          <w:szCs w:val="24"/>
          <w:lang w:val="ro-RO"/>
        </w:rPr>
      </w:pPr>
    </w:p>
    <w:p w:rsidR="007F60D8" w:rsidRPr="00104389" w:rsidRDefault="007F60D8" w:rsidP="009E3C8C">
      <w:pPr>
        <w:pStyle w:val="30"/>
        <w:keepNext/>
        <w:keepLines/>
        <w:numPr>
          <w:ilvl w:val="2"/>
          <w:numId w:val="104"/>
        </w:numPr>
        <w:spacing w:before="0" w:line="360" w:lineRule="auto"/>
        <w:rPr>
          <w:rFonts w:ascii="Times New Roman" w:hAnsi="Times New Roman"/>
          <w:sz w:val="24"/>
          <w:szCs w:val="24"/>
          <w:lang w:val="ro-RO"/>
        </w:rPr>
      </w:pPr>
      <w:bookmarkStart w:id="37" w:name="_Toc332231756"/>
      <w:bookmarkStart w:id="38" w:name="_Toc206521159"/>
      <w:r w:rsidRPr="00104389">
        <w:rPr>
          <w:rFonts w:ascii="Times New Roman" w:hAnsi="Times New Roman"/>
          <w:sz w:val="24"/>
          <w:szCs w:val="24"/>
          <w:lang w:val="ro-RO"/>
        </w:rPr>
        <w:lastRenderedPageBreak/>
        <w:t>consolidarea rolului republicii moldova de culoar de tranzit al energiei electrice, prin construirea unor noi linii de interconexiune, conectarea la sistemul entso-e si consolidarea retelei interne de transport al energiei electrice</w:t>
      </w:r>
      <w:bookmarkEnd w:id="37"/>
      <w:bookmarkEnd w:id="38"/>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69.</w:t>
      </w:r>
      <w:r w:rsidRPr="00104389">
        <w:rPr>
          <w:rFonts w:ascii="Times New Roman" w:hAnsi="Times New Roman"/>
          <w:sz w:val="24"/>
          <w:szCs w:val="24"/>
          <w:lang w:val="ro-RO"/>
        </w:rPr>
        <w:tab/>
        <w:t xml:space="preserve">Spre deosebire de gazele naturale, transportul de energie electrică in dezvoltarea reţelei în beneficiul concurenţei şi diversificării nu are nici o alternativă. Aceste beneficii pot fi furnizate numai prin </w:t>
      </w:r>
      <w:r w:rsidRPr="00104389">
        <w:rPr>
          <w:rFonts w:ascii="Times New Roman" w:hAnsi="Times New Roman"/>
          <w:b/>
          <w:sz w:val="24"/>
          <w:szCs w:val="24"/>
          <w:lang w:val="ro-RO"/>
        </w:rPr>
        <w:t xml:space="preserve">participarea la o piaţă mai mare de energie, </w:t>
      </w:r>
      <w:r w:rsidRPr="00104389">
        <w:rPr>
          <w:rFonts w:ascii="Times New Roman" w:hAnsi="Times New Roman"/>
          <w:sz w:val="24"/>
          <w:szCs w:val="24"/>
          <w:lang w:val="ro-RO"/>
        </w:rPr>
        <w:t xml:space="preserve">care nu va apărea pentru Republica Moldova nici o data în lipsa facilităţilor fizice pentru </w:t>
      </w:r>
      <w:r w:rsidRPr="00104389">
        <w:rPr>
          <w:rFonts w:ascii="Times New Roman" w:hAnsi="Times New Roman"/>
          <w:b/>
          <w:sz w:val="24"/>
          <w:szCs w:val="24"/>
          <w:lang w:val="ro-RO"/>
        </w:rPr>
        <w:t>interconectarea asincronă / sincronă a reţelei sale cu sistemul European ENTSO-E</w:t>
      </w:r>
      <w:r w:rsidRPr="00104389">
        <w:rPr>
          <w:rFonts w:ascii="Times New Roman" w:hAnsi="Times New Roman"/>
          <w:sz w:val="24"/>
          <w:szCs w:val="24"/>
          <w:lang w:val="ro-RO"/>
        </w:rPr>
        <w:t>.</w:t>
      </w:r>
    </w:p>
    <w:p w:rsidR="007F60D8" w:rsidRPr="00104389" w:rsidRDefault="007F60D8" w:rsidP="001704D9">
      <w:pPr>
        <w:pStyle w:val="aa"/>
        <w:numPr>
          <w:ilvl w:val="0"/>
          <w:numId w:val="39"/>
        </w:numPr>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color w:val="000000"/>
          <w:sz w:val="24"/>
          <w:szCs w:val="24"/>
          <w:lang w:val="ro-RO"/>
        </w:rPr>
        <w:t>Proiectele de interconectare a Republicii Moldova cu piaţa internă de energie a UE prin linii electrice şi conducte de gaze noi, precum şi măsurile de suport privind reţelele/conductele interne sunt esenţiale atât pentru siguranţa aprovizionării, cât şi pentru bunăstarea socială din Republica Moldova, conexiunea cu UE oferind pe lângă o securitate sporită şi preţuri mai bune pe piaţă, prin perspectiva îmbunătăţirii concurenţei, ceea ce va rezulta într-un preţ final al energiei mai puţin împovărător pentru consumatori</w:t>
      </w:r>
      <w:r w:rsidRPr="00104389">
        <w:rPr>
          <w:rFonts w:ascii="Times New Roman" w:hAnsi="Times New Roman"/>
          <w:sz w:val="24"/>
          <w:szCs w:val="24"/>
          <w:lang w:val="ro-RO"/>
        </w:rPr>
        <w:t>.</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71</w:t>
      </w:r>
      <w:r w:rsidRPr="00104389">
        <w:rPr>
          <w:rFonts w:ascii="Times New Roman" w:hAnsi="Times New Roman"/>
          <w:sz w:val="24"/>
          <w:szCs w:val="24"/>
          <w:lang w:val="ro-RO"/>
        </w:rPr>
        <w:t>.</w:t>
      </w:r>
      <w:r w:rsidRPr="00104389">
        <w:rPr>
          <w:rFonts w:ascii="Times New Roman" w:hAnsi="Times New Roman"/>
          <w:sz w:val="24"/>
          <w:szCs w:val="24"/>
          <w:lang w:val="ro-RO"/>
        </w:rPr>
        <w:tab/>
      </w:r>
      <w:r w:rsidRPr="00104389">
        <w:rPr>
          <w:rFonts w:ascii="Times New Roman" w:hAnsi="Times New Roman"/>
          <w:b/>
          <w:sz w:val="24"/>
          <w:szCs w:val="24"/>
          <w:lang w:val="ro-RO"/>
        </w:rPr>
        <w:t>Interconectorul de energie electrică cu România.</w:t>
      </w:r>
      <w:r w:rsidRPr="00104389">
        <w:rPr>
          <w:rFonts w:ascii="Times New Roman" w:hAnsi="Times New Roman"/>
          <w:sz w:val="24"/>
          <w:szCs w:val="24"/>
          <w:lang w:val="ro-RO"/>
        </w:rPr>
        <w:t xml:space="preserve"> În prezent, interfaţa dintre Republica Moldova şi România este formată de o linie electrică aeriană LEA de 400 de kV Vulcăneşti–Isaccea şi trei linii LEA de 110 kV. Există o necesitate critică pentru alte linii de înalta tensiune pentru a îndeplini criteriile de siguranţă şi a creşte capacitatea interfeţei. De asemenea, linia de 28 km de 110 kV cu România: Fălciu-Gote</w:t>
      </w:r>
      <w:r w:rsidRPr="00104389">
        <w:rPr>
          <w:rFonts w:ascii="Tahoma" w:hAnsi="Tahoma"/>
          <w:sz w:val="24"/>
          <w:szCs w:val="24"/>
          <w:lang w:val="ro-RO"/>
        </w:rPr>
        <w:t>ș</w:t>
      </w:r>
      <w:r w:rsidRPr="00104389">
        <w:rPr>
          <w:rFonts w:ascii="Times New Roman" w:hAnsi="Times New Roman"/>
          <w:sz w:val="24"/>
          <w:szCs w:val="24"/>
          <w:lang w:val="ro-RO"/>
        </w:rPr>
        <w:t>ti, pentru care lucrările au început in 2008  a fost finalizată pe partea Moldovei.</w:t>
      </w:r>
    </w:p>
    <w:p w:rsidR="007F60D8" w:rsidRPr="00104389" w:rsidRDefault="007F60D8">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Până în 2020, viitoarea extindere a re</w:t>
      </w:r>
      <w:r w:rsidRPr="00104389">
        <w:rPr>
          <w:rFonts w:ascii="Tahoma" w:hAnsi="Tahoma"/>
          <w:sz w:val="24"/>
          <w:szCs w:val="24"/>
          <w:lang w:val="ro-RO"/>
        </w:rPr>
        <w:t>ț</w:t>
      </w:r>
      <w:r w:rsidRPr="00104389">
        <w:rPr>
          <w:rFonts w:ascii="Times New Roman" w:hAnsi="Times New Roman"/>
          <w:sz w:val="24"/>
          <w:szCs w:val="24"/>
          <w:lang w:val="ro-RO"/>
        </w:rPr>
        <w:t>elei de electricitate va include un minim de</w:t>
      </w:r>
      <w:r>
        <w:rPr>
          <w:rFonts w:ascii="Times New Roman" w:hAnsi="Times New Roman"/>
          <w:sz w:val="24"/>
          <w:szCs w:val="24"/>
          <w:lang w:val="ro-RO"/>
        </w:rPr>
        <w:t xml:space="preserve"> </w:t>
      </w:r>
      <w:r w:rsidRPr="00104389">
        <w:rPr>
          <w:rFonts w:ascii="Times New Roman" w:hAnsi="Times New Roman"/>
          <w:sz w:val="24"/>
          <w:szCs w:val="24"/>
          <w:lang w:val="ro-RO"/>
        </w:rPr>
        <w:t xml:space="preserve">două linii de 400 de kV de interconexiune cu sistemul electroenergetic român: </w:t>
      </w:r>
    </w:p>
    <w:p w:rsidR="007F60D8" w:rsidRPr="00104389" w:rsidRDefault="007F60D8" w:rsidP="001704D9">
      <w:pPr>
        <w:pStyle w:val="aa"/>
        <w:numPr>
          <w:ilvl w:val="0"/>
          <w:numId w:val="40"/>
        </w:numPr>
        <w:spacing w:after="0" w:line="360" w:lineRule="auto"/>
        <w:ind w:left="90"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LEA Suceava-Băl</w:t>
      </w:r>
      <w:r w:rsidRPr="00104389">
        <w:rPr>
          <w:rFonts w:ascii="Tahoma" w:hAnsi="Tahoma"/>
          <w:sz w:val="24"/>
          <w:szCs w:val="24"/>
          <w:lang w:val="ro-RO"/>
        </w:rPr>
        <w:t>ț</w:t>
      </w:r>
      <w:r w:rsidRPr="00104389">
        <w:rPr>
          <w:rFonts w:ascii="Times New Roman" w:hAnsi="Times New Roman"/>
          <w:sz w:val="24"/>
          <w:szCs w:val="24"/>
          <w:lang w:val="ro-RO"/>
        </w:rPr>
        <w:t xml:space="preserve">i, </w:t>
      </w:r>
    </w:p>
    <w:p w:rsidR="007F60D8" w:rsidRPr="00104389" w:rsidRDefault="007F60D8" w:rsidP="001704D9">
      <w:pPr>
        <w:pStyle w:val="aa"/>
        <w:numPr>
          <w:ilvl w:val="0"/>
          <w:numId w:val="36"/>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LEA Stră</w:t>
      </w:r>
      <w:r w:rsidRPr="00104389">
        <w:rPr>
          <w:rFonts w:ascii="Tahoma" w:hAnsi="Tahoma"/>
          <w:sz w:val="24"/>
          <w:szCs w:val="24"/>
          <w:lang w:val="ro-RO"/>
        </w:rPr>
        <w:t>ș</w:t>
      </w:r>
      <w:r w:rsidRPr="00104389">
        <w:rPr>
          <w:rFonts w:ascii="Times New Roman" w:hAnsi="Times New Roman"/>
          <w:sz w:val="24"/>
          <w:szCs w:val="24"/>
          <w:lang w:val="ro-RO"/>
        </w:rPr>
        <w:t>eni-Ia</w:t>
      </w:r>
      <w:r w:rsidRPr="00104389">
        <w:rPr>
          <w:rFonts w:ascii="Tahoma" w:hAnsi="Tahoma"/>
          <w:sz w:val="24"/>
          <w:szCs w:val="24"/>
          <w:lang w:val="ro-RO"/>
        </w:rPr>
        <w:t>ș</w:t>
      </w:r>
      <w:r w:rsidRPr="00104389">
        <w:rPr>
          <w:rFonts w:ascii="Times New Roman" w:hAnsi="Times New Roman"/>
          <w:sz w:val="24"/>
          <w:szCs w:val="24"/>
          <w:lang w:val="ro-RO"/>
        </w:rPr>
        <w:t>i (alternativ, Stră</w:t>
      </w:r>
      <w:r w:rsidRPr="00104389">
        <w:rPr>
          <w:rFonts w:ascii="Tahoma" w:hAnsi="Tahoma"/>
          <w:sz w:val="24"/>
          <w:szCs w:val="24"/>
          <w:lang w:val="ro-RO"/>
        </w:rPr>
        <w:t>ș</w:t>
      </w:r>
      <w:r w:rsidRPr="00104389">
        <w:rPr>
          <w:rFonts w:ascii="Times New Roman" w:hAnsi="Times New Roman"/>
          <w:sz w:val="24"/>
          <w:szCs w:val="24"/>
          <w:lang w:val="ro-RO"/>
        </w:rPr>
        <w:t xml:space="preserve">eni-Ungheni 330 sau 400 kV </w:t>
      </w:r>
      <w:r w:rsidRPr="00104389">
        <w:rPr>
          <w:rFonts w:ascii="Tahoma" w:hAnsi="Tahoma"/>
          <w:sz w:val="24"/>
          <w:szCs w:val="24"/>
          <w:lang w:val="ro-RO"/>
        </w:rPr>
        <w:t>ș</w:t>
      </w:r>
      <w:r w:rsidRPr="00104389">
        <w:rPr>
          <w:rFonts w:ascii="Times New Roman" w:hAnsi="Times New Roman"/>
          <w:sz w:val="24"/>
          <w:szCs w:val="24"/>
          <w:lang w:val="ro-RO"/>
        </w:rPr>
        <w:t>i Ungheni-Ia</w:t>
      </w:r>
      <w:r w:rsidRPr="00104389">
        <w:rPr>
          <w:rFonts w:ascii="Tahoma" w:hAnsi="Tahoma"/>
          <w:sz w:val="24"/>
          <w:szCs w:val="24"/>
          <w:lang w:val="ro-RO"/>
        </w:rPr>
        <w:t>ș</w:t>
      </w:r>
      <w:r w:rsidRPr="00104389">
        <w:rPr>
          <w:rFonts w:ascii="Times New Roman" w:hAnsi="Times New Roman"/>
          <w:sz w:val="24"/>
          <w:szCs w:val="24"/>
          <w:lang w:val="ro-RO"/>
        </w:rPr>
        <w:t>i 400 kV)</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72.</w:t>
      </w:r>
      <w:r w:rsidRPr="00104389">
        <w:rPr>
          <w:rFonts w:ascii="Times New Roman" w:hAnsi="Times New Roman"/>
          <w:sz w:val="24"/>
          <w:szCs w:val="24"/>
          <w:lang w:val="ro-RO"/>
        </w:rPr>
        <w:tab/>
        <w:t>I</w:t>
      </w:r>
      <w:r w:rsidRPr="00104389">
        <w:rPr>
          <w:rFonts w:ascii="Times New Roman" w:hAnsi="Times New Roman"/>
          <w:color w:val="000000"/>
          <w:sz w:val="24"/>
          <w:szCs w:val="24"/>
          <w:lang w:val="ro-RO"/>
        </w:rPr>
        <w:t xml:space="preserve">n 18.02.2011 a fost semnat între Î.S. “Molelectrica” şi S.C. “Transelectrica” Memorandumul de înţelegere privind construirea LEA-400 kV Bălţi (Republica Moldova) – Suceava (România), pentru care </w:t>
      </w:r>
      <w:r w:rsidRPr="00104389">
        <w:rPr>
          <w:rFonts w:ascii="Times New Roman" w:hAnsi="Times New Roman"/>
          <w:sz w:val="24"/>
          <w:szCs w:val="24"/>
          <w:lang w:val="ro-RO"/>
        </w:rPr>
        <w:t>studiul de fezabilitate a fost finan</w:t>
      </w:r>
      <w:r w:rsidRPr="00104389">
        <w:rPr>
          <w:rFonts w:ascii="Tahoma" w:hAnsi="Tahoma"/>
          <w:sz w:val="24"/>
          <w:szCs w:val="24"/>
          <w:lang w:val="ro-RO"/>
        </w:rPr>
        <w:t>ț</w:t>
      </w:r>
      <w:r w:rsidRPr="00104389">
        <w:rPr>
          <w:rFonts w:ascii="Times New Roman" w:hAnsi="Times New Roman"/>
          <w:sz w:val="24"/>
          <w:szCs w:val="24"/>
          <w:lang w:val="ro-RO"/>
        </w:rPr>
        <w:t>at de BERD. Studiul a fost finalizat costul  implementării proiectului ridicându</w:t>
      </w:r>
      <w:r w:rsidRPr="00104389">
        <w:rPr>
          <w:rFonts w:ascii="Times New Roman" w:hAnsi="Times New Roman"/>
          <w:color w:val="000000"/>
          <w:sz w:val="24"/>
          <w:szCs w:val="24"/>
          <w:lang w:val="ro-RO"/>
        </w:rPr>
        <w:t>–</w:t>
      </w:r>
      <w:r w:rsidRPr="00104389">
        <w:rPr>
          <w:rFonts w:ascii="Times New Roman" w:hAnsi="Times New Roman"/>
          <w:sz w:val="24"/>
          <w:szCs w:val="24"/>
          <w:lang w:val="ro-RO"/>
        </w:rPr>
        <w:t>se la cca 57 milioane de euro, 29 milioane de euro fiind costul proiectului  pentru partea moldovenească (costul a 52 km pe teritoriul ţării din totalul de 115 km)</w:t>
      </w:r>
      <w:r w:rsidRPr="00104389">
        <w:rPr>
          <w:rStyle w:val="afd"/>
          <w:rFonts w:ascii="Times New Roman" w:hAnsi="Times New Roman"/>
          <w:sz w:val="24"/>
          <w:szCs w:val="24"/>
          <w:lang w:val="ro-RO"/>
        </w:rPr>
        <w:footnoteReference w:id="16"/>
      </w:r>
      <w:r w:rsidRPr="00104389">
        <w:rPr>
          <w:rFonts w:ascii="Times New Roman" w:hAnsi="Times New Roman"/>
          <w:sz w:val="24"/>
          <w:szCs w:val="24"/>
          <w:lang w:val="ro-RO"/>
        </w:rPr>
        <w:t>. Proiectul va fi finanţat de BERD şi BEI.</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73.</w:t>
      </w:r>
      <w:r w:rsidRPr="00104389">
        <w:rPr>
          <w:rFonts w:ascii="Times New Roman" w:hAnsi="Times New Roman"/>
          <w:sz w:val="24"/>
          <w:szCs w:val="24"/>
          <w:lang w:val="ro-RO"/>
        </w:rPr>
        <w:tab/>
        <w:t xml:space="preserve">Este necesar un studiu de fezabilitate similar </w:t>
      </w:r>
      <w:r w:rsidRPr="00104389">
        <w:rPr>
          <w:rFonts w:ascii="Tahoma" w:hAnsi="Tahoma"/>
          <w:sz w:val="24"/>
          <w:szCs w:val="24"/>
          <w:lang w:val="ro-RO"/>
        </w:rPr>
        <w:t>ș</w:t>
      </w:r>
      <w:r w:rsidRPr="00104389">
        <w:rPr>
          <w:rFonts w:ascii="Times New Roman" w:hAnsi="Times New Roman"/>
          <w:sz w:val="24"/>
          <w:szCs w:val="24"/>
          <w:lang w:val="ro-RO"/>
        </w:rPr>
        <w:t>i pentru linia Stră</w:t>
      </w:r>
      <w:r w:rsidRPr="00104389">
        <w:rPr>
          <w:rFonts w:ascii="Tahoma" w:hAnsi="Tahoma"/>
          <w:sz w:val="24"/>
          <w:szCs w:val="24"/>
          <w:lang w:val="ro-RO"/>
        </w:rPr>
        <w:t>ș</w:t>
      </w:r>
      <w:r w:rsidRPr="00104389">
        <w:rPr>
          <w:rFonts w:ascii="Times New Roman" w:hAnsi="Times New Roman"/>
          <w:sz w:val="24"/>
          <w:szCs w:val="24"/>
          <w:lang w:val="ro-RO"/>
        </w:rPr>
        <w:t>eni-Ungheni-Ia</w:t>
      </w:r>
      <w:r w:rsidRPr="00104389">
        <w:rPr>
          <w:rFonts w:ascii="Tahoma" w:hAnsi="Tahoma"/>
          <w:sz w:val="24"/>
          <w:szCs w:val="24"/>
          <w:lang w:val="ro-RO"/>
        </w:rPr>
        <w:t>ș</w:t>
      </w:r>
      <w:r w:rsidRPr="00104389">
        <w:rPr>
          <w:rFonts w:ascii="Times New Roman" w:hAnsi="Times New Roman"/>
          <w:sz w:val="24"/>
          <w:szCs w:val="24"/>
          <w:lang w:val="ro-RO"/>
        </w:rPr>
        <w:t>i pentru a stabili condi</w:t>
      </w:r>
      <w:r w:rsidRPr="00104389">
        <w:rPr>
          <w:rFonts w:ascii="Tahoma" w:hAnsi="Tahoma"/>
          <w:sz w:val="24"/>
          <w:szCs w:val="24"/>
          <w:lang w:val="ro-RO"/>
        </w:rPr>
        <w:t>ț</w:t>
      </w:r>
      <w:r w:rsidRPr="00104389">
        <w:rPr>
          <w:rFonts w:ascii="Times New Roman" w:hAnsi="Times New Roman"/>
          <w:sz w:val="24"/>
          <w:szCs w:val="24"/>
          <w:lang w:val="ro-RO"/>
        </w:rPr>
        <w:t xml:space="preserve">iile tehnice </w:t>
      </w:r>
      <w:r w:rsidRPr="00104389">
        <w:rPr>
          <w:rFonts w:ascii="Tahoma" w:hAnsi="Tahoma"/>
          <w:sz w:val="24"/>
          <w:szCs w:val="24"/>
          <w:lang w:val="ro-RO"/>
        </w:rPr>
        <w:t>ș</w:t>
      </w:r>
      <w:r w:rsidRPr="00104389">
        <w:rPr>
          <w:rFonts w:ascii="Times New Roman" w:hAnsi="Times New Roman"/>
          <w:sz w:val="24"/>
          <w:szCs w:val="24"/>
          <w:lang w:val="ro-RO"/>
        </w:rPr>
        <w:t xml:space="preserve">i costurile asociate, acestea din urmă cerând </w:t>
      </w:r>
      <w:r w:rsidRPr="00104389">
        <w:rPr>
          <w:rFonts w:ascii="Tahoma" w:hAnsi="Tahoma"/>
          <w:sz w:val="24"/>
          <w:szCs w:val="24"/>
          <w:lang w:val="ro-RO"/>
        </w:rPr>
        <w:t>ș</w:t>
      </w:r>
      <w:r w:rsidRPr="00104389">
        <w:rPr>
          <w:rFonts w:ascii="Times New Roman" w:hAnsi="Times New Roman"/>
          <w:sz w:val="24"/>
          <w:szCs w:val="24"/>
          <w:lang w:val="ro-RO"/>
        </w:rPr>
        <w:t>i identificarea sursei de finan</w:t>
      </w:r>
      <w:r w:rsidRPr="00104389">
        <w:rPr>
          <w:rFonts w:ascii="Tahoma" w:hAnsi="Tahoma"/>
          <w:sz w:val="24"/>
          <w:szCs w:val="24"/>
          <w:lang w:val="ro-RO"/>
        </w:rPr>
        <w:t>ț</w:t>
      </w:r>
      <w:r w:rsidRPr="00104389">
        <w:rPr>
          <w:rFonts w:ascii="Times New Roman" w:hAnsi="Times New Roman"/>
          <w:sz w:val="24"/>
          <w:szCs w:val="24"/>
          <w:lang w:val="ro-RO"/>
        </w:rPr>
        <w:t xml:space="preserve">are. Costul acestei linii se ridică la 64 milioane de euro, 28 milioane de euro pentru partea română </w:t>
      </w:r>
      <w:r w:rsidRPr="00104389">
        <w:rPr>
          <w:rFonts w:ascii="Tahoma" w:hAnsi="Tahoma"/>
          <w:sz w:val="24"/>
          <w:szCs w:val="24"/>
          <w:lang w:val="ro-RO"/>
        </w:rPr>
        <w:t>ș</w:t>
      </w:r>
      <w:r w:rsidRPr="00104389">
        <w:rPr>
          <w:rFonts w:ascii="Times New Roman" w:hAnsi="Times New Roman"/>
          <w:sz w:val="24"/>
          <w:szCs w:val="24"/>
          <w:lang w:val="ro-RO"/>
        </w:rPr>
        <w:t>i 36 milioane de euro pentru partea moldovenească</w:t>
      </w:r>
      <w:r w:rsidRPr="00104389">
        <w:rPr>
          <w:rStyle w:val="afd"/>
          <w:rFonts w:ascii="Times New Roman" w:hAnsi="Times New Roman"/>
          <w:sz w:val="24"/>
          <w:szCs w:val="24"/>
          <w:lang w:val="ro-RO"/>
        </w:rPr>
        <w:footnoteReference w:id="17"/>
      </w:r>
      <w:r w:rsidRPr="00104389">
        <w:rPr>
          <w:rFonts w:ascii="Times New Roman" w:hAnsi="Times New Roman"/>
          <w:sz w:val="24"/>
          <w:szCs w:val="24"/>
          <w:lang w:val="ro-RO"/>
        </w:rPr>
        <w:t>.</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74.</w:t>
      </w:r>
      <w:r w:rsidRPr="00104389">
        <w:rPr>
          <w:rFonts w:ascii="Times New Roman" w:hAnsi="Times New Roman"/>
          <w:sz w:val="24"/>
          <w:szCs w:val="24"/>
          <w:lang w:val="ro-RO"/>
        </w:rPr>
        <w:tab/>
        <w:t>Este un program ambi</w:t>
      </w:r>
      <w:r w:rsidRPr="00104389">
        <w:rPr>
          <w:rFonts w:ascii="Tahoma" w:hAnsi="Tahoma"/>
          <w:sz w:val="24"/>
          <w:szCs w:val="24"/>
          <w:lang w:val="ro-RO"/>
        </w:rPr>
        <w:t>ț</w:t>
      </w:r>
      <w:r w:rsidRPr="00104389">
        <w:rPr>
          <w:rFonts w:ascii="Times New Roman" w:hAnsi="Times New Roman"/>
          <w:sz w:val="24"/>
          <w:szCs w:val="24"/>
          <w:lang w:val="ro-RO"/>
        </w:rPr>
        <w:t>ios, pe care nici bugetul de stat, nici</w:t>
      </w:r>
      <w:r w:rsidRPr="00104389">
        <w:rPr>
          <w:rFonts w:ascii="Times New Roman" w:hAnsi="Times New Roman"/>
          <w:sz w:val="28"/>
          <w:szCs w:val="28"/>
          <w:lang w:val="ro-RO"/>
        </w:rPr>
        <w:t xml:space="preserve"> </w:t>
      </w:r>
      <w:r w:rsidRPr="00104389">
        <w:rPr>
          <w:rFonts w:ascii="Times New Roman" w:hAnsi="Times New Roman"/>
          <w:sz w:val="24"/>
          <w:szCs w:val="24"/>
          <w:lang w:val="ro-RO"/>
        </w:rPr>
        <w:t xml:space="preserve">Î.S. Moldelectrica nu </w:t>
      </w:r>
      <w:r w:rsidRPr="00104389">
        <w:rPr>
          <w:rFonts w:ascii="Tahoma" w:hAnsi="Tahoma"/>
          <w:sz w:val="24"/>
          <w:szCs w:val="24"/>
          <w:lang w:val="ro-RO"/>
        </w:rPr>
        <w:t>ș</w:t>
      </w:r>
      <w:r w:rsidRPr="00104389">
        <w:rPr>
          <w:rFonts w:ascii="Times New Roman" w:hAnsi="Times New Roman"/>
          <w:sz w:val="24"/>
          <w:szCs w:val="24"/>
          <w:lang w:val="ro-RO"/>
        </w:rPr>
        <w:t>i-l pot permite integral. Scenariile alternative care pot asigura fondurile necesare sunt:</w:t>
      </w:r>
    </w:p>
    <w:p w:rsidR="007F60D8" w:rsidRPr="00104389" w:rsidRDefault="007F60D8" w:rsidP="001704D9">
      <w:pPr>
        <w:pStyle w:val="aa"/>
        <w:numPr>
          <w:ilvl w:val="0"/>
          <w:numId w:val="29"/>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lastRenderedPageBreak/>
        <w:t xml:space="preserve">Transformarea interconectării RM-UE într-o prioritate de vârf pe agenda UE </w:t>
      </w:r>
      <w:r w:rsidRPr="00104389">
        <w:rPr>
          <w:rFonts w:ascii="Tahoma" w:hAnsi="Tahoma"/>
          <w:sz w:val="24"/>
          <w:szCs w:val="24"/>
          <w:lang w:val="ro-RO"/>
        </w:rPr>
        <w:t>ș</w:t>
      </w:r>
      <w:r w:rsidRPr="00104389">
        <w:rPr>
          <w:rFonts w:ascii="Times New Roman" w:hAnsi="Times New Roman"/>
          <w:sz w:val="24"/>
          <w:szCs w:val="24"/>
          <w:lang w:val="ro-RO"/>
        </w:rPr>
        <w:t>i ENTSO-E, utilizându-se toate căile de cooperare</w:t>
      </w:r>
      <w:r w:rsidRPr="00104389">
        <w:rPr>
          <w:rStyle w:val="afd"/>
          <w:rFonts w:ascii="Times New Roman" w:hAnsi="Times New Roman"/>
          <w:sz w:val="24"/>
          <w:szCs w:val="24"/>
          <w:lang w:val="ro-RO"/>
        </w:rPr>
        <w:footnoteReference w:id="18"/>
      </w:r>
      <w:r w:rsidRPr="00104389">
        <w:rPr>
          <w:rFonts w:ascii="Times New Roman" w:hAnsi="Times New Roman"/>
          <w:sz w:val="24"/>
          <w:szCs w:val="24"/>
          <w:lang w:val="ro-RO"/>
        </w:rPr>
        <w:t xml:space="preserve"> pe care calitatea de parte contractantă a Comunităţii Energetice şi parteneriatul cu UE le oferă.</w:t>
      </w:r>
    </w:p>
    <w:p w:rsidR="007F60D8" w:rsidRPr="00104389" w:rsidRDefault="007F60D8" w:rsidP="001704D9">
      <w:pPr>
        <w:pStyle w:val="aa"/>
        <w:numPr>
          <w:ilvl w:val="0"/>
          <w:numId w:val="29"/>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Continuitatea sprijinului donatorilor şi IFI care au contribuit până în prezent într-un mod important la dezvoltarea re</w:t>
      </w:r>
      <w:r w:rsidRPr="00104389">
        <w:rPr>
          <w:rFonts w:ascii="Tahoma" w:hAnsi="Tahoma"/>
          <w:sz w:val="24"/>
          <w:szCs w:val="24"/>
          <w:lang w:val="ro-RO"/>
        </w:rPr>
        <w:t>ț</w:t>
      </w:r>
      <w:r w:rsidRPr="00104389">
        <w:rPr>
          <w:rFonts w:ascii="Times New Roman" w:hAnsi="Times New Roman"/>
          <w:sz w:val="24"/>
          <w:szCs w:val="24"/>
          <w:lang w:val="ro-RO"/>
        </w:rPr>
        <w:t xml:space="preserve">elei interne de energie electrică a Republicii Moldova, precum </w:t>
      </w:r>
      <w:r w:rsidRPr="00104389">
        <w:rPr>
          <w:rFonts w:ascii="Tahoma" w:hAnsi="Tahoma"/>
          <w:sz w:val="24"/>
          <w:szCs w:val="24"/>
          <w:lang w:val="ro-RO"/>
        </w:rPr>
        <w:t>ș</w:t>
      </w:r>
      <w:r w:rsidRPr="00104389">
        <w:rPr>
          <w:rFonts w:ascii="Times New Roman" w:hAnsi="Times New Roman"/>
          <w:sz w:val="24"/>
          <w:szCs w:val="24"/>
          <w:lang w:val="ro-RO"/>
        </w:rPr>
        <w:t>i la îmbunătă</w:t>
      </w:r>
      <w:r w:rsidRPr="00104389">
        <w:rPr>
          <w:rFonts w:ascii="Tahoma" w:hAnsi="Tahoma"/>
          <w:sz w:val="24"/>
          <w:szCs w:val="24"/>
          <w:lang w:val="ro-RO"/>
        </w:rPr>
        <w:t>ț</w:t>
      </w:r>
      <w:r w:rsidRPr="00104389">
        <w:rPr>
          <w:rFonts w:ascii="Times New Roman" w:hAnsi="Times New Roman"/>
          <w:sz w:val="24"/>
          <w:szCs w:val="24"/>
          <w:lang w:val="ro-RO"/>
        </w:rPr>
        <w:t>irea operării acesteia prin noi facilită</w:t>
      </w:r>
      <w:r w:rsidRPr="00104389">
        <w:rPr>
          <w:rFonts w:ascii="Tahoma" w:hAnsi="Tahoma"/>
          <w:sz w:val="24"/>
          <w:szCs w:val="24"/>
          <w:lang w:val="ro-RO"/>
        </w:rPr>
        <w:t>ț</w:t>
      </w:r>
      <w:r w:rsidRPr="00104389">
        <w:rPr>
          <w:rFonts w:ascii="Times New Roman" w:hAnsi="Times New Roman"/>
          <w:sz w:val="24"/>
          <w:szCs w:val="24"/>
          <w:lang w:val="ro-RO"/>
        </w:rPr>
        <w:t>i, într-un efort final de a transforma sistemul de energie electrică al Republicii Moldova într-o componentă viabilă a sistemului UE. Implementarea efectivă a acquis-ului este condi</w:t>
      </w:r>
      <w:r w:rsidRPr="00104389">
        <w:rPr>
          <w:rFonts w:ascii="Tahoma" w:hAnsi="Tahoma"/>
          <w:sz w:val="24"/>
          <w:szCs w:val="24"/>
          <w:lang w:val="ro-RO"/>
        </w:rPr>
        <w:t>ț</w:t>
      </w:r>
      <w:r w:rsidRPr="00104389">
        <w:rPr>
          <w:rFonts w:ascii="Times New Roman" w:hAnsi="Times New Roman"/>
          <w:sz w:val="24"/>
          <w:szCs w:val="24"/>
          <w:lang w:val="ro-RO"/>
        </w:rPr>
        <w:t>ionată de această conectare.</w:t>
      </w:r>
    </w:p>
    <w:p w:rsidR="007F60D8" w:rsidRPr="00104389" w:rsidRDefault="007F60D8" w:rsidP="001704D9">
      <w:pPr>
        <w:pStyle w:val="aa"/>
        <w:numPr>
          <w:ilvl w:val="0"/>
          <w:numId w:val="29"/>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Oportunitatea CERMS de a sprijini un potenţial export de energie electrică prin participarea la  proiectul de interconectare.  </w:t>
      </w:r>
    </w:p>
    <w:p w:rsidR="007F60D8" w:rsidRPr="00104389" w:rsidRDefault="007F60D8" w:rsidP="009A3F20">
      <w:pPr>
        <w:pStyle w:val="aa"/>
        <w:tabs>
          <w:tab w:val="left" w:pos="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75.</w:t>
      </w:r>
      <w:r w:rsidRPr="00104389">
        <w:rPr>
          <w:rFonts w:ascii="Times New Roman" w:hAnsi="Times New Roman"/>
          <w:sz w:val="24"/>
          <w:szCs w:val="24"/>
          <w:lang w:val="ro-RO"/>
        </w:rPr>
        <w:tab/>
      </w:r>
      <w:r w:rsidRPr="00104389">
        <w:rPr>
          <w:rFonts w:ascii="Times New Roman" w:hAnsi="Times New Roman"/>
          <w:b/>
          <w:sz w:val="24"/>
          <w:szCs w:val="24"/>
          <w:lang w:val="ro-RO"/>
        </w:rPr>
        <w:t>Interconectorul de energie electrică cu Ucraina.</w:t>
      </w:r>
      <w:r w:rsidRPr="00104389">
        <w:rPr>
          <w:rFonts w:ascii="Times New Roman" w:hAnsi="Times New Roman"/>
          <w:sz w:val="24"/>
          <w:szCs w:val="24"/>
          <w:lang w:val="ro-RO"/>
        </w:rPr>
        <w:t xml:space="preserve"> Congestia pe interconexiunea Republica Moldova - Ucraina limitează importul şi tranzitul de energie electrică. Pentru a creşte capacitatea interconectării Republica Moldova – Ucraina este necesară construcţia unei noi linii electrice de 330kV "Bălţi-CHE Novodnestrovsk" cu lungimea 123 de km (87 de km pe teritoriul Republicii Moldova) studiul de fezabilitate fiind finalizat pe partea moldovenească. Costul este estimat la minimum 15 milioane de euro, 6 milioane de euro pe partea ucraineană şi 9 milioane de euro pe partea moldovenească. Ca şi în cazul proiectului precedent, întreprinderea unor paşi viitori depinde de Proiectul de interconectare la sistemul energetic ENTSO-E CE, precum şi de costurile de finanţare.</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76.</w:t>
      </w:r>
      <w:r w:rsidRPr="00104389">
        <w:rPr>
          <w:rFonts w:ascii="Times New Roman" w:hAnsi="Times New Roman"/>
          <w:sz w:val="24"/>
          <w:szCs w:val="24"/>
          <w:lang w:val="ro-RO"/>
        </w:rPr>
        <w:tab/>
      </w:r>
      <w:r w:rsidRPr="00104389">
        <w:rPr>
          <w:rFonts w:ascii="Times New Roman" w:hAnsi="Times New Roman"/>
          <w:b/>
          <w:sz w:val="24"/>
          <w:szCs w:val="24"/>
          <w:lang w:val="ro-RO"/>
        </w:rPr>
        <w:t>Reabilitarea şi modernizarea reţelei de energie electrică.</w:t>
      </w:r>
      <w:r w:rsidRPr="00104389">
        <w:rPr>
          <w:rFonts w:ascii="Times New Roman" w:hAnsi="Times New Roman"/>
          <w:sz w:val="24"/>
          <w:szCs w:val="24"/>
          <w:lang w:val="ro-RO"/>
        </w:rPr>
        <w:t xml:space="preserve"> Banca Mondială a finanţat deja proiectul Energetic II care asigură modernizarea echipamentului energetic şi un nou sistem de măsurare, acum finalizat, şi instalarea unui nou sistem SCADA. Ca o continuare a lucrărilor de reabilitare şi consolidare a reţelei de transport al energiei electrice, Î.S. Moldelectrica are posibilitatea să reabiliteze reţeaua de transport folosind un credit aprobat de BERD în valoare de 17 milioane de Euro (21.5 milioane de dolari), şi un credit aprobat în valoare de 15 milioane de euro (19 milioane de dolari) de la BEI, precum şi grantul oferit de Facilitatea de investiţii pentru vecinătate (NIF) a Comisiei Europene în valoare de 7 milioane de euro (9 milioane de dolari). Estimarea costurilor proiectului </w:t>
      </w:r>
      <w:r w:rsidRPr="00104389">
        <w:rPr>
          <w:rFonts w:ascii="Times New Roman" w:hAnsi="Times New Roman"/>
          <w:bCs/>
          <w:sz w:val="24"/>
          <w:szCs w:val="24"/>
          <w:lang w:val="ro-RO"/>
        </w:rPr>
        <w:t>este de circa 31.5</w:t>
      </w:r>
      <w:r w:rsidRPr="00104389">
        <w:rPr>
          <w:rFonts w:ascii="Times New Roman" w:hAnsi="Times New Roman"/>
          <w:sz w:val="24"/>
          <w:szCs w:val="24"/>
          <w:lang w:val="ro-RO"/>
        </w:rPr>
        <w:t xml:space="preserve"> </w:t>
      </w:r>
      <w:r w:rsidRPr="00104389">
        <w:rPr>
          <w:rFonts w:ascii="Times New Roman" w:hAnsi="Times New Roman"/>
          <w:bCs/>
          <w:sz w:val="24"/>
          <w:szCs w:val="24"/>
          <w:lang w:val="ro-RO"/>
        </w:rPr>
        <w:t>milioane de euro</w:t>
      </w:r>
      <w:r w:rsidRPr="00104389">
        <w:rPr>
          <w:rStyle w:val="afd"/>
          <w:rFonts w:ascii="Times New Roman" w:hAnsi="Times New Roman"/>
          <w:sz w:val="24"/>
          <w:szCs w:val="24"/>
          <w:lang w:val="ro-RO"/>
        </w:rPr>
        <w:footnoteReference w:id="19"/>
      </w:r>
      <w:r w:rsidRPr="00104389">
        <w:rPr>
          <w:rFonts w:ascii="Times New Roman" w:hAnsi="Times New Roman"/>
          <w:sz w:val="24"/>
          <w:szCs w:val="24"/>
          <w:lang w:val="ro-RO"/>
        </w:rPr>
        <w:t>. Reabilitarea va îmbunătăţi eficienţa energetică a reţelei Î.S. Moldelectrica, va consolida stabilitatea furnizării de energie şi va îmbunătăţi operaţiunile generale ale companiei, o precondiţie pentru integrarea Republicii Moldova în sistemul european de transport ENTSO-E.</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77.</w:t>
      </w:r>
      <w:r w:rsidRPr="00104389">
        <w:rPr>
          <w:rFonts w:ascii="Times New Roman" w:hAnsi="Times New Roman"/>
          <w:sz w:val="24"/>
          <w:szCs w:val="24"/>
          <w:lang w:val="ro-RO"/>
        </w:rPr>
        <w:tab/>
        <w:t xml:space="preserve">În cadrul reuniunii din februarie 2011, Consiliul de Miniştri al UE a decis că anul 2014 va fi termenul limită de integrare a pieţei interne europene de energie. Evenimente recente demonstrează că </w:t>
      </w:r>
      <w:r w:rsidRPr="00104389">
        <w:rPr>
          <w:rFonts w:ascii="Times New Roman" w:hAnsi="Times New Roman"/>
          <w:sz w:val="24"/>
          <w:szCs w:val="24"/>
          <w:lang w:val="ro-RO"/>
        </w:rPr>
        <w:lastRenderedPageBreak/>
        <w:t xml:space="preserve">acest termen este posibil de respectat. În acelaşi timp, Comunitatea Energetică estimează că integrarea sa va avea loc până în 2015. Pentru Republica Moldova, integrarea are o importanţă vitală pe termen mediu. Anul 2019 reprezintă termenul cel mai optimist pentru conectarea reţelelor, în timp ce un termen limită dincolo de anul 2020 este inacceptabil. Pentru Republica Moldova aderarea la reţeaua ENTSO-E semnifică </w:t>
      </w:r>
      <w:r w:rsidRPr="00104389">
        <w:rPr>
          <w:rFonts w:ascii="Times New Roman" w:hAnsi="Times New Roman"/>
          <w:b/>
          <w:sz w:val="24"/>
          <w:szCs w:val="24"/>
          <w:lang w:val="ro-RO"/>
        </w:rPr>
        <w:t>aderarea la piaţa regională lărgită a UE</w:t>
      </w:r>
      <w:r w:rsidRPr="00104389">
        <w:rPr>
          <w:rFonts w:ascii="Times New Roman" w:hAnsi="Times New Roman"/>
          <w:sz w:val="24"/>
          <w:szCs w:val="24"/>
          <w:lang w:val="ro-RO"/>
        </w:rPr>
        <w:t>.</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78.</w:t>
      </w:r>
      <w:r w:rsidRPr="00104389">
        <w:rPr>
          <w:rFonts w:ascii="Times New Roman" w:hAnsi="Times New Roman"/>
          <w:color w:val="000000"/>
          <w:sz w:val="24"/>
          <w:szCs w:val="24"/>
          <w:lang w:val="ro-RO"/>
        </w:rPr>
        <w:tab/>
      </w:r>
      <w:r w:rsidRPr="00104389">
        <w:rPr>
          <w:rFonts w:ascii="Times New Roman" w:hAnsi="Times New Roman"/>
          <w:sz w:val="24"/>
          <w:szCs w:val="24"/>
          <w:lang w:val="ro-RO"/>
        </w:rPr>
        <w:t xml:space="preserve">Î.S. </w:t>
      </w:r>
      <w:r w:rsidRPr="00104389">
        <w:rPr>
          <w:rFonts w:ascii="Times New Roman" w:hAnsi="Times New Roman"/>
          <w:color w:val="000000"/>
          <w:sz w:val="24"/>
          <w:szCs w:val="24"/>
          <w:lang w:val="ro-RO"/>
        </w:rPr>
        <w:t>Moldelectrica (Republica Moldova) şi CNTEE Transelectrica SA (România) au semnat  Memorandumul de Înţelegere care vizează aderarea comună la ENTSO-E. A fost depusă o cerere comună înainte de termenul limită din 31 martie 2011 de către Republica Moldova, Ucraina şi România la Programul Operaţional Comun pentru finanţarea studiului de fezabilitate privind condiţiile de aderare comună a Republicii Moldova şi Ucrainei la ENTSO-E. Faza I a cererii a fost aprobată, iar faza II cu o propunere de proiect detaliată este în curs de pregătire. La începutul lunii mai 2012, Programul Comun a aprobat un grant de 5 milioane de euro pentru Studiul de Fezabilitate. Costul total al studiului de fezabilitate este de 7.067 milioane de euro</w:t>
      </w:r>
      <w:r w:rsidRPr="00104389">
        <w:rPr>
          <w:rStyle w:val="afd"/>
          <w:rFonts w:ascii="Times New Roman" w:hAnsi="Times New Roman"/>
          <w:color w:val="000000"/>
          <w:sz w:val="24"/>
          <w:szCs w:val="24"/>
          <w:lang w:val="ro-RO"/>
        </w:rPr>
        <w:footnoteReference w:id="20"/>
      </w:r>
      <w:r w:rsidRPr="00104389">
        <w:rPr>
          <w:rFonts w:ascii="Times New Roman" w:hAnsi="Times New Roman"/>
          <w:color w:val="000000"/>
          <w:sz w:val="24"/>
          <w:szCs w:val="24"/>
          <w:lang w:val="ro-RO"/>
        </w:rPr>
        <w:t xml:space="preserve"> iar durata de execuţie este de 30 luni.</w:t>
      </w:r>
    </w:p>
    <w:p w:rsidR="007F60D8" w:rsidRPr="00104389" w:rsidRDefault="007F60D8" w:rsidP="001704D9">
      <w:pPr>
        <w:pStyle w:val="aa"/>
        <w:numPr>
          <w:ilvl w:val="0"/>
          <w:numId w:val="41"/>
        </w:numPr>
        <w:tabs>
          <w:tab w:val="left" w:pos="0"/>
        </w:tabs>
        <w:autoSpaceDE w:val="0"/>
        <w:autoSpaceDN w:val="0"/>
        <w:adjustRightInd w:val="0"/>
        <w:spacing w:after="0" w:line="360" w:lineRule="auto"/>
        <w:ind w:left="-567" w:firstLine="0"/>
        <w:contextualSpacing w:val="0"/>
        <w:jc w:val="both"/>
        <w:rPr>
          <w:rFonts w:ascii="Times New Roman" w:hAnsi="Times New Roman"/>
          <w:color w:val="000000"/>
          <w:sz w:val="24"/>
          <w:szCs w:val="24"/>
          <w:lang w:val="ro-RO"/>
        </w:rPr>
      </w:pPr>
      <w:r w:rsidRPr="00104389">
        <w:rPr>
          <w:rFonts w:ascii="Times New Roman" w:hAnsi="Times New Roman"/>
          <w:color w:val="000000"/>
          <w:sz w:val="24"/>
          <w:szCs w:val="24"/>
          <w:lang w:val="ro-RO"/>
        </w:rPr>
        <w:t>Studiul de fezabilitatea urmează să prezinte scenarii diferite: conectarea sincronă versus conectarea asincronă. O anticipare a alternativelor pe care studiul le va analiza este prezentata în analiza SWOT a acestor alternative (Anexa 5, 5.1). Conectarea asincronă la ENTSO-E</w:t>
      </w:r>
      <w:r w:rsidRPr="00104389">
        <w:rPr>
          <w:rStyle w:val="afd"/>
          <w:rFonts w:ascii="Times New Roman" w:hAnsi="Times New Roman"/>
          <w:color w:val="000000"/>
          <w:sz w:val="24"/>
          <w:szCs w:val="24"/>
          <w:lang w:val="ro-RO"/>
        </w:rPr>
        <w:footnoteReference w:id="21"/>
      </w:r>
      <w:r w:rsidRPr="00104389">
        <w:rPr>
          <w:rFonts w:ascii="Times New Roman" w:hAnsi="Times New Roman"/>
          <w:color w:val="000000"/>
          <w:sz w:val="24"/>
          <w:szCs w:val="24"/>
          <w:lang w:val="ro-RO"/>
        </w:rPr>
        <w:t xml:space="preserve"> semnifică posibilitatea de a decide fără constrângeri oricând între alternativa de a cumpăra energie din Est / Vest,   independent de evoluţia pieţei din Ucraina, însă în funcţie de nivelul preţurilor. De asemenea, această soluţie permite Republicii Moldova  arbitrajul comercial între cele două blocuri, precum şi evitarea deconectării sistemului ucrainean de la sistemul IPS/UPS, deconectare care se consideră a fi foarte dificilă din punct de vedere tehnic şi foarte costisitoare din punct de vedere financiar. </w:t>
      </w:r>
    </w:p>
    <w:p w:rsidR="007F60D8" w:rsidRPr="00104389" w:rsidRDefault="007F60D8" w:rsidP="009A3F20">
      <w:pPr>
        <w:pStyle w:val="aa"/>
        <w:tabs>
          <w:tab w:val="left" w:pos="0"/>
        </w:tabs>
        <w:autoSpaceDE w:val="0"/>
        <w:autoSpaceDN w:val="0"/>
        <w:adjustRightInd w:val="0"/>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80.</w:t>
      </w:r>
      <w:r w:rsidRPr="00104389">
        <w:rPr>
          <w:rFonts w:ascii="Times New Roman" w:hAnsi="Times New Roman"/>
          <w:color w:val="000000"/>
          <w:sz w:val="24"/>
          <w:szCs w:val="24"/>
          <w:lang w:val="ro-RO"/>
        </w:rPr>
        <w:tab/>
      </w:r>
      <w:r w:rsidRPr="00104389">
        <w:rPr>
          <w:rFonts w:ascii="Times New Roman" w:hAnsi="Times New Roman"/>
          <w:b/>
          <w:color w:val="000000"/>
          <w:sz w:val="24"/>
          <w:szCs w:val="24"/>
          <w:lang w:val="ro-RO"/>
        </w:rPr>
        <w:t>Conectarea asincronă</w:t>
      </w:r>
      <w:r w:rsidRPr="00104389">
        <w:rPr>
          <w:rFonts w:ascii="Times New Roman" w:hAnsi="Times New Roman"/>
          <w:color w:val="000000"/>
          <w:sz w:val="24"/>
          <w:szCs w:val="24"/>
          <w:lang w:val="ro-RO"/>
        </w:rPr>
        <w:t xml:space="preserve"> </w:t>
      </w:r>
      <w:r w:rsidRPr="00104389">
        <w:rPr>
          <w:rFonts w:ascii="Times New Roman" w:hAnsi="Times New Roman"/>
          <w:b/>
          <w:color w:val="000000"/>
          <w:sz w:val="24"/>
          <w:szCs w:val="24"/>
          <w:lang w:val="ro-RO"/>
        </w:rPr>
        <w:t>(back-to-back) a Republicii Moldova cu un segment complet Moldova-România sincron cu ENTSO-E</w:t>
      </w:r>
      <w:r w:rsidRPr="00104389">
        <w:rPr>
          <w:rFonts w:ascii="Times New Roman" w:hAnsi="Times New Roman"/>
          <w:color w:val="000000"/>
          <w:sz w:val="24"/>
          <w:szCs w:val="24"/>
          <w:lang w:val="ro-RO"/>
        </w:rPr>
        <w:t xml:space="preserve"> necesită instalarea staţiilor back-to-back în Moldova la: </w:t>
      </w:r>
    </w:p>
    <w:p w:rsidR="007F60D8" w:rsidRPr="00104389" w:rsidRDefault="007F60D8" w:rsidP="001704D9">
      <w:pPr>
        <w:pStyle w:val="aa"/>
        <w:numPr>
          <w:ilvl w:val="0"/>
          <w:numId w:val="37"/>
        </w:numPr>
        <w:autoSpaceDE w:val="0"/>
        <w:autoSpaceDN w:val="0"/>
        <w:adjustRightInd w:val="0"/>
        <w:spacing w:after="0" w:line="360" w:lineRule="auto"/>
        <w:ind w:left="0" w:hanging="284"/>
        <w:contextualSpacing w:val="0"/>
        <w:jc w:val="both"/>
        <w:rPr>
          <w:rFonts w:ascii="Times New Roman" w:hAnsi="Times New Roman"/>
          <w:color w:val="000000"/>
          <w:sz w:val="24"/>
          <w:szCs w:val="24"/>
          <w:lang w:val="ro-RO"/>
        </w:rPr>
      </w:pPr>
      <w:r w:rsidRPr="00104389">
        <w:rPr>
          <w:rFonts w:ascii="Times New Roman" w:hAnsi="Times New Roman"/>
          <w:sz w:val="24"/>
          <w:szCs w:val="24"/>
          <w:lang w:val="ro-RO"/>
        </w:rPr>
        <w:t>LEA</w:t>
      </w:r>
      <w:r w:rsidRPr="00104389">
        <w:rPr>
          <w:rFonts w:ascii="Times New Roman" w:hAnsi="Times New Roman"/>
          <w:color w:val="000000"/>
          <w:sz w:val="24"/>
          <w:szCs w:val="24"/>
          <w:lang w:val="ro-RO"/>
        </w:rPr>
        <w:t xml:space="preserve"> 400 kV CERMS-Vulcăne</w:t>
      </w:r>
      <w:r w:rsidRPr="00104389">
        <w:rPr>
          <w:rFonts w:ascii="Tahoma" w:hAnsi="Tahoma"/>
          <w:color w:val="000000"/>
          <w:sz w:val="24"/>
          <w:szCs w:val="24"/>
          <w:lang w:val="ro-RO"/>
        </w:rPr>
        <w:t>ș</w:t>
      </w:r>
      <w:r w:rsidRPr="00104389">
        <w:rPr>
          <w:rFonts w:ascii="Times New Roman" w:hAnsi="Times New Roman"/>
          <w:color w:val="000000"/>
          <w:sz w:val="24"/>
          <w:szCs w:val="24"/>
          <w:lang w:val="ro-RO"/>
        </w:rPr>
        <w:t>ti (proiect strict necesar)</w:t>
      </w:r>
    </w:p>
    <w:p w:rsidR="007F60D8" w:rsidRPr="00104389" w:rsidRDefault="007F60D8" w:rsidP="001704D9">
      <w:pPr>
        <w:pStyle w:val="aa"/>
        <w:numPr>
          <w:ilvl w:val="0"/>
          <w:numId w:val="37"/>
        </w:numPr>
        <w:autoSpaceDE w:val="0"/>
        <w:autoSpaceDN w:val="0"/>
        <w:adjustRightInd w:val="0"/>
        <w:spacing w:after="0" w:line="360" w:lineRule="auto"/>
        <w:ind w:left="0" w:hanging="284"/>
        <w:contextualSpacing w:val="0"/>
        <w:jc w:val="both"/>
        <w:rPr>
          <w:rFonts w:ascii="Times New Roman" w:hAnsi="Times New Roman"/>
          <w:color w:val="000000"/>
          <w:sz w:val="24"/>
          <w:szCs w:val="24"/>
          <w:lang w:val="ro-RO"/>
        </w:rPr>
      </w:pPr>
      <w:r w:rsidRPr="00104389">
        <w:rPr>
          <w:rFonts w:ascii="Times New Roman" w:hAnsi="Times New Roman"/>
          <w:sz w:val="24"/>
          <w:szCs w:val="24"/>
          <w:lang w:val="ro-RO"/>
        </w:rPr>
        <w:t>LEA</w:t>
      </w:r>
      <w:r w:rsidRPr="00104389">
        <w:rPr>
          <w:rFonts w:ascii="Times New Roman" w:hAnsi="Times New Roman"/>
          <w:color w:val="000000"/>
          <w:sz w:val="24"/>
          <w:szCs w:val="24"/>
          <w:lang w:val="ro-RO"/>
        </w:rPr>
        <w:t xml:space="preserve"> 400 kV Bălţi-Suceava (proiect suplimentar, conduce la dezvoltarea secţiunii sincrone Moldova -România cu conectare asincronă şi majorarea fluxului posibil de export-import-tranzit)</w:t>
      </w:r>
    </w:p>
    <w:p w:rsidR="007F60D8" w:rsidRPr="00104389" w:rsidRDefault="007F60D8" w:rsidP="001704D9">
      <w:pPr>
        <w:pStyle w:val="aa"/>
        <w:numPr>
          <w:ilvl w:val="0"/>
          <w:numId w:val="37"/>
        </w:numPr>
        <w:autoSpaceDE w:val="0"/>
        <w:autoSpaceDN w:val="0"/>
        <w:adjustRightInd w:val="0"/>
        <w:spacing w:after="0" w:line="360" w:lineRule="auto"/>
        <w:ind w:left="0" w:hanging="284"/>
        <w:contextualSpacing w:val="0"/>
        <w:jc w:val="both"/>
        <w:rPr>
          <w:rFonts w:ascii="Times New Roman" w:hAnsi="Times New Roman"/>
          <w:color w:val="000000"/>
          <w:sz w:val="24"/>
          <w:szCs w:val="24"/>
          <w:lang w:val="ro-RO"/>
        </w:rPr>
      </w:pPr>
      <w:r w:rsidRPr="00104389">
        <w:rPr>
          <w:rFonts w:ascii="Times New Roman" w:hAnsi="Times New Roman"/>
          <w:sz w:val="24"/>
          <w:szCs w:val="24"/>
          <w:lang w:val="ro-RO"/>
        </w:rPr>
        <w:t>LEA</w:t>
      </w:r>
      <w:r w:rsidRPr="00104389" w:rsidDel="00DE07A0">
        <w:rPr>
          <w:rFonts w:ascii="Times New Roman" w:hAnsi="Times New Roman"/>
          <w:color w:val="000000"/>
          <w:sz w:val="24"/>
          <w:szCs w:val="24"/>
          <w:lang w:val="ro-RO"/>
        </w:rPr>
        <w:t xml:space="preserve"> </w:t>
      </w:r>
      <w:r w:rsidRPr="00104389">
        <w:rPr>
          <w:rFonts w:ascii="Times New Roman" w:hAnsi="Times New Roman"/>
          <w:color w:val="000000"/>
          <w:sz w:val="24"/>
          <w:szCs w:val="24"/>
          <w:lang w:val="ro-RO"/>
        </w:rPr>
        <w:t>400 kV Străşeni-Iaşi (proiect suplimentar, conduce la formarea secţiunii sincrone complete Moldova -România cu conectare asincronă, majorarea fluxului posibil de export-import-tranzit şi asigurarea regimului n-2)</w:t>
      </w:r>
    </w:p>
    <w:p w:rsidR="007F60D8" w:rsidRPr="00104389" w:rsidRDefault="007F60D8" w:rsidP="009A3F20">
      <w:pPr>
        <w:pStyle w:val="aa"/>
        <w:tabs>
          <w:tab w:val="left" w:pos="630"/>
        </w:tabs>
        <w:autoSpaceDE w:val="0"/>
        <w:autoSpaceDN w:val="0"/>
        <w:adjustRightInd w:val="0"/>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color w:val="000000"/>
          <w:sz w:val="24"/>
          <w:szCs w:val="24"/>
          <w:lang w:val="ro-RO"/>
        </w:rPr>
        <w:t xml:space="preserve">Soluţia back-to-back este bazată pe linia existentă 400 kV CERMS-Vulcăneşti ca soluţie minimală, cu extinderi prin intermediul celorlalte două linii LEA. Pentru fiecare convertor de 500 MW, costul estimat este de 70 milioane de euro. În cazul racordării asincrone, </w:t>
      </w:r>
      <w:r w:rsidRPr="00104389">
        <w:rPr>
          <w:rFonts w:ascii="Times New Roman" w:hAnsi="Times New Roman"/>
          <w:sz w:val="24"/>
          <w:szCs w:val="24"/>
          <w:lang w:val="ro-RO"/>
        </w:rPr>
        <w:t>LEA</w:t>
      </w:r>
      <w:r w:rsidRPr="00104389">
        <w:rPr>
          <w:rFonts w:ascii="Times New Roman" w:hAnsi="Times New Roman"/>
          <w:color w:val="000000"/>
          <w:sz w:val="24"/>
          <w:szCs w:val="24"/>
          <w:lang w:val="ro-RO"/>
        </w:rPr>
        <w:t xml:space="preserve"> 330 kV Bălţi - CHE Dnestrovsk constituie un proiect suplimentar, în vederea extinderii posibilităţilor de import din Ucraina. Dacă staţiile back-to-back vor fi instalate în România, secţiunea Moldova-România va fi racordată asincron cu ENTSO-E.</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color w:val="000000"/>
          <w:sz w:val="24"/>
          <w:szCs w:val="24"/>
          <w:lang w:val="ro-RO"/>
        </w:rPr>
        <w:lastRenderedPageBreak/>
        <w:t>81.</w:t>
      </w:r>
      <w:r w:rsidRPr="00104389">
        <w:rPr>
          <w:rFonts w:ascii="Times New Roman" w:hAnsi="Times New Roman"/>
          <w:color w:val="000000"/>
          <w:sz w:val="24"/>
          <w:szCs w:val="24"/>
          <w:lang w:val="ro-RO"/>
        </w:rPr>
        <w:tab/>
      </w:r>
      <w:r w:rsidRPr="00104389">
        <w:rPr>
          <w:rFonts w:ascii="Times New Roman" w:hAnsi="Times New Roman"/>
          <w:b/>
          <w:sz w:val="24"/>
          <w:szCs w:val="24"/>
          <w:lang w:val="ro-RO"/>
        </w:rPr>
        <w:t xml:space="preserve">Conectarea sincronă a Republicii Moldova la ENTSO-E, împreună cu Ucraina </w:t>
      </w:r>
      <w:r w:rsidRPr="00104389">
        <w:rPr>
          <w:rFonts w:ascii="Times New Roman" w:hAnsi="Times New Roman"/>
          <w:sz w:val="24"/>
          <w:szCs w:val="24"/>
          <w:lang w:val="ro-RO"/>
        </w:rPr>
        <w:t>conservă beneficiul participării la piaţa internă de energie electrică cât şi avantajele arbitrajului între sursele de energie electrică din est şi vest, dar momentul în care Republica Moldova va avea acces la aceste beneficii şi avantaje va fi întârziat cu perioada necesară trecerii cu succes a testelor de funcţionare sincronă.</w:t>
      </w:r>
      <w:r w:rsidRPr="00104389">
        <w:rPr>
          <w:rFonts w:ascii="Times New Roman" w:hAnsi="Times New Roman"/>
          <w:b/>
          <w:sz w:val="24"/>
          <w:szCs w:val="24"/>
          <w:lang w:val="ro-RO"/>
        </w:rPr>
        <w:t xml:space="preserve"> </w:t>
      </w:r>
      <w:r w:rsidRPr="00104389">
        <w:rPr>
          <w:rFonts w:ascii="Times New Roman" w:hAnsi="Times New Roman"/>
          <w:sz w:val="24"/>
          <w:szCs w:val="24"/>
          <w:lang w:val="ro-RO"/>
        </w:rPr>
        <w:t xml:space="preserve"> </w:t>
      </w:r>
    </w:p>
    <w:p w:rsidR="007F60D8" w:rsidRPr="00104389" w:rsidRDefault="007F60D8" w:rsidP="007B4DE3">
      <w:pPr>
        <w:pStyle w:val="30"/>
        <w:keepNext/>
        <w:keepLines/>
        <w:spacing w:before="0" w:line="360" w:lineRule="auto"/>
        <w:rPr>
          <w:rFonts w:ascii="Times New Roman" w:hAnsi="Times New Roman"/>
          <w:sz w:val="24"/>
          <w:szCs w:val="24"/>
          <w:lang w:val="ro-RO"/>
        </w:rPr>
      </w:pPr>
      <w:bookmarkStart w:id="39" w:name="_Toc332231758"/>
      <w:bookmarkStart w:id="40" w:name="_Toc206521161"/>
    </w:p>
    <w:p w:rsidR="007F60D8" w:rsidRPr="00104389" w:rsidRDefault="007F60D8" w:rsidP="009A3F20">
      <w:pPr>
        <w:pStyle w:val="30"/>
        <w:keepNext/>
        <w:keepLines/>
        <w:spacing w:before="0" w:line="360" w:lineRule="auto"/>
        <w:rPr>
          <w:rFonts w:ascii="Times New Roman" w:hAnsi="Times New Roman"/>
          <w:sz w:val="24"/>
          <w:szCs w:val="24"/>
          <w:lang w:val="ro-RO"/>
        </w:rPr>
      </w:pPr>
      <w:r w:rsidRPr="00104389">
        <w:rPr>
          <w:rFonts w:ascii="Times New Roman" w:hAnsi="Times New Roman"/>
          <w:sz w:val="24"/>
          <w:szCs w:val="24"/>
          <w:lang w:val="ro-RO"/>
        </w:rPr>
        <w:t>4.1.3</w:t>
      </w:r>
      <w:bookmarkEnd w:id="39"/>
      <w:bookmarkEnd w:id="40"/>
      <w:r w:rsidRPr="00104389">
        <w:rPr>
          <w:rFonts w:ascii="Times New Roman" w:hAnsi="Times New Roman"/>
          <w:sz w:val="24"/>
          <w:szCs w:val="24"/>
          <w:lang w:val="ro-RO"/>
        </w:rPr>
        <w:tab/>
        <w:t>crearea unei puternice platforme de generare a energiei electrice si termice, prin retehnologizare, incalzire centrala eficienta si marketing performant</w:t>
      </w:r>
    </w:p>
    <w:p w:rsidR="007F60D8" w:rsidRPr="00104389" w:rsidRDefault="007F60D8" w:rsidP="009A3F20">
      <w:pPr>
        <w:pStyle w:val="aa"/>
        <w:tabs>
          <w:tab w:val="left" w:pos="0"/>
          <w:tab w:val="left" w:pos="540"/>
        </w:tabs>
        <w:spacing w:after="0" w:line="360" w:lineRule="auto"/>
        <w:ind w:left="-567"/>
        <w:contextualSpacing w:val="0"/>
        <w:jc w:val="both"/>
        <w:rPr>
          <w:rStyle w:val="hps"/>
          <w:rFonts w:ascii="Times New Roman" w:hAnsi="Times New Roman"/>
          <w:sz w:val="24"/>
          <w:szCs w:val="24"/>
          <w:lang w:val="ro-RO"/>
        </w:rPr>
      </w:pPr>
      <w:r w:rsidRPr="00104389">
        <w:rPr>
          <w:rStyle w:val="hps"/>
          <w:rFonts w:ascii="Times New Roman" w:hAnsi="Times New Roman"/>
          <w:b/>
          <w:sz w:val="24"/>
          <w:szCs w:val="24"/>
          <w:lang w:val="ro-RO"/>
        </w:rPr>
        <w:t>82.</w:t>
      </w:r>
      <w:r w:rsidRPr="00104389">
        <w:rPr>
          <w:rStyle w:val="hps"/>
          <w:rFonts w:ascii="Times New Roman" w:hAnsi="Times New Roman"/>
          <w:sz w:val="24"/>
          <w:szCs w:val="24"/>
          <w:lang w:val="ro-RO"/>
        </w:rPr>
        <w:tab/>
        <w:t>Capacitatea de generare a energiei electrice instalată în</w:t>
      </w:r>
      <w:r w:rsidRPr="00104389">
        <w:rPr>
          <w:rFonts w:ascii="Times New Roman" w:hAnsi="Times New Roman"/>
          <w:sz w:val="24"/>
          <w:szCs w:val="24"/>
          <w:lang w:val="ro-RO"/>
        </w:rPr>
        <w:t xml:space="preserve"> Republica Moldova reprezintă premisa creării unei platforme de generare ce poate contribui substanţial atât la creşterea economică şi bunăstarea socială în ţară, cât şi la echilibrarea consumului în cadrul Comunităţii Energetice, condiţionat de realizarea integrării reale a pieţei din RM in piaţa regională. Această capacitate nu se limitează la activele de generare, care, în mare măsură, necesită acţiuni energice de reabilitare, retehnologizare, inclusiv dezafectare şi înlocuire. Este important amplasamentul, integrarea în reţea, dar şi în mediu şi în cadrul urbanistic, personalul calificat pentru operare şi întreţinere, ştiinţa specifică şi tradiţia acestui sector industrial în Republica Moldova.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83.</w:t>
      </w:r>
      <w:r w:rsidRPr="00104389">
        <w:rPr>
          <w:rFonts w:ascii="Times New Roman" w:hAnsi="Times New Roman"/>
          <w:sz w:val="24"/>
          <w:szCs w:val="24"/>
          <w:lang w:val="ro-RO"/>
        </w:rPr>
        <w:tab/>
        <w:t>Pentru formarea şi consolidarea platformei de generare, analiza SWOT (Anexa 5, 5.2) a permis definirea a trei direcţii principalele de dezvoltare, cu constituirea in această bază a mixului ţintă, Capacităţile de generare din componenţa platformei sunt: cogenerare, regenerabile, CERMS. CERMS şi CET</w:t>
      </w:r>
      <w:r w:rsidRPr="00104389">
        <w:rPr>
          <w:rFonts w:ascii="Times New Roman" w:hAnsi="Times New Roman"/>
          <w:color w:val="000000"/>
          <w:sz w:val="24"/>
          <w:szCs w:val="24"/>
          <w:lang w:val="ro-RO"/>
        </w:rPr>
        <w:t>-</w:t>
      </w:r>
      <w:r w:rsidRPr="00104389">
        <w:rPr>
          <w:rFonts w:ascii="Times New Roman" w:hAnsi="Times New Roman"/>
          <w:sz w:val="24"/>
          <w:szCs w:val="24"/>
          <w:lang w:val="ro-RO"/>
        </w:rPr>
        <w:t xml:space="preserve">urile din Chişinău necesită o abordare diferenţiată, în direcţia retehnologizării pentru creşterea eficienţei a celei dintâi, respectiv înlocuirii integrale în cazul centralelor de cogenerare, având în vedere costul extrem de ridicat al electricităţii produse de acestea. In baza creşterii aşteptate a cererii pentru energie electrică în Republica Moldova, va fi adaptată legislaţia primară şi cea secundară necesare integrării în sistem a unor noi capacităţi de generare, bazate pe utilizarea surselor regenerabile.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84.</w:t>
      </w:r>
      <w:r w:rsidRPr="00104389">
        <w:rPr>
          <w:rFonts w:ascii="Times New Roman" w:hAnsi="Times New Roman"/>
          <w:sz w:val="24"/>
          <w:szCs w:val="24"/>
          <w:lang w:val="ro-RO"/>
        </w:rPr>
        <w:tab/>
        <w:t xml:space="preserve">Ipoteza de bază avută în vedere pentru atragerea investitorilor este că investiţiile în noile capacităţi de generare, atât prin utilizarea surselor regenerabile, cât şi in cogenerare vor fi realizate în termen lung exclusiv </w:t>
      </w:r>
      <w:r w:rsidRPr="00104389">
        <w:rPr>
          <w:rFonts w:ascii="Times New Roman" w:hAnsi="Times New Roman"/>
          <w:b/>
          <w:sz w:val="24"/>
          <w:szCs w:val="24"/>
          <w:lang w:val="ro-RO"/>
        </w:rPr>
        <w:t>în condiţiile de risc ale pieţei Republicii Moldova</w:t>
      </w:r>
      <w:r w:rsidRPr="00104389">
        <w:rPr>
          <w:rFonts w:ascii="Times New Roman" w:hAnsi="Times New Roman"/>
          <w:sz w:val="24"/>
          <w:szCs w:val="24"/>
          <w:lang w:val="ro-RO"/>
        </w:rPr>
        <w:t>. Aceasta înseamnă că aceste proiectele vor fi finanţate având la bază aşteptarea de a genera o rată rezonabilă de rentabilitate prin veniturile obţinute din vânzarea energiei electrice produse pe piaţa autohtonă.</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85.</w:t>
      </w:r>
      <w:r w:rsidRPr="00104389">
        <w:rPr>
          <w:rFonts w:ascii="Times New Roman" w:hAnsi="Times New Roman"/>
          <w:sz w:val="24"/>
          <w:szCs w:val="24"/>
          <w:lang w:val="ro-RO"/>
        </w:rPr>
        <w:tab/>
        <w:t xml:space="preserve">Ca o condiţie de principiu pentru stimularea investiţiilor viitoare, in reabilitări, retehnologizări şi construcţia de noi capacităţi există unele </w:t>
      </w:r>
      <w:r w:rsidRPr="00104389">
        <w:rPr>
          <w:rFonts w:ascii="Times New Roman" w:hAnsi="Times New Roman"/>
          <w:b/>
          <w:sz w:val="24"/>
          <w:szCs w:val="24"/>
          <w:lang w:val="ro-RO"/>
        </w:rPr>
        <w:t>premise economice majore</w:t>
      </w:r>
      <w:r w:rsidRPr="00104389">
        <w:rPr>
          <w:rFonts w:ascii="Times New Roman" w:hAnsi="Times New Roman"/>
          <w:sz w:val="24"/>
          <w:szCs w:val="24"/>
          <w:lang w:val="ro-RO"/>
        </w:rPr>
        <w:t>, în ceea ce priveşte relaţiile dintre costurile investiţiilor şi veniturile aşteptate. Aceste corelaţii sunt importante pentru fiecare investitor rezonabil, nu doar în Moldova, dar şi în orice altă ţară. În acelaşi timp, aceasta înseamnă că pentru realizarea investiţiilor necesare, condiţiile aşteptate de investitori pentru investiţiile in Moldova vor fi aceleaşi ca şi în orice altă ţară sau chiar mai bune.</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86.</w:t>
      </w:r>
      <w:r w:rsidRPr="00104389">
        <w:rPr>
          <w:rFonts w:ascii="Times New Roman" w:hAnsi="Times New Roman"/>
          <w:sz w:val="24"/>
          <w:szCs w:val="24"/>
          <w:lang w:val="ro-RO"/>
        </w:rPr>
        <w:tab/>
        <w:t>Pentru cele trei direcţii de constituire a capacită</w:t>
      </w:r>
      <w:r w:rsidRPr="00104389">
        <w:rPr>
          <w:rFonts w:ascii="Tahoma" w:hAnsi="Tahoma"/>
          <w:sz w:val="24"/>
          <w:szCs w:val="24"/>
          <w:lang w:val="ro-RO"/>
        </w:rPr>
        <w:t>ț</w:t>
      </w:r>
      <w:r w:rsidRPr="00104389">
        <w:rPr>
          <w:rFonts w:ascii="Times New Roman" w:hAnsi="Times New Roman"/>
          <w:sz w:val="24"/>
          <w:szCs w:val="24"/>
          <w:lang w:val="ro-RO"/>
        </w:rPr>
        <w:t xml:space="preserve">ii platformei de generare adoptate de Guvernul Republicii Moldova există din partea investitorilor, pe termen lung, </w:t>
      </w:r>
      <w:r w:rsidRPr="00104389">
        <w:rPr>
          <w:rFonts w:ascii="Times New Roman" w:hAnsi="Times New Roman"/>
          <w:b/>
          <w:sz w:val="24"/>
          <w:szCs w:val="24"/>
          <w:lang w:val="ro-RO"/>
        </w:rPr>
        <w:t xml:space="preserve"> aşteptarea că preţurile stabilite de </w:t>
      </w:r>
      <w:r w:rsidRPr="00104389">
        <w:rPr>
          <w:rFonts w:ascii="Times New Roman" w:hAnsi="Times New Roman"/>
          <w:b/>
          <w:sz w:val="24"/>
          <w:szCs w:val="24"/>
          <w:lang w:val="ro-RO"/>
        </w:rPr>
        <w:lastRenderedPageBreak/>
        <w:t xml:space="preserve">piaţa en-gros vor reflecta costul marginal de sistem pe termen scurt (CMTS), </w:t>
      </w:r>
      <w:r w:rsidRPr="00104389">
        <w:rPr>
          <w:rFonts w:ascii="Times New Roman" w:hAnsi="Times New Roman"/>
          <w:sz w:val="24"/>
          <w:szCs w:val="24"/>
          <w:lang w:val="ro-RO"/>
        </w:rPr>
        <w:t>cu condiţia ca piaţa să fie gestionată într-un mod eficient, prin urmare, CMTS al sistemului, va fi egal cu CMTS al unităţii infra-marginale al cărei preţ de ofertă stabileşte preţul de echilibru. Într-o piaţă funcţională, fără o penurie de unităţi de generare, determinarea preţurilor CMTS de regulă are loc. Costurile investiţiilor vor trebui recuperate în timpul orelor de vârf, prin preţuri mai mari.</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87.</w:t>
      </w:r>
      <w:r w:rsidRPr="00104389">
        <w:rPr>
          <w:rFonts w:ascii="Times New Roman" w:hAnsi="Times New Roman"/>
          <w:sz w:val="24"/>
          <w:szCs w:val="24"/>
          <w:lang w:val="ro-RO"/>
        </w:rPr>
        <w:tab/>
        <w:t xml:space="preserve">Fără o piaţă de capacitate (sau plăţi pentru capacitate), orientată spre recuperarea costurilor fixe ale unităţilor de generare ─ aşa cum este cazul pe piaţa energetică a Republicii Moldova ─ toate unităţile, cu excepţia unităţii(lor) infra-marginale, vor profita pe piaţa concurenţială de diferenţa dintre preţul de echilibru de pe piaţă şi preţul lor de ofertă, care, teoretic, ar trebui să reflecte CMTS al acestora. Cu toate acestea, pieţele doar de energie (fără piaţă de capacitate sau plăţi pentru capacitate) sunt predispuse la volatilitatea preţurilor, astfel, condiţia necesară pentru a fi îndeplinită de către toate proiectele viitoare este de </w:t>
      </w:r>
      <w:r w:rsidRPr="00104389">
        <w:rPr>
          <w:rFonts w:ascii="Times New Roman" w:hAnsi="Times New Roman"/>
          <w:b/>
          <w:sz w:val="24"/>
          <w:szCs w:val="24"/>
          <w:lang w:val="ro-RO"/>
        </w:rPr>
        <w:t>a putea obţine un nivel al preţului care să reflecte costul marginal  pe termen lung (CMTL) al centralei.</w:t>
      </w:r>
      <w:r w:rsidRPr="00104389">
        <w:rPr>
          <w:rFonts w:ascii="Times New Roman" w:hAnsi="Times New Roman"/>
          <w:sz w:val="24"/>
          <w:szCs w:val="24"/>
          <w:lang w:val="ro-RO"/>
        </w:rPr>
        <w:t xml:space="preserve"> Acest lucru va permite atingerea unui randament al investiţiilor bazat pe piaţă, precum şi fezabilitatea din punct de vedere financiar.</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88.</w:t>
      </w:r>
      <w:r w:rsidRPr="00104389">
        <w:rPr>
          <w:rFonts w:ascii="Times New Roman" w:hAnsi="Times New Roman"/>
          <w:sz w:val="24"/>
          <w:szCs w:val="24"/>
          <w:lang w:val="ro-RO"/>
        </w:rPr>
        <w:tab/>
        <w:t xml:space="preserve">Pe direcţia ESR-E o mai bună investigare a </w:t>
      </w:r>
      <w:r w:rsidRPr="00104389">
        <w:rPr>
          <w:rFonts w:ascii="Times New Roman" w:hAnsi="Times New Roman"/>
          <w:b/>
          <w:sz w:val="24"/>
          <w:szCs w:val="24"/>
          <w:lang w:val="ro-RO"/>
        </w:rPr>
        <w:t>potenţialului ţării în ceea ce priveşte sursele regenerabile de energie,</w:t>
      </w:r>
      <w:r w:rsidRPr="00104389">
        <w:rPr>
          <w:rFonts w:ascii="Times New Roman" w:hAnsi="Times New Roman"/>
          <w:sz w:val="24"/>
          <w:szCs w:val="24"/>
          <w:lang w:val="ro-RO"/>
        </w:rPr>
        <w:t xml:space="preserve"> în contextul definirii cotelor ţintă este condiţia prealabilă necesară înainte de introducerea stimulentelor adecvate pentru sector. Măsurile de reglementare de suport, ce urmează a fi adoptate, includ nu numai calculul tarifelor pentru energia electrică generată din surse de energie regenerabile (SRE-E), însă de asemenea şi o definiţie a mecanismului de transfer al costurilor suplimentare de la un generator SRE-E la consumator, procedurile de dispecerizare prioritară, regulile şi procedurile de conectare la reţea inclusiv distribuţia între investitor şi operatorul reţelei a costurilor determinate de conectare. Ar putea fi necesare stimulente pentru SRE-E şi licitaţii pentru proiectele SRE-E pentru investiţii suplimentare, urmate de aranjamente contractuale aferente  pieţei pentru a echilibra generarea intermitentă pe bază de surse regenerabile şi îmbunătăţirea reţelelor.</w:t>
      </w:r>
    </w:p>
    <w:p w:rsidR="007F60D8" w:rsidRPr="00104389" w:rsidRDefault="007F60D8" w:rsidP="009A3F20">
      <w:pPr>
        <w:pStyle w:val="aa"/>
        <w:tabs>
          <w:tab w:val="left" w:pos="9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89.</w:t>
      </w:r>
      <w:r w:rsidRPr="00104389">
        <w:rPr>
          <w:rFonts w:ascii="Times New Roman" w:hAnsi="Times New Roman"/>
          <w:sz w:val="24"/>
          <w:szCs w:val="24"/>
          <w:lang w:val="ro-RO"/>
        </w:rPr>
        <w:tab/>
        <w:t>În afară de capacitatea actuală de generare a energiei electrice (</w:t>
      </w:r>
      <w:r w:rsidRPr="00104389">
        <w:rPr>
          <w:rFonts w:ascii="Times New Roman" w:hAnsi="Times New Roman"/>
          <w:color w:val="000000"/>
          <w:sz w:val="24"/>
          <w:szCs w:val="24"/>
          <w:lang w:val="ro-RO"/>
        </w:rPr>
        <w:t>CERMS</w:t>
      </w:r>
      <w:r w:rsidRPr="00104389">
        <w:rPr>
          <w:rFonts w:ascii="Times New Roman" w:hAnsi="Times New Roman"/>
          <w:sz w:val="24"/>
          <w:szCs w:val="24"/>
          <w:lang w:val="ro-RO"/>
        </w:rPr>
        <w:t xml:space="preserve">) şi de capacităţile noi, in baza surselor regenerabile şi în cogenerare pentru a acoperi  consumul prognozat, în ce priveşte atât energia cât şi capacitatea, </w:t>
      </w:r>
      <w:r w:rsidRPr="00104389">
        <w:rPr>
          <w:rFonts w:ascii="Times New Roman" w:hAnsi="Times New Roman"/>
          <w:b/>
          <w:sz w:val="24"/>
          <w:szCs w:val="24"/>
          <w:lang w:val="ro-RO"/>
        </w:rPr>
        <w:t>până la conectarea la ENTSO-E</w:t>
      </w:r>
      <w:r w:rsidRPr="00104389">
        <w:rPr>
          <w:rFonts w:ascii="Times New Roman" w:hAnsi="Times New Roman"/>
          <w:sz w:val="24"/>
          <w:szCs w:val="24"/>
          <w:lang w:val="ro-RO"/>
        </w:rPr>
        <w:t xml:space="preserve"> Republica Moldova este obligată </w:t>
      </w:r>
      <w:r w:rsidRPr="00104389">
        <w:rPr>
          <w:rFonts w:ascii="Times New Roman" w:hAnsi="Times New Roman"/>
          <w:b/>
          <w:sz w:val="24"/>
          <w:szCs w:val="24"/>
          <w:lang w:val="ro-RO"/>
        </w:rPr>
        <w:t>să aibă în vedere doar puţine alternative la importul din Ucraina,</w:t>
      </w:r>
      <w:r w:rsidRPr="00104389">
        <w:rPr>
          <w:rFonts w:ascii="Times New Roman" w:hAnsi="Times New Roman"/>
          <w:sz w:val="24"/>
          <w:szCs w:val="24"/>
          <w:lang w:val="ro-RO"/>
        </w:rPr>
        <w:t xml:space="preserve"> având în vedere constrângerile de transport (eventual România şi / sau Bulgaria).</w:t>
      </w:r>
    </w:p>
    <w:p w:rsidR="007F60D8" w:rsidRPr="00104389" w:rsidRDefault="007F60D8" w:rsidP="009A3F20">
      <w:pPr>
        <w:pStyle w:val="aa"/>
        <w:tabs>
          <w:tab w:val="left" w:pos="0"/>
        </w:tabs>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90.</w:t>
      </w:r>
      <w:r w:rsidRPr="00104389">
        <w:rPr>
          <w:rFonts w:ascii="Times New Roman" w:hAnsi="Times New Roman"/>
          <w:sz w:val="24"/>
          <w:szCs w:val="24"/>
          <w:lang w:val="ro-RO"/>
        </w:rPr>
        <w:tab/>
        <w:t xml:space="preserve">Eficienţa energetică la generare, precum şi în distribuţie, trebuie să devină un </w:t>
      </w:r>
      <w:r w:rsidRPr="00104389">
        <w:rPr>
          <w:rFonts w:ascii="Times New Roman" w:hAnsi="Times New Roman"/>
          <w:b/>
          <w:sz w:val="24"/>
          <w:szCs w:val="24"/>
          <w:lang w:val="ro-RO"/>
        </w:rPr>
        <w:t>criteriu esenţial pentru autorizarea capacităţilor de generare</w:t>
      </w:r>
      <w:r w:rsidRPr="00104389">
        <w:rPr>
          <w:rFonts w:ascii="Times New Roman" w:hAnsi="Times New Roman"/>
          <w:sz w:val="24"/>
          <w:szCs w:val="24"/>
          <w:lang w:val="ro-RO"/>
        </w:rPr>
        <w:t>, fiind necesare eforturi suplimentare pentru a mări substanţial implementarea cogenerării de înaltă eficienţă, termoficarea şi răcirea centralizată. .</w:t>
      </w:r>
    </w:p>
    <w:p w:rsidR="007F60D8" w:rsidRPr="00104389" w:rsidRDefault="007F60D8" w:rsidP="009A3F20">
      <w:pPr>
        <w:spacing w:after="0" w:line="360" w:lineRule="auto"/>
        <w:ind w:left="-567"/>
        <w:jc w:val="both"/>
        <w:rPr>
          <w:rFonts w:ascii="Times New Roman" w:hAnsi="Times New Roman"/>
          <w:color w:val="000000"/>
          <w:sz w:val="24"/>
          <w:szCs w:val="24"/>
          <w:lang w:val="ro-RO"/>
        </w:rPr>
      </w:pPr>
      <w:r w:rsidRPr="00104389">
        <w:rPr>
          <w:rFonts w:ascii="Times New Roman" w:hAnsi="Times New Roman"/>
          <w:b/>
          <w:sz w:val="24"/>
          <w:szCs w:val="24"/>
          <w:lang w:val="ro-RO"/>
        </w:rPr>
        <w:t>91.</w:t>
      </w:r>
      <w:r w:rsidRPr="00104389">
        <w:rPr>
          <w:rFonts w:ascii="Times New Roman" w:hAnsi="Times New Roman"/>
          <w:sz w:val="24"/>
          <w:szCs w:val="24"/>
          <w:lang w:val="ro-RO"/>
        </w:rPr>
        <w:tab/>
        <w:t xml:space="preserve">O problemă cheie a analizei capacităţilor noi de generare a electricităţii în Republica Moldova este posibilitatea de atragere a investiţiilor private. În acest sens, atât pentru datoriile sectorului termic cât şi pentru datoria către </w:t>
      </w:r>
      <w:r>
        <w:rPr>
          <w:rFonts w:ascii="Times New Roman" w:hAnsi="Times New Roman"/>
          <w:sz w:val="24"/>
          <w:szCs w:val="24"/>
          <w:lang w:val="ro-RO"/>
        </w:rPr>
        <w:t xml:space="preserve">SAD </w:t>
      </w:r>
      <w:r w:rsidRPr="00104389">
        <w:rPr>
          <w:rFonts w:ascii="Times New Roman" w:hAnsi="Times New Roman"/>
          <w:sz w:val="24"/>
          <w:szCs w:val="24"/>
          <w:lang w:val="ro-RO"/>
        </w:rPr>
        <w:t xml:space="preserve">Gazprom în valoare de 3,5 miliarde de dolari pentru gazele naturale consumate în </w:t>
      </w:r>
      <w:r w:rsidRPr="00104389">
        <w:rPr>
          <w:rFonts w:ascii="Times New Roman" w:hAnsi="Times New Roman"/>
          <w:sz w:val="24"/>
          <w:szCs w:val="24"/>
          <w:lang w:val="ro-RO"/>
        </w:rPr>
        <w:lastRenderedPageBreak/>
        <w:t xml:space="preserve">Transnistria urmează să fie aplicate deciziile luate privind încălzirea centralizată, respectiv identificarea si aplicate soluţii rapide şi fezabile pentru cele din urmă.  </w:t>
      </w:r>
      <w:r w:rsidRPr="00104389">
        <w:rPr>
          <w:rFonts w:ascii="Times New Roman" w:hAnsi="Times New Roman"/>
          <w:color w:val="000000"/>
          <w:sz w:val="24"/>
          <w:szCs w:val="24"/>
          <w:lang w:val="ro-RO"/>
        </w:rPr>
        <w:t xml:space="preserve"> </w:t>
      </w:r>
    </w:p>
    <w:p w:rsidR="007F60D8" w:rsidRPr="00104389" w:rsidRDefault="007F60D8" w:rsidP="00BF17BE">
      <w:pPr>
        <w:spacing w:after="0" w:line="360" w:lineRule="auto"/>
        <w:ind w:left="-567"/>
        <w:jc w:val="both"/>
        <w:rPr>
          <w:rFonts w:ascii="Times New Roman" w:hAnsi="Times New Roman"/>
          <w:sz w:val="24"/>
          <w:szCs w:val="24"/>
          <w:lang w:val="ro-RO"/>
        </w:rPr>
      </w:pPr>
      <w:r w:rsidRPr="00104389">
        <w:rPr>
          <w:rFonts w:ascii="Times New Roman" w:hAnsi="Times New Roman"/>
          <w:color w:val="000000"/>
          <w:sz w:val="24"/>
          <w:szCs w:val="24"/>
          <w:lang w:val="ro-RO"/>
        </w:rPr>
        <w:t xml:space="preserve">92. </w:t>
      </w:r>
      <w:r w:rsidRPr="00104389">
        <w:rPr>
          <w:rFonts w:ascii="Times New Roman" w:hAnsi="Times New Roman"/>
          <w:sz w:val="24"/>
          <w:szCs w:val="24"/>
          <w:lang w:val="ro-RO"/>
        </w:rPr>
        <w:t xml:space="preserve">Pe parcursul a mai multor ani,  producţia de energie electrica a </w:t>
      </w:r>
      <w:r w:rsidRPr="00104389">
        <w:rPr>
          <w:rFonts w:ascii="Times New Roman" w:hAnsi="Times New Roman"/>
          <w:color w:val="000000"/>
          <w:sz w:val="24"/>
          <w:szCs w:val="24"/>
          <w:lang w:val="ro-RO"/>
        </w:rPr>
        <w:t>CERMS</w:t>
      </w:r>
      <w:r w:rsidRPr="00104389">
        <w:rPr>
          <w:rFonts w:ascii="Times New Roman" w:hAnsi="Times New Roman"/>
          <w:sz w:val="24"/>
          <w:szCs w:val="24"/>
          <w:lang w:val="ro-RO"/>
        </w:rPr>
        <w:t xml:space="preserve"> şi alternativ / împreună, cea din Ucraina a avut un preţ mai mic decât cele din UE. Acest lucru poate fi un motiv de amânare a deciziilor cu privire la interconectarea Republica Moldova / ENTSO-E. </w:t>
      </w:r>
    </w:p>
    <w:p w:rsidR="007F60D8" w:rsidRPr="00104389" w:rsidRDefault="007F60D8" w:rsidP="00BF17BE">
      <w:pPr>
        <w:spacing w:after="0" w:line="360" w:lineRule="auto"/>
        <w:ind w:left="-567"/>
        <w:jc w:val="both"/>
        <w:rPr>
          <w:rFonts w:ascii="Times New Roman" w:hAnsi="Times New Roman"/>
          <w:sz w:val="24"/>
          <w:szCs w:val="24"/>
          <w:lang w:val="ro-RO"/>
        </w:rPr>
      </w:pPr>
      <w:r w:rsidRPr="00104389">
        <w:rPr>
          <w:rFonts w:ascii="Times New Roman" w:hAnsi="Times New Roman"/>
          <w:sz w:val="24"/>
          <w:szCs w:val="24"/>
          <w:lang w:val="ro-RO"/>
        </w:rPr>
        <w:t xml:space="preserve">În acest moment, este însă clar că </w:t>
      </w:r>
    </w:p>
    <w:p w:rsidR="007F60D8" w:rsidRPr="00104389" w:rsidRDefault="007F60D8" w:rsidP="00BF17BE">
      <w:pPr>
        <w:spacing w:after="0" w:line="360" w:lineRule="auto"/>
        <w:ind w:left="-567"/>
        <w:jc w:val="both"/>
        <w:rPr>
          <w:rFonts w:ascii="Times New Roman" w:hAnsi="Times New Roman"/>
          <w:sz w:val="24"/>
          <w:szCs w:val="24"/>
          <w:lang w:val="ro-RO"/>
        </w:rPr>
      </w:pPr>
      <w:r w:rsidRPr="00104389">
        <w:rPr>
          <w:rFonts w:ascii="Times New Roman" w:hAnsi="Times New Roman"/>
          <w:sz w:val="24"/>
          <w:szCs w:val="24"/>
          <w:lang w:val="ro-RO"/>
        </w:rPr>
        <w:t xml:space="preserve">(a) importul de energie electrica din UE a devenit competitiv şi </w:t>
      </w:r>
    </w:p>
    <w:p w:rsidR="007F60D8" w:rsidRPr="00104389" w:rsidRDefault="007F60D8" w:rsidP="00FB1683">
      <w:pPr>
        <w:spacing w:after="0" w:line="360" w:lineRule="auto"/>
        <w:ind w:left="-567"/>
        <w:jc w:val="both"/>
        <w:rPr>
          <w:lang w:val="ro-RO"/>
        </w:rPr>
      </w:pPr>
      <w:r w:rsidRPr="00104389">
        <w:rPr>
          <w:rFonts w:ascii="Times New Roman" w:hAnsi="Times New Roman"/>
          <w:sz w:val="24"/>
          <w:szCs w:val="24"/>
          <w:lang w:val="ro-RO"/>
        </w:rPr>
        <w:t xml:space="preserve">(b) poziţia lor dominantă şi tentaţia de a avea înţelegeri tacite va îngreuna mereu negocierea preţurilor. </w:t>
      </w:r>
      <w:r w:rsidRPr="00104389">
        <w:rPr>
          <w:rFonts w:ascii="Times New Roman" w:hAnsi="Times New Roman"/>
          <w:b/>
          <w:sz w:val="24"/>
          <w:szCs w:val="24"/>
          <w:lang w:val="ro-RO"/>
        </w:rPr>
        <w:t>Singura modalitate de a păstra un echilibru in stabilirea concurenţială a preţului in piaţa din Republica Moldova va fi de a pune faţă în faţă capacităţile existente cu alţi concurenţi într-o piaţă în care până în prezent acestea dictează preţul.</w:t>
      </w:r>
      <w:r w:rsidRPr="00104389">
        <w:rPr>
          <w:rFonts w:ascii="Times New Roman" w:hAnsi="Times New Roman"/>
          <w:sz w:val="24"/>
          <w:szCs w:val="24"/>
          <w:lang w:val="ro-RO"/>
        </w:rPr>
        <w:t xml:space="preserve">  </w:t>
      </w:r>
    </w:p>
    <w:p w:rsidR="007F60D8" w:rsidRPr="00104389" w:rsidRDefault="007F60D8">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93.</w:t>
      </w:r>
      <w:r w:rsidRPr="00104389">
        <w:rPr>
          <w:rFonts w:ascii="Times New Roman" w:hAnsi="Times New Roman"/>
          <w:sz w:val="24"/>
          <w:szCs w:val="24"/>
          <w:lang w:val="ro-RO"/>
        </w:rPr>
        <w:tab/>
        <w:t xml:space="preserve">Odată stabilite direcţiile prioritare de creare a unei puternice platforme de generare un rol important îl au deciziile privind proporţiile mixului de generare: </w:t>
      </w:r>
    </w:p>
    <w:p w:rsidR="007F60D8" w:rsidRPr="00104389" w:rsidRDefault="007F60D8" w:rsidP="001704D9">
      <w:pPr>
        <w:pStyle w:val="aa"/>
        <w:numPr>
          <w:ilvl w:val="0"/>
          <w:numId w:val="46"/>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Obiectivul propus pentru anul 2020 este extinderea capacităţii existente cu 800MW. Aceasta se va realiza prin dezafectarea celor 250MW existenţi in prezent in cogenerare (Chi</w:t>
      </w:r>
      <w:r w:rsidRPr="00104389">
        <w:rPr>
          <w:rFonts w:ascii="Times New Roman" w:hAnsi="Tahoma"/>
          <w:sz w:val="24"/>
          <w:szCs w:val="24"/>
          <w:lang w:val="ro-RO"/>
        </w:rPr>
        <w:t>ș</w:t>
      </w:r>
      <w:r w:rsidRPr="00104389">
        <w:rPr>
          <w:rFonts w:ascii="Times New Roman" w:hAnsi="Times New Roman"/>
          <w:sz w:val="24"/>
          <w:szCs w:val="24"/>
          <w:lang w:val="ro-RO"/>
        </w:rPr>
        <w:t>inău CET-1, CET-2) şi construirea</w:t>
      </w:r>
      <w:r w:rsidRPr="00104389">
        <w:rPr>
          <w:rFonts w:ascii="Times New Roman" w:hAnsi="Times New Roman"/>
          <w:b/>
          <w:sz w:val="24"/>
          <w:szCs w:val="24"/>
          <w:lang w:val="ro-RO"/>
        </w:rPr>
        <w:t xml:space="preserve"> unor capacităţi noi totalizând 1050MW. </w:t>
      </w:r>
    </w:p>
    <w:p w:rsidR="007F60D8" w:rsidRPr="00104389" w:rsidRDefault="007F60D8" w:rsidP="001704D9">
      <w:pPr>
        <w:pStyle w:val="aa"/>
        <w:numPr>
          <w:ilvl w:val="0"/>
          <w:numId w:val="46"/>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650MW din cei 1050MW vor fi realizaţi prin construcţia unei centrale în cogenerare în Chişinău. Având in vedere costuri aproximative de instalare de 950 Euro/kW, pentru cei 650MW pe gaze naturale rezultă o </w:t>
      </w:r>
      <w:r w:rsidRPr="00104389">
        <w:rPr>
          <w:rFonts w:ascii="Times New Roman" w:hAnsi="Times New Roman"/>
          <w:b/>
          <w:sz w:val="24"/>
          <w:szCs w:val="24"/>
          <w:lang w:val="ro-RO"/>
        </w:rPr>
        <w:t xml:space="preserve">investiţie totală necesară </w:t>
      </w:r>
      <w:r w:rsidRPr="00104389">
        <w:rPr>
          <w:rFonts w:ascii="Times New Roman" w:hAnsi="Times New Roman"/>
          <w:sz w:val="24"/>
          <w:szCs w:val="24"/>
          <w:lang w:val="ro-RO"/>
        </w:rPr>
        <w:t xml:space="preserve">de circa </w:t>
      </w:r>
      <w:r w:rsidRPr="00104389">
        <w:rPr>
          <w:rFonts w:ascii="Times New Roman" w:hAnsi="Times New Roman"/>
          <w:b/>
          <w:sz w:val="24"/>
          <w:szCs w:val="24"/>
          <w:lang w:val="ro-RO"/>
        </w:rPr>
        <w:t xml:space="preserve">617.5 milioane de euro. </w:t>
      </w:r>
      <w:r w:rsidRPr="00104389">
        <w:rPr>
          <w:rFonts w:ascii="Times New Roman" w:hAnsi="Times New Roman"/>
          <w:sz w:val="24"/>
          <w:szCs w:val="24"/>
          <w:lang w:val="ro-RO"/>
        </w:rPr>
        <w:t xml:space="preserve">Presupunând un factor de capacitate de 0.5, cei </w:t>
      </w:r>
      <w:r w:rsidRPr="00104389">
        <w:rPr>
          <w:rFonts w:ascii="Times New Roman" w:hAnsi="Times New Roman"/>
          <w:b/>
          <w:sz w:val="24"/>
          <w:szCs w:val="24"/>
          <w:lang w:val="ro-RO"/>
        </w:rPr>
        <w:t>650MW</w:t>
      </w:r>
      <w:r w:rsidRPr="00104389">
        <w:rPr>
          <w:rFonts w:ascii="Times New Roman" w:hAnsi="Times New Roman"/>
          <w:sz w:val="24"/>
          <w:szCs w:val="24"/>
          <w:lang w:val="ro-RO"/>
        </w:rPr>
        <w:t xml:space="preserve"> vor genera </w:t>
      </w:r>
      <w:r w:rsidRPr="00104389">
        <w:rPr>
          <w:rFonts w:ascii="Times New Roman" w:hAnsi="Times New Roman"/>
          <w:b/>
          <w:sz w:val="24"/>
          <w:szCs w:val="24"/>
          <w:lang w:val="ro-RO"/>
        </w:rPr>
        <w:t>2.85 TWh.</w:t>
      </w:r>
      <w:r w:rsidRPr="00104389">
        <w:rPr>
          <w:rFonts w:ascii="Times New Roman" w:hAnsi="Times New Roman"/>
          <w:sz w:val="24"/>
          <w:szCs w:val="24"/>
          <w:lang w:val="ro-RO"/>
        </w:rPr>
        <w:t xml:space="preserve">         </w:t>
      </w:r>
    </w:p>
    <w:p w:rsidR="007F60D8" w:rsidRPr="00104389" w:rsidRDefault="007F60D8" w:rsidP="001704D9">
      <w:pPr>
        <w:pStyle w:val="aa"/>
        <w:numPr>
          <w:ilvl w:val="0"/>
          <w:numId w:val="46"/>
        </w:numPr>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400 MW din cei 1050MW produs de capacităţile noi de generare va include şi generarea energiei electrice</w:t>
      </w:r>
      <w:r w:rsidRPr="00104389">
        <w:rPr>
          <w:rFonts w:ascii="Times New Roman" w:hAnsi="Times New Roman"/>
          <w:b/>
          <w:sz w:val="24"/>
          <w:szCs w:val="24"/>
          <w:lang w:val="ro-RO"/>
        </w:rPr>
        <w:t xml:space="preserve"> din surse regenerabile. In conformitate cu angajamentul de a produce 10%</w:t>
      </w:r>
      <w:r w:rsidRPr="00104389">
        <w:rPr>
          <w:rFonts w:ascii="Times New Roman" w:hAnsi="Times New Roman"/>
          <w:sz w:val="24"/>
          <w:szCs w:val="24"/>
          <w:lang w:val="ro-RO"/>
        </w:rPr>
        <w:t xml:space="preserve"> din volumul energiei electrice consumat în 2020, considerând un factor de capacitate de 0.25,</w:t>
      </w:r>
      <w:r w:rsidRPr="00104389">
        <w:rPr>
          <w:rFonts w:ascii="Times New Roman" w:hAnsi="Times New Roman"/>
          <w:b/>
          <w:sz w:val="24"/>
          <w:szCs w:val="24"/>
          <w:lang w:val="ro-RO"/>
        </w:rPr>
        <w:t xml:space="preserve"> capacitatea</w:t>
      </w:r>
      <w:r w:rsidRPr="00104389">
        <w:rPr>
          <w:rFonts w:ascii="Times New Roman" w:hAnsi="Times New Roman"/>
          <w:sz w:val="24"/>
          <w:szCs w:val="24"/>
          <w:lang w:val="ro-RO"/>
        </w:rPr>
        <w:t xml:space="preserve"> minimă necesară ESR-E este de circa </w:t>
      </w:r>
      <w:r w:rsidRPr="00104389">
        <w:rPr>
          <w:rFonts w:ascii="Times New Roman" w:hAnsi="Times New Roman"/>
          <w:b/>
          <w:sz w:val="24"/>
          <w:szCs w:val="24"/>
          <w:lang w:val="ro-RO"/>
        </w:rPr>
        <w:t>250 MW</w:t>
      </w:r>
      <w:r w:rsidRPr="00104389">
        <w:rPr>
          <w:rFonts w:ascii="Times New Roman" w:hAnsi="Times New Roman"/>
          <w:sz w:val="24"/>
          <w:szCs w:val="24"/>
          <w:lang w:val="ro-RO"/>
        </w:rPr>
        <w:t>. O capacitate sporită faţă de această ţintă minimă, de 400 MW</w:t>
      </w:r>
      <w:r w:rsidRPr="00104389">
        <w:rPr>
          <w:rFonts w:ascii="Times New Roman" w:hAnsi="Times New Roman"/>
          <w:b/>
          <w:sz w:val="24"/>
          <w:szCs w:val="24"/>
          <w:lang w:val="ro-RO"/>
        </w:rPr>
        <w:t xml:space="preserve"> va putea acoperi cca 16% din consumul estimat în 2020. </w:t>
      </w:r>
      <w:r w:rsidRPr="00104389">
        <w:rPr>
          <w:rFonts w:ascii="Times New Roman" w:hAnsi="Times New Roman"/>
          <w:sz w:val="24"/>
          <w:szCs w:val="24"/>
          <w:lang w:val="ro-RO"/>
        </w:rPr>
        <w:t>Se presupune că investiţiile în tehnologiile SRE-E vor veni din iniţiative private. O contribuţie</w:t>
      </w:r>
      <w:r w:rsidRPr="00104389">
        <w:rPr>
          <w:rFonts w:ascii="Times New Roman" w:hAnsi="Times New Roman"/>
          <w:b/>
          <w:sz w:val="24"/>
          <w:szCs w:val="24"/>
          <w:lang w:val="ro-RO"/>
        </w:rPr>
        <w:t xml:space="preserve"> </w:t>
      </w:r>
      <w:r w:rsidRPr="00104389">
        <w:rPr>
          <w:rFonts w:ascii="Times New Roman" w:hAnsi="Times New Roman"/>
          <w:sz w:val="24"/>
          <w:szCs w:val="24"/>
          <w:lang w:val="ro-RO"/>
        </w:rPr>
        <w:t xml:space="preserve">a surselor regenerabile la acoperirea consumului prognozat de energie electrică al ţării  pentru anul 2030 (8.491TWh) de 15% va fi acoperită de </w:t>
      </w:r>
      <w:r w:rsidRPr="00104389">
        <w:rPr>
          <w:rFonts w:ascii="Times New Roman" w:hAnsi="Times New Roman"/>
          <w:b/>
          <w:sz w:val="24"/>
          <w:szCs w:val="24"/>
          <w:lang w:val="ro-RO"/>
        </w:rPr>
        <w:t xml:space="preserve">capacităţile de generare utilizând SRE de 600MW </w:t>
      </w:r>
      <w:r w:rsidRPr="00104389">
        <w:rPr>
          <w:rFonts w:ascii="Times New Roman" w:hAnsi="Times New Roman"/>
          <w:sz w:val="24"/>
          <w:szCs w:val="24"/>
          <w:lang w:val="ro-RO"/>
        </w:rPr>
        <w:t xml:space="preserve">(aplicând acelaşi factor de capacitate de 0,25). La creşterea de 200 MW îşi va putea aduce contribuţia potenţialul de surse de energie solară al ţării, în condiţiile unei scăderi a costurilor în deceniul următor.           </w:t>
      </w:r>
    </w:p>
    <w:p w:rsidR="007F60D8" w:rsidRDefault="007F60D8" w:rsidP="001704D9">
      <w:pPr>
        <w:pStyle w:val="aa"/>
        <w:numPr>
          <w:ilvl w:val="0"/>
          <w:numId w:val="46"/>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Volumul de gaze naturale consumat anual de capacitatea nouă in cogenerare  de 650MW, respectiv CET din Chisinau, va afecta </w:t>
      </w:r>
      <w:r w:rsidRPr="00104389">
        <w:rPr>
          <w:rFonts w:ascii="Times New Roman" w:hAnsi="Times New Roman"/>
          <w:b/>
          <w:sz w:val="24"/>
          <w:szCs w:val="24"/>
          <w:lang w:val="ro-RO"/>
        </w:rPr>
        <w:t>consumul total de gaze naturale în Republica Moldova cu un volum de 262.76-276.95 mln m</w:t>
      </w:r>
      <w:r w:rsidRPr="00104389">
        <w:rPr>
          <w:rFonts w:ascii="Times New Roman" w:hAnsi="Times New Roman"/>
          <w:b/>
          <w:sz w:val="24"/>
          <w:szCs w:val="24"/>
          <w:vertAlign w:val="superscript"/>
          <w:lang w:val="ro-RO"/>
        </w:rPr>
        <w:t>3</w:t>
      </w:r>
      <w:r w:rsidRPr="00104389">
        <w:rPr>
          <w:rFonts w:ascii="Times New Roman" w:hAnsi="Times New Roman"/>
          <w:b/>
          <w:sz w:val="24"/>
          <w:szCs w:val="24"/>
          <w:lang w:val="ro-RO"/>
        </w:rPr>
        <w:t xml:space="preserve"> anual.</w:t>
      </w:r>
      <w:r w:rsidRPr="00104389">
        <w:rPr>
          <w:rStyle w:val="afd"/>
          <w:rFonts w:ascii="Times New Roman" w:hAnsi="Times New Roman"/>
          <w:b/>
          <w:sz w:val="24"/>
          <w:szCs w:val="24"/>
          <w:lang w:val="ro-RO"/>
        </w:rPr>
        <w:footnoteReference w:id="22"/>
      </w:r>
      <w:r w:rsidRPr="00104389">
        <w:rPr>
          <w:rFonts w:ascii="Times New Roman" w:hAnsi="Times New Roman"/>
          <w:sz w:val="24"/>
          <w:szCs w:val="24"/>
          <w:lang w:val="ro-RO"/>
        </w:rPr>
        <w:t xml:space="preserve"> Cu toate acestea, acest impact asupra consumului de gaze </w:t>
      </w:r>
      <w:r w:rsidRPr="00104389">
        <w:rPr>
          <w:rFonts w:ascii="Times New Roman" w:hAnsi="Times New Roman"/>
          <w:sz w:val="24"/>
          <w:szCs w:val="24"/>
          <w:lang w:val="ro-RO"/>
        </w:rPr>
        <w:lastRenderedPageBreak/>
        <w:t>naturale este substanţial redus faţă de cel actual. În 2011 volumul gazelor naturale consumate de sectorul energetic pe malul drept al râului Nistru (circa 350MW) a fost de 430.8 mln m</w:t>
      </w:r>
      <w:r w:rsidRPr="00104389">
        <w:rPr>
          <w:rFonts w:ascii="Times New Roman" w:hAnsi="Times New Roman"/>
          <w:sz w:val="24"/>
          <w:szCs w:val="24"/>
          <w:vertAlign w:val="superscript"/>
          <w:lang w:val="ro-RO"/>
        </w:rPr>
        <w:t>3</w:t>
      </w:r>
      <w:r w:rsidRPr="00104389">
        <w:rPr>
          <w:rFonts w:ascii="Times New Roman" w:hAnsi="Times New Roman"/>
          <w:sz w:val="24"/>
          <w:szCs w:val="24"/>
          <w:lang w:val="ro-RO"/>
        </w:rPr>
        <w:t xml:space="preserve"> în total, ceea ce constituie 41.6% din volumul total de 1036.3 mil. m</w:t>
      </w:r>
      <w:r w:rsidRPr="00104389">
        <w:rPr>
          <w:rFonts w:ascii="Times New Roman" w:hAnsi="Times New Roman"/>
          <w:sz w:val="24"/>
          <w:szCs w:val="24"/>
          <w:vertAlign w:val="superscript"/>
          <w:lang w:val="ro-RO"/>
        </w:rPr>
        <w:t xml:space="preserve">3  </w:t>
      </w:r>
      <w:r w:rsidRPr="00104389">
        <w:rPr>
          <w:rFonts w:ascii="Times New Roman" w:hAnsi="Times New Roman"/>
          <w:sz w:val="24"/>
          <w:szCs w:val="24"/>
          <w:lang w:val="ro-RO"/>
        </w:rPr>
        <w:t xml:space="preserve">livraţi in tara. Factorul de capacitate pentru cel mai important producător de electricitate, CET-2, a fost de circa 0.35%. </w:t>
      </w:r>
    </w:p>
    <w:p w:rsidR="007F60D8" w:rsidRPr="00104389" w:rsidRDefault="007F60D8" w:rsidP="001704D9">
      <w:pPr>
        <w:pStyle w:val="aa"/>
        <w:numPr>
          <w:ilvl w:val="0"/>
          <w:numId w:val="46"/>
        </w:numPr>
        <w:tabs>
          <w:tab w:val="left" w:pos="0"/>
        </w:tabs>
        <w:spacing w:after="0" w:line="360" w:lineRule="auto"/>
        <w:ind w:left="0" w:hanging="284"/>
        <w:contextualSpacing w:val="0"/>
        <w:jc w:val="both"/>
        <w:rPr>
          <w:rFonts w:ascii="Times New Roman" w:hAnsi="Times New Roman"/>
          <w:sz w:val="24"/>
          <w:szCs w:val="24"/>
          <w:lang w:val="ro-RO"/>
        </w:rPr>
      </w:pPr>
      <w:r>
        <w:rPr>
          <w:rFonts w:ascii="Times New Roman" w:hAnsi="Times New Roman"/>
          <w:sz w:val="24"/>
          <w:szCs w:val="24"/>
          <w:lang w:val="ro-RO"/>
        </w:rPr>
        <w:t xml:space="preserve">In cazul daca scenariul propus mai sus nu va fi posibil de realizat din cauza statutului special al CERMS, Guvernul va considera un scenariu alternativ pentru acoperirea capacitatilor noi de generare pe gaze naturale sau alte tipuri de hidrocarburi in baza tehnologiilor moderne prietenoase mediului. </w:t>
      </w:r>
    </w:p>
    <w:p w:rsidR="007F60D8" w:rsidRPr="00104389" w:rsidRDefault="007F60D8" w:rsidP="009A3F20">
      <w:pPr>
        <w:pStyle w:val="aa"/>
        <w:tabs>
          <w:tab w:val="left" w:pos="0"/>
          <w:tab w:val="left" w:pos="54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94.</w:t>
      </w:r>
      <w:r w:rsidRPr="00104389">
        <w:rPr>
          <w:rFonts w:ascii="Times New Roman" w:hAnsi="Times New Roman"/>
          <w:sz w:val="24"/>
          <w:szCs w:val="24"/>
          <w:lang w:val="ro-RO"/>
        </w:rPr>
        <w:tab/>
        <w:t>Întrucât populaţia de astăzi nu poate suporta o plată care să compenseze protecţia socială excesivă din trecut soluţiile alternative ce pot fi avute in vedere sunt un aport financiar din partea statului sau transferul activelor în schimbul plăţilor directe. Guvernul nu îşi poate insa permite simultan achitarea datoriilor şi investiţiile în reabilitarea / înlocuirea activelor, astfel încât sunt preferabile atât transferul activelor în schimbul plăţilor directe pentru soluţionarea problemei datoriilor, cât şi atragerea capitalului privat pentru asigurarea investiţiilor  in scopul îmbunătăţirii capacităţilor de generare a energiei termice / electrice. Transferul activelor reţelelor de gaz către SA Moldovagaz necesită îndeplinirea unor etape succesive: metodologia de evaluare a activelor reţelei de gaz, agrearea transferului, evaluarea activelor şi agrearea juridică a transferului. Până in prezent, realizările în ceea ce priveşte soluţionarea problemei datoriilor sunt: stoparea acumulării datoriilor, furnizarea gazelor naturale fără întreruperi, precum şi semnarea memorandumului de înţelegere de către Termocom, CET1, CET2, Moldovagaz, Chişinău Gaz şi Municipiul Chişinău.</w:t>
      </w:r>
    </w:p>
    <w:p w:rsidR="007F60D8" w:rsidRPr="00104389" w:rsidRDefault="007F60D8" w:rsidP="009A3F20">
      <w:pPr>
        <w:pStyle w:val="aa"/>
        <w:tabs>
          <w:tab w:val="left" w:pos="0"/>
        </w:tabs>
        <w:spacing w:after="0" w:line="360" w:lineRule="auto"/>
        <w:ind w:left="-567"/>
        <w:jc w:val="both"/>
        <w:rPr>
          <w:rFonts w:ascii="Times New Roman" w:hAnsi="Times New Roman"/>
          <w:sz w:val="24"/>
          <w:szCs w:val="24"/>
          <w:lang w:val="ro-RO"/>
        </w:rPr>
      </w:pPr>
      <w:r w:rsidRPr="00104389">
        <w:rPr>
          <w:rStyle w:val="hps"/>
          <w:rFonts w:ascii="Times New Roman" w:hAnsi="Times New Roman"/>
          <w:b/>
          <w:color w:val="333333"/>
          <w:sz w:val="24"/>
          <w:szCs w:val="24"/>
          <w:lang w:val="ro-RO"/>
        </w:rPr>
        <w:t>95</w:t>
      </w:r>
      <w:r w:rsidRPr="00104389">
        <w:rPr>
          <w:rStyle w:val="hps"/>
          <w:rFonts w:ascii="Times New Roman" w:hAnsi="Times New Roman"/>
          <w:color w:val="333333"/>
          <w:sz w:val="24"/>
          <w:szCs w:val="24"/>
          <w:lang w:val="ro-RO"/>
        </w:rPr>
        <w:t>.</w:t>
      </w:r>
      <w:r w:rsidRPr="00104389">
        <w:rPr>
          <w:rStyle w:val="hps"/>
          <w:rFonts w:ascii="Times New Roman" w:hAnsi="Times New Roman"/>
          <w:color w:val="333333"/>
          <w:sz w:val="24"/>
          <w:szCs w:val="24"/>
          <w:lang w:val="ro-RO"/>
        </w:rPr>
        <w:tab/>
        <w:t>Pentru a asigura funcţionarea sistemului centralizat de încălzire, si de asemenea, pentru promovarea în continuare a generării electricităţii in regim de cogenerare</w:t>
      </w:r>
      <w:r w:rsidRPr="00104389">
        <w:rPr>
          <w:rFonts w:ascii="Times New Roman" w:hAnsi="Times New Roman"/>
          <w:color w:val="333333"/>
          <w:sz w:val="24"/>
          <w:szCs w:val="24"/>
          <w:lang w:val="ro-RO"/>
        </w:rPr>
        <w:t xml:space="preserve">, întregul sistem centralizat de încălzire trebuie reevaluat din punct de vedere </w:t>
      </w:r>
      <w:r w:rsidRPr="00104389">
        <w:rPr>
          <w:rFonts w:ascii="Times New Roman" w:hAnsi="Times New Roman"/>
          <w:b/>
          <w:sz w:val="24"/>
          <w:szCs w:val="24"/>
          <w:lang w:val="ro-RO"/>
        </w:rPr>
        <w:t xml:space="preserve">tehnic </w:t>
      </w:r>
      <w:r w:rsidRPr="00104389">
        <w:rPr>
          <w:rFonts w:ascii="Times New Roman" w:hAnsi="Times New Roman"/>
          <w:sz w:val="24"/>
          <w:szCs w:val="24"/>
          <w:lang w:val="ro-RO"/>
        </w:rPr>
        <w:t>cu scopul de a reduce pierderile de energie prin reabilitare, precum şi de a reduce consumul de gaze naturale prin</w:t>
      </w:r>
      <w:r>
        <w:rPr>
          <w:rFonts w:ascii="Times New Roman" w:hAnsi="Times New Roman"/>
          <w:sz w:val="24"/>
          <w:szCs w:val="24"/>
          <w:lang w:val="ro-RO"/>
        </w:rPr>
        <w:t xml:space="preserve"> aplicarea tehnologiilor de tri</w:t>
      </w:r>
      <w:r w:rsidRPr="00104389">
        <w:rPr>
          <w:rFonts w:ascii="Times New Roman" w:hAnsi="Times New Roman"/>
          <w:sz w:val="24"/>
          <w:szCs w:val="24"/>
          <w:lang w:val="ro-RO"/>
        </w:rPr>
        <w:t>generare</w:t>
      </w:r>
      <w:r w:rsidRPr="00104389">
        <w:rPr>
          <w:rFonts w:ascii="Times New Roman" w:hAnsi="Times New Roman"/>
          <w:color w:val="333333"/>
          <w:sz w:val="24"/>
          <w:szCs w:val="24"/>
          <w:lang w:val="ro-RO"/>
        </w:rPr>
        <w:t>. Planurile ar putea merge şi mai departe, spre construirea unei CET absolut noi în Chişinău</w:t>
      </w:r>
      <w:r w:rsidRPr="00104389">
        <w:rPr>
          <w:rFonts w:ascii="Times New Roman" w:hAnsi="Times New Roman"/>
          <w:sz w:val="24"/>
          <w:szCs w:val="24"/>
          <w:lang w:val="ro-RO"/>
        </w:rPr>
        <w:t>, ţinând cont de faptul că cerinţele mai sus menţionate referitor la povara energiei termice impun o abordare nouă în proiectare. Investiţia trebuie asigurată prin atragerea investitorilor străini. Cel mai mare beneficiu va fi realizat dacă investiţia, susţinută de contracte de procurare obligatorie a energiei electrice produse in cogenerare  va atrage interesul unei companii experimentate în afacerile de furnizare a  gazelor naturale.</w:t>
      </w:r>
    </w:p>
    <w:p w:rsidR="007F60D8" w:rsidRPr="00104389" w:rsidRDefault="007F60D8" w:rsidP="009A3F20">
      <w:pPr>
        <w:pStyle w:val="aa"/>
        <w:tabs>
          <w:tab w:val="left" w:pos="0"/>
          <w:tab w:val="left" w:pos="54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96.</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r>
      <w:r w:rsidRPr="00104389">
        <w:rPr>
          <w:rFonts w:ascii="Times New Roman" w:hAnsi="Times New Roman"/>
          <w:b/>
          <w:sz w:val="24"/>
          <w:szCs w:val="24"/>
          <w:lang w:val="ro-RO"/>
        </w:rPr>
        <w:t>Obiectivele generale</w:t>
      </w:r>
      <w:r w:rsidRPr="00104389">
        <w:rPr>
          <w:rFonts w:ascii="Times New Roman" w:hAnsi="Times New Roman"/>
          <w:sz w:val="24"/>
          <w:szCs w:val="24"/>
          <w:lang w:val="ro-RO"/>
        </w:rPr>
        <w:t xml:space="preserve"> ale procesului descris sunt: </w:t>
      </w:r>
    </w:p>
    <w:p w:rsidR="007F60D8" w:rsidRPr="00104389" w:rsidRDefault="007F60D8" w:rsidP="001704D9">
      <w:pPr>
        <w:pStyle w:val="aa"/>
        <w:numPr>
          <w:ilvl w:val="0"/>
          <w:numId w:val="107"/>
        </w:numPr>
        <w:tabs>
          <w:tab w:val="left" w:pos="0"/>
          <w:tab w:val="left" w:pos="270"/>
        </w:tabs>
        <w:spacing w:after="0" w:line="360" w:lineRule="auto"/>
        <w:ind w:hanging="1260"/>
        <w:jc w:val="both"/>
        <w:rPr>
          <w:rFonts w:ascii="Times New Roman" w:hAnsi="Times New Roman"/>
          <w:sz w:val="24"/>
          <w:szCs w:val="24"/>
          <w:lang w:val="ro-RO"/>
        </w:rPr>
      </w:pPr>
      <w:r w:rsidRPr="00104389">
        <w:rPr>
          <w:rFonts w:ascii="Times New Roman" w:hAnsi="Times New Roman"/>
          <w:sz w:val="24"/>
          <w:szCs w:val="24"/>
          <w:lang w:val="ro-RO"/>
        </w:rPr>
        <w:t>Restabilirea credibilităţii pieţei şi asigurarea viabilităţii agenţilor economici prin :</w:t>
      </w:r>
    </w:p>
    <w:p w:rsidR="007F60D8" w:rsidRPr="00104389" w:rsidRDefault="007F60D8" w:rsidP="001704D9">
      <w:pPr>
        <w:pStyle w:val="aa"/>
        <w:numPr>
          <w:ilvl w:val="0"/>
          <w:numId w:val="35"/>
        </w:numPr>
        <w:tabs>
          <w:tab w:val="left" w:pos="540"/>
        </w:tabs>
        <w:spacing w:after="0" w:line="360" w:lineRule="auto"/>
        <w:ind w:left="360" w:hanging="90"/>
        <w:jc w:val="both"/>
        <w:rPr>
          <w:rFonts w:ascii="Times New Roman" w:hAnsi="Times New Roman"/>
          <w:sz w:val="24"/>
          <w:szCs w:val="24"/>
          <w:lang w:val="ro-RO"/>
        </w:rPr>
      </w:pPr>
      <w:r w:rsidRPr="00104389">
        <w:rPr>
          <w:rFonts w:ascii="Times New Roman" w:hAnsi="Times New Roman"/>
          <w:sz w:val="24"/>
          <w:szCs w:val="24"/>
          <w:lang w:val="ro-RO"/>
        </w:rPr>
        <w:t>Soluţionarea problemei datoriilor,</w:t>
      </w:r>
    </w:p>
    <w:p w:rsidR="007F60D8" w:rsidRPr="00104389" w:rsidRDefault="007F60D8" w:rsidP="001704D9">
      <w:pPr>
        <w:pStyle w:val="aa"/>
        <w:numPr>
          <w:ilvl w:val="1"/>
          <w:numId w:val="47"/>
        </w:numPr>
        <w:autoSpaceDE w:val="0"/>
        <w:autoSpaceDN w:val="0"/>
        <w:adjustRightInd w:val="0"/>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Dezactivarea (închiderea temporară) a cazanelor uzate din regiunea Chişinăului, care afectează costul general al alimentării cu căldură, </w:t>
      </w:r>
    </w:p>
    <w:p w:rsidR="007F60D8" w:rsidRPr="00104389" w:rsidRDefault="007F60D8" w:rsidP="001704D9">
      <w:pPr>
        <w:pStyle w:val="aa"/>
        <w:numPr>
          <w:ilvl w:val="1"/>
          <w:numId w:val="47"/>
        </w:numPr>
        <w:autoSpaceDE w:val="0"/>
        <w:autoSpaceDN w:val="0"/>
        <w:adjustRightInd w:val="0"/>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lastRenderedPageBreak/>
        <w:t>Evitarea vânzării volumelor de energie termică în baza unei competiţii neloiale (întreprinderea municipală de livrare a agentului termic si CET-uri) şi dezvoltarea unei concurenţe în condiţii echitabile pe piaţă şi cu divizarea transparentă a costurilor.</w:t>
      </w:r>
    </w:p>
    <w:p w:rsidR="007F60D8" w:rsidRPr="00104389" w:rsidRDefault="007F60D8" w:rsidP="001704D9">
      <w:pPr>
        <w:pStyle w:val="aa"/>
        <w:numPr>
          <w:ilvl w:val="0"/>
          <w:numId w:val="108"/>
        </w:numPr>
        <w:tabs>
          <w:tab w:val="left" w:pos="0"/>
          <w:tab w:val="left" w:pos="270"/>
        </w:tabs>
        <w:spacing w:after="0" w:line="360" w:lineRule="auto"/>
        <w:ind w:left="270" w:hanging="270"/>
        <w:jc w:val="both"/>
        <w:rPr>
          <w:rFonts w:ascii="Times New Roman" w:hAnsi="Times New Roman"/>
          <w:sz w:val="24"/>
          <w:szCs w:val="24"/>
          <w:lang w:val="ro-RO"/>
        </w:rPr>
      </w:pPr>
      <w:r w:rsidRPr="00104389">
        <w:rPr>
          <w:rFonts w:ascii="Times New Roman" w:hAnsi="Times New Roman"/>
          <w:sz w:val="24"/>
          <w:szCs w:val="24"/>
          <w:lang w:val="ro-RO"/>
        </w:rPr>
        <w:t xml:space="preserve">Reducerea preţului energiei termice şi asigurarea cadrului de reglementare pentru sprijinirea unui consum mare de agent termic pentru a transforma cogenerarea într-o tehnologie durabilă de trigenerare pentru a genera atât energie termică cât şi electrică, </w:t>
      </w:r>
    </w:p>
    <w:p w:rsidR="007F60D8" w:rsidRPr="00104389" w:rsidRDefault="007F60D8" w:rsidP="001704D9">
      <w:pPr>
        <w:pStyle w:val="aa"/>
        <w:numPr>
          <w:ilvl w:val="0"/>
          <w:numId w:val="108"/>
        </w:numPr>
        <w:tabs>
          <w:tab w:val="left" w:pos="0"/>
          <w:tab w:val="left" w:pos="270"/>
        </w:tabs>
        <w:spacing w:after="0" w:line="360" w:lineRule="auto"/>
        <w:ind w:left="270" w:hanging="270"/>
        <w:jc w:val="both"/>
        <w:rPr>
          <w:rFonts w:ascii="Times New Roman" w:hAnsi="Times New Roman"/>
          <w:sz w:val="24"/>
          <w:szCs w:val="24"/>
          <w:lang w:val="ro-RO"/>
        </w:rPr>
      </w:pPr>
      <w:r w:rsidRPr="00104389">
        <w:rPr>
          <w:rFonts w:ascii="Times New Roman" w:hAnsi="Times New Roman"/>
          <w:sz w:val="24"/>
          <w:szCs w:val="24"/>
          <w:lang w:val="ro-RO"/>
        </w:rPr>
        <w:t>Transformarea electricităţii produse prin cogenerare într-o generare</w:t>
      </w:r>
      <w:r w:rsidRPr="00104389" w:rsidDel="00AF6525">
        <w:rPr>
          <w:rFonts w:ascii="Times New Roman" w:hAnsi="Times New Roman"/>
          <w:sz w:val="24"/>
          <w:szCs w:val="24"/>
          <w:lang w:val="ro-RO"/>
        </w:rPr>
        <w:t xml:space="preserve"> </w:t>
      </w:r>
      <w:r w:rsidRPr="00104389">
        <w:rPr>
          <w:rFonts w:ascii="Times New Roman" w:hAnsi="Times New Roman"/>
          <w:sz w:val="24"/>
          <w:szCs w:val="24"/>
          <w:lang w:val="ro-RO"/>
        </w:rPr>
        <w:t>cu cost competitiv.</w:t>
      </w:r>
    </w:p>
    <w:p w:rsidR="007F60D8" w:rsidRPr="00104389" w:rsidRDefault="007F60D8" w:rsidP="009A3F20">
      <w:pPr>
        <w:pStyle w:val="aa"/>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97.</w:t>
      </w:r>
      <w:r w:rsidRPr="00104389">
        <w:rPr>
          <w:rFonts w:ascii="Times New Roman" w:hAnsi="Times New Roman"/>
          <w:b/>
          <w:sz w:val="24"/>
          <w:szCs w:val="24"/>
          <w:lang w:val="ro-RO"/>
        </w:rPr>
        <w:tab/>
        <w:t>Baza legislativă</w:t>
      </w:r>
      <w:r w:rsidRPr="00104389">
        <w:rPr>
          <w:rFonts w:ascii="Times New Roman" w:hAnsi="Times New Roman"/>
          <w:sz w:val="24"/>
          <w:szCs w:val="24"/>
          <w:lang w:val="ro-RO"/>
        </w:rPr>
        <w:t xml:space="preserve"> pentru atingerea obiectivelor este noul C</w:t>
      </w:r>
      <w:r w:rsidRPr="00104389">
        <w:rPr>
          <w:rFonts w:ascii="Times New Roman" w:hAnsi="Times New Roman"/>
          <w:iCs/>
          <w:sz w:val="24"/>
          <w:szCs w:val="24"/>
          <w:lang w:val="ro-RO"/>
        </w:rPr>
        <w:t>oncept cu privire la "Restructurarea corporativă, instituţională şi financiară a sistemului centralizat de alimentare cu energie termic</w:t>
      </w:r>
      <w:r w:rsidRPr="00104389">
        <w:rPr>
          <w:rFonts w:ascii="Times New Roman" w:hAnsi="Times New Roman"/>
          <w:sz w:val="24"/>
          <w:szCs w:val="24"/>
          <w:lang w:val="ro-RO"/>
        </w:rPr>
        <w:t>ă</w:t>
      </w:r>
      <w:r w:rsidRPr="00104389">
        <w:rPr>
          <w:rFonts w:ascii="Times New Roman" w:hAnsi="Times New Roman"/>
          <w:iCs/>
          <w:sz w:val="24"/>
          <w:szCs w:val="24"/>
          <w:lang w:val="ro-RO"/>
        </w:rPr>
        <w:t xml:space="preserve"> din municipiul Chişinău</w:t>
      </w:r>
      <w:r w:rsidRPr="00104389">
        <w:rPr>
          <w:rFonts w:ascii="Times New Roman" w:hAnsi="Times New Roman"/>
          <w:i/>
          <w:iCs/>
          <w:sz w:val="24"/>
          <w:szCs w:val="24"/>
          <w:lang w:val="ro-RO"/>
        </w:rPr>
        <w:t>"</w:t>
      </w:r>
      <w:r w:rsidRPr="00104389">
        <w:rPr>
          <w:rStyle w:val="afd"/>
          <w:rFonts w:ascii="Times New Roman" w:hAnsi="Times New Roman"/>
          <w:i/>
          <w:iCs/>
          <w:sz w:val="24"/>
          <w:szCs w:val="24"/>
          <w:lang w:val="ro-RO"/>
        </w:rPr>
        <w:footnoteReference w:id="23"/>
      </w:r>
      <w:r w:rsidRPr="00104389">
        <w:rPr>
          <w:rFonts w:ascii="Times New Roman" w:hAnsi="Times New Roman"/>
          <w:sz w:val="24"/>
          <w:szCs w:val="24"/>
          <w:lang w:val="ro-RO"/>
        </w:rPr>
        <w:t xml:space="preserve"> împreună cu cadrul legislativ existent în acest domeniu, în absenţa legii de bază pentru crearea cadrului legal al sectorului aprovizionării cu energie termică. În conformitate cu acest document, sunt definite atribuţiile Ministerului Economiei, Consiliului Municipal Chiş</w:t>
      </w:r>
      <w:r>
        <w:rPr>
          <w:rFonts w:ascii="Times New Roman" w:hAnsi="Times New Roman"/>
          <w:sz w:val="24"/>
          <w:szCs w:val="24"/>
          <w:lang w:val="ro-RO"/>
        </w:rPr>
        <w:t>i</w:t>
      </w:r>
      <w:r w:rsidRPr="00104389">
        <w:rPr>
          <w:rFonts w:ascii="Times New Roman" w:hAnsi="Times New Roman"/>
          <w:sz w:val="24"/>
          <w:szCs w:val="24"/>
          <w:lang w:val="ro-RO"/>
        </w:rPr>
        <w:t>nău, Primăriei, Agenţiei Naţionale pentru Reglementare în Energetica şi este definit conceptul pentru livrarea agentului termic în Chişinău prin sistemul centralizat de termoficare. Este definit procesul de fuziune a Termocom SA şi a celor două CET-uri, iar reglementarea datoriilor curente şi a celor îngheţate  va urma împreună cu reorganizarea celor trei întreprinderi, incluzând şi aspectele de administrare.</w:t>
      </w:r>
    </w:p>
    <w:p w:rsidR="007F60D8" w:rsidRPr="00104389" w:rsidRDefault="007F60D8" w:rsidP="009A3F20">
      <w:pPr>
        <w:pStyle w:val="aa"/>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sz w:val="24"/>
          <w:szCs w:val="24"/>
          <w:lang w:val="ro-RO"/>
        </w:rPr>
        <w:t xml:space="preserve">Principiile de bază pentru procesul ce urmează definirii conceptului sunt: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 xml:space="preserve">reglementarea datoriilor,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 xml:space="preserve">îmbunătăţirea solvabilităţii,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îmbunătă</w:t>
      </w:r>
      <w:r w:rsidRPr="00104389">
        <w:rPr>
          <w:rFonts w:ascii="Tahoma" w:hAnsi="Tahoma" w:cs="Tahoma"/>
          <w:sz w:val="24"/>
          <w:szCs w:val="24"/>
          <w:lang w:val="ro-RO"/>
        </w:rPr>
        <w:t>ț</w:t>
      </w:r>
      <w:r w:rsidRPr="00104389">
        <w:rPr>
          <w:rFonts w:ascii="Times New Roman" w:hAnsi="Times New Roman"/>
          <w:sz w:val="24"/>
          <w:szCs w:val="24"/>
          <w:lang w:val="ro-RO"/>
        </w:rPr>
        <w:t>irea eficien</w:t>
      </w:r>
      <w:r w:rsidRPr="00104389">
        <w:rPr>
          <w:rFonts w:ascii="Tahoma" w:hAnsi="Tahoma" w:cs="Tahoma"/>
          <w:sz w:val="24"/>
          <w:szCs w:val="24"/>
          <w:lang w:val="ro-RO"/>
        </w:rPr>
        <w:t>ț</w:t>
      </w:r>
      <w:r w:rsidRPr="00104389">
        <w:rPr>
          <w:rFonts w:ascii="Times New Roman" w:hAnsi="Times New Roman"/>
          <w:sz w:val="24"/>
          <w:szCs w:val="24"/>
          <w:lang w:val="ro-RO"/>
        </w:rPr>
        <w:t>ei opera</w:t>
      </w:r>
      <w:r w:rsidRPr="00104389">
        <w:rPr>
          <w:rFonts w:ascii="Tahoma" w:hAnsi="Tahoma" w:cs="Tahoma"/>
          <w:sz w:val="24"/>
          <w:szCs w:val="24"/>
          <w:lang w:val="ro-RO"/>
        </w:rPr>
        <w:t>ț</w:t>
      </w:r>
      <w:r w:rsidRPr="00104389">
        <w:rPr>
          <w:rFonts w:ascii="Times New Roman" w:hAnsi="Times New Roman"/>
          <w:sz w:val="24"/>
          <w:szCs w:val="24"/>
          <w:lang w:val="ro-RO"/>
        </w:rPr>
        <w:t xml:space="preserve">ionale,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echilibrul ra</w:t>
      </w:r>
      <w:r w:rsidRPr="00104389">
        <w:rPr>
          <w:rFonts w:ascii="Tahoma" w:hAnsi="Tahoma" w:cs="Tahoma"/>
          <w:sz w:val="24"/>
          <w:szCs w:val="24"/>
          <w:lang w:val="ro-RO"/>
        </w:rPr>
        <w:t>ț</w:t>
      </w:r>
      <w:r w:rsidRPr="00104389">
        <w:rPr>
          <w:rFonts w:ascii="Times New Roman" w:hAnsi="Times New Roman"/>
          <w:sz w:val="24"/>
          <w:szCs w:val="24"/>
          <w:lang w:val="ro-RO"/>
        </w:rPr>
        <w:t xml:space="preserve">ional între sistemul centralizat de încălzire </w:t>
      </w:r>
      <w:r w:rsidRPr="00104389">
        <w:rPr>
          <w:rFonts w:ascii="Tahoma" w:hAnsi="Tahoma" w:cs="Tahoma"/>
          <w:sz w:val="24"/>
          <w:szCs w:val="24"/>
          <w:lang w:val="ro-RO"/>
        </w:rPr>
        <w:t>ș</w:t>
      </w:r>
      <w:r w:rsidRPr="00104389">
        <w:rPr>
          <w:rFonts w:ascii="Times New Roman" w:hAnsi="Times New Roman"/>
          <w:sz w:val="24"/>
          <w:szCs w:val="24"/>
          <w:lang w:val="ro-RO"/>
        </w:rPr>
        <w:t xml:space="preserve">i cel individual,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 xml:space="preserve">modernizarea activelor,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inclusiv reabilitarea re</w:t>
      </w:r>
      <w:r w:rsidRPr="00104389">
        <w:rPr>
          <w:rFonts w:ascii="Tahoma" w:hAnsi="Tahoma" w:cs="Tahoma"/>
          <w:sz w:val="24"/>
          <w:szCs w:val="24"/>
          <w:lang w:val="ro-RO"/>
        </w:rPr>
        <w:t>ț</w:t>
      </w:r>
      <w:r w:rsidRPr="00104389">
        <w:rPr>
          <w:rFonts w:ascii="Times New Roman" w:hAnsi="Times New Roman"/>
          <w:sz w:val="24"/>
          <w:szCs w:val="24"/>
          <w:lang w:val="ro-RO"/>
        </w:rPr>
        <w:t xml:space="preserve">elelor termice,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 xml:space="preserve">instalarea contoarelor de energie termică  </w:t>
      </w:r>
    </w:p>
    <w:p w:rsidR="007F60D8" w:rsidRPr="00104389" w:rsidRDefault="007F60D8" w:rsidP="009E3C8C">
      <w:pPr>
        <w:pStyle w:val="aa"/>
        <w:numPr>
          <w:ilvl w:val="0"/>
          <w:numId w:val="109"/>
        </w:numPr>
        <w:tabs>
          <w:tab w:val="left" w:pos="0"/>
        </w:tabs>
        <w:spacing w:after="0" w:line="360" w:lineRule="auto"/>
        <w:jc w:val="both"/>
        <w:rPr>
          <w:rFonts w:ascii="Times New Roman" w:hAnsi="Times New Roman"/>
          <w:sz w:val="24"/>
          <w:szCs w:val="24"/>
          <w:lang w:val="ro-RO"/>
        </w:rPr>
      </w:pPr>
      <w:r w:rsidRPr="00104389">
        <w:rPr>
          <w:rFonts w:ascii="Times New Roman" w:hAnsi="Times New Roman"/>
          <w:sz w:val="24"/>
          <w:szCs w:val="24"/>
          <w:lang w:val="ro-RO"/>
        </w:rPr>
        <w:t>reabilitarea termică a clădirilor.</w:t>
      </w:r>
    </w:p>
    <w:p w:rsidR="007F60D8" w:rsidRPr="00104389" w:rsidRDefault="007F60D8" w:rsidP="00014A77">
      <w:pPr>
        <w:pStyle w:val="aa"/>
        <w:tabs>
          <w:tab w:val="left" w:pos="0"/>
        </w:tabs>
        <w:spacing w:after="0" w:line="360" w:lineRule="auto"/>
        <w:ind w:left="-540"/>
        <w:jc w:val="both"/>
        <w:rPr>
          <w:rFonts w:ascii="Times New Roman" w:hAnsi="Times New Roman"/>
          <w:sz w:val="24"/>
          <w:szCs w:val="24"/>
          <w:lang w:val="ro-RO"/>
        </w:rPr>
      </w:pPr>
      <w:r w:rsidRPr="00104389">
        <w:rPr>
          <w:rFonts w:ascii="Times New Roman" w:hAnsi="Times New Roman"/>
          <w:sz w:val="24"/>
          <w:szCs w:val="24"/>
          <w:lang w:val="ro-RO"/>
        </w:rPr>
        <w:t>98. Va fi implementată o tehnologie nouă, eficienta pentru ca CET să furnizeze beneficiile reale aşteptate de la combinarea generării energiei termice cu cea electrică. De asemenea sunt necesare măsuri de reglementare pentru protecţia şi sporirea consumului de energie termică furnizată prin cogenerare. În etapa de tranziţie, tarifele fixe vor susţine cogenerarea, în timp ce mai târziu, va fi asigurat cadrul de reglementare pentru participarea energiei electrice produsă în cogenerare în piaţă. O schemă bonus va permite generării electricităţii prin cogenerare s</w:t>
      </w:r>
      <w:r>
        <w:rPr>
          <w:rFonts w:ascii="Times New Roman" w:hAnsi="Times New Roman"/>
          <w:sz w:val="24"/>
          <w:szCs w:val="24"/>
          <w:lang w:val="ro-RO"/>
        </w:rPr>
        <w:t>ă intre pe piaţa concurenţială.</w:t>
      </w:r>
    </w:p>
    <w:p w:rsidR="007F60D8" w:rsidRPr="00104389" w:rsidRDefault="007F60D8">
      <w:pPr>
        <w:pStyle w:val="30"/>
        <w:keepNext/>
        <w:keepLines/>
        <w:spacing w:before="0" w:line="360" w:lineRule="auto"/>
        <w:ind w:left="720"/>
        <w:rPr>
          <w:rFonts w:ascii="Times New Roman" w:hAnsi="Times New Roman"/>
          <w:sz w:val="24"/>
          <w:szCs w:val="24"/>
          <w:lang w:val="ro-RO"/>
        </w:rPr>
      </w:pPr>
      <w:bookmarkStart w:id="41" w:name="_Toc332231760"/>
      <w:bookmarkStart w:id="42" w:name="_Toc206521163"/>
    </w:p>
    <w:p w:rsidR="007F60D8" w:rsidRPr="00104389" w:rsidRDefault="007F60D8">
      <w:pPr>
        <w:pStyle w:val="30"/>
        <w:keepNext/>
        <w:keepLines/>
        <w:spacing w:before="0" w:line="360" w:lineRule="auto"/>
        <w:ind w:left="720"/>
        <w:rPr>
          <w:rFonts w:ascii="Times New Roman" w:hAnsi="Times New Roman"/>
          <w:sz w:val="24"/>
          <w:szCs w:val="24"/>
          <w:lang w:val="ro-RO"/>
        </w:rPr>
      </w:pPr>
      <w:r w:rsidRPr="00104389">
        <w:rPr>
          <w:rFonts w:ascii="Times New Roman" w:hAnsi="Times New Roman"/>
          <w:sz w:val="24"/>
          <w:szCs w:val="24"/>
          <w:lang w:val="ro-RO"/>
        </w:rPr>
        <w:t>4.1.4 Îmbunătă</w:t>
      </w:r>
      <w:r w:rsidRPr="00104389">
        <w:rPr>
          <w:rFonts w:ascii="Tahoma" w:hAnsi="Tahoma" w:cs="Tahoma"/>
          <w:sz w:val="24"/>
          <w:szCs w:val="24"/>
          <w:lang w:val="ro-RO"/>
        </w:rPr>
        <w:t xml:space="preserve">țirea </w:t>
      </w:r>
      <w:r w:rsidRPr="00104389">
        <w:rPr>
          <w:rFonts w:ascii="Times New Roman" w:hAnsi="Times New Roman"/>
          <w:sz w:val="24"/>
          <w:szCs w:val="24"/>
          <w:lang w:val="ro-RO"/>
        </w:rPr>
        <w:t xml:space="preserve">Eficienţei energetice şi dezvoltarea utilizarii </w:t>
      </w:r>
      <w:bookmarkEnd w:id="41"/>
      <w:bookmarkEnd w:id="42"/>
      <w:r w:rsidRPr="00104389">
        <w:rPr>
          <w:rFonts w:ascii="Times New Roman" w:hAnsi="Times New Roman"/>
          <w:sz w:val="24"/>
          <w:szCs w:val="24"/>
          <w:lang w:val="ro-RO"/>
        </w:rPr>
        <w:t>SRE</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eastAsia="en-GB"/>
        </w:rPr>
      </w:pPr>
      <w:r w:rsidRPr="00104389">
        <w:rPr>
          <w:rFonts w:ascii="Times New Roman" w:hAnsi="Times New Roman"/>
          <w:b/>
          <w:sz w:val="24"/>
          <w:szCs w:val="24"/>
          <w:lang w:val="ro-RO"/>
        </w:rPr>
        <w:t>99.</w:t>
      </w:r>
      <w:r w:rsidRPr="00104389">
        <w:rPr>
          <w:rFonts w:ascii="Times New Roman" w:hAnsi="Times New Roman"/>
          <w:sz w:val="24"/>
          <w:szCs w:val="24"/>
          <w:lang w:val="ro-RO"/>
        </w:rPr>
        <w:tab/>
        <w:t xml:space="preserve">Pe lângă nivelul redus al resurselor energetice şi dependenţa foarte mare de importuri, eficienţa energetică scăzută şi intensitatea energetică mare sunt motivele pentru care eficienţa energetică este considerată drept unul din aspectele principale ale Strategiei energetice a Republicii Moldova până în 2020, şi ca </w:t>
      </w:r>
      <w:r w:rsidRPr="00104389">
        <w:rPr>
          <w:rFonts w:ascii="Times New Roman" w:hAnsi="Times New Roman"/>
          <w:b/>
          <w:sz w:val="24"/>
          <w:szCs w:val="24"/>
          <w:lang w:val="ro-RO"/>
        </w:rPr>
        <w:t>o iniţiativă pentru Moldova care dispune de resurse limitate.</w:t>
      </w:r>
      <w:r w:rsidRPr="00104389">
        <w:rPr>
          <w:rFonts w:ascii="Times New Roman" w:hAnsi="Times New Roman"/>
          <w:sz w:val="24"/>
          <w:szCs w:val="24"/>
          <w:lang w:val="ro-RO"/>
        </w:rPr>
        <w:t xml:space="preserve"> Ca şi dezvoltarea utilizării SRE, îmbunătăţirea eficienţei energetice are un statut excepţional, comparativ cu alte obiective specifice în contribuirea atât la securitatea aprovizionării cu energie cât şi la durabilitatea mediului înconjurător şi la combaterea schimbărilor climatice. Potenţialul existent de economisire a energiei este demonstrat de audituri şi proiecte. Evoluţia intensităţii energetice arată o reducere de trei ori mai mare în cinci ani (1997-2002), în timp ce în 2007, intensitatea a fost redusă la jumătate în comparaţie cu anul 2001. Aceasta înseamnă că aceste modificări relativ pozitive ale indicatorilor de eficienţă energetică au fost în mare parte furnizate de dezvoltarea economiei în anii 2002-2007, comparativ cu perioada precedentă. Problema pentru Republica Moldova va fi de a menţine această tendinţă pozitivă, într-o situaţie de creştere economică mai rapidă pe parcursul perioadei 2020 şi  dincolo de aceasta.</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100.</w:t>
      </w:r>
      <w:r w:rsidRPr="00104389">
        <w:rPr>
          <w:rFonts w:ascii="Times New Roman" w:hAnsi="Times New Roman"/>
          <w:sz w:val="24"/>
          <w:szCs w:val="24"/>
          <w:lang w:val="ro-RO"/>
        </w:rPr>
        <w:tab/>
        <w:t>Estimările recente ale Comisiei Europene, care vizează obiectivele naţionale pentru eficienţa energetică pentru 2020, pe care statele membre le-au stabilit în contextul Strategiei Europa 2020, sugerează că UE va atinge doar jumătate din obiectivul de 20% în anul 2020</w:t>
      </w:r>
      <w:r w:rsidRPr="00104389">
        <w:rPr>
          <w:rStyle w:val="afd"/>
          <w:rFonts w:ascii="Times New Roman" w:hAnsi="Times New Roman"/>
          <w:sz w:val="24"/>
          <w:szCs w:val="24"/>
          <w:lang w:val="ro-RO"/>
        </w:rPr>
        <w:footnoteReference w:id="24"/>
      </w:r>
      <w:r w:rsidRPr="00104389">
        <w:rPr>
          <w:rFonts w:ascii="Times New Roman" w:hAnsi="Times New Roman"/>
          <w:sz w:val="24"/>
          <w:szCs w:val="24"/>
          <w:lang w:val="ro-RO"/>
        </w:rPr>
        <w:t xml:space="preserve">. </w:t>
      </w:r>
      <w:r w:rsidRPr="00104389">
        <w:rPr>
          <w:rFonts w:ascii="Times New Roman" w:hAnsi="Times New Roman"/>
          <w:b/>
          <w:sz w:val="24"/>
          <w:szCs w:val="24"/>
          <w:lang w:val="ro-RO"/>
        </w:rPr>
        <w:t>Aceasta confirmă încă o dată  complexitatea politicilor de economisire a energiei şi de implementare practică</w:t>
      </w:r>
      <w:r w:rsidRPr="00104389">
        <w:rPr>
          <w:rFonts w:ascii="Times New Roman" w:hAnsi="Times New Roman"/>
          <w:sz w:val="24"/>
          <w:szCs w:val="24"/>
          <w:lang w:val="ro-RO"/>
        </w:rPr>
        <w:t xml:space="preserve"> a acestora chiar şi pentru ţările care au experienţă mai mult sau mai puţin extinsă în măsurile de economisire a energiei şi de eficienţă energetică. În ceea ce priveşte Republica Moldova, abordările şi experienţele naţionale care vizează eficienţă energetică sunt mult mai puţin vaste, deci acţiunile vor fi concentrate pe cele mai productive măsuri şi politici în acest mod evitându-le pe  cele mai puţin eficiente</w:t>
      </w:r>
      <w:r w:rsidRPr="00104389">
        <w:rPr>
          <w:rFonts w:ascii="Times New Roman" w:hAnsi="Times New Roman"/>
          <w:color w:val="000000"/>
          <w:sz w:val="24"/>
          <w:szCs w:val="24"/>
          <w:lang w:val="ro-RO"/>
        </w:rPr>
        <w:t>.</w:t>
      </w:r>
    </w:p>
    <w:p w:rsidR="007F60D8" w:rsidRPr="00104389" w:rsidRDefault="007F60D8" w:rsidP="009A3F20">
      <w:pPr>
        <w:pStyle w:val="aa"/>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101</w:t>
      </w:r>
      <w:r w:rsidRPr="00104389">
        <w:rPr>
          <w:rFonts w:ascii="Times New Roman" w:hAnsi="Times New Roman"/>
          <w:color w:val="000000"/>
          <w:sz w:val="24"/>
          <w:szCs w:val="24"/>
          <w:lang w:val="ro-RO"/>
        </w:rPr>
        <w:t>.</w:t>
      </w:r>
      <w:r w:rsidRPr="00104389">
        <w:rPr>
          <w:rFonts w:ascii="Times New Roman" w:hAnsi="Times New Roman"/>
          <w:color w:val="000000"/>
          <w:sz w:val="24"/>
          <w:szCs w:val="24"/>
          <w:lang w:val="ro-RO"/>
        </w:rPr>
        <w:tab/>
        <w:t xml:space="preserve">Pe 20 noiembrie 2011, Guvernul Republicii Moldova a aprobat "Programul Naţional pentru eficienţa energetică pentru perioada 2011-2020". Programul Naţional oferă un set trans-sectorial de activităţi pentru perioada 2011-2020, precum şi o Strategie naţională de comunicare pentru consumatorii finali. Ministerul Economiei, în colaborare cu Agenţia pentru Eficienţă Energetică şi alte organisme centrale de specialitate ale administraţiei publice, va elabora un cadru de reglementare necesar pentru a promova şi stimula imbunatatirea eficienţei energetice (EE) şi utilizarea surselor de energie regenerabilă. Acesta este motivul pentru care primul obiectiv strategic al Republicii Moldova pentru perioada până în 2020 va fi de </w:t>
      </w:r>
      <w:r w:rsidRPr="00104389">
        <w:rPr>
          <w:rFonts w:ascii="Times New Roman" w:hAnsi="Times New Roman"/>
          <w:b/>
          <w:color w:val="000000"/>
          <w:sz w:val="24"/>
          <w:szCs w:val="24"/>
          <w:lang w:val="ro-RO"/>
        </w:rPr>
        <w:t>a institui un cadru modern de reglementare a eficienţei energetice</w:t>
      </w:r>
      <w:r w:rsidRPr="00104389">
        <w:rPr>
          <w:rFonts w:ascii="Times New Roman" w:hAnsi="Times New Roman"/>
          <w:color w:val="000000"/>
          <w:sz w:val="24"/>
          <w:szCs w:val="24"/>
          <w:lang w:val="ro-RO"/>
        </w:rPr>
        <w:t xml:space="preserve"> pentru a asigura capacitatea sistemului administrativ şi pentru a asigura un management eficient.</w:t>
      </w:r>
    </w:p>
    <w:p w:rsidR="007F60D8" w:rsidRPr="00104389" w:rsidRDefault="007F60D8" w:rsidP="009A3F20">
      <w:pPr>
        <w:autoSpaceDE w:val="0"/>
        <w:autoSpaceDN w:val="0"/>
        <w:adjustRightInd w:val="0"/>
        <w:spacing w:after="0" w:line="360" w:lineRule="auto"/>
        <w:ind w:left="-567"/>
        <w:jc w:val="both"/>
        <w:rPr>
          <w:rFonts w:ascii="Times New Roman" w:hAnsi="Times New Roman"/>
          <w:iCs/>
          <w:sz w:val="24"/>
          <w:szCs w:val="24"/>
          <w:lang w:val="ro-RO"/>
        </w:rPr>
      </w:pPr>
      <w:r w:rsidRPr="00104389">
        <w:rPr>
          <w:rStyle w:val="hps"/>
          <w:rFonts w:ascii="Times New Roman" w:hAnsi="Times New Roman"/>
          <w:b/>
          <w:sz w:val="24"/>
          <w:szCs w:val="24"/>
          <w:lang w:val="ro-RO"/>
        </w:rPr>
        <w:t>102.</w:t>
      </w:r>
      <w:r w:rsidRPr="00104389">
        <w:rPr>
          <w:rStyle w:val="hps"/>
          <w:rFonts w:ascii="Times New Roman" w:hAnsi="Times New Roman"/>
          <w:sz w:val="24"/>
          <w:szCs w:val="24"/>
          <w:lang w:val="ro-RO"/>
        </w:rPr>
        <w:tab/>
        <w:t xml:space="preserve">În conformitate cu obiectivele UE de îmbunătăţire a eficienţei energetice şi având în vedere angajamentele asumate de Republica Moldova, aliniate cu acquis-ul comunitar, Programul Naţional pentru Eficienţă Energetică 2011-2020 stabileşte </w:t>
      </w:r>
      <w:r w:rsidRPr="00104389">
        <w:rPr>
          <w:rStyle w:val="hps"/>
          <w:rFonts w:ascii="Times New Roman" w:hAnsi="Times New Roman"/>
          <w:b/>
          <w:sz w:val="24"/>
          <w:szCs w:val="24"/>
          <w:lang w:val="ro-RO"/>
        </w:rPr>
        <w:t>economii de energie</w:t>
      </w:r>
      <w:r w:rsidRPr="00104389">
        <w:rPr>
          <w:rStyle w:val="hps"/>
          <w:rFonts w:ascii="Times New Roman" w:hAnsi="Times New Roman"/>
          <w:sz w:val="24"/>
          <w:szCs w:val="24"/>
          <w:lang w:val="ro-RO"/>
        </w:rPr>
        <w:t xml:space="preserve"> pe termen lung de până la 20% până în </w:t>
      </w:r>
      <w:r w:rsidRPr="00104389">
        <w:rPr>
          <w:rStyle w:val="hps"/>
          <w:rFonts w:ascii="Times New Roman" w:hAnsi="Times New Roman"/>
          <w:sz w:val="24"/>
          <w:szCs w:val="24"/>
          <w:lang w:val="ro-RO"/>
        </w:rPr>
        <w:lastRenderedPageBreak/>
        <w:t xml:space="preserve">2020. Un obiectiv intermediar pentru economiile de energie, care urmează să fie realizat </w:t>
      </w:r>
      <w:r w:rsidRPr="00104389">
        <w:rPr>
          <w:rStyle w:val="hps"/>
          <w:rFonts w:ascii="Times New Roman" w:hAnsi="Times New Roman"/>
          <w:b/>
          <w:sz w:val="24"/>
          <w:szCs w:val="24"/>
          <w:lang w:val="ro-RO"/>
        </w:rPr>
        <w:t>până în 2016</w:t>
      </w:r>
      <w:r w:rsidRPr="00104389">
        <w:rPr>
          <w:rStyle w:val="hps"/>
          <w:rFonts w:ascii="Times New Roman" w:hAnsi="Times New Roman"/>
          <w:sz w:val="24"/>
          <w:szCs w:val="24"/>
          <w:lang w:val="ro-RO"/>
        </w:rPr>
        <w:t xml:space="preserve">, este stabilit la </w:t>
      </w:r>
      <w:r w:rsidRPr="00104389">
        <w:rPr>
          <w:rStyle w:val="hps"/>
          <w:rFonts w:ascii="Times New Roman" w:hAnsi="Times New Roman"/>
          <w:b/>
          <w:sz w:val="24"/>
          <w:szCs w:val="24"/>
          <w:lang w:val="ro-RO"/>
        </w:rPr>
        <w:t>9%.</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103.</w:t>
      </w:r>
      <w:r w:rsidRPr="00104389">
        <w:rPr>
          <w:rFonts w:ascii="Times New Roman" w:hAnsi="Times New Roman"/>
          <w:sz w:val="24"/>
          <w:szCs w:val="24"/>
          <w:lang w:val="ro-RO"/>
        </w:rPr>
        <w:tab/>
      </w:r>
      <w:r w:rsidRPr="00104389">
        <w:rPr>
          <w:rFonts w:ascii="Times New Roman" w:hAnsi="Times New Roman"/>
          <w:b/>
          <w:sz w:val="24"/>
          <w:szCs w:val="24"/>
          <w:lang w:val="ro-RO"/>
        </w:rPr>
        <w:t>Obiectivele naţionale ale Moldovei</w:t>
      </w:r>
      <w:r w:rsidRPr="00104389">
        <w:rPr>
          <w:rFonts w:ascii="Times New Roman" w:hAnsi="Times New Roman"/>
          <w:sz w:val="24"/>
          <w:szCs w:val="24"/>
          <w:lang w:val="ro-RO"/>
        </w:rPr>
        <w:t xml:space="preserve"> pentru anul 2020 sunt stabilite în Programul Naţional pentru Eficienţă Energetică 2011-2020: </w:t>
      </w:r>
    </w:p>
    <w:p w:rsidR="007F60D8" w:rsidRPr="00104389" w:rsidRDefault="007F60D8" w:rsidP="001704D9">
      <w:pPr>
        <w:pStyle w:val="aa"/>
        <w:numPr>
          <w:ilvl w:val="0"/>
          <w:numId w:val="30"/>
        </w:numPr>
        <w:tabs>
          <w:tab w:val="left" w:pos="180"/>
        </w:tabs>
        <w:spacing w:after="0" w:line="360" w:lineRule="auto"/>
        <w:ind w:left="0" w:hanging="284"/>
        <w:contextualSpacing w:val="0"/>
        <w:rPr>
          <w:rFonts w:ascii="Times New Roman" w:hAnsi="Times New Roman"/>
          <w:sz w:val="24"/>
          <w:szCs w:val="24"/>
          <w:lang w:val="ro-RO"/>
        </w:rPr>
      </w:pPr>
      <w:r w:rsidRPr="00104389">
        <w:rPr>
          <w:rStyle w:val="hps"/>
          <w:rFonts w:ascii="Times New Roman" w:hAnsi="Times New Roman"/>
          <w:sz w:val="24"/>
          <w:szCs w:val="24"/>
          <w:lang w:val="ro-RO"/>
        </w:rPr>
        <w:t>20</w:t>
      </w:r>
      <w:r w:rsidRPr="00104389">
        <w:rPr>
          <w:rFonts w:ascii="Times New Roman" w:hAnsi="Times New Roman"/>
          <w:sz w:val="24"/>
          <w:szCs w:val="24"/>
          <w:lang w:val="ro-RO"/>
        </w:rPr>
        <w:t>% energie din surse regenerabile în consumul final de energie în ţară;</w:t>
      </w:r>
    </w:p>
    <w:p w:rsidR="007F60D8" w:rsidRPr="00104389" w:rsidRDefault="007F60D8" w:rsidP="001704D9">
      <w:pPr>
        <w:pStyle w:val="aa"/>
        <w:numPr>
          <w:ilvl w:val="0"/>
          <w:numId w:val="30"/>
        </w:numPr>
        <w:tabs>
          <w:tab w:val="left" w:pos="180"/>
        </w:tabs>
        <w:spacing w:after="0" w:line="360" w:lineRule="auto"/>
        <w:ind w:left="0" w:hanging="284"/>
        <w:contextualSpacing w:val="0"/>
        <w:rPr>
          <w:rStyle w:val="hps"/>
          <w:rFonts w:ascii="Times New Roman" w:hAnsi="Times New Roman"/>
          <w:sz w:val="24"/>
          <w:szCs w:val="24"/>
          <w:lang w:val="ro-RO"/>
        </w:rPr>
      </w:pPr>
      <w:r w:rsidRPr="00104389">
        <w:rPr>
          <w:rStyle w:val="hps"/>
          <w:rFonts w:ascii="Times New Roman" w:hAnsi="Times New Roman"/>
          <w:sz w:val="24"/>
          <w:szCs w:val="24"/>
          <w:lang w:val="ro-RO"/>
        </w:rPr>
        <w:t>10</w:t>
      </w:r>
      <w:r w:rsidRPr="00104389">
        <w:rPr>
          <w:rFonts w:ascii="Times New Roman" w:hAnsi="Times New Roman"/>
          <w:sz w:val="24"/>
          <w:szCs w:val="24"/>
          <w:lang w:val="ro-RO"/>
        </w:rPr>
        <w:t>% energie din surse regenerabile în toate formele de transport.</w:t>
      </w:r>
      <w:r w:rsidRPr="00104389">
        <w:rPr>
          <w:rStyle w:val="hps"/>
          <w:rFonts w:ascii="Times New Roman" w:hAnsi="Times New Roman"/>
          <w:sz w:val="24"/>
          <w:szCs w:val="24"/>
          <w:lang w:val="ro-RO"/>
        </w:rPr>
        <w:t xml:space="preserve"> </w:t>
      </w:r>
    </w:p>
    <w:p w:rsidR="007F60D8" w:rsidRPr="00104389" w:rsidRDefault="007F60D8" w:rsidP="009A3F20">
      <w:pPr>
        <w:pStyle w:val="aa"/>
        <w:tabs>
          <w:tab w:val="left" w:pos="900"/>
        </w:tabs>
        <w:spacing w:after="0" w:line="360" w:lineRule="auto"/>
        <w:ind w:left="-567"/>
        <w:contextualSpacing w:val="0"/>
        <w:rPr>
          <w:rFonts w:ascii="Times New Roman" w:hAnsi="Times New Roman"/>
          <w:sz w:val="24"/>
          <w:szCs w:val="24"/>
          <w:lang w:val="ro-RO"/>
        </w:rPr>
      </w:pPr>
      <w:r w:rsidRPr="00104389">
        <w:rPr>
          <w:rFonts w:ascii="Times New Roman" w:hAnsi="Times New Roman"/>
          <w:sz w:val="24"/>
          <w:szCs w:val="24"/>
          <w:lang w:val="ro-RO"/>
        </w:rPr>
        <w:t>Obiectivele intermediare pentru anul 2015 sunt:</w:t>
      </w:r>
    </w:p>
    <w:p w:rsidR="007F60D8" w:rsidRPr="00104389" w:rsidRDefault="007F60D8" w:rsidP="001704D9">
      <w:pPr>
        <w:pStyle w:val="aa"/>
        <w:numPr>
          <w:ilvl w:val="0"/>
          <w:numId w:val="31"/>
        </w:numPr>
        <w:tabs>
          <w:tab w:val="left" w:pos="180"/>
        </w:tabs>
        <w:spacing w:after="0" w:line="360" w:lineRule="auto"/>
        <w:ind w:left="0" w:hanging="284"/>
        <w:contextualSpacing w:val="0"/>
        <w:rPr>
          <w:rFonts w:ascii="Times New Roman" w:hAnsi="Times New Roman"/>
          <w:sz w:val="24"/>
          <w:szCs w:val="24"/>
          <w:lang w:val="ro-RO"/>
        </w:rPr>
      </w:pPr>
      <w:r w:rsidRPr="00104389">
        <w:rPr>
          <w:rStyle w:val="hps"/>
          <w:rFonts w:ascii="Times New Roman" w:hAnsi="Times New Roman"/>
          <w:sz w:val="24"/>
          <w:szCs w:val="24"/>
          <w:lang w:val="ro-RO"/>
        </w:rPr>
        <w:t>10</w:t>
      </w:r>
      <w:r w:rsidRPr="00104389">
        <w:rPr>
          <w:rFonts w:ascii="Times New Roman" w:hAnsi="Times New Roman"/>
          <w:sz w:val="24"/>
          <w:szCs w:val="24"/>
          <w:lang w:val="ro-RO"/>
        </w:rPr>
        <w:t xml:space="preserve">% </w:t>
      </w:r>
      <w:r w:rsidRPr="00104389">
        <w:rPr>
          <w:rStyle w:val="hps"/>
          <w:rFonts w:ascii="Times New Roman" w:hAnsi="Times New Roman"/>
          <w:sz w:val="24"/>
          <w:szCs w:val="24"/>
          <w:lang w:val="ro-RO"/>
        </w:rPr>
        <w:t>-</w:t>
      </w:r>
      <w:r w:rsidRPr="00104389">
        <w:rPr>
          <w:rFonts w:ascii="Times New Roman" w:hAnsi="Times New Roman"/>
          <w:sz w:val="24"/>
          <w:szCs w:val="24"/>
          <w:lang w:val="ro-RO"/>
        </w:rPr>
        <w:t xml:space="preserve"> ponderea energiei regenerabile în consumul final de energie;</w:t>
      </w:r>
    </w:p>
    <w:p w:rsidR="007F60D8" w:rsidRPr="00104389" w:rsidRDefault="007F60D8" w:rsidP="001704D9">
      <w:pPr>
        <w:pStyle w:val="aa"/>
        <w:numPr>
          <w:ilvl w:val="0"/>
          <w:numId w:val="31"/>
        </w:numPr>
        <w:tabs>
          <w:tab w:val="left" w:pos="180"/>
        </w:tabs>
        <w:spacing w:after="0" w:line="360" w:lineRule="auto"/>
        <w:ind w:left="0" w:hanging="284"/>
        <w:contextualSpacing w:val="0"/>
        <w:rPr>
          <w:rFonts w:ascii="Times New Roman" w:hAnsi="Times New Roman"/>
          <w:sz w:val="24"/>
          <w:szCs w:val="24"/>
          <w:lang w:val="ro-RO"/>
        </w:rPr>
      </w:pPr>
      <w:r w:rsidRPr="00104389">
        <w:rPr>
          <w:rStyle w:val="hps"/>
          <w:rFonts w:ascii="Times New Roman" w:hAnsi="Times New Roman"/>
          <w:sz w:val="24"/>
          <w:szCs w:val="24"/>
          <w:lang w:val="ro-RO"/>
        </w:rPr>
        <w:t>6</w:t>
      </w:r>
      <w:r w:rsidRPr="00104389">
        <w:rPr>
          <w:rFonts w:ascii="Times New Roman" w:hAnsi="Times New Roman"/>
          <w:sz w:val="24"/>
          <w:szCs w:val="24"/>
          <w:lang w:val="ro-RO"/>
        </w:rPr>
        <w:t xml:space="preserve">% </w:t>
      </w:r>
      <w:r w:rsidRPr="00104389">
        <w:rPr>
          <w:rStyle w:val="hps"/>
          <w:rFonts w:ascii="Times New Roman" w:hAnsi="Times New Roman"/>
          <w:sz w:val="24"/>
          <w:szCs w:val="24"/>
          <w:lang w:val="ro-RO"/>
        </w:rPr>
        <w:t>-</w:t>
      </w:r>
      <w:r w:rsidRPr="00104389">
        <w:rPr>
          <w:rFonts w:ascii="Times New Roman" w:hAnsi="Times New Roman"/>
          <w:sz w:val="24"/>
          <w:szCs w:val="24"/>
          <w:lang w:val="ro-RO"/>
        </w:rPr>
        <w:t xml:space="preserve"> volumul amestecului de etanol şi benzină, în volumul de benzină vândut;</w:t>
      </w:r>
    </w:p>
    <w:p w:rsidR="007F60D8" w:rsidRPr="00104389" w:rsidRDefault="007F60D8" w:rsidP="001704D9">
      <w:pPr>
        <w:pStyle w:val="aa"/>
        <w:numPr>
          <w:ilvl w:val="0"/>
          <w:numId w:val="31"/>
        </w:numPr>
        <w:tabs>
          <w:tab w:val="left" w:pos="180"/>
        </w:tabs>
        <w:spacing w:after="0" w:line="360" w:lineRule="auto"/>
        <w:ind w:left="0" w:hanging="284"/>
        <w:contextualSpacing w:val="0"/>
        <w:rPr>
          <w:rFonts w:ascii="Times New Roman" w:hAnsi="Times New Roman"/>
          <w:sz w:val="24"/>
          <w:szCs w:val="24"/>
          <w:lang w:val="ro-RO"/>
        </w:rPr>
      </w:pPr>
      <w:r w:rsidRPr="00104389">
        <w:rPr>
          <w:rStyle w:val="hps"/>
          <w:rFonts w:ascii="Times New Roman" w:hAnsi="Times New Roman"/>
          <w:sz w:val="24"/>
          <w:szCs w:val="24"/>
          <w:lang w:val="ro-RO"/>
        </w:rPr>
        <w:t>5</w:t>
      </w:r>
      <w:r w:rsidRPr="00104389">
        <w:rPr>
          <w:rFonts w:ascii="Times New Roman" w:hAnsi="Times New Roman"/>
          <w:sz w:val="24"/>
          <w:szCs w:val="24"/>
          <w:lang w:val="ro-RO"/>
        </w:rPr>
        <w:t xml:space="preserve">% </w:t>
      </w:r>
      <w:r w:rsidRPr="00104389">
        <w:rPr>
          <w:rStyle w:val="hps"/>
          <w:rFonts w:ascii="Times New Roman" w:hAnsi="Times New Roman"/>
          <w:sz w:val="24"/>
          <w:szCs w:val="24"/>
          <w:lang w:val="ro-RO"/>
        </w:rPr>
        <w:t>-</w:t>
      </w:r>
      <w:r w:rsidRPr="00104389">
        <w:rPr>
          <w:rFonts w:ascii="Times New Roman" w:hAnsi="Times New Roman"/>
          <w:sz w:val="24"/>
          <w:szCs w:val="24"/>
          <w:lang w:val="ro-RO"/>
        </w:rPr>
        <w:t xml:space="preserve"> volum de amestec de biomotorină şi volumul de motorină vândut.</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104</w:t>
      </w:r>
      <w:r w:rsidRPr="00104389">
        <w:rPr>
          <w:rFonts w:ascii="Times New Roman" w:hAnsi="Times New Roman"/>
          <w:sz w:val="24"/>
          <w:szCs w:val="24"/>
          <w:lang w:val="ro-RO"/>
        </w:rPr>
        <w:t>.</w:t>
      </w:r>
      <w:r w:rsidRPr="00104389">
        <w:rPr>
          <w:rFonts w:ascii="Times New Roman" w:hAnsi="Times New Roman"/>
          <w:sz w:val="24"/>
          <w:szCs w:val="24"/>
          <w:lang w:val="ro-RO"/>
        </w:rPr>
        <w:tab/>
        <w:t>În ceea ce priveşte obiectivele pentru 2030, strategia indică faptul că există si alternative mai puţin costisitoare decât utilizarea surselor regenerabile pentru abordarea securităţii aprovizionării, precum şi pentru reducerea schimbărilor climatice. O politică judicioasă a importurilor, care combină contractele pe termen mediu cu tranzacţionarea pe termen scurt, poate să aducă aceleaşi rezultate în ce priveşte securitatea şi reducerea emisiilor de CO2, dar o povară mai mică privind preţul final al energiei electrice.</w:t>
      </w:r>
    </w:p>
    <w:p w:rsidR="007F60D8" w:rsidRPr="00104389" w:rsidRDefault="007F60D8" w:rsidP="009A3F20">
      <w:pPr>
        <w:pStyle w:val="aa"/>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105.</w:t>
      </w:r>
      <w:r w:rsidRPr="00104389">
        <w:rPr>
          <w:rFonts w:ascii="Times New Roman" w:hAnsi="Times New Roman"/>
          <w:color w:val="000000"/>
          <w:sz w:val="24"/>
          <w:szCs w:val="24"/>
          <w:lang w:val="ro-RO"/>
        </w:rPr>
        <w:tab/>
        <w:t xml:space="preserve">Acest nou cadru de reglementare a eficienţei energetice include, ca un element-cheie, recent creata Agenţie pentru Eficienţă Energetică. Sistemul planului naţional de acţiune pentru eficienţă energetică ce urmează a fi elaborat de agenţie la fiecare 3 ani, va deveni </w:t>
      </w:r>
      <w:r w:rsidRPr="00104389">
        <w:rPr>
          <w:rFonts w:ascii="Times New Roman" w:hAnsi="Times New Roman"/>
          <w:b/>
          <w:color w:val="000000"/>
          <w:sz w:val="24"/>
          <w:szCs w:val="24"/>
          <w:lang w:val="ro-RO"/>
        </w:rPr>
        <w:t>coloana vertebrală a implementării</w:t>
      </w:r>
      <w:r w:rsidRPr="00104389">
        <w:rPr>
          <w:rFonts w:ascii="Times New Roman" w:hAnsi="Times New Roman"/>
          <w:color w:val="000000"/>
          <w:sz w:val="24"/>
          <w:szCs w:val="24"/>
          <w:lang w:val="ro-RO"/>
        </w:rPr>
        <w:t xml:space="preserve"> strategiei privind eficienţa energetică.</w:t>
      </w:r>
    </w:p>
    <w:p w:rsidR="007F60D8" w:rsidRPr="00104389" w:rsidRDefault="007F60D8" w:rsidP="009A3F20">
      <w:pPr>
        <w:pStyle w:val="aa"/>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106.</w:t>
      </w:r>
      <w:r w:rsidRPr="00104389">
        <w:rPr>
          <w:rFonts w:ascii="Times New Roman" w:hAnsi="Times New Roman"/>
          <w:b/>
          <w:color w:val="000000"/>
          <w:sz w:val="24"/>
          <w:szCs w:val="24"/>
          <w:lang w:val="ro-RO"/>
        </w:rPr>
        <w:tab/>
        <w:t xml:space="preserve">Setul măsurilor principale pentru imbunatatirea eficienţei energetice, </w:t>
      </w:r>
      <w:r w:rsidRPr="00104389">
        <w:rPr>
          <w:rFonts w:ascii="Times New Roman" w:hAnsi="Times New Roman"/>
          <w:color w:val="000000"/>
          <w:sz w:val="24"/>
          <w:szCs w:val="24"/>
          <w:lang w:val="ro-RO"/>
        </w:rPr>
        <w:t>care urmează să fie puse în aplicare, include: crearea sistemelor centralizate de alimentare cu energie termică, achiziţionarea şi dispecerizarea cu prioritate a energiei electrice generate de CET-uri, sisteme performante de măsurare şi dispozitive pentru căldură şi energie, etichetarea tuturor dispozitivelor electrice, în funcţie de clasa de eficienţă energetică a acestora, consumul de energie şi nivelul zgomotului, clădiri eficiente energetic etc. În cadrul tuturor măsurilor posibile de eficienţă energetică, cele care sunt relativ simple în organizare şi oferă un efect rapid si vizibil vor fi puse în aplicare mai devreme. O astfel de abordare va duce la creşterea nivelului de conştientizare a acestor probleme şi vizibilitatea rezultatelor după ce măsurile au fost luate.</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107.</w:t>
      </w:r>
      <w:r w:rsidRPr="00104389">
        <w:rPr>
          <w:rFonts w:ascii="Times New Roman" w:hAnsi="Times New Roman"/>
          <w:sz w:val="24"/>
          <w:szCs w:val="24"/>
          <w:lang w:val="ro-RO"/>
        </w:rPr>
        <w:tab/>
        <w:t xml:space="preserve">O atenţie deosebită în domeniul promovării EE va fi acordată </w:t>
      </w:r>
      <w:r w:rsidRPr="00104389">
        <w:rPr>
          <w:rFonts w:ascii="Times New Roman" w:hAnsi="Times New Roman"/>
          <w:b/>
          <w:sz w:val="24"/>
          <w:szCs w:val="24"/>
          <w:lang w:val="ro-RO"/>
        </w:rPr>
        <w:t>şcolarizării şi formării personalului</w:t>
      </w:r>
      <w:r w:rsidRPr="00104389">
        <w:rPr>
          <w:rFonts w:ascii="Times New Roman" w:hAnsi="Times New Roman"/>
          <w:sz w:val="24"/>
          <w:szCs w:val="24"/>
          <w:lang w:val="ro-RO"/>
        </w:rPr>
        <w:t>, studenţilor din universitati şi elevilor din şcoli şi a populaţiei în sens larg în ceea ce priveşte utilizarea eficientă a energiei, economisirii energiei, şi acţiunilor conexe. Pentru acest scop, vor fi elaborate o serie de programe educaţionale în scopul de sensibilizare a opiniei publice, vor fi organizate concursuri şi vor fi demonstrate realizări în acest domeniu.</w:t>
      </w:r>
    </w:p>
    <w:p w:rsidR="007F60D8" w:rsidRPr="00104389" w:rsidRDefault="007F60D8" w:rsidP="009A3F20">
      <w:pPr>
        <w:pStyle w:val="aa"/>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108</w:t>
      </w:r>
      <w:r w:rsidRPr="00104389">
        <w:rPr>
          <w:rFonts w:ascii="Times New Roman" w:hAnsi="Times New Roman"/>
          <w:color w:val="000000"/>
          <w:sz w:val="24"/>
          <w:szCs w:val="24"/>
          <w:lang w:val="ro-RO"/>
        </w:rPr>
        <w:t>.</w:t>
      </w:r>
      <w:r w:rsidRPr="00104389">
        <w:rPr>
          <w:rFonts w:ascii="Times New Roman" w:hAnsi="Times New Roman"/>
          <w:color w:val="000000"/>
          <w:sz w:val="24"/>
          <w:szCs w:val="24"/>
          <w:lang w:val="ro-RO"/>
        </w:rPr>
        <w:tab/>
        <w:t xml:space="preserve">Principalul motiv al acestei abordări </w:t>
      </w:r>
      <w:r w:rsidRPr="00104389">
        <w:rPr>
          <w:rFonts w:ascii="Times New Roman" w:hAnsi="Times New Roman"/>
          <w:b/>
          <w:color w:val="000000"/>
          <w:sz w:val="24"/>
          <w:szCs w:val="24"/>
          <w:lang w:val="ro-RO"/>
        </w:rPr>
        <w:t>este lipsa experienţei practice în domeniul EE şi a cadrului instituţional</w:t>
      </w:r>
      <w:r w:rsidRPr="00104389">
        <w:rPr>
          <w:rFonts w:ascii="Times New Roman" w:hAnsi="Times New Roman"/>
          <w:color w:val="000000"/>
          <w:sz w:val="24"/>
          <w:szCs w:val="24"/>
          <w:lang w:val="ro-RO"/>
        </w:rPr>
        <w:t xml:space="preserve"> în ţară. În acest sens, nu ar trebui să fie o problemă atunci când primul PNAEE va fi dedicat, în cea mai mare parte, creării cadrului instituţional ca o baza pentru evoluţia viitoare în economiile de energie şi măsurile de eficienţă şi rezultate.</w:t>
      </w:r>
    </w:p>
    <w:p w:rsidR="007F60D8" w:rsidRPr="00104389" w:rsidRDefault="007F60D8" w:rsidP="009A3F20">
      <w:pPr>
        <w:pStyle w:val="aa"/>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lastRenderedPageBreak/>
        <w:t>109.</w:t>
      </w:r>
      <w:r w:rsidRPr="00104389">
        <w:rPr>
          <w:rFonts w:ascii="Times New Roman" w:hAnsi="Times New Roman"/>
          <w:color w:val="000000"/>
          <w:sz w:val="24"/>
          <w:szCs w:val="24"/>
          <w:lang w:val="ro-RO"/>
        </w:rPr>
        <w:tab/>
        <w:t>Direcţiile de dezvoltare a utilizării SRE in perioada 2012-2020 vor fi similare la nivel conceptual cu cele utilizate pentru imbunatatirea eficienţei energetice. Prioritatea generală pentru dezvoltarea utilizării SRE în Republica Moldova va fi crearea cadrului instituţional naţional, care va oferi un suport corespunzător pentru această dezvoltare, integrare armonizată în infrastructura energetică existentă şi recuperarea aşteptată a investiţiei în generarea suplimentară de energie curată, un impact redus asupra mediului şi îndeplinirea cerinţelor Comunităţii Energetice şi cerinţelor UE în domeniu.</w:t>
      </w:r>
    </w:p>
    <w:p w:rsidR="007F60D8" w:rsidRPr="00104389" w:rsidRDefault="007F60D8" w:rsidP="009A3F20">
      <w:pPr>
        <w:pStyle w:val="aa"/>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110.</w:t>
      </w:r>
      <w:r w:rsidRPr="00104389">
        <w:rPr>
          <w:rFonts w:ascii="Times New Roman" w:hAnsi="Times New Roman"/>
          <w:color w:val="000000"/>
          <w:sz w:val="24"/>
          <w:szCs w:val="24"/>
          <w:lang w:val="ro-RO"/>
        </w:rPr>
        <w:tab/>
        <w:t>Având in vedere dimensiunile relativ mici ale ţării, potenţialul limitat al resurselor disponibile ale SRE-E, reprezentate în cea mai mare parte de energia solară şi, într-o măsură mai mică, de energia eoliană, pentru integrarea in sistem a volumului programat de generare ESR-E se vor organiza licitaţii centralizate pentru o capacitate limitată de SRE-E pentru energia eoliană şi solară. Această metodă va permite Guvernului Republicii Moldova să controleze volumul capacităţilor instalate, precum şi o mai bună anticipare a amplasărilor în teritoriu, ceea ce se află într-o strânsă legătură cu investiţiile necesare pentru extinderea reţelelor de transport şi distribuţie pentru a face faţă modificărilor formatului fluxurilor de energie electrică. Metoda va asigura totodată optimizarea costurilor pentru consumatorul final şi o retribuire viabilă economic pentru investitori. .</w:t>
      </w:r>
    </w:p>
    <w:p w:rsidR="007F60D8" w:rsidRPr="00104389" w:rsidRDefault="007F60D8" w:rsidP="009A3F20">
      <w:pPr>
        <w:pStyle w:val="aa"/>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sz w:val="24"/>
          <w:szCs w:val="24"/>
          <w:lang w:val="ro-RO"/>
        </w:rPr>
        <w:t>111.</w:t>
      </w:r>
      <w:r w:rsidRPr="00104389">
        <w:rPr>
          <w:rFonts w:ascii="Times New Roman" w:hAnsi="Times New Roman"/>
          <w:sz w:val="24"/>
          <w:szCs w:val="24"/>
          <w:lang w:val="ro-RO"/>
        </w:rPr>
        <w:tab/>
      </w:r>
      <w:r w:rsidRPr="00104389">
        <w:rPr>
          <w:rFonts w:ascii="Times New Roman" w:hAnsi="Times New Roman"/>
          <w:color w:val="000000"/>
          <w:sz w:val="24"/>
          <w:szCs w:val="24"/>
          <w:lang w:val="ro-RO"/>
        </w:rPr>
        <w:t>Un volum de cca 400 MW de capacitate eoliană, programat a fi dezvoltată în conformitate cu o obligaţie declarată de a cumpăra toată energia generată la preţul final al licitaţiei, va atrage interesul potenţialilor investitori în utilizarea energiei eoliene, pentru care este tot mai dificil de a identifica amplasamente adecvate în Europa.</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color w:val="000000"/>
          <w:sz w:val="24"/>
          <w:szCs w:val="24"/>
          <w:lang w:val="ro-RO"/>
        </w:rPr>
        <w:t>Dezvoltarea utilizării sursei de energie solare ar putea fi doar o a doua prioritate de dezvoltare a SRE-E in perioada 2012-2020, din cauza implicaţiilor costurilor tehnologiei la nivelul actual. Aceasta ar putea să fie un scenariu de la caz la caz sau o întârziere conştientă a dezvoltării utilizării acestei surse, pana in deceniul 2020-2030, pe baza aşteptărilor că evoluţia tehnologică va schimba costul energiei solare</w:t>
      </w:r>
      <w:r w:rsidRPr="00104389">
        <w:rPr>
          <w:rFonts w:ascii="Times New Roman" w:hAnsi="Times New Roman"/>
          <w:sz w:val="24"/>
          <w:szCs w:val="24"/>
          <w:lang w:val="ro-RO"/>
        </w:rPr>
        <w:t>.</w:t>
      </w:r>
    </w:p>
    <w:p w:rsidR="007F60D8" w:rsidRPr="00104389" w:rsidRDefault="007F60D8" w:rsidP="000A1862">
      <w:pPr>
        <w:pStyle w:val="aa"/>
        <w:spacing w:after="0" w:line="360" w:lineRule="auto"/>
        <w:ind w:left="-567"/>
        <w:contextualSpacing w:val="0"/>
        <w:jc w:val="center"/>
        <w:rPr>
          <w:rFonts w:ascii="Times New Roman" w:hAnsi="Times New Roman"/>
          <w:sz w:val="24"/>
          <w:szCs w:val="24"/>
          <w:lang w:val="ro-RO"/>
        </w:rPr>
      </w:pPr>
    </w:p>
    <w:p w:rsidR="007F60D8" w:rsidRPr="00104389" w:rsidRDefault="007F60D8" w:rsidP="000A1862">
      <w:pPr>
        <w:pStyle w:val="aa"/>
        <w:tabs>
          <w:tab w:val="left" w:pos="540"/>
        </w:tabs>
        <w:spacing w:after="0" w:line="360" w:lineRule="auto"/>
        <w:ind w:left="0" w:hanging="450"/>
        <w:jc w:val="center"/>
        <w:rPr>
          <w:rFonts w:ascii="Times New Roman" w:hAnsi="Times New Roman"/>
          <w:b/>
          <w:sz w:val="24"/>
          <w:szCs w:val="24"/>
          <w:lang w:val="ro-RO"/>
        </w:rPr>
      </w:pPr>
      <w:r w:rsidRPr="00104389">
        <w:rPr>
          <w:rFonts w:ascii="Times New Roman" w:hAnsi="Times New Roman"/>
          <w:sz w:val="24"/>
          <w:szCs w:val="24"/>
          <w:lang w:val="ro-RO"/>
        </w:rPr>
        <w:t>4.2.</w:t>
      </w:r>
      <w:r w:rsidRPr="00104389">
        <w:rPr>
          <w:rFonts w:ascii="Times New Roman" w:hAnsi="Times New Roman"/>
          <w:b/>
          <w:sz w:val="24"/>
          <w:szCs w:val="24"/>
          <w:lang w:val="ro-RO"/>
        </w:rPr>
        <w:t xml:space="preserve"> Asigurarea cadrului  legislativ, instituţional şi operaţional pentru o concurenţă reală, deschiderea efectivă a pieţei, stabilirea preţului pentru energie în mod transparent şi</w:t>
      </w:r>
    </w:p>
    <w:p w:rsidR="007F60D8" w:rsidRPr="00104389" w:rsidRDefault="007F60D8" w:rsidP="000A1862">
      <w:pPr>
        <w:pStyle w:val="aa"/>
        <w:spacing w:after="0" w:line="360" w:lineRule="auto"/>
        <w:ind w:left="0"/>
        <w:contextualSpacing w:val="0"/>
        <w:jc w:val="center"/>
        <w:rPr>
          <w:rFonts w:ascii="Times New Roman" w:hAnsi="Times New Roman"/>
          <w:sz w:val="24"/>
          <w:szCs w:val="24"/>
          <w:lang w:val="ro-RO"/>
        </w:rPr>
      </w:pPr>
      <w:r w:rsidRPr="00104389">
        <w:rPr>
          <w:rFonts w:ascii="Times New Roman" w:hAnsi="Times New Roman"/>
          <w:b/>
          <w:sz w:val="24"/>
          <w:szCs w:val="24"/>
          <w:lang w:val="ro-RO"/>
        </w:rPr>
        <w:t>echitabil, integrarea pieţei energetice a Republicii Moldova in piaţa interna a UE</w:t>
      </w:r>
    </w:p>
    <w:p w:rsidR="007F60D8" w:rsidRPr="00104389" w:rsidRDefault="007F60D8">
      <w:pPr>
        <w:rPr>
          <w:smallCaps/>
          <w:lang w:val="ro-RO"/>
        </w:rPr>
      </w:pPr>
    </w:p>
    <w:p w:rsidR="007F60D8" w:rsidRPr="00104389" w:rsidRDefault="007F60D8" w:rsidP="009E3C8C">
      <w:pPr>
        <w:pStyle w:val="30"/>
        <w:keepNext/>
        <w:keepLines/>
        <w:numPr>
          <w:ilvl w:val="2"/>
          <w:numId w:val="102"/>
        </w:numPr>
        <w:spacing w:before="0" w:line="360" w:lineRule="auto"/>
        <w:jc w:val="both"/>
        <w:rPr>
          <w:rFonts w:ascii="Times New Roman" w:hAnsi="Times New Roman"/>
          <w:sz w:val="24"/>
          <w:szCs w:val="24"/>
          <w:lang w:val="ro-RO"/>
        </w:rPr>
      </w:pPr>
      <w:bookmarkStart w:id="43" w:name="_Toc206521165"/>
      <w:bookmarkStart w:id="44" w:name="_Toc331226198"/>
      <w:r w:rsidRPr="00104389">
        <w:rPr>
          <w:rFonts w:ascii="Times New Roman" w:hAnsi="Times New Roman"/>
          <w:sz w:val="24"/>
          <w:szCs w:val="24"/>
          <w:lang w:val="ro-RO"/>
        </w:rPr>
        <w:t>Preţuri transparente şi echitabile la energie</w:t>
      </w:r>
      <w:bookmarkEnd w:id="43"/>
      <w:r w:rsidRPr="00104389">
        <w:rPr>
          <w:rFonts w:ascii="Times New Roman" w:hAnsi="Times New Roman"/>
          <w:sz w:val="24"/>
          <w:szCs w:val="24"/>
          <w:lang w:val="ro-RO"/>
        </w:rPr>
        <w:t xml:space="preserve"> </w:t>
      </w:r>
      <w:bookmarkEnd w:id="44"/>
    </w:p>
    <w:p w:rsidR="007F60D8" w:rsidRPr="00104389" w:rsidRDefault="007F60D8" w:rsidP="00231C5A">
      <w:pPr>
        <w:pStyle w:val="aa"/>
        <w:tabs>
          <w:tab w:val="left" w:pos="0"/>
          <w:tab w:val="left" w:pos="126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112.</w:t>
      </w:r>
      <w:r w:rsidRPr="00104389">
        <w:rPr>
          <w:rFonts w:ascii="Times New Roman" w:hAnsi="Times New Roman"/>
          <w:sz w:val="24"/>
          <w:szCs w:val="24"/>
          <w:lang w:val="ro-RO"/>
        </w:rPr>
        <w:tab/>
        <w:t xml:space="preserve">Pentru o perioadă lungă de timp pe piaţa de electricitate şi a gazelor naturale </w:t>
      </w:r>
      <w:r w:rsidRPr="00104389">
        <w:rPr>
          <w:rFonts w:ascii="Times New Roman" w:hAnsi="Times New Roman"/>
          <w:b/>
          <w:sz w:val="24"/>
          <w:szCs w:val="24"/>
          <w:lang w:val="ro-RO"/>
        </w:rPr>
        <w:t>tarifele reglementate şi contractele bilaterale au constituit singurul mecanism de formare a preţurilor.</w:t>
      </w:r>
      <w:r w:rsidRPr="00104389">
        <w:rPr>
          <w:rFonts w:ascii="Times New Roman" w:hAnsi="Times New Roman"/>
          <w:sz w:val="24"/>
          <w:szCs w:val="24"/>
          <w:lang w:val="ro-RO"/>
        </w:rPr>
        <w:t xml:space="preserve"> Nereflectarea costurilor în tarifele aprobate în trecut reprezintă încă o povară istorică pentru agenţii economici remuneraţi conform acestor tarife, la fel ca şi neplăţile ca urmare a unor clauze contractuale neclare şi a lipsei unei discipline financiare stricte. De asemenea, </w:t>
      </w:r>
      <w:r w:rsidRPr="00104389">
        <w:rPr>
          <w:rFonts w:ascii="Times New Roman" w:hAnsi="Times New Roman"/>
          <w:b/>
          <w:sz w:val="24"/>
          <w:szCs w:val="24"/>
          <w:lang w:val="ro-RO"/>
        </w:rPr>
        <w:t>reflectarea</w:t>
      </w:r>
      <w:r w:rsidRPr="00104389">
        <w:rPr>
          <w:rFonts w:ascii="Times New Roman" w:hAnsi="Times New Roman"/>
          <w:sz w:val="24"/>
          <w:szCs w:val="24"/>
          <w:lang w:val="ro-RO"/>
        </w:rPr>
        <w:t xml:space="preserve"> </w:t>
      </w:r>
      <w:r w:rsidRPr="00104389">
        <w:rPr>
          <w:rFonts w:ascii="Times New Roman" w:hAnsi="Times New Roman"/>
          <w:b/>
          <w:sz w:val="24"/>
          <w:szCs w:val="24"/>
          <w:lang w:val="ro-RO"/>
        </w:rPr>
        <w:t xml:space="preserve">costului de generare </w:t>
      </w:r>
      <w:r w:rsidRPr="00104389">
        <w:rPr>
          <w:rFonts w:ascii="Times New Roman" w:hAnsi="Times New Roman"/>
          <w:sz w:val="24"/>
          <w:szCs w:val="24"/>
          <w:lang w:val="ro-RO"/>
        </w:rPr>
        <w:t xml:space="preserve">combinat cu existenţa unor </w:t>
      </w:r>
      <w:r w:rsidRPr="00104389">
        <w:rPr>
          <w:rFonts w:ascii="Times New Roman" w:hAnsi="Times New Roman"/>
          <w:b/>
          <w:sz w:val="24"/>
          <w:szCs w:val="24"/>
          <w:lang w:val="ro-RO"/>
        </w:rPr>
        <w:t xml:space="preserve">active neeficiente </w:t>
      </w:r>
      <w:r w:rsidRPr="00104389">
        <w:rPr>
          <w:rFonts w:ascii="Times New Roman" w:hAnsi="Times New Roman"/>
          <w:sz w:val="24"/>
          <w:szCs w:val="24"/>
          <w:lang w:val="ro-RO"/>
        </w:rPr>
        <w:t xml:space="preserve">în zona de încălzire centrală / cogenerare determină într-un preţ </w:t>
      </w:r>
      <w:r w:rsidRPr="00104389">
        <w:rPr>
          <w:rFonts w:ascii="Times New Roman" w:hAnsi="Times New Roman"/>
          <w:sz w:val="24"/>
          <w:szCs w:val="24"/>
          <w:lang w:val="ro-RO"/>
        </w:rPr>
        <w:lastRenderedPageBreak/>
        <w:t xml:space="preserve">inaccesibil şi </w:t>
      </w:r>
      <w:r w:rsidRPr="00104389">
        <w:rPr>
          <w:rFonts w:ascii="Times New Roman" w:hAnsi="Times New Roman"/>
          <w:b/>
          <w:sz w:val="24"/>
          <w:szCs w:val="24"/>
          <w:lang w:val="ro-RO"/>
        </w:rPr>
        <w:t>pierderea clienţilor,</w:t>
      </w:r>
      <w:r w:rsidRPr="00104389">
        <w:rPr>
          <w:rFonts w:ascii="Times New Roman" w:hAnsi="Times New Roman"/>
          <w:sz w:val="24"/>
          <w:szCs w:val="24"/>
          <w:lang w:val="ro-RO"/>
        </w:rPr>
        <w:t xml:space="preserve"> finalizându-se într-o </w:t>
      </w:r>
      <w:r w:rsidRPr="00104389">
        <w:rPr>
          <w:rFonts w:ascii="Times New Roman" w:hAnsi="Times New Roman"/>
          <w:b/>
          <w:sz w:val="24"/>
          <w:szCs w:val="24"/>
          <w:lang w:val="ro-RO"/>
        </w:rPr>
        <w:t>eficienţă şi mai scăzută</w:t>
      </w:r>
      <w:r w:rsidRPr="00104389">
        <w:rPr>
          <w:rFonts w:ascii="Times New Roman" w:hAnsi="Times New Roman"/>
          <w:sz w:val="24"/>
          <w:szCs w:val="24"/>
          <w:lang w:val="ro-RO"/>
        </w:rPr>
        <w:t xml:space="preserve">. Absenţa concurenţei a condus an de an la un efect similar privind majorarea preţurilor de import la energie electrică. </w:t>
      </w:r>
    </w:p>
    <w:p w:rsidR="007F60D8" w:rsidRPr="00104389" w:rsidRDefault="007F60D8" w:rsidP="00231C5A">
      <w:pPr>
        <w:pStyle w:val="aa"/>
        <w:tabs>
          <w:tab w:val="left" w:pos="0"/>
          <w:tab w:val="left" w:pos="126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113. Noile fenomene care caracterizează astăzi piaţa gazelor naturale a UE</w:t>
      </w:r>
      <w:r w:rsidRPr="00104389">
        <w:rPr>
          <w:rStyle w:val="afd"/>
          <w:rFonts w:ascii="Times New Roman" w:hAnsi="Times New Roman"/>
          <w:sz w:val="24"/>
          <w:szCs w:val="24"/>
          <w:lang w:val="ro-RO"/>
        </w:rPr>
        <w:footnoteReference w:id="25"/>
      </w:r>
      <w:r w:rsidRPr="00104389">
        <w:rPr>
          <w:rFonts w:ascii="Times New Roman" w:hAnsi="Times New Roman"/>
          <w:sz w:val="24"/>
          <w:szCs w:val="24"/>
          <w:lang w:val="ro-RO"/>
        </w:rPr>
        <w:t xml:space="preserve"> au schimbat şi în următorii câţiva ani vor continua să schimbe întregul cadru de tranzacţionare a gazului natural. In condiţiile unei diferenţe de preţ de până la 10 Euro între tranzacţionarea spot </w:t>
      </w:r>
      <w:r w:rsidRPr="00104389">
        <w:rPr>
          <w:rStyle w:val="afd"/>
          <w:rFonts w:ascii="Times New Roman" w:hAnsi="Times New Roman"/>
          <w:sz w:val="24"/>
          <w:szCs w:val="24"/>
          <w:lang w:val="ro-RO"/>
        </w:rPr>
        <w:footnoteReference w:id="26"/>
      </w:r>
      <w:r w:rsidRPr="00104389">
        <w:rPr>
          <w:rFonts w:ascii="Times New Roman" w:hAnsi="Times New Roman"/>
          <w:sz w:val="24"/>
          <w:szCs w:val="24"/>
          <w:lang w:val="ro-RO"/>
        </w:rPr>
        <w:t xml:space="preserve"> şi contractele pe termen lung (Anexa 4,  Figura 4.1.b şi Figura 4.1.c) devin din ce în ce mai dificil de menţinut contractele existente de vânzare-cumpărare a gazelor naturale (CVCG)</w:t>
      </w:r>
      <w:r w:rsidRPr="00104389">
        <w:rPr>
          <w:rStyle w:val="afd"/>
          <w:rFonts w:ascii="Times New Roman" w:hAnsi="Times New Roman"/>
          <w:sz w:val="24"/>
          <w:szCs w:val="24"/>
          <w:lang w:val="ro-RO"/>
        </w:rPr>
        <w:footnoteReference w:id="27"/>
      </w:r>
      <w:r w:rsidRPr="00104389">
        <w:rPr>
          <w:rFonts w:ascii="Times New Roman" w:hAnsi="Times New Roman"/>
          <w:sz w:val="24"/>
          <w:szCs w:val="24"/>
          <w:lang w:val="ro-RO"/>
        </w:rPr>
        <w:t xml:space="preserve">, această dificultate fiind şi mai evidentă în condiţiile unei pieţe în contracţie, după cum s-a întâmplat în 2009. În acest moment nu se poate prognoza dacă preţurile contractelor de lungă durată vor scădea sau preţurile  pieţei spot se vor majora sau mai degrabă ambele  se vor schimba, dar poate fi aşteptată o convergenţă ulterioară. </w:t>
      </w:r>
      <w:r w:rsidRPr="00104389">
        <w:rPr>
          <w:rFonts w:ascii="Times New Roman" w:hAnsi="Times New Roman"/>
          <w:b/>
          <w:sz w:val="24"/>
          <w:szCs w:val="24"/>
          <w:lang w:val="ro-RO"/>
        </w:rPr>
        <w:t xml:space="preserve">Această convergenţă va fi mai pronunţată acolo unde piaţa este mai bine dezvoltată şi rezultatele eficienţei pieţei sunt mai evidente. </w:t>
      </w:r>
      <w:r w:rsidRPr="00104389">
        <w:rPr>
          <w:rFonts w:ascii="Times New Roman" w:hAnsi="Times New Roman"/>
          <w:sz w:val="24"/>
          <w:szCs w:val="24"/>
          <w:lang w:val="ro-RO"/>
        </w:rPr>
        <w:t xml:space="preserve">La nivelul întregii Europe, aceasta reprezintă o perioadă de tranziţie şi trebuie să existe soluţii alternative pentru a trăi în tranziţie. Decizia fie de </w:t>
      </w:r>
      <w:r w:rsidRPr="00104389">
        <w:rPr>
          <w:rFonts w:ascii="Times New Roman" w:hAnsi="Times New Roman"/>
          <w:b/>
          <w:sz w:val="24"/>
          <w:szCs w:val="24"/>
          <w:lang w:val="ro-RO"/>
        </w:rPr>
        <w:t>a re-negocia aceste acorduri</w:t>
      </w:r>
      <w:r w:rsidRPr="00104389">
        <w:rPr>
          <w:rStyle w:val="afd"/>
          <w:rFonts w:ascii="Times New Roman" w:hAnsi="Times New Roman"/>
          <w:sz w:val="24"/>
          <w:szCs w:val="24"/>
          <w:lang w:val="ro-RO"/>
        </w:rPr>
        <w:footnoteReference w:id="28"/>
      </w:r>
      <w:r w:rsidRPr="00104389">
        <w:rPr>
          <w:rFonts w:ascii="Times New Roman" w:hAnsi="Times New Roman"/>
          <w:b/>
          <w:sz w:val="24"/>
          <w:szCs w:val="24"/>
          <w:lang w:val="ro-RO"/>
        </w:rPr>
        <w:t>,</w:t>
      </w:r>
      <w:r w:rsidRPr="00104389">
        <w:rPr>
          <w:rFonts w:ascii="Times New Roman" w:hAnsi="Times New Roman"/>
          <w:sz w:val="24"/>
          <w:szCs w:val="24"/>
          <w:lang w:val="ro-RO"/>
        </w:rPr>
        <w:t xml:space="preserve"> fie de </w:t>
      </w:r>
      <w:r w:rsidRPr="00104389">
        <w:rPr>
          <w:rFonts w:ascii="Times New Roman" w:hAnsi="Times New Roman"/>
          <w:b/>
          <w:sz w:val="24"/>
          <w:szCs w:val="24"/>
          <w:lang w:val="ro-RO"/>
        </w:rPr>
        <w:t xml:space="preserve">a integra vertical producătorii în afacere in aval şi cumpărătorii în amonte </w:t>
      </w:r>
      <w:r w:rsidRPr="00104389">
        <w:rPr>
          <w:rFonts w:ascii="Times New Roman" w:hAnsi="Times New Roman"/>
          <w:sz w:val="24"/>
          <w:szCs w:val="24"/>
          <w:lang w:val="ro-RO"/>
        </w:rPr>
        <w:t>pentru a tempera aceste diferenţe prin împărţirea riscurilor şi beneficiilor</w:t>
      </w:r>
      <w:r w:rsidRPr="00104389">
        <w:rPr>
          <w:rStyle w:val="afd"/>
          <w:rFonts w:ascii="Times New Roman" w:hAnsi="Times New Roman"/>
          <w:sz w:val="24"/>
          <w:szCs w:val="24"/>
          <w:lang w:val="ro-RO"/>
        </w:rPr>
        <w:footnoteReference w:id="29"/>
      </w:r>
      <w:r w:rsidRPr="00104389">
        <w:rPr>
          <w:rFonts w:ascii="Times New Roman" w:hAnsi="Times New Roman"/>
          <w:sz w:val="24"/>
          <w:szCs w:val="24"/>
          <w:lang w:val="ro-RO"/>
        </w:rPr>
        <w:t xml:space="preserve"> depinde de evidenţa existenţei deja a unei pieţe sau a lipsei acestei pieţe, şi în cel din urmă caz previziunea perioadei necesare pentru a dezvolta această piaţă. În cazul în care există o piaţă eficientă sau aceasta poate fi dezvoltată într-o perioadă scurtă de timp, procesul de integrare poate fi evitat, şi ar putea fi asumat riscul de a negocia un nou CVCG. Dacă, însă va fi nevoie de o perioadă lungă de timp, atunci integrarea ar putea fi o soluţie corectă, având în vedere limitele acceptabile în conformitate cu acquis-ul Uniunii Europene.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114.</w:t>
      </w:r>
      <w:r w:rsidRPr="00104389">
        <w:rPr>
          <w:rFonts w:ascii="Times New Roman" w:hAnsi="Times New Roman"/>
          <w:sz w:val="24"/>
          <w:szCs w:val="24"/>
          <w:lang w:val="ro-RO"/>
        </w:rPr>
        <w:tab/>
        <w:t>O piaţă a gazelor naturale eficientă în Republica Moldova reprezintă o perspectivă pe termen lung, condiţionată de construcţia unei noi conexiuni cu România şi de coordonarea acţiunilor ţărilor din regiune (România, Bulgaria, Ungaria) sub egida Comunităţii Energetice în vederea asigurării împreună a pragurilor critice pentru o piaţă lichidă in ce priveşte consumul gazelor naturale şi tranzacţionarea, precum şi crearea unei punţi cu UE. Prin urmare, procesul poate să devină operaţional până în 2015 sau poate să continue până în 2020 în funcţie de sinergia acestor acţiuni. Durata CCVG existent cu Gazprom î</w:t>
      </w:r>
      <w:r>
        <w:rPr>
          <w:rFonts w:ascii="Times New Roman" w:hAnsi="Times New Roman"/>
          <w:sz w:val="24"/>
          <w:szCs w:val="24"/>
          <w:lang w:val="ro-RO"/>
        </w:rPr>
        <w:t>i</w:t>
      </w:r>
      <w:r w:rsidRPr="00104389">
        <w:rPr>
          <w:rFonts w:ascii="Times New Roman" w:hAnsi="Times New Roman"/>
          <w:sz w:val="24"/>
          <w:szCs w:val="24"/>
          <w:lang w:val="ro-RO"/>
        </w:rPr>
        <w:t xml:space="preserve"> oferă Republicii Moldova oportunitatea de a renegocia foarte curând condiţii noi (inovative) de fixare a preţului, cu alte cuvinte să renegocieze formula de determinare a preţului, care ar combina o parte indexată funcţie de </w:t>
      </w:r>
      <w:r w:rsidRPr="00104389">
        <w:rPr>
          <w:rFonts w:ascii="Times New Roman" w:hAnsi="Times New Roman"/>
          <w:sz w:val="24"/>
          <w:szCs w:val="24"/>
          <w:lang w:val="ro-RO"/>
        </w:rPr>
        <w:lastRenderedPageBreak/>
        <w:t xml:space="preserve">petrol şi o parte indexată funcţie  de piaţă cu o proporţie bine aleasă şi un concept potrivit de indexare funcţie de piaţa. </w:t>
      </w:r>
    </w:p>
    <w:p w:rsidR="007F60D8" w:rsidRPr="00104389" w:rsidRDefault="007F60D8" w:rsidP="009A3F20">
      <w:pPr>
        <w:spacing w:after="0" w:line="360" w:lineRule="auto"/>
        <w:ind w:left="-567"/>
        <w:jc w:val="both"/>
        <w:rPr>
          <w:rFonts w:ascii="Times New Roman" w:hAnsi="Times New Roman"/>
          <w:sz w:val="24"/>
          <w:szCs w:val="24"/>
          <w:highlight w:val="lightGray"/>
          <w:lang w:val="ro-RO"/>
        </w:rPr>
      </w:pPr>
      <w:r w:rsidRPr="00104389">
        <w:rPr>
          <w:rFonts w:ascii="Times New Roman" w:hAnsi="Times New Roman"/>
          <w:b/>
          <w:sz w:val="24"/>
          <w:szCs w:val="24"/>
          <w:lang w:val="ro-RO"/>
        </w:rPr>
        <w:t>115.</w:t>
      </w:r>
      <w:r w:rsidRPr="00104389">
        <w:rPr>
          <w:rFonts w:ascii="Times New Roman" w:hAnsi="Times New Roman"/>
          <w:sz w:val="24"/>
          <w:szCs w:val="24"/>
          <w:lang w:val="ro-RO"/>
        </w:rPr>
        <w:tab/>
        <w:t xml:space="preserve">Integrarea </w:t>
      </w:r>
      <w:r w:rsidRPr="00104389">
        <w:rPr>
          <w:rFonts w:ascii="Times New Roman" w:hAnsi="Times New Roman"/>
          <w:b/>
          <w:sz w:val="24"/>
          <w:szCs w:val="24"/>
          <w:lang w:val="ro-RO"/>
        </w:rPr>
        <w:t xml:space="preserve">în aval </w:t>
      </w:r>
      <w:r w:rsidRPr="00104389">
        <w:rPr>
          <w:rFonts w:ascii="Times New Roman" w:hAnsi="Times New Roman"/>
          <w:sz w:val="24"/>
          <w:szCs w:val="24"/>
          <w:lang w:val="ro-RO"/>
        </w:rPr>
        <w:t xml:space="preserve">a unicului furnizor de astăzi, care este compania </w:t>
      </w:r>
      <w:r w:rsidRPr="00E63FCC">
        <w:rPr>
          <w:rFonts w:ascii="Times New Roman" w:hAnsi="Times New Roman"/>
          <w:b/>
          <w:sz w:val="24"/>
          <w:szCs w:val="24"/>
          <w:lang w:val="ro-RO"/>
        </w:rPr>
        <w:t>SAD</w:t>
      </w:r>
      <w:r>
        <w:rPr>
          <w:rFonts w:ascii="Times New Roman" w:hAnsi="Times New Roman"/>
          <w:sz w:val="24"/>
          <w:szCs w:val="24"/>
          <w:lang w:val="ro-RO"/>
        </w:rPr>
        <w:t xml:space="preserve"> </w:t>
      </w:r>
      <w:r w:rsidRPr="00104389">
        <w:rPr>
          <w:rFonts w:ascii="Times New Roman" w:hAnsi="Times New Roman"/>
          <w:b/>
          <w:sz w:val="24"/>
          <w:szCs w:val="24"/>
          <w:lang w:val="ro-RO"/>
        </w:rPr>
        <w:t>Gazprom,</w:t>
      </w:r>
      <w:r w:rsidRPr="00104389">
        <w:rPr>
          <w:rFonts w:ascii="Times New Roman" w:hAnsi="Times New Roman"/>
          <w:sz w:val="24"/>
          <w:szCs w:val="24"/>
          <w:lang w:val="ro-RO"/>
        </w:rPr>
        <w:t xml:space="preserve"> poate să continue vertical în  transport şi dist</w:t>
      </w:r>
      <w:r>
        <w:rPr>
          <w:rFonts w:ascii="Times New Roman" w:hAnsi="Times New Roman"/>
          <w:sz w:val="24"/>
          <w:szCs w:val="24"/>
          <w:lang w:val="ro-RO"/>
        </w:rPr>
        <w:t>r</w:t>
      </w:r>
      <w:r w:rsidRPr="00104389">
        <w:rPr>
          <w:rFonts w:ascii="Times New Roman" w:hAnsi="Times New Roman"/>
          <w:sz w:val="24"/>
          <w:szCs w:val="24"/>
          <w:lang w:val="ro-RO"/>
        </w:rPr>
        <w:t xml:space="preserve">ibuţie doar cu o derogare de la regulile Comunităţii Energetice, iar în ceea ce priveşte industria, </w:t>
      </w:r>
      <w:r w:rsidRPr="00104389">
        <w:rPr>
          <w:rFonts w:ascii="Times New Roman" w:hAnsi="Times New Roman"/>
          <w:b/>
          <w:sz w:val="24"/>
          <w:szCs w:val="24"/>
          <w:lang w:val="ro-RO"/>
        </w:rPr>
        <w:t xml:space="preserve">integrarea orizontală a </w:t>
      </w:r>
      <w:r>
        <w:rPr>
          <w:rFonts w:ascii="Times New Roman" w:hAnsi="Times New Roman"/>
          <w:b/>
          <w:sz w:val="24"/>
          <w:szCs w:val="24"/>
          <w:lang w:val="ro-RO"/>
        </w:rPr>
        <w:t xml:space="preserve">SAD </w:t>
      </w:r>
      <w:r w:rsidRPr="00104389">
        <w:rPr>
          <w:rFonts w:ascii="Times New Roman" w:hAnsi="Times New Roman"/>
          <w:b/>
          <w:sz w:val="24"/>
          <w:szCs w:val="24"/>
          <w:lang w:val="ro-RO"/>
        </w:rPr>
        <w:t>Gazprom va fi benefică din motive de securitate a furnizării energiei electrice,</w:t>
      </w:r>
      <w:r w:rsidRPr="00104389">
        <w:rPr>
          <w:rFonts w:ascii="Times New Roman" w:hAnsi="Times New Roman"/>
          <w:sz w:val="24"/>
          <w:szCs w:val="24"/>
          <w:lang w:val="ro-RO"/>
        </w:rPr>
        <w:t xml:space="preserve"> Republica Moldova, într-adevăr, având nevoie de investiţii în capacităţi noi de producţie a energiei electrice. Aceasta, de asemenea, va consolida interesul </w:t>
      </w:r>
      <w:r>
        <w:rPr>
          <w:rFonts w:ascii="Times New Roman" w:hAnsi="Times New Roman"/>
          <w:sz w:val="24"/>
          <w:szCs w:val="24"/>
          <w:lang w:val="ro-RO"/>
        </w:rPr>
        <w:t xml:space="preserve">SAD </w:t>
      </w:r>
      <w:r w:rsidRPr="00104389">
        <w:rPr>
          <w:rFonts w:ascii="Times New Roman" w:hAnsi="Times New Roman"/>
          <w:sz w:val="24"/>
          <w:szCs w:val="24"/>
          <w:lang w:val="ro-RO"/>
        </w:rPr>
        <w:t>Gazprom faţă de furnizarea gazelor naturale în Moldova indiferent de configurarea căilor de transport în 2020. Fără o integrare în aval a furnizorului de gaz natural, nu neapărat Gazprom,  este dificil de dezvoltat o capacitate nouă de cogenerare,  concomitent cu contracte de furnizare a gazelor bazate pe principul take-or-pay şi cu liberalizarea planificată a pieţei de energie electrică. Pentru a sprijini eficient integrarea în  reţea a  generării intermitente în baza utilizării energiilor regenerabile, piaţa de energie electrică trebuie să permită o funcţionare flexibilă a tehnologiilor de ardere a gazelor naturale, însă această flexibilitate trebuie să fie în întregime sprijinită de o piaţă pe termen scurt de furnizare a gazelor naturale eficientă</w:t>
      </w:r>
      <w:r w:rsidRPr="00104389" w:rsidDel="00CA0404">
        <w:rPr>
          <w:rFonts w:ascii="Times New Roman" w:hAnsi="Times New Roman"/>
          <w:sz w:val="24"/>
          <w:szCs w:val="24"/>
          <w:lang w:val="ro-RO"/>
        </w:rPr>
        <w:t xml:space="preserve"> </w:t>
      </w:r>
      <w:r w:rsidRPr="00104389">
        <w:rPr>
          <w:rFonts w:ascii="Times New Roman" w:hAnsi="Times New Roman"/>
          <w:sz w:val="24"/>
          <w:szCs w:val="24"/>
          <w:lang w:val="ro-RO"/>
        </w:rPr>
        <w:t xml:space="preserve">sau de nişte condiţii contractuale de furnizare a gazelor foarte flexibile, care nu vor include prevederea de take-or-pay. De asemenea, acoperirea </w:t>
      </w:r>
      <w:r w:rsidRPr="00104389">
        <w:rPr>
          <w:rFonts w:ascii="Times New Roman" w:hAnsi="Times New Roman"/>
          <w:b/>
          <w:sz w:val="24"/>
          <w:szCs w:val="24"/>
          <w:lang w:val="ro-RO"/>
        </w:rPr>
        <w:t xml:space="preserve">preţului fix al gazului </w:t>
      </w:r>
      <w:r w:rsidRPr="00104389">
        <w:rPr>
          <w:rFonts w:ascii="Times New Roman" w:hAnsi="Times New Roman"/>
          <w:sz w:val="24"/>
          <w:szCs w:val="24"/>
          <w:lang w:val="ro-RO"/>
        </w:rPr>
        <w:t xml:space="preserve"> </w:t>
      </w:r>
      <w:r w:rsidRPr="00104389">
        <w:rPr>
          <w:rFonts w:ascii="Times New Roman" w:hAnsi="Times New Roman"/>
          <w:b/>
          <w:sz w:val="24"/>
          <w:szCs w:val="24"/>
          <w:lang w:val="ro-RO"/>
        </w:rPr>
        <w:t>pe termen lung</w:t>
      </w:r>
      <w:r w:rsidRPr="00104389">
        <w:rPr>
          <w:rFonts w:ascii="Times New Roman" w:hAnsi="Times New Roman"/>
          <w:sz w:val="24"/>
          <w:szCs w:val="24"/>
          <w:lang w:val="ro-RO"/>
        </w:rPr>
        <w:t xml:space="preserve"> prin vânzarea pe </w:t>
      </w:r>
      <w:r w:rsidRPr="00104389">
        <w:rPr>
          <w:rFonts w:ascii="Times New Roman" w:hAnsi="Times New Roman"/>
          <w:b/>
          <w:sz w:val="24"/>
          <w:szCs w:val="24"/>
          <w:lang w:val="ro-RO"/>
        </w:rPr>
        <w:t xml:space="preserve">o piaţă volatilă de energie electrică </w:t>
      </w:r>
      <w:r w:rsidRPr="00104389">
        <w:rPr>
          <w:rFonts w:ascii="Times New Roman" w:hAnsi="Times New Roman"/>
          <w:sz w:val="24"/>
          <w:szCs w:val="24"/>
          <w:lang w:val="ro-RO"/>
        </w:rPr>
        <w:t xml:space="preserve">nu poate fi garantată. Prin urmare, integrarea în aval a vânzătorilor de gaze naturale, precum producători/traderi/furnizori este mai mult decât binevenită, şi chiar necesară. </w:t>
      </w:r>
    </w:p>
    <w:p w:rsidR="007F60D8" w:rsidRPr="00104389" w:rsidRDefault="007F60D8" w:rsidP="009A3F20">
      <w:pPr>
        <w:pStyle w:val="aa"/>
        <w:tabs>
          <w:tab w:val="left" w:pos="0"/>
          <w:tab w:val="left" w:pos="1260"/>
        </w:tabs>
        <w:spacing w:after="0" w:line="360" w:lineRule="auto"/>
        <w:ind w:left="-567"/>
        <w:contextualSpacing w:val="0"/>
        <w:jc w:val="both"/>
        <w:rPr>
          <w:rFonts w:ascii="Times New Roman" w:hAnsi="Times New Roman"/>
          <w:sz w:val="24"/>
          <w:szCs w:val="24"/>
          <w:highlight w:val="lightGray"/>
          <w:lang w:val="ro-RO"/>
        </w:rPr>
      </w:pPr>
      <w:r w:rsidRPr="00104389">
        <w:rPr>
          <w:rFonts w:ascii="Times New Roman" w:hAnsi="Times New Roman"/>
          <w:sz w:val="24"/>
          <w:szCs w:val="24"/>
          <w:lang w:val="ro-RO"/>
        </w:rPr>
        <w:t xml:space="preserve">116. O evoluţie pozitivă a pierderilor în reţeaua de electricitate ca o componentă a preţurilor la energie electrică a compensat parţial în factura pentru energie electrică creşterea constantă a costurilor în amonte, însă se poate previziona că în curând declinul acestor pierderi in reţelele de transport si distribuţie va încetini sau chiar va înceta; în acest mod </w:t>
      </w:r>
      <w:r w:rsidRPr="00104389">
        <w:rPr>
          <w:rFonts w:ascii="Times New Roman" w:hAnsi="Times New Roman"/>
          <w:b/>
          <w:sz w:val="24"/>
          <w:szCs w:val="24"/>
          <w:lang w:val="ro-RO"/>
        </w:rPr>
        <w:t xml:space="preserve">costul combustibilului </w:t>
      </w:r>
      <w:r w:rsidRPr="00104389">
        <w:rPr>
          <w:rFonts w:ascii="Times New Roman" w:hAnsi="Times New Roman"/>
          <w:sz w:val="24"/>
          <w:szCs w:val="24"/>
          <w:lang w:val="ro-RO"/>
        </w:rPr>
        <w:t xml:space="preserve">va fi </w:t>
      </w:r>
      <w:r w:rsidRPr="00104389">
        <w:rPr>
          <w:rFonts w:ascii="Times New Roman" w:hAnsi="Times New Roman"/>
          <w:b/>
          <w:sz w:val="24"/>
          <w:szCs w:val="24"/>
          <w:lang w:val="ro-RO"/>
        </w:rPr>
        <w:t>reflectat în întregime şi proporţional în preţul final al energiei electrice.</w:t>
      </w:r>
      <w:r w:rsidRPr="00104389">
        <w:rPr>
          <w:rFonts w:ascii="Times New Roman" w:hAnsi="Times New Roman"/>
          <w:sz w:val="24"/>
          <w:szCs w:val="24"/>
          <w:lang w:val="ro-RO"/>
        </w:rPr>
        <w:t xml:space="preserve"> Între timp, ineficienţa activelor de termoficare a fost în întregime reflectată în preţurile la căldură şi energie electrică şi această situaţie nu se va schimba dacă  nu vor fi luate </w:t>
      </w:r>
      <w:r w:rsidRPr="00104389">
        <w:rPr>
          <w:rFonts w:ascii="Times New Roman" w:hAnsi="Times New Roman"/>
          <w:b/>
          <w:sz w:val="24"/>
          <w:szCs w:val="24"/>
          <w:lang w:val="ro-RO"/>
        </w:rPr>
        <w:t xml:space="preserve">decizii radicale cu privire la înlocuirea acestora </w:t>
      </w:r>
      <w:r w:rsidRPr="00104389">
        <w:rPr>
          <w:rFonts w:ascii="Times New Roman" w:hAnsi="Times New Roman"/>
          <w:sz w:val="24"/>
          <w:szCs w:val="24"/>
          <w:lang w:val="ro-RO"/>
        </w:rPr>
        <w:t xml:space="preserve">în timp util, fiind urmată de implementarea rapidă a acestor decizii. </w:t>
      </w:r>
    </w:p>
    <w:p w:rsidR="007F60D8" w:rsidRPr="00104389" w:rsidRDefault="007F60D8" w:rsidP="00C7474B">
      <w:pPr>
        <w:pStyle w:val="aa"/>
        <w:tabs>
          <w:tab w:val="left" w:pos="0"/>
          <w:tab w:val="left" w:pos="126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117.</w:t>
      </w:r>
      <w:r w:rsidRPr="00104389">
        <w:rPr>
          <w:rFonts w:ascii="Times New Roman" w:hAnsi="Times New Roman"/>
          <w:sz w:val="24"/>
          <w:szCs w:val="24"/>
          <w:lang w:val="ro-RO"/>
        </w:rPr>
        <w:tab/>
        <w:t xml:space="preserve">Legislaţia şi reglementarea vor defini mecanismele de preţ conforme cu cadrul de piaţă liberă. În pofida liberalizării pieţei, o cotă de piaţă încă relevantă va aparţine preţurilor reglementate datorită introducerii unor scheme de sprijin pentru sursele regenerabile de energie şi pentru cogenerare sub forma unor tarife fixe. Acest fapt are un dezavantaj clar în ceea ce priveşte nivelul preţurilor, precum şi contracţia pieţei libere, dar şi un avantaj potenţial pentru investitori legat de o predictibilitate mai mare asupra preţurilor şi pentru reglementator de control asupra acestora. Agenţia </w:t>
      </w:r>
      <w:r>
        <w:rPr>
          <w:rFonts w:ascii="Times New Roman" w:hAnsi="Times New Roman"/>
          <w:sz w:val="24"/>
          <w:szCs w:val="24"/>
          <w:lang w:val="ro-RO"/>
        </w:rPr>
        <w:t>N</w:t>
      </w:r>
      <w:r w:rsidRPr="00104389">
        <w:rPr>
          <w:rFonts w:ascii="Times New Roman" w:hAnsi="Times New Roman"/>
          <w:sz w:val="24"/>
          <w:szCs w:val="24"/>
          <w:lang w:val="ro-RO"/>
        </w:rPr>
        <w:t>aţionala</w:t>
      </w:r>
      <w:r>
        <w:rPr>
          <w:rFonts w:ascii="Times New Roman" w:hAnsi="Times New Roman"/>
          <w:sz w:val="24"/>
          <w:szCs w:val="24"/>
          <w:lang w:val="ro-RO"/>
        </w:rPr>
        <w:t xml:space="preserve"> de R</w:t>
      </w:r>
      <w:r w:rsidRPr="00104389">
        <w:rPr>
          <w:rFonts w:ascii="Times New Roman" w:hAnsi="Times New Roman"/>
          <w:sz w:val="24"/>
          <w:szCs w:val="24"/>
          <w:lang w:val="ro-RO"/>
        </w:rPr>
        <w:t xml:space="preserve">eglementare in </w:t>
      </w:r>
      <w:r>
        <w:rPr>
          <w:rFonts w:ascii="Times New Roman" w:hAnsi="Times New Roman"/>
          <w:sz w:val="24"/>
          <w:szCs w:val="24"/>
          <w:lang w:val="ro-RO"/>
        </w:rPr>
        <w:t>E</w:t>
      </w:r>
      <w:r w:rsidRPr="00104389">
        <w:rPr>
          <w:rFonts w:ascii="Times New Roman" w:hAnsi="Times New Roman"/>
          <w:sz w:val="24"/>
          <w:szCs w:val="24"/>
          <w:lang w:val="ro-RO"/>
        </w:rPr>
        <w:t xml:space="preserve">nergetică va analiza alternativele existente şi va decide în favoarea </w:t>
      </w:r>
      <w:r w:rsidRPr="00104389">
        <w:rPr>
          <w:rFonts w:ascii="Times New Roman" w:hAnsi="Times New Roman"/>
          <w:b/>
          <w:sz w:val="24"/>
          <w:szCs w:val="24"/>
          <w:lang w:val="ro-RO"/>
        </w:rPr>
        <w:t xml:space="preserve">celor mai accesibile alternative de piaţă, </w:t>
      </w:r>
      <w:r w:rsidRPr="00104389">
        <w:rPr>
          <w:rFonts w:ascii="Times New Roman" w:hAnsi="Times New Roman"/>
          <w:sz w:val="24"/>
          <w:szCs w:val="24"/>
          <w:lang w:val="ro-RO"/>
        </w:rPr>
        <w:t>precum</w:t>
      </w:r>
      <w:r w:rsidRPr="00104389">
        <w:rPr>
          <w:rFonts w:ascii="Times New Roman" w:hAnsi="Times New Roman"/>
          <w:b/>
          <w:sz w:val="24"/>
          <w:szCs w:val="24"/>
          <w:lang w:val="ro-RO"/>
        </w:rPr>
        <w:t xml:space="preserve"> </w:t>
      </w:r>
      <w:r w:rsidRPr="00104389">
        <w:rPr>
          <w:rFonts w:ascii="Times New Roman" w:hAnsi="Times New Roman"/>
          <w:sz w:val="24"/>
          <w:szCs w:val="24"/>
          <w:lang w:val="ro-RO"/>
        </w:rPr>
        <w:t xml:space="preserve">şi a </w:t>
      </w:r>
      <w:r w:rsidRPr="00104389">
        <w:rPr>
          <w:rFonts w:ascii="Times New Roman" w:hAnsi="Times New Roman"/>
          <w:b/>
          <w:sz w:val="24"/>
          <w:szCs w:val="24"/>
          <w:lang w:val="ro-RO"/>
        </w:rPr>
        <w:t>soluţiilor bazate/orientate cel mai mult pe piaţă.</w:t>
      </w:r>
      <w:r w:rsidRPr="00104389">
        <w:rPr>
          <w:rFonts w:ascii="Times New Roman" w:hAnsi="Times New Roman"/>
          <w:sz w:val="24"/>
          <w:szCs w:val="24"/>
          <w:lang w:val="ro-RO"/>
        </w:rPr>
        <w:t xml:space="preserve"> Stabilirea tarifelor fixe pentru o producţie prioritară poate fi înlocuită  de la caz la caz cu organizarea licitaţiilor pentru a garanta condiţii favorabile generării energiei electrice bazate pe folosirea surselor regenerabile, însă va limita impactul </w:t>
      </w:r>
      <w:r w:rsidRPr="00104389">
        <w:rPr>
          <w:rFonts w:ascii="Times New Roman" w:hAnsi="Times New Roman"/>
          <w:sz w:val="24"/>
          <w:szCs w:val="24"/>
          <w:lang w:val="ro-RO"/>
        </w:rPr>
        <w:lastRenderedPageBreak/>
        <w:t xml:space="preserve">asupra preţului energiei electrice. În ceea ce priveşte cogenerarea, aceasta poate fi sprijinită de tarife fixe stabilite doar pentru o perioada de tranziţie, în timp ce concurenţa deplină pentru energia electrică produsă în condiţii de cogenerare şi schema bonus de sprijin pot fi introduse după această perioadă. </w:t>
      </w:r>
    </w:p>
    <w:p w:rsidR="007F60D8" w:rsidRPr="00104389" w:rsidRDefault="007F60D8" w:rsidP="009A3F20">
      <w:pPr>
        <w:pStyle w:val="aa"/>
        <w:tabs>
          <w:tab w:val="left" w:pos="0"/>
          <w:tab w:val="left" w:pos="117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118.</w:t>
      </w:r>
      <w:r w:rsidRPr="00104389">
        <w:rPr>
          <w:rFonts w:ascii="Times New Roman" w:hAnsi="Times New Roman"/>
          <w:sz w:val="24"/>
          <w:szCs w:val="24"/>
          <w:lang w:val="ro-RO"/>
        </w:rPr>
        <w:tab/>
        <w:t xml:space="preserve">În prezent, în Republica Moldova nu există o concurenţă reală atât în sectorul gazelor naturale, cât şi in cel al energiei electrice. O concurenţă reală poate să apară doar ca urmare a deschiderii oficiale şi reale a pieţei, care va permite intrarea unor noi participanţi. În cadrul procesului de intrare pe piaţă a unor noi companii, </w:t>
      </w:r>
      <w:r w:rsidRPr="00104389">
        <w:rPr>
          <w:rFonts w:ascii="Times New Roman" w:hAnsi="Times New Roman"/>
          <w:b/>
          <w:sz w:val="24"/>
          <w:szCs w:val="24"/>
          <w:lang w:val="ro-RO"/>
        </w:rPr>
        <w:t>participanţii străini vor solicita ca în piaţa emergentă</w:t>
      </w:r>
      <w:r w:rsidRPr="00104389">
        <w:rPr>
          <w:rFonts w:ascii="Times New Roman" w:hAnsi="Times New Roman"/>
          <w:sz w:val="24"/>
          <w:szCs w:val="24"/>
          <w:lang w:val="ro-RO"/>
        </w:rPr>
        <w:t xml:space="preserve"> </w:t>
      </w:r>
      <w:r w:rsidRPr="00104389">
        <w:rPr>
          <w:rFonts w:ascii="Times New Roman" w:hAnsi="Times New Roman"/>
          <w:b/>
          <w:sz w:val="24"/>
          <w:szCs w:val="24"/>
          <w:lang w:val="ro-RO"/>
        </w:rPr>
        <w:t xml:space="preserve">să existe produsele similare celor de care acestea beneficiază </w:t>
      </w:r>
      <w:r w:rsidRPr="00104389">
        <w:rPr>
          <w:rFonts w:ascii="Times New Roman" w:hAnsi="Times New Roman"/>
          <w:sz w:val="24"/>
          <w:szCs w:val="24"/>
          <w:lang w:val="ro-RO"/>
        </w:rPr>
        <w:t xml:space="preserve"> </w:t>
      </w:r>
      <w:r w:rsidRPr="00104389">
        <w:rPr>
          <w:rFonts w:ascii="Times New Roman" w:hAnsi="Times New Roman"/>
          <w:b/>
          <w:sz w:val="24"/>
          <w:szCs w:val="24"/>
          <w:lang w:val="ro-RO"/>
        </w:rPr>
        <w:t xml:space="preserve">pe piaţa internă a energiei electrice în UE. </w:t>
      </w:r>
      <w:r w:rsidRPr="00104389">
        <w:rPr>
          <w:rFonts w:ascii="Times New Roman" w:hAnsi="Times New Roman"/>
          <w:sz w:val="24"/>
          <w:szCs w:val="24"/>
          <w:lang w:val="ro-RO"/>
        </w:rPr>
        <w:t>Aceasta va însemna introducerea produselor de tranzacţionare potrivite pentru orizonturi de timp consecutive: licitaţii publice pentru contracte bilaterale (din 2013), piaţa pentru ziua următoare (din 2015), tranzactionarea intra-zilnică (din 2020), servicii de sistem, o piaţă de echilibrare, etc. Anexa 5 (5.3) prezintă o analiza SWOT a modalităţilor de tranzacţionare pe termen scurt (spot) si pe termen lung (contracte bilaterale),  în piaţa de energie electrică si în cea de gaze naturale.</w:t>
      </w:r>
    </w:p>
    <w:p w:rsidR="007F60D8" w:rsidRPr="00104389" w:rsidRDefault="007F60D8" w:rsidP="009A3F20">
      <w:pPr>
        <w:pStyle w:val="aa"/>
        <w:tabs>
          <w:tab w:val="left" w:pos="0"/>
          <w:tab w:val="left" w:pos="1170"/>
        </w:tabs>
        <w:spacing w:after="0" w:line="360" w:lineRule="auto"/>
        <w:ind w:left="-567"/>
        <w:contextualSpacing w:val="0"/>
        <w:jc w:val="both"/>
        <w:rPr>
          <w:rFonts w:ascii="Times New Roman" w:hAnsi="Times New Roman"/>
          <w:sz w:val="24"/>
          <w:szCs w:val="24"/>
          <w:lang w:val="ro-RO"/>
        </w:rPr>
      </w:pPr>
    </w:p>
    <w:p w:rsidR="007F60D8" w:rsidRPr="00104389" w:rsidRDefault="007F60D8" w:rsidP="009E3C8C">
      <w:pPr>
        <w:pStyle w:val="30"/>
        <w:keepNext/>
        <w:keepLines/>
        <w:numPr>
          <w:ilvl w:val="2"/>
          <w:numId w:val="102"/>
        </w:numPr>
        <w:spacing w:before="0" w:line="360" w:lineRule="auto"/>
        <w:jc w:val="both"/>
        <w:rPr>
          <w:rFonts w:ascii="Times New Roman" w:hAnsi="Times New Roman"/>
          <w:sz w:val="24"/>
          <w:szCs w:val="24"/>
          <w:lang w:val="ro-RO"/>
        </w:rPr>
      </w:pPr>
      <w:bookmarkStart w:id="45" w:name="_Toc206521166"/>
      <w:r w:rsidRPr="00104389">
        <w:rPr>
          <w:rFonts w:ascii="Times New Roman" w:hAnsi="Times New Roman"/>
          <w:sz w:val="24"/>
          <w:szCs w:val="24"/>
          <w:lang w:val="ro-RO"/>
        </w:rPr>
        <w:t>Cadrul instituţional şi operaţional pentru o concurenţă reală, deschiderea efectivă a pieţei şi integrarea pieţei</w:t>
      </w:r>
      <w:bookmarkEnd w:id="45"/>
    </w:p>
    <w:p w:rsidR="007F60D8" w:rsidRPr="00104389" w:rsidRDefault="007F60D8" w:rsidP="009A3F20">
      <w:pPr>
        <w:pStyle w:val="aa"/>
        <w:tabs>
          <w:tab w:val="left" w:pos="0"/>
          <w:tab w:val="left" w:pos="1080"/>
          <w:tab w:val="left" w:pos="2340"/>
          <w:tab w:val="left" w:pos="315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119.</w:t>
      </w:r>
      <w:r w:rsidRPr="00104389">
        <w:rPr>
          <w:rFonts w:ascii="Times New Roman" w:hAnsi="Times New Roman"/>
          <w:sz w:val="24"/>
          <w:szCs w:val="24"/>
          <w:lang w:val="ro-RO"/>
        </w:rPr>
        <w:tab/>
        <w:t xml:space="preserve">Directivele privind energia electrica şi gazele naturale vor fi transpuse cu fermitate în legislaţia cu privire la energie, fie fără întârziere, dacă o vor permite condiţiile speciale, </w:t>
      </w:r>
      <w:r w:rsidRPr="00104389">
        <w:rPr>
          <w:rFonts w:ascii="Times New Roman" w:hAnsi="Times New Roman"/>
          <w:b/>
          <w:sz w:val="24"/>
          <w:szCs w:val="24"/>
          <w:lang w:val="ro-RO"/>
        </w:rPr>
        <w:t xml:space="preserve">fie cu o întârziere acceptabilă acolo unde particularităţile Republicii Moldova vor necesita o derogare bine justificată. </w:t>
      </w:r>
      <w:r w:rsidRPr="00104389">
        <w:rPr>
          <w:rFonts w:ascii="Times New Roman" w:hAnsi="Times New Roman"/>
          <w:sz w:val="24"/>
          <w:szCs w:val="24"/>
          <w:lang w:val="ro-RO"/>
        </w:rPr>
        <w:t xml:space="preserve">Legea cu privire la energetică, Legea cu privire la energia electrică, Legea cu privire la gazele naturale, Legea energiei regenerabile şi Legea cu privire la eficienţa energetică vor fi modificate în vederea transpunerii şi punerii în aplicare a pachetului trei legislativ, precum şi a altor directive în conformitate cu hotărârile aplicabile ale Comunităţii Energetice, precum şi drept urmare a deciziilor previzibile privind adoptarea pachetului de măsuri privind energia şi clima. </w:t>
      </w:r>
    </w:p>
    <w:p w:rsidR="007F60D8" w:rsidRPr="00104389" w:rsidRDefault="007F60D8" w:rsidP="009A3F20">
      <w:pPr>
        <w:pStyle w:val="aa"/>
        <w:tabs>
          <w:tab w:val="left" w:pos="0"/>
          <w:tab w:val="left" w:pos="1080"/>
          <w:tab w:val="left" w:pos="2340"/>
          <w:tab w:val="left" w:pos="315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120.</w:t>
      </w:r>
      <w:r w:rsidRPr="00104389">
        <w:rPr>
          <w:rFonts w:ascii="Times New Roman" w:hAnsi="Times New Roman"/>
          <w:sz w:val="24"/>
          <w:szCs w:val="24"/>
          <w:lang w:val="ro-RO"/>
        </w:rPr>
        <w:tab/>
        <w:t xml:space="preserve">În conformitate cu Tratatul Comunităţii Energetice, liberalizarea pieţei energetice din Moldova este stabilită pentru 1 ianuarie 2015 (D/2009/03/MC-C-En). Legislaţia primară şi secundară actualizată a Republicii Moldova va asigura faptul că, în sensul Directivelor 2003/54/CE şi 2003/55/CE toţi consumatorii ne-casnici de la 1 ianuarie 2013 şi toţi consumatorii de energie de la 1 ianuarie 2015 sunt consumatori eligibili , . Consumatorii eligibili au dreptul de a contracta energia electrică în mod direct cu orice furnizor, inclusiv din străinătate. </w:t>
      </w:r>
    </w:p>
    <w:p w:rsidR="007F60D8" w:rsidRPr="00104389" w:rsidRDefault="007F60D8" w:rsidP="001704D9">
      <w:pPr>
        <w:pStyle w:val="aa"/>
        <w:numPr>
          <w:ilvl w:val="0"/>
          <w:numId w:val="48"/>
        </w:numPr>
        <w:tabs>
          <w:tab w:val="left" w:pos="0"/>
          <w:tab w:val="left" w:pos="234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Legislaţia va prevedea </w:t>
      </w:r>
      <w:r w:rsidRPr="00104389">
        <w:rPr>
          <w:rFonts w:ascii="Times New Roman" w:hAnsi="Times New Roman"/>
          <w:b/>
          <w:sz w:val="24"/>
          <w:szCs w:val="24"/>
          <w:lang w:val="ro-RO"/>
        </w:rPr>
        <w:t>definiţii precise</w:t>
      </w:r>
      <w:r w:rsidRPr="00104389">
        <w:rPr>
          <w:rFonts w:ascii="Times New Roman" w:hAnsi="Times New Roman"/>
          <w:sz w:val="24"/>
          <w:szCs w:val="24"/>
          <w:lang w:val="ro-RO"/>
        </w:rPr>
        <w:t xml:space="preserve"> ale noţiunilor de consumator vulnerabil, servicii publice, furnizor de ultimă instanţă, precum şi scenariile pentru selectarea si numirea furnizorilor de ultimă instanţă şi  mecanisme contractuale pentru a sprijini achiziţia de energie de către aceştia. </w:t>
      </w:r>
    </w:p>
    <w:p w:rsidR="007F60D8" w:rsidRPr="00104389" w:rsidRDefault="007F60D8" w:rsidP="001704D9">
      <w:pPr>
        <w:pStyle w:val="aa"/>
        <w:numPr>
          <w:ilvl w:val="0"/>
          <w:numId w:val="49"/>
        </w:numPr>
        <w:tabs>
          <w:tab w:val="left" w:pos="0"/>
        </w:tabs>
        <w:spacing w:after="0" w:line="360" w:lineRule="auto"/>
        <w:ind w:left="-567" w:firstLine="0"/>
        <w:contextualSpacing w:val="0"/>
        <w:jc w:val="both"/>
        <w:rPr>
          <w:rFonts w:ascii="Times New Roman" w:hAnsi="Times New Roman"/>
          <w:bCs/>
          <w:sz w:val="24"/>
          <w:szCs w:val="24"/>
          <w:lang w:val="ro-RO"/>
        </w:rPr>
      </w:pPr>
      <w:r w:rsidRPr="00104389">
        <w:rPr>
          <w:rFonts w:ascii="Times New Roman" w:hAnsi="Times New Roman"/>
          <w:b/>
          <w:sz w:val="24"/>
          <w:szCs w:val="24"/>
          <w:lang w:val="ro-RO"/>
        </w:rPr>
        <w:t>Modul de procurare a energiei pentru consumatorii casnici</w:t>
      </w:r>
      <w:r w:rsidRPr="00104389">
        <w:rPr>
          <w:rFonts w:ascii="Times New Roman" w:hAnsi="Times New Roman"/>
          <w:sz w:val="24"/>
          <w:szCs w:val="24"/>
          <w:lang w:val="ro-RO"/>
        </w:rPr>
        <w:t xml:space="preserve">, fie de către furnizorii impliciţi, fie de către o entitate unică în calitate de furnizor de ultimă instanţă va respecta condiţiile stabilite de directivele </w:t>
      </w:r>
      <w:r w:rsidRPr="00104389">
        <w:rPr>
          <w:rFonts w:ascii="Times New Roman" w:hAnsi="Times New Roman"/>
          <w:sz w:val="24"/>
          <w:szCs w:val="24"/>
          <w:lang w:val="ro-RO"/>
        </w:rPr>
        <w:lastRenderedPageBreak/>
        <w:t>UE</w:t>
      </w:r>
      <w:r w:rsidRPr="00104389">
        <w:rPr>
          <w:rStyle w:val="afd"/>
          <w:rFonts w:ascii="Times New Roman" w:hAnsi="Times New Roman"/>
          <w:sz w:val="24"/>
          <w:szCs w:val="24"/>
          <w:lang w:val="ro-RO"/>
        </w:rPr>
        <w:footnoteReference w:id="30"/>
      </w:r>
      <w:r w:rsidRPr="00104389">
        <w:rPr>
          <w:rFonts w:ascii="Times New Roman" w:hAnsi="Times New Roman"/>
          <w:sz w:val="24"/>
          <w:szCs w:val="24"/>
          <w:lang w:val="ro-RO"/>
        </w:rPr>
        <w:t xml:space="preserve">. Principalele  modalităţi sunt achiziţionarea prin licitaţii publice, pe o piaţă concurenţială en-gros combinată cu achiziţionarea de energie electrica produsa din surse regenerabile de energie.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123.</w:t>
      </w:r>
      <w:r w:rsidRPr="00104389">
        <w:rPr>
          <w:rFonts w:ascii="Times New Roman" w:hAnsi="Times New Roman"/>
          <w:sz w:val="24"/>
          <w:szCs w:val="24"/>
          <w:lang w:val="ro-RO"/>
        </w:rPr>
        <w:tab/>
        <w:t xml:space="preserve">Legislaţia primară va fi actualizată pentru a reflecta </w:t>
      </w:r>
      <w:r w:rsidRPr="00104389">
        <w:rPr>
          <w:rFonts w:ascii="Times New Roman" w:hAnsi="Times New Roman"/>
          <w:b/>
          <w:sz w:val="24"/>
          <w:szCs w:val="24"/>
          <w:lang w:val="ro-RO"/>
        </w:rPr>
        <w:t>rolurile specifice</w:t>
      </w:r>
      <w:r w:rsidRPr="00104389">
        <w:rPr>
          <w:rFonts w:ascii="Times New Roman" w:hAnsi="Times New Roman"/>
          <w:sz w:val="24"/>
          <w:szCs w:val="24"/>
          <w:lang w:val="ro-RO"/>
        </w:rPr>
        <w:t xml:space="preserve"> şi responsabilităţile </w:t>
      </w:r>
      <w:r>
        <w:rPr>
          <w:rFonts w:ascii="Times New Roman" w:hAnsi="Times New Roman"/>
          <w:sz w:val="24"/>
          <w:szCs w:val="24"/>
          <w:lang w:val="ro-RO"/>
        </w:rPr>
        <w:t>A</w:t>
      </w:r>
      <w:r w:rsidRPr="00104389">
        <w:rPr>
          <w:rFonts w:ascii="Times New Roman" w:hAnsi="Times New Roman"/>
          <w:sz w:val="24"/>
          <w:szCs w:val="24"/>
          <w:lang w:val="ro-RO"/>
        </w:rPr>
        <w:t xml:space="preserve">genţiei </w:t>
      </w:r>
      <w:r>
        <w:rPr>
          <w:rFonts w:ascii="Times New Roman" w:hAnsi="Times New Roman"/>
          <w:sz w:val="24"/>
          <w:szCs w:val="24"/>
          <w:lang w:val="ro-RO"/>
        </w:rPr>
        <w:t>N</w:t>
      </w:r>
      <w:r w:rsidRPr="00104389">
        <w:rPr>
          <w:rFonts w:ascii="Times New Roman" w:hAnsi="Times New Roman"/>
          <w:sz w:val="24"/>
          <w:szCs w:val="24"/>
          <w:lang w:val="ro-RO"/>
        </w:rPr>
        <w:t xml:space="preserve">ationale </w:t>
      </w:r>
      <w:r>
        <w:rPr>
          <w:rFonts w:ascii="Times New Roman" w:hAnsi="Times New Roman"/>
          <w:sz w:val="24"/>
          <w:szCs w:val="24"/>
          <w:lang w:val="ro-RO"/>
        </w:rPr>
        <w:t>pentru</w:t>
      </w:r>
      <w:r w:rsidRPr="00104389">
        <w:rPr>
          <w:rFonts w:ascii="Times New Roman" w:hAnsi="Times New Roman"/>
          <w:sz w:val="24"/>
          <w:szCs w:val="24"/>
          <w:lang w:val="ro-RO"/>
        </w:rPr>
        <w:t xml:space="preserve"> reglementare şi ale operatorilor reţelei de transport şi de sistem (OTS) în conformitate cu prevederile legislaţiei Comunităţii Energetice şi cele mai bune practici disponibile în UE. </w:t>
      </w:r>
    </w:p>
    <w:p w:rsidR="007F60D8" w:rsidRPr="00104389" w:rsidRDefault="007F60D8" w:rsidP="001704D9">
      <w:pPr>
        <w:pStyle w:val="aa"/>
        <w:numPr>
          <w:ilvl w:val="0"/>
          <w:numId w:val="50"/>
        </w:numPr>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Pentru ambii OTS (gaze şi energie electrică), va fi dezvoltată capacitatea </w:t>
      </w:r>
      <w:r w:rsidRPr="00104389">
        <w:rPr>
          <w:rFonts w:ascii="Times New Roman" w:hAnsi="Times New Roman"/>
          <w:b/>
          <w:sz w:val="24"/>
          <w:szCs w:val="24"/>
          <w:lang w:val="ro-RO"/>
        </w:rPr>
        <w:t>de a administra piaţa de echilibrare şi capacitatea de organizare a licitaţiilor pentru capacitatea de transport transfrontalieră</w:t>
      </w:r>
      <w:r w:rsidRPr="00104389">
        <w:rPr>
          <w:rFonts w:ascii="Times New Roman" w:hAnsi="Times New Roman"/>
          <w:sz w:val="24"/>
          <w:szCs w:val="24"/>
          <w:lang w:val="ro-RO"/>
        </w:rPr>
        <w:t xml:space="preserve">. Accesul părţii terţe va fi pe deplin implementat în conformitate cu directivele UE. </w:t>
      </w:r>
    </w:p>
    <w:p w:rsidR="007F60D8" w:rsidRPr="00104389" w:rsidRDefault="007F60D8" w:rsidP="001704D9">
      <w:pPr>
        <w:pStyle w:val="aa"/>
        <w:numPr>
          <w:ilvl w:val="0"/>
          <w:numId w:val="51"/>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Securitatea aprovizionării cu energie necesită planificarea dezvoltării reţelei de energie electrică şi a sistemului de transport al gazelor naturale de către operatorii sistemelor de transport, precum şi obligaţia reglementatorului de a asigura prin stabilirea tarifului de transport disponibilitatea resurselor investiţionale necesare pentru ambii operatori ai sistemului de transport. Va fi consolidat </w:t>
      </w:r>
      <w:r w:rsidRPr="00104389">
        <w:rPr>
          <w:rFonts w:ascii="Times New Roman" w:hAnsi="Times New Roman"/>
          <w:b/>
          <w:sz w:val="24"/>
          <w:szCs w:val="24"/>
          <w:lang w:val="ro-RO"/>
        </w:rPr>
        <w:t>rolul de planificare şi investiţional</w:t>
      </w:r>
      <w:r w:rsidRPr="00104389">
        <w:rPr>
          <w:rFonts w:ascii="Times New Roman" w:hAnsi="Times New Roman"/>
          <w:sz w:val="24"/>
          <w:szCs w:val="24"/>
          <w:lang w:val="ro-RO"/>
        </w:rPr>
        <w:t xml:space="preserve"> al operatorilor pentru dezvoltarea reţelei electrice şi a conductelor magistrale de gaze naturale,  pentru a permite un răspuns adecvat la provocările privind integrarea pieţei şi accesul la surse regenerabile de energie. Planurile naţionale de dezvoltare se vor încadra în cele regionale, în scopul unei dezvoltări regionale optimizate. Planurile regionale trebuie să fie revizuite periodic, precum şi în cazul unor schimbări majore neprevăzute. </w:t>
      </w:r>
    </w:p>
    <w:p w:rsidR="007F60D8" w:rsidRPr="00104389" w:rsidRDefault="007F60D8" w:rsidP="009A3F20">
      <w:pPr>
        <w:pStyle w:val="aa"/>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126.</w:t>
      </w:r>
      <w:r w:rsidRPr="00104389">
        <w:rPr>
          <w:rFonts w:ascii="Times New Roman" w:hAnsi="Times New Roman"/>
          <w:sz w:val="24"/>
          <w:szCs w:val="24"/>
          <w:lang w:val="ro-RO"/>
        </w:rPr>
        <w:tab/>
        <w:t xml:space="preserve">Pentru ca Republica Moldova să fie gata să îndeplinească cerinţele unei pieţe liberalizate în luna ianuarie 2015, este necesară crearea </w:t>
      </w:r>
      <w:r w:rsidRPr="00104389">
        <w:rPr>
          <w:rFonts w:ascii="Times New Roman" w:hAnsi="Times New Roman"/>
          <w:b/>
          <w:sz w:val="24"/>
          <w:szCs w:val="24"/>
          <w:lang w:val="ro-RO"/>
        </w:rPr>
        <w:t>cadrului instituţional</w:t>
      </w:r>
      <w:r w:rsidRPr="00104389">
        <w:rPr>
          <w:rFonts w:ascii="Times New Roman" w:hAnsi="Times New Roman"/>
          <w:sz w:val="24"/>
          <w:szCs w:val="24"/>
          <w:lang w:val="ro-RO"/>
        </w:rPr>
        <w:t xml:space="preserve"> , iar după finalizarea acestuia, sistemul real şi personalul operativ vor parcurge un  proces de adaptare şi formare practică. Operatorii pieţelor de electricitate şi gaze naturale vor fi numiţi după 2013 pentru a oferi servicii de tranzacţionare, decontare şi, după caz,  de contra</w:t>
      </w:r>
      <w:r>
        <w:rPr>
          <w:rFonts w:ascii="Times New Roman" w:hAnsi="Times New Roman"/>
          <w:sz w:val="24"/>
          <w:szCs w:val="24"/>
          <w:lang w:val="ro-RO"/>
        </w:rPr>
        <w:t>-</w:t>
      </w:r>
      <w:r w:rsidRPr="00104389">
        <w:rPr>
          <w:rFonts w:ascii="Times New Roman" w:hAnsi="Times New Roman"/>
          <w:sz w:val="24"/>
          <w:szCs w:val="24"/>
          <w:lang w:val="ro-RO"/>
        </w:rPr>
        <w:t xml:space="preserve">parte centrala, precum şi servicii de cuplare a pieţelor după 2020. Împreună cu OTS operatorii pieţei vor furniza mecanisme de piaţă şi produse eficiente pentru a facilita comercializarea transparentă şi lichidă a energiei conform diferitor condiţii şi perioade de timp (licitarea publică / electronică a contractelor bilaterale, piaţa pentru ziua următoare, piaţa intra-zilnică, piaţa de echilibrare, etc.) </w:t>
      </w:r>
    </w:p>
    <w:p w:rsidR="007F60D8" w:rsidRPr="00104389" w:rsidRDefault="007F60D8" w:rsidP="009A3F20">
      <w:pPr>
        <w:pStyle w:val="aa"/>
        <w:tabs>
          <w:tab w:val="left" w:pos="0"/>
          <w:tab w:val="left" w:pos="540"/>
          <w:tab w:val="left" w:pos="630"/>
          <w:tab w:val="left" w:pos="1080"/>
          <w:tab w:val="left" w:pos="2340"/>
          <w:tab w:val="left" w:pos="3150"/>
        </w:tabs>
        <w:spacing w:after="0" w:line="360" w:lineRule="auto"/>
        <w:ind w:left="-567"/>
        <w:contextualSpacing w:val="0"/>
        <w:jc w:val="both"/>
        <w:rPr>
          <w:rFonts w:ascii="Times New Roman" w:hAnsi="Times New Roman"/>
          <w:sz w:val="24"/>
          <w:szCs w:val="24"/>
          <w:highlight w:val="lightGray"/>
          <w:lang w:val="ro-RO"/>
        </w:rPr>
      </w:pPr>
      <w:r w:rsidRPr="00104389">
        <w:rPr>
          <w:rFonts w:ascii="Times New Roman" w:hAnsi="Times New Roman"/>
          <w:b/>
          <w:sz w:val="24"/>
          <w:szCs w:val="24"/>
          <w:lang w:val="ro-RO"/>
        </w:rPr>
        <w:t>127.</w:t>
      </w:r>
      <w:r w:rsidRPr="00104389">
        <w:rPr>
          <w:rFonts w:ascii="Times New Roman" w:hAnsi="Times New Roman"/>
          <w:sz w:val="24"/>
          <w:szCs w:val="24"/>
          <w:lang w:val="ro-RO"/>
        </w:rPr>
        <w:tab/>
      </w:r>
      <w:r w:rsidRPr="00104389">
        <w:rPr>
          <w:rFonts w:ascii="Times New Roman" w:hAnsi="Times New Roman"/>
          <w:b/>
          <w:sz w:val="24"/>
          <w:szCs w:val="24"/>
          <w:lang w:val="ro-RO"/>
        </w:rPr>
        <w:t>Produsele de tranzacţionare</w:t>
      </w:r>
      <w:r w:rsidRPr="00104389">
        <w:rPr>
          <w:rFonts w:ascii="Times New Roman" w:hAnsi="Times New Roman"/>
          <w:sz w:val="24"/>
          <w:szCs w:val="24"/>
          <w:lang w:val="ro-RO"/>
        </w:rPr>
        <w:t xml:space="preserve"> oferite de operatorii pieţei atât pentru piaţa de gaz, cât şi pentru energie electrică trebuie să se bazeze pe mecanisme adecvate şi un calendar cu momente clare, raţionale şi eficiente de transmitere a ofertelor, iar rezultatele tranzacţionării trebuie să reprezinte informaţia necesara si pârghiile pentru programarea sistemului. Capacitatea de interconectare disponibilă trebuie </w:t>
      </w:r>
      <w:r w:rsidRPr="00104389">
        <w:rPr>
          <w:rFonts w:ascii="Times New Roman" w:hAnsi="Times New Roman"/>
          <w:b/>
          <w:sz w:val="24"/>
          <w:szCs w:val="24"/>
          <w:lang w:val="ro-RO"/>
        </w:rPr>
        <w:t>să fie alocată în mod regulat</w:t>
      </w:r>
      <w:r w:rsidRPr="00104389">
        <w:rPr>
          <w:rFonts w:ascii="Times New Roman" w:hAnsi="Times New Roman"/>
          <w:sz w:val="24"/>
          <w:szCs w:val="24"/>
          <w:lang w:val="ro-RO"/>
        </w:rPr>
        <w:t xml:space="preserve"> şi pe perioade de timp standard prin intermediul mecanismelor de licitaţie convenite şi administrate de comun acord cu OTS vecini. Calendarul acestei alocări trebuie să fie </w:t>
      </w:r>
      <w:r w:rsidRPr="00104389">
        <w:rPr>
          <w:rFonts w:ascii="Times New Roman" w:hAnsi="Times New Roman"/>
          <w:b/>
          <w:sz w:val="24"/>
          <w:szCs w:val="24"/>
          <w:lang w:val="ro-RO"/>
        </w:rPr>
        <w:t>sincronizat</w:t>
      </w:r>
      <w:r w:rsidRPr="00104389">
        <w:rPr>
          <w:rFonts w:ascii="Times New Roman" w:hAnsi="Times New Roman"/>
          <w:sz w:val="24"/>
          <w:szCs w:val="24"/>
          <w:lang w:val="ro-RO"/>
        </w:rPr>
        <w:t xml:space="preserve"> cu calendarul de tranzacţionare a energiei.</w:t>
      </w:r>
    </w:p>
    <w:p w:rsidR="007F60D8" w:rsidRPr="00104389" w:rsidRDefault="007F60D8" w:rsidP="009A3F20">
      <w:pPr>
        <w:pStyle w:val="aa"/>
        <w:shd w:val="clear" w:color="auto" w:fill="FFFFFF"/>
        <w:tabs>
          <w:tab w:val="left" w:pos="180"/>
          <w:tab w:val="left" w:pos="540"/>
          <w:tab w:val="left" w:pos="1260"/>
          <w:tab w:val="left" w:pos="9357"/>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p>
    <w:p w:rsidR="007F60D8" w:rsidRPr="00104389" w:rsidRDefault="007F60D8" w:rsidP="009E3C8C">
      <w:pPr>
        <w:pStyle w:val="2"/>
        <w:numPr>
          <w:ilvl w:val="1"/>
          <w:numId w:val="102"/>
        </w:numPr>
        <w:spacing w:before="0" w:line="360" w:lineRule="auto"/>
        <w:rPr>
          <w:rFonts w:ascii="Times New Roman" w:hAnsi="Times New Roman"/>
          <w:b/>
          <w:smallCaps w:val="0"/>
          <w:sz w:val="24"/>
          <w:szCs w:val="24"/>
          <w:lang w:val="ro-RO"/>
        </w:rPr>
      </w:pPr>
      <w:bookmarkStart w:id="46" w:name="_Toc206521167"/>
      <w:bookmarkStart w:id="47" w:name="_Toc331226200"/>
      <w:r w:rsidRPr="00104389">
        <w:rPr>
          <w:rFonts w:ascii="Times New Roman" w:hAnsi="Times New Roman"/>
          <w:b/>
          <w:smallCaps w:val="0"/>
          <w:sz w:val="24"/>
          <w:szCs w:val="24"/>
          <w:lang w:val="ro-RO"/>
        </w:rPr>
        <w:lastRenderedPageBreak/>
        <w:t>Cadrul instituţional pentru dezvoltarea industriei energetice</w:t>
      </w:r>
      <w:bookmarkEnd w:id="46"/>
      <w:r w:rsidRPr="00104389">
        <w:rPr>
          <w:rFonts w:ascii="Times New Roman" w:hAnsi="Times New Roman"/>
          <w:b/>
          <w:smallCaps w:val="0"/>
          <w:sz w:val="24"/>
          <w:szCs w:val="24"/>
          <w:lang w:val="ro-RO"/>
        </w:rPr>
        <w:t xml:space="preserve"> </w:t>
      </w:r>
      <w:bookmarkEnd w:id="47"/>
    </w:p>
    <w:p w:rsidR="007F60D8" w:rsidRPr="00104389" w:rsidRDefault="007F60D8" w:rsidP="009A3F20">
      <w:pPr>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128.</w:t>
      </w:r>
      <w:r w:rsidRPr="00104389">
        <w:rPr>
          <w:rFonts w:ascii="Times New Roman" w:hAnsi="Times New Roman"/>
          <w:sz w:val="24"/>
          <w:szCs w:val="24"/>
          <w:lang w:val="ro-RO"/>
        </w:rPr>
        <w:tab/>
        <w:t xml:space="preserve">Datoriile acumulate legate de furnizarea căldurii în Chişinău şi de consumul de gaze în Transnistria reprezintă nu doar o povară pentru agenţii economici din sectorul energetic, dar </w:t>
      </w:r>
      <w:r w:rsidRPr="00104389">
        <w:rPr>
          <w:rFonts w:ascii="Tahoma" w:hAnsi="Tahoma" w:cs="Tahoma"/>
          <w:sz w:val="24"/>
          <w:szCs w:val="24"/>
          <w:lang w:val="ro-RO"/>
        </w:rPr>
        <w:t>ș</w:t>
      </w:r>
      <w:r w:rsidRPr="00104389">
        <w:rPr>
          <w:rFonts w:ascii="Times New Roman" w:hAnsi="Times New Roman"/>
          <w:sz w:val="24"/>
          <w:szCs w:val="24"/>
          <w:lang w:val="ro-RO"/>
        </w:rPr>
        <w:t>i bariere în calea restructurării acestora, a creşterii capacităţi de a r</w:t>
      </w:r>
      <w:r>
        <w:rPr>
          <w:rFonts w:ascii="Times New Roman" w:hAnsi="Times New Roman"/>
          <w:sz w:val="24"/>
          <w:szCs w:val="24"/>
          <w:lang w:val="ro-RO"/>
        </w:rPr>
        <w:t>e</w:t>
      </w:r>
      <w:r w:rsidRPr="00104389">
        <w:rPr>
          <w:rFonts w:ascii="Times New Roman" w:hAnsi="Times New Roman"/>
          <w:sz w:val="24"/>
          <w:szCs w:val="24"/>
          <w:lang w:val="ro-RO"/>
        </w:rPr>
        <w:t xml:space="preserve">aliza investiţii, precum şi o barieră în calea credibilităţii pieţei şi a investiţiilor private. Problema datoriilor acumulate trebuie să fie rezolvata, întrucât privatizarea va rămâne în aşteptare atâta timp cît aceasta problema este în aşteptare. Rezolvarea ei va reprezenta, de asemenea, un semnal pozitiv pentru investiţiile private. Atâta timp cît rolul pieţei in dezvoltarea sistemului, şi în domeniul rezolvării acestei probleme specifice nu va fi înţeles şi acceptat şi această piaţă nu va deveni funcţională, există riscul continuării instabilităţii financiare. </w:t>
      </w:r>
    </w:p>
    <w:p w:rsidR="007F60D8" w:rsidRPr="00104389" w:rsidRDefault="007F60D8" w:rsidP="009A3F20">
      <w:pPr>
        <w:tabs>
          <w:tab w:val="left" w:pos="0"/>
          <w:tab w:val="left" w:pos="54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129.</w:t>
      </w:r>
      <w:r w:rsidRPr="00104389">
        <w:rPr>
          <w:rFonts w:ascii="Times New Roman" w:hAnsi="Times New Roman"/>
          <w:sz w:val="24"/>
          <w:szCs w:val="24"/>
          <w:lang w:val="ro-RO"/>
        </w:rPr>
        <w:tab/>
        <w:t xml:space="preserve">Întreprinderile de stat vor stabili şi vor dezvălui publicului obiectivele lor corporative şi indicatorii de monitorizare, iar gestionarea acestor întreprinderi vor respecta reguli stricte de conduită şi să evite conflictul de interese posibil. Managerii vor fi numiţi după criterii de înalt nivel, iar activitatea lor va fi evaluată pe baza unor criterii de performanţă bine definite. </w:t>
      </w:r>
    </w:p>
    <w:p w:rsidR="007F60D8" w:rsidRPr="00104389" w:rsidRDefault="007F60D8" w:rsidP="009A3F20">
      <w:pPr>
        <w:tabs>
          <w:tab w:val="left" w:pos="0"/>
          <w:tab w:val="left" w:pos="54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130.</w:t>
      </w:r>
      <w:r w:rsidRPr="00104389">
        <w:rPr>
          <w:rFonts w:ascii="Times New Roman" w:hAnsi="Times New Roman"/>
          <w:sz w:val="24"/>
          <w:szCs w:val="24"/>
          <w:lang w:val="ro-RO"/>
        </w:rPr>
        <w:tab/>
        <w:t>In perioada 2012-2015 Agenţia naţională de reglementare în energetică va deschide progresiv piaţa prin eliminarea tarifelor reglementate în conformitate cu foaia de parcurs publică, în care se vor prevedea termenii generali prevăzu</w:t>
      </w:r>
      <w:r w:rsidRPr="00104389">
        <w:rPr>
          <w:rFonts w:ascii="Tahoma" w:hAnsi="Tahoma" w:cs="Tahoma"/>
          <w:sz w:val="24"/>
          <w:szCs w:val="24"/>
          <w:lang w:val="ro-RO"/>
        </w:rPr>
        <w:t>ți</w:t>
      </w:r>
      <w:r w:rsidRPr="00104389">
        <w:rPr>
          <w:rFonts w:ascii="Times New Roman" w:hAnsi="Times New Roman"/>
          <w:sz w:val="24"/>
          <w:szCs w:val="24"/>
          <w:lang w:val="ro-RO"/>
        </w:rPr>
        <w:t xml:space="preserve"> de deciziile Comunităţii Energetice. In urma liberalizării pieţei, conducerea întreprinderilor de stat va fi responsabilă pentru utilizarea mecanismelor de piaţă pentru a procura şi pentru a vinde energie electrică. Acţiunile întreprinderilor de stat din domeniul energiei electrice vor fi listate la bursa de valori (Bucureşti / Varşovia / Viena, etc.), pentru a susţine investiţiile şi pentru a evidenţia performanţa. Sectorul are nevoie de capitalizare. Politicile de reglementare vor oferi sprijin pentru capitalizarea economiilor în activităţile de zi cu zi ale operatorilor si furnizorilor, făcându-i capabili să efectueze investiţii ulterioare în reţele </w:t>
      </w:r>
      <w:r w:rsidRPr="00104389">
        <w:rPr>
          <w:rFonts w:ascii="Tahoma" w:hAnsi="Tahoma" w:cs="Tahoma"/>
          <w:sz w:val="24"/>
          <w:szCs w:val="24"/>
          <w:lang w:val="ro-RO"/>
        </w:rPr>
        <w:t>ș</w:t>
      </w:r>
      <w:r w:rsidRPr="00104389">
        <w:rPr>
          <w:rFonts w:ascii="Times New Roman" w:hAnsi="Times New Roman"/>
          <w:sz w:val="24"/>
          <w:szCs w:val="24"/>
          <w:lang w:val="ro-RO"/>
        </w:rPr>
        <w:t xml:space="preserve">i în dezvoltarea afacerii. Va fi pus in aplicare un sistem de reglementare stimulativ. </w:t>
      </w:r>
    </w:p>
    <w:p w:rsidR="007F60D8" w:rsidRPr="00104389" w:rsidRDefault="007F60D8" w:rsidP="00273797">
      <w:pPr>
        <w:pStyle w:val="1"/>
        <w:pageBreakBefore/>
        <w:spacing w:before="0" w:line="360" w:lineRule="auto"/>
        <w:contextualSpacing w:val="0"/>
        <w:jc w:val="both"/>
        <w:rPr>
          <w:rStyle w:val="Heading1Char"/>
          <w:rFonts w:ascii="Times New Roman" w:hAnsi="Times New Roman"/>
          <w:caps/>
          <w:sz w:val="24"/>
          <w:szCs w:val="24"/>
          <w:lang w:val="ro-RO"/>
        </w:rPr>
      </w:pPr>
      <w:bookmarkStart w:id="48" w:name="_Toc331226201"/>
      <w:bookmarkStart w:id="49" w:name="_Toc206521168"/>
      <w:r w:rsidRPr="00104389">
        <w:rPr>
          <w:rStyle w:val="Heading1Char"/>
          <w:rFonts w:ascii="Times New Roman" w:hAnsi="Times New Roman"/>
          <w:caps/>
          <w:sz w:val="24"/>
          <w:szCs w:val="24"/>
          <w:lang w:val="ro-RO"/>
        </w:rPr>
        <w:lastRenderedPageBreak/>
        <w:t>5. Obiectivele Specifice ale strategiei pentru 2020-2030 şi măsurile aferente</w:t>
      </w:r>
      <w:bookmarkEnd w:id="48"/>
      <w:bookmarkEnd w:id="49"/>
    </w:p>
    <w:p w:rsidR="007F60D8" w:rsidRPr="00104389" w:rsidRDefault="007F60D8" w:rsidP="00FB1683">
      <w:pPr>
        <w:pStyle w:val="aa"/>
        <w:spacing w:after="0" w:line="360" w:lineRule="auto"/>
        <w:ind w:left="-567"/>
        <w:contextualSpacing w:val="0"/>
        <w:jc w:val="both"/>
        <w:rPr>
          <w:rFonts w:ascii="Times New Roman" w:hAnsi="Times New Roman"/>
          <w:sz w:val="24"/>
          <w:szCs w:val="24"/>
          <w:highlight w:val="lightGray"/>
          <w:lang w:val="ro-RO"/>
        </w:rPr>
      </w:pPr>
      <w:r w:rsidRPr="00104389">
        <w:rPr>
          <w:rFonts w:ascii="Times New Roman" w:hAnsi="Times New Roman"/>
          <w:b/>
          <w:sz w:val="24"/>
          <w:szCs w:val="24"/>
          <w:lang w:val="ro-RO" w:eastAsia="ru-RU"/>
        </w:rPr>
        <w:t>131.</w:t>
      </w:r>
      <w:r w:rsidRPr="00104389">
        <w:rPr>
          <w:rFonts w:ascii="Times New Roman" w:hAnsi="Times New Roman"/>
          <w:sz w:val="24"/>
          <w:szCs w:val="24"/>
          <w:lang w:val="ro-RO"/>
        </w:rPr>
        <w:tab/>
      </w:r>
      <w:r w:rsidRPr="00104389">
        <w:rPr>
          <w:rFonts w:ascii="Times New Roman" w:hAnsi="Times New Roman"/>
          <w:sz w:val="24"/>
          <w:szCs w:val="24"/>
          <w:lang w:val="ro-RO" w:eastAsia="ru-RU"/>
        </w:rPr>
        <w:t>În conformitate cu imaginea de ansamblu asupra politicilor UE pe termen lung şi cu aşteptările privind evoluţia globală în perioada 2020-2030, precum şi cu accessibilitatea sociala a ţării, Strategia energetică a Republicii Moldova după anul 2020 acordă atenţie</w:t>
      </w:r>
      <w:r>
        <w:rPr>
          <w:rFonts w:ascii="Times New Roman" w:hAnsi="Times New Roman"/>
          <w:sz w:val="24"/>
          <w:szCs w:val="24"/>
          <w:lang w:val="ro-RO" w:eastAsia="ru-RU"/>
        </w:rPr>
        <w:t xml:space="preserve"> şi oferă o prioritate mai mare a</w:t>
      </w:r>
      <w:r w:rsidRPr="00104389">
        <w:rPr>
          <w:rFonts w:ascii="Times New Roman" w:hAnsi="Times New Roman"/>
          <w:sz w:val="24"/>
          <w:szCs w:val="24"/>
          <w:lang w:val="ro-RO" w:eastAsia="ru-RU"/>
        </w:rPr>
        <w:t xml:space="preserve">celor factori care, în prezent, implică tehnologii şi abordări prea costisitoare, în special în domeniul surselor regenerabile şi al eficienţei energetice. Pe parcursul noii decade 2020-2030, acestea pot să devină accesibile şi acceptate de către piaţă. De asemenea, o atenţie specială va fi acordată dezvoltării reţelei de distribuţie prin folosirea conceptului de reţele electrice inteligente în scopul de a integra în mod optimal controlul asupra surselor regenerabile şi eficienţei energetice. Obiectivele specifice ale Republicii Moldova pentru perioada 2020-2030 sunt următoarele: </w:t>
      </w:r>
    </w:p>
    <w:p w:rsidR="007F60D8" w:rsidRPr="00104389" w:rsidRDefault="007F60D8" w:rsidP="00FB1683">
      <w:pPr>
        <w:pStyle w:val="aa"/>
        <w:spacing w:after="0" w:line="360" w:lineRule="auto"/>
        <w:ind w:left="-567"/>
        <w:contextualSpacing w:val="0"/>
        <w:jc w:val="both"/>
        <w:rPr>
          <w:rFonts w:ascii="Times New Roman" w:hAnsi="Times New Roman"/>
          <w:sz w:val="24"/>
          <w:szCs w:val="24"/>
          <w:highlight w:val="lightGray"/>
          <w:lang w:val="ro-RO"/>
        </w:rPr>
      </w:pPr>
    </w:p>
    <w:p w:rsidR="007F60D8" w:rsidRPr="00104389" w:rsidRDefault="007F60D8" w:rsidP="00A52CF0">
      <w:pPr>
        <w:pStyle w:val="aa"/>
        <w:numPr>
          <w:ilvl w:val="0"/>
          <w:numId w:val="115"/>
        </w:numPr>
        <w:tabs>
          <w:tab w:val="left" w:pos="990"/>
        </w:tabs>
        <w:spacing w:after="0" w:line="360" w:lineRule="auto"/>
        <w:rPr>
          <w:rFonts w:ascii="Times New Roman" w:hAnsi="Times New Roman"/>
          <w:b/>
          <w:sz w:val="24"/>
          <w:szCs w:val="24"/>
          <w:lang w:val="ro-RO"/>
        </w:rPr>
      </w:pPr>
      <w:r w:rsidRPr="00104389">
        <w:rPr>
          <w:rFonts w:ascii="Times New Roman" w:hAnsi="Times New Roman"/>
          <w:b/>
          <w:sz w:val="24"/>
          <w:szCs w:val="24"/>
          <w:lang w:val="ro-RO" w:eastAsia="ru-RU"/>
        </w:rPr>
        <w:t xml:space="preserve">Dezvoltarea utilizării surselor regenerabile. Disponibilitatea CSC pe termen lung </w:t>
      </w:r>
    </w:p>
    <w:p w:rsidR="007F60D8" w:rsidRPr="00104389" w:rsidRDefault="007F60D8">
      <w:pPr>
        <w:pStyle w:val="aa"/>
        <w:tabs>
          <w:tab w:val="left" w:pos="990"/>
        </w:tabs>
        <w:spacing w:after="0" w:line="360" w:lineRule="auto"/>
        <w:ind w:left="-567" w:firstLine="567"/>
        <w:rPr>
          <w:rFonts w:ascii="Times New Roman" w:hAnsi="Times New Roman"/>
          <w:b/>
          <w:sz w:val="24"/>
          <w:szCs w:val="24"/>
          <w:lang w:val="ro-RO"/>
        </w:rPr>
      </w:pPr>
    </w:p>
    <w:p w:rsidR="007F60D8" w:rsidRPr="00104389" w:rsidRDefault="007F60D8" w:rsidP="00A52CF0">
      <w:pPr>
        <w:pStyle w:val="aa"/>
        <w:numPr>
          <w:ilvl w:val="0"/>
          <w:numId w:val="115"/>
        </w:numPr>
        <w:tabs>
          <w:tab w:val="left" w:pos="990"/>
        </w:tabs>
        <w:spacing w:after="0" w:line="360" w:lineRule="auto"/>
        <w:rPr>
          <w:rFonts w:ascii="Times New Roman" w:hAnsi="Times New Roman"/>
          <w:b/>
          <w:sz w:val="24"/>
          <w:szCs w:val="24"/>
          <w:lang w:val="ro-RO"/>
        </w:rPr>
      </w:pPr>
      <w:r w:rsidRPr="00104389">
        <w:rPr>
          <w:rFonts w:ascii="Times New Roman" w:hAnsi="Times New Roman"/>
          <w:b/>
          <w:sz w:val="24"/>
          <w:szCs w:val="24"/>
          <w:lang w:val="ro-RO" w:eastAsia="ru-RU"/>
        </w:rPr>
        <w:t>Îmbunătă</w:t>
      </w:r>
      <w:r w:rsidRPr="00104389">
        <w:rPr>
          <w:rFonts w:ascii="Tahoma" w:hAnsi="Tahoma" w:cs="Tahoma"/>
          <w:b/>
          <w:sz w:val="24"/>
          <w:szCs w:val="24"/>
          <w:lang w:val="ro-RO" w:eastAsia="ru-RU"/>
        </w:rPr>
        <w:t>ț</w:t>
      </w:r>
      <w:r w:rsidRPr="00104389">
        <w:rPr>
          <w:rFonts w:ascii="Times New Roman" w:hAnsi="Times New Roman"/>
          <w:b/>
          <w:sz w:val="24"/>
          <w:szCs w:val="24"/>
          <w:lang w:val="ro-RO" w:eastAsia="ru-RU"/>
        </w:rPr>
        <w:t xml:space="preserve">irea  eficienţei energetice </w:t>
      </w:r>
    </w:p>
    <w:p w:rsidR="007F60D8" w:rsidRPr="00104389" w:rsidRDefault="007F60D8">
      <w:pPr>
        <w:pStyle w:val="aa"/>
        <w:tabs>
          <w:tab w:val="left" w:pos="990"/>
        </w:tabs>
        <w:spacing w:after="0" w:line="360" w:lineRule="auto"/>
        <w:ind w:left="-567" w:firstLine="567"/>
        <w:rPr>
          <w:rFonts w:ascii="Times New Roman" w:hAnsi="Times New Roman"/>
          <w:b/>
          <w:sz w:val="24"/>
          <w:szCs w:val="24"/>
          <w:lang w:val="ro-RO"/>
        </w:rPr>
      </w:pPr>
    </w:p>
    <w:p w:rsidR="007F60D8" w:rsidRPr="00104389" w:rsidRDefault="007F60D8" w:rsidP="00A52CF0">
      <w:pPr>
        <w:pStyle w:val="aa"/>
        <w:numPr>
          <w:ilvl w:val="0"/>
          <w:numId w:val="115"/>
        </w:numPr>
        <w:tabs>
          <w:tab w:val="left" w:pos="990"/>
        </w:tabs>
        <w:spacing w:after="0" w:line="360" w:lineRule="auto"/>
        <w:rPr>
          <w:rFonts w:ascii="Times New Roman" w:hAnsi="Times New Roman"/>
          <w:b/>
          <w:sz w:val="24"/>
          <w:szCs w:val="24"/>
          <w:lang w:val="ro-RO"/>
        </w:rPr>
      </w:pPr>
      <w:r w:rsidRPr="00104389">
        <w:rPr>
          <w:rFonts w:ascii="Times New Roman" w:hAnsi="Times New Roman"/>
          <w:b/>
          <w:sz w:val="24"/>
          <w:szCs w:val="24"/>
          <w:lang w:val="ro-RO"/>
        </w:rPr>
        <w:t xml:space="preserve">Introducerea reţelelor electrice inteligente </w:t>
      </w:r>
    </w:p>
    <w:p w:rsidR="007F60D8" w:rsidRPr="00104389" w:rsidRDefault="007F60D8" w:rsidP="000A1862">
      <w:pPr>
        <w:pStyle w:val="aa"/>
        <w:tabs>
          <w:tab w:val="left" w:pos="990"/>
        </w:tabs>
        <w:spacing w:after="0" w:line="360" w:lineRule="auto"/>
        <w:ind w:left="-567" w:firstLine="567"/>
        <w:jc w:val="center"/>
        <w:rPr>
          <w:rFonts w:ascii="Times New Roman" w:hAnsi="Times New Roman"/>
          <w:b/>
          <w:sz w:val="24"/>
          <w:szCs w:val="24"/>
          <w:highlight w:val="lightGray"/>
          <w:lang w:val="ro-RO"/>
        </w:rPr>
      </w:pPr>
    </w:p>
    <w:p w:rsidR="007F60D8" w:rsidRPr="00104389" w:rsidRDefault="007F60D8" w:rsidP="000A1862">
      <w:pPr>
        <w:pStyle w:val="2"/>
        <w:numPr>
          <w:ilvl w:val="1"/>
          <w:numId w:val="105"/>
        </w:numPr>
        <w:spacing w:before="0" w:line="360" w:lineRule="auto"/>
        <w:jc w:val="center"/>
        <w:rPr>
          <w:rStyle w:val="Heading2Char"/>
          <w:rFonts w:ascii="Times New Roman" w:hAnsi="Times New Roman"/>
          <w:smallCaps w:val="0"/>
          <w:szCs w:val="24"/>
          <w:lang w:val="ro-RO"/>
        </w:rPr>
      </w:pPr>
      <w:bookmarkStart w:id="50" w:name="_Toc332231766"/>
      <w:bookmarkStart w:id="51" w:name="_Toc206521169"/>
      <w:r w:rsidRPr="00104389">
        <w:rPr>
          <w:rStyle w:val="Heading2Char"/>
          <w:rFonts w:ascii="Times New Roman" w:hAnsi="Times New Roman"/>
          <w:smallCaps w:val="0"/>
          <w:szCs w:val="24"/>
          <w:lang w:val="ro-RO"/>
        </w:rPr>
        <w:tab/>
        <w:t xml:space="preserve">Dezvoltarea utilizării surselor regenerabile. </w:t>
      </w:r>
      <w:bookmarkEnd w:id="50"/>
      <w:r w:rsidRPr="00104389">
        <w:rPr>
          <w:rStyle w:val="Heading2Char"/>
          <w:rFonts w:ascii="Times New Roman" w:hAnsi="Times New Roman"/>
          <w:smallCaps w:val="0"/>
          <w:szCs w:val="24"/>
          <w:lang w:val="ro-RO"/>
        </w:rPr>
        <w:t>Scenarii privind disponibilitatea pe termen lung a tehnologiei de captare şi stocare a carbonului (CSC)</w:t>
      </w:r>
      <w:bookmarkEnd w:id="51"/>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132.</w:t>
      </w:r>
      <w:r w:rsidRPr="00104389">
        <w:rPr>
          <w:rFonts w:ascii="Times New Roman" w:hAnsi="Times New Roman"/>
          <w:sz w:val="24"/>
          <w:szCs w:val="24"/>
          <w:lang w:val="ro-RO"/>
        </w:rPr>
        <w:tab/>
        <w:t xml:space="preserve">Pe parcursul perioadei 2020-2030 </w:t>
      </w:r>
      <w:r w:rsidRPr="00104389">
        <w:rPr>
          <w:rFonts w:ascii="Times New Roman" w:hAnsi="Times New Roman"/>
          <w:b/>
          <w:sz w:val="24"/>
          <w:szCs w:val="24"/>
          <w:lang w:val="ro-RO"/>
        </w:rPr>
        <w:t xml:space="preserve">tehnologia de captare şi stocare a carbonului </w:t>
      </w:r>
      <w:r w:rsidRPr="00104389">
        <w:rPr>
          <w:rFonts w:ascii="Times New Roman" w:hAnsi="Times New Roman"/>
          <w:sz w:val="24"/>
          <w:szCs w:val="24"/>
          <w:lang w:val="ro-RO"/>
        </w:rPr>
        <w:t>(CSC) poate deveni o forţă motrice importantă pentru dezvoltarea utilizării resurselor regenerabile şi o schimbare în mixul tehnologic al energiei electrice. Tehnologia CSC este o tehnologie promiţătoare, dar nu suficient de matură, de eliminare a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xml:space="preserve"> din emisiile centralelor electrice cu combustibil fosil. În prezent, tehnologia CSC este într-un stadiu incipient de dezvoltare, existând puţine proiecte implementate în întreaga lume.</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133.</w:t>
      </w:r>
      <w:r w:rsidRPr="00104389">
        <w:rPr>
          <w:rFonts w:ascii="Times New Roman" w:hAnsi="Times New Roman"/>
          <w:sz w:val="24"/>
          <w:szCs w:val="24"/>
          <w:lang w:val="ro-RO"/>
        </w:rPr>
        <w:tab/>
      </w:r>
      <w:r w:rsidRPr="00104389">
        <w:rPr>
          <w:rFonts w:ascii="Times New Roman" w:hAnsi="Times New Roman"/>
          <w:b/>
          <w:sz w:val="24"/>
          <w:szCs w:val="24"/>
          <w:lang w:val="ro-RO"/>
        </w:rPr>
        <w:t>Incertitudinea în jurul acestei tehnologii</w:t>
      </w:r>
      <w:r w:rsidRPr="00104389">
        <w:rPr>
          <w:rFonts w:ascii="Times New Roman" w:hAnsi="Times New Roman"/>
          <w:sz w:val="24"/>
          <w:szCs w:val="24"/>
          <w:lang w:val="ro-RO"/>
        </w:rPr>
        <w:t xml:space="preserve"> plus lipsa studiilor privind experienţa practică în Europa şi în întreaga lume în ceea ce priveşte locurile posibile de stocare a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xml:space="preserve"> şi (sau) facilităţile pentru transport poate adăuga multe rezerve faţă de opţiunile strategice privind scenariile energetice. Dacă va fi implementată ca o tehnologie complet comercială pe piaţă, CSC ar putea constitui o puternică provocare la adresa întregului mix tehnologic al generării energiei la nivel mondial. Politica internaţională privind schimbările climatice şi emisiile de gaze cu efect de sera este mai mult sau mai puţin clară în ceea ce priveşte abordările pe termen lung. Această problemă ar putea deveni importantă pentru Republica Moldova, dacă va fi luată în considerare implementarea în ţară a generării energiei electrice bazată pe cărbune, în perioada 2020-2030.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134</w:t>
      </w:r>
      <w:r w:rsidRPr="00104389">
        <w:rPr>
          <w:rFonts w:ascii="Times New Roman" w:hAnsi="Times New Roman"/>
          <w:sz w:val="24"/>
          <w:szCs w:val="24"/>
          <w:lang w:val="ro-RO"/>
        </w:rPr>
        <w:t>.</w:t>
      </w:r>
      <w:r w:rsidRPr="00104389">
        <w:rPr>
          <w:rFonts w:ascii="Times New Roman" w:hAnsi="Times New Roman"/>
          <w:sz w:val="24"/>
          <w:szCs w:val="24"/>
          <w:lang w:val="ro-RO"/>
        </w:rPr>
        <w:tab/>
        <w:t>În cazul Republicii Moldova sunt considerate două scenarii de bază:</w:t>
      </w:r>
    </w:p>
    <w:p w:rsidR="007F60D8" w:rsidRPr="00104389" w:rsidRDefault="007F60D8" w:rsidP="001704D9">
      <w:pPr>
        <w:numPr>
          <w:ilvl w:val="0"/>
          <w:numId w:val="52"/>
        </w:numPr>
        <w:spacing w:after="0" w:line="360" w:lineRule="auto"/>
        <w:ind w:left="0" w:hanging="284"/>
        <w:jc w:val="both"/>
        <w:rPr>
          <w:rFonts w:ascii="Times New Roman" w:hAnsi="Times New Roman"/>
          <w:sz w:val="24"/>
          <w:szCs w:val="24"/>
          <w:lang w:val="ro-RO"/>
        </w:rPr>
      </w:pPr>
      <w:r w:rsidRPr="00104389">
        <w:rPr>
          <w:rFonts w:ascii="Times New Roman" w:hAnsi="Times New Roman"/>
          <w:sz w:val="24"/>
          <w:szCs w:val="24"/>
          <w:lang w:val="ro-RO"/>
        </w:rPr>
        <w:lastRenderedPageBreak/>
        <w:t xml:space="preserve">Fără o dezvoltare a CSC: fie pentru că tehnologia nu va atinge niciodată economiile de scară şi rezultatele promiţătoare dorite sau din cauza lipsei locurilor de stocare, deci acest scenariu va considera că nu există nici o dezvoltare CSC disponibilă. </w:t>
      </w:r>
    </w:p>
    <w:p w:rsidR="007F60D8" w:rsidRPr="00104389" w:rsidRDefault="007F60D8" w:rsidP="001704D9">
      <w:pPr>
        <w:numPr>
          <w:ilvl w:val="0"/>
          <w:numId w:val="52"/>
        </w:numPr>
        <w:spacing w:after="0" w:line="360" w:lineRule="auto"/>
        <w:ind w:left="0" w:hanging="284"/>
        <w:jc w:val="both"/>
        <w:rPr>
          <w:rFonts w:ascii="Times New Roman" w:hAnsi="Times New Roman"/>
          <w:sz w:val="24"/>
          <w:szCs w:val="24"/>
          <w:lang w:val="ro-RO"/>
        </w:rPr>
      </w:pPr>
      <w:r w:rsidRPr="00104389">
        <w:rPr>
          <w:rFonts w:ascii="Times New Roman" w:hAnsi="Times New Roman"/>
          <w:sz w:val="24"/>
          <w:szCs w:val="24"/>
          <w:lang w:val="ro-RO" w:eastAsia="ru-RU"/>
        </w:rPr>
        <w:t xml:space="preserve">O dezvoltare limitată a CSC: acest scenariu, care va sta între scenariul de bază şi scenariul complet restrâns al CSC, presupune o capacitate limitată de stocare a </w:t>
      </w:r>
      <w:r w:rsidRPr="00104389">
        <w:rPr>
          <w:lang w:val="ro-RO"/>
        </w:rPr>
        <w:t>CO</w:t>
      </w:r>
      <w:r w:rsidRPr="00104389">
        <w:rPr>
          <w:vertAlign w:val="subscript"/>
          <w:lang w:val="ro-RO"/>
        </w:rPr>
        <w:t>2</w:t>
      </w:r>
      <w:r w:rsidRPr="00104389">
        <w:rPr>
          <w:rFonts w:ascii="Times New Roman" w:hAnsi="Times New Roman"/>
          <w:sz w:val="24"/>
          <w:szCs w:val="24"/>
          <w:lang w:val="ro-RO" w:eastAsia="ru-RU"/>
        </w:rPr>
        <w:t xml:space="preserve"> în Moldova, reducând, astfel, posibila dezvoltare a proiectelor pentru capacităţi de generare care ar folosi această tehnologie.</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135.</w:t>
      </w:r>
      <w:r w:rsidRPr="00104389">
        <w:rPr>
          <w:rFonts w:ascii="Times New Roman" w:hAnsi="Times New Roman"/>
          <w:sz w:val="24"/>
          <w:szCs w:val="24"/>
          <w:lang w:val="ro-RO"/>
        </w:rPr>
        <w:tab/>
      </w:r>
      <w:r w:rsidRPr="00104389">
        <w:rPr>
          <w:rFonts w:ascii="Times New Roman" w:hAnsi="Times New Roman"/>
          <w:sz w:val="24"/>
          <w:szCs w:val="24"/>
          <w:lang w:val="ro-RO" w:eastAsia="ru-RU"/>
        </w:rPr>
        <w:t xml:space="preserve">Dezvoltarea utilizării resurselor regenerabile în Republica Moldova nu poate avea loc </w:t>
      </w:r>
      <w:r w:rsidRPr="00104389">
        <w:rPr>
          <w:rFonts w:ascii="Times New Roman" w:hAnsi="Times New Roman"/>
          <w:b/>
          <w:sz w:val="24"/>
          <w:szCs w:val="24"/>
          <w:lang w:val="ro-RO" w:eastAsia="ru-RU"/>
        </w:rPr>
        <w:t>înaintea implementării reformelor instituţionale necesare</w:t>
      </w:r>
      <w:r w:rsidRPr="00104389">
        <w:rPr>
          <w:rFonts w:ascii="Times New Roman" w:hAnsi="Times New Roman"/>
          <w:sz w:val="24"/>
          <w:szCs w:val="24"/>
          <w:lang w:val="ro-RO" w:eastAsia="ru-RU"/>
        </w:rPr>
        <w:t xml:space="preserve">, care includ nu numai tarifele care vor fi stabilite, dar, de asemenea, </w:t>
      </w:r>
      <w:r w:rsidRPr="00104389">
        <w:rPr>
          <w:rFonts w:ascii="Tahoma" w:hAnsi="Tahoma" w:cs="Tahoma"/>
          <w:sz w:val="24"/>
          <w:szCs w:val="24"/>
          <w:lang w:val="ro-RO" w:eastAsia="ru-RU"/>
        </w:rPr>
        <w:t>și</w:t>
      </w:r>
      <w:r w:rsidRPr="00104389">
        <w:rPr>
          <w:rFonts w:ascii="Times New Roman" w:hAnsi="Times New Roman"/>
          <w:sz w:val="24"/>
          <w:szCs w:val="24"/>
          <w:lang w:val="ro-RO" w:eastAsia="ru-RU"/>
        </w:rPr>
        <w:t xml:space="preserve"> cadrul de piaţă concurentială. Abordarea Republicii Moldova în ce priveşte dezvoltarea utilizării surselor regenerabile de energie trebuie să fie diferită de cea din alte ţări. Alte ţări consideră această oportunitate ca un instrument pentru schimbarea structurii de generare, cu scopul de a proteja mediul în ţară, de a creşte eficienţa generării, folosind resursele existente de SRE-E. Moldova are un set diferit de priorităţi în dezvoltarea utilizării surselor regenerabile, iar noţiunile privind securitatea aprovizionării vor avea o valoare primordială. Datorită acestui criteriu, tehnologiile de generare bazate pe SRE-E utilizate in Republica Moldova vor trece printr-un filtru al eficienţei economice şi al disponibilităţii resurselor.</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136.</w:t>
      </w:r>
      <w:r w:rsidRPr="00104389">
        <w:rPr>
          <w:rFonts w:ascii="Times New Roman" w:hAnsi="Times New Roman"/>
          <w:color w:val="000000"/>
          <w:sz w:val="24"/>
          <w:szCs w:val="24"/>
          <w:lang w:val="ro-RO"/>
        </w:rPr>
        <w:tab/>
      </w:r>
      <w:r w:rsidRPr="00104389">
        <w:rPr>
          <w:rFonts w:ascii="Times New Roman" w:hAnsi="Times New Roman"/>
          <w:sz w:val="24"/>
          <w:szCs w:val="24"/>
          <w:lang w:val="ro-RO" w:eastAsia="ru-RU"/>
        </w:rPr>
        <w:t xml:space="preserve">Având în vedere creşterea dependenţei Republicii Moldova de sursele energetice de bază importate, precum şi cea a altor ţări europene, securitatea aprovizionării cu energie a ţării este o motivaţie puternică pentru adoptarea şi </w:t>
      </w:r>
      <w:r w:rsidRPr="00104389">
        <w:rPr>
          <w:rFonts w:ascii="Times New Roman" w:hAnsi="Times New Roman"/>
          <w:b/>
          <w:sz w:val="24"/>
          <w:szCs w:val="24"/>
          <w:lang w:val="ro-RO" w:eastAsia="ru-RU"/>
        </w:rPr>
        <w:t>implementarea unor strategii noi şi actualizate de SRE</w:t>
      </w:r>
      <w:r w:rsidRPr="00104389">
        <w:rPr>
          <w:rFonts w:ascii="Times New Roman" w:hAnsi="Times New Roman"/>
          <w:sz w:val="24"/>
          <w:szCs w:val="24"/>
          <w:lang w:val="ro-RO" w:eastAsia="ru-RU"/>
        </w:rPr>
        <w:t>, care beneficiază de o atenţie sporită în Republica Moldova. Alte beneficii sociale şi economice publice în urma dezvoltării SRE, cum ar fi reducerea impactului asupra mediului, crearea noilor industrii şi întreprinderi, efectele structurale pozitive asupra economiilor regionale sau crearea locurilor de muncă, pot fi alte motive pentru a sprijini SRE în ţară.</w:t>
      </w:r>
    </w:p>
    <w:p w:rsidR="007F60D8" w:rsidRPr="00104389" w:rsidRDefault="007F60D8" w:rsidP="001704D9">
      <w:pPr>
        <w:pStyle w:val="aa"/>
        <w:numPr>
          <w:ilvl w:val="0"/>
          <w:numId w:val="53"/>
        </w:numPr>
        <w:spacing w:after="0" w:line="360" w:lineRule="auto"/>
        <w:ind w:left="-567" w:firstLine="0"/>
        <w:contextualSpacing w:val="0"/>
        <w:jc w:val="both"/>
        <w:rPr>
          <w:rFonts w:ascii="Times New Roman" w:hAnsi="Times New Roman"/>
          <w:color w:val="000000"/>
          <w:sz w:val="24"/>
          <w:szCs w:val="24"/>
          <w:lang w:val="ro-RO"/>
        </w:rPr>
      </w:pPr>
      <w:r w:rsidRPr="00104389">
        <w:rPr>
          <w:rFonts w:ascii="Times New Roman" w:hAnsi="Times New Roman"/>
          <w:sz w:val="24"/>
          <w:szCs w:val="24"/>
          <w:lang w:val="ro-RO" w:eastAsia="ru-RU"/>
        </w:rPr>
        <w:t xml:space="preserve">Încercarea de a implementa valorificarea surselor regenerabile de energie are o istorie lungă în Moldova, scopul fiind reducerea dependenţei de combustibilii fosili şi permiterea reducerilor emisiilor de gaze cu efect de seră şi de </w:t>
      </w:r>
      <w:r w:rsidRPr="00104389">
        <w:rPr>
          <w:lang w:val="ro-RO"/>
        </w:rPr>
        <w:t>CO</w:t>
      </w:r>
      <w:r w:rsidRPr="00104389">
        <w:rPr>
          <w:vertAlign w:val="subscript"/>
          <w:lang w:val="ro-RO"/>
        </w:rPr>
        <w:t>2</w:t>
      </w:r>
      <w:r w:rsidRPr="00104389">
        <w:rPr>
          <w:rFonts w:ascii="Times New Roman" w:hAnsi="Times New Roman"/>
          <w:sz w:val="24"/>
          <w:szCs w:val="24"/>
          <w:lang w:val="ro-RO" w:eastAsia="ru-RU"/>
        </w:rPr>
        <w:t xml:space="preserve">. În prezent, </w:t>
      </w:r>
      <w:r w:rsidRPr="00104389">
        <w:rPr>
          <w:rFonts w:ascii="Times New Roman" w:hAnsi="Times New Roman"/>
          <w:b/>
          <w:sz w:val="24"/>
          <w:szCs w:val="24"/>
          <w:lang w:val="ro-RO" w:eastAsia="ru-RU"/>
        </w:rPr>
        <w:t>penetrarea energiei regenerabile în Republica Moldova este relativ scăzută</w:t>
      </w:r>
      <w:r w:rsidRPr="00104389">
        <w:rPr>
          <w:rFonts w:ascii="Times New Roman" w:hAnsi="Times New Roman"/>
          <w:sz w:val="24"/>
          <w:szCs w:val="24"/>
          <w:lang w:val="ro-RO" w:eastAsia="ru-RU"/>
        </w:rPr>
        <w:t xml:space="preserve">, însă guvernul este în curs de elaborare a unui cadru legislativ şi normativ pentru a promova SRE-E. </w:t>
      </w:r>
    </w:p>
    <w:p w:rsidR="007F60D8" w:rsidRPr="00104389" w:rsidRDefault="007F60D8" w:rsidP="001704D9">
      <w:pPr>
        <w:pStyle w:val="aa"/>
        <w:numPr>
          <w:ilvl w:val="0"/>
          <w:numId w:val="53"/>
        </w:numPr>
        <w:spacing w:after="0" w:line="360" w:lineRule="auto"/>
        <w:ind w:left="-567" w:firstLine="0"/>
        <w:contextualSpacing w:val="0"/>
        <w:jc w:val="both"/>
        <w:rPr>
          <w:rFonts w:ascii="Times New Roman" w:hAnsi="Times New Roman"/>
          <w:color w:val="000000"/>
          <w:sz w:val="24"/>
          <w:szCs w:val="24"/>
          <w:lang w:val="ro-RO"/>
        </w:rPr>
      </w:pPr>
      <w:r w:rsidRPr="00104389">
        <w:rPr>
          <w:rFonts w:ascii="Times New Roman" w:hAnsi="Times New Roman"/>
          <w:sz w:val="24"/>
          <w:szCs w:val="24"/>
          <w:lang w:val="ro-RO" w:eastAsia="ru-RU"/>
        </w:rPr>
        <w:t xml:space="preserve">Există </w:t>
      </w:r>
      <w:r w:rsidRPr="00104389">
        <w:rPr>
          <w:rFonts w:ascii="Times New Roman" w:hAnsi="Times New Roman"/>
          <w:b/>
          <w:sz w:val="24"/>
          <w:szCs w:val="24"/>
          <w:lang w:val="ro-RO" w:eastAsia="ru-RU"/>
        </w:rPr>
        <w:t>trei documente importante privind politica în domeniul energiei regenerabile</w:t>
      </w:r>
      <w:r w:rsidRPr="00104389">
        <w:rPr>
          <w:rFonts w:ascii="Times New Roman" w:hAnsi="Times New Roman"/>
          <w:sz w:val="24"/>
          <w:szCs w:val="24"/>
          <w:lang w:val="ro-RO" w:eastAsia="ru-RU"/>
        </w:rPr>
        <w:t xml:space="preserve"> în Republica Moldova: Legea cu privire la energia regenerabilă (Hotărârea Parlamentului nr 160 din 12 iulie 2007), Metodologia de determinare, aprobare şi aplicare a tarifelor pentru energia electrică produsă din energie electrică regenerabilă şi biocarburanţii (</w:t>
      </w:r>
      <w:r w:rsidRPr="00104389">
        <w:rPr>
          <w:rFonts w:ascii="Times New Roman" w:hAnsi="Times New Roman"/>
          <w:sz w:val="24"/>
          <w:szCs w:val="24"/>
          <w:lang w:val="ro-RO"/>
        </w:rPr>
        <w:t>Hotărârea</w:t>
      </w:r>
      <w:r w:rsidRPr="00104389">
        <w:rPr>
          <w:rFonts w:ascii="Times New Roman" w:hAnsi="Times New Roman"/>
          <w:sz w:val="24"/>
          <w:szCs w:val="24"/>
          <w:lang w:val="ro-RO" w:eastAsia="ru-RU"/>
        </w:rPr>
        <w:t xml:space="preserve"> nr. 321 a ANRE din 22.01.2009, Monitorul Oficial nr</w:t>
      </w:r>
      <w:r>
        <w:rPr>
          <w:rFonts w:ascii="Times New Roman" w:hAnsi="Times New Roman"/>
          <w:sz w:val="24"/>
          <w:szCs w:val="24"/>
          <w:lang w:val="ro-RO" w:eastAsia="ru-RU"/>
        </w:rPr>
        <w:t>.</w:t>
      </w:r>
      <w:r w:rsidRPr="00104389">
        <w:rPr>
          <w:rFonts w:ascii="Times New Roman" w:hAnsi="Times New Roman"/>
          <w:sz w:val="24"/>
          <w:szCs w:val="24"/>
          <w:lang w:val="ro-RO" w:eastAsia="ru-RU"/>
        </w:rPr>
        <w:t xml:space="preserve"> 45-46 din 27 februarie 2009), precum şi Regulamentul privind garanţiile de origine pentru energia electrică generată din energie electrică regenerabilă şi biocarburanţii (Decizia ANRE nr 330 din 03.04.2009, Monitorul Oficial nr</w:t>
      </w:r>
      <w:r>
        <w:rPr>
          <w:rFonts w:ascii="Times New Roman" w:hAnsi="Times New Roman"/>
          <w:sz w:val="24"/>
          <w:szCs w:val="24"/>
          <w:lang w:val="ro-RO" w:eastAsia="ru-RU"/>
        </w:rPr>
        <w:t>.</w:t>
      </w:r>
      <w:r w:rsidRPr="00104389">
        <w:rPr>
          <w:rFonts w:ascii="Times New Roman" w:hAnsi="Times New Roman"/>
          <w:sz w:val="24"/>
          <w:szCs w:val="24"/>
          <w:lang w:val="ro-RO" w:eastAsia="ru-RU"/>
        </w:rPr>
        <w:t xml:space="preserve"> 99-100 din 5 iunie 2009).</w:t>
      </w:r>
    </w:p>
    <w:p w:rsidR="007F60D8" w:rsidRPr="00104389" w:rsidRDefault="007F60D8" w:rsidP="009A3F20">
      <w:pPr>
        <w:pStyle w:val="aa"/>
        <w:spacing w:after="0" w:line="360" w:lineRule="auto"/>
        <w:ind w:left="-567"/>
        <w:contextualSpacing w:val="0"/>
        <w:jc w:val="both"/>
        <w:rPr>
          <w:rFonts w:ascii="Tahoma" w:hAnsi="Tahoma" w:cs="Tahoma"/>
          <w:sz w:val="24"/>
          <w:szCs w:val="24"/>
          <w:lang w:val="ro-RO"/>
        </w:rPr>
      </w:pPr>
      <w:r w:rsidRPr="00104389">
        <w:rPr>
          <w:rFonts w:ascii="Times New Roman" w:hAnsi="Times New Roman"/>
          <w:b/>
          <w:sz w:val="24"/>
          <w:szCs w:val="24"/>
          <w:lang w:val="ro-RO"/>
        </w:rPr>
        <w:lastRenderedPageBreak/>
        <w:t>139.</w:t>
      </w:r>
      <w:r w:rsidRPr="00104389">
        <w:rPr>
          <w:rFonts w:ascii="Times New Roman" w:hAnsi="Times New Roman"/>
          <w:sz w:val="24"/>
          <w:szCs w:val="24"/>
          <w:lang w:val="ro-RO"/>
        </w:rPr>
        <w:tab/>
      </w:r>
      <w:r w:rsidRPr="00104389">
        <w:rPr>
          <w:rFonts w:ascii="Times New Roman" w:hAnsi="Times New Roman"/>
          <w:sz w:val="24"/>
          <w:szCs w:val="24"/>
          <w:lang w:val="ro-RO" w:eastAsia="ru-RU"/>
        </w:rPr>
        <w:t xml:space="preserve">Politica Republicii Moldova privind </w:t>
      </w:r>
      <w:r w:rsidRPr="00104389">
        <w:rPr>
          <w:rFonts w:ascii="Times New Roman" w:hAnsi="Times New Roman"/>
          <w:b/>
          <w:sz w:val="24"/>
          <w:szCs w:val="24"/>
          <w:lang w:val="ro-RO" w:eastAsia="ru-RU"/>
        </w:rPr>
        <w:t>energia regenerabilă este gestionată</w:t>
      </w:r>
      <w:r w:rsidRPr="00104389">
        <w:rPr>
          <w:rFonts w:ascii="Times New Roman" w:hAnsi="Times New Roman"/>
          <w:sz w:val="24"/>
          <w:szCs w:val="24"/>
          <w:lang w:val="ro-RO" w:eastAsia="ru-RU"/>
        </w:rPr>
        <w:t xml:space="preserve"> de către următoarele autorităţi: Ministerul Economiei, Ministerul Construcţiilor şi Dezvoltării Regionale, Agenţia Naţională pentru Reglementare în Energetică (ANRE), şi, recent creată, Agenţia pentru Eficienţa Energetică sub egida Ministerului Economiei. Ministerul Economiei este responsabil, în general, de strategia energetică naţională şi politicile de dezvoltare, inclusiv SRE. Ministerul Dezvoltării Regionale şi Construcţiilor supraveghează sectorul energiei termice ca parte a politicilor de construcţii, gospodărie şi întreţinere, în timp ce Agenţia pentru Eficienţa Energetică trebuie să dezvolte şi să pună în aplicare Planurile naţionale de eficienţă energetică, programe şi acţiuni, inclusiv politicile şi programele SRE ca parte a acestor eforturi. ANRE este responsabil de integrarea metodică a politicii naţionale de susţinere a SRE şi măsurilor în reglementarea naţională energetică şi piaţa energetică prin stabilirea tarifelor şi reglementare a pie</w:t>
      </w:r>
      <w:r w:rsidRPr="00104389">
        <w:rPr>
          <w:rFonts w:ascii="Tahoma" w:hAnsi="Tahoma" w:cs="Tahoma"/>
          <w:sz w:val="24"/>
          <w:szCs w:val="24"/>
          <w:lang w:val="ro-RO" w:eastAsia="ru-RU"/>
        </w:rPr>
        <w:t>ț</w:t>
      </w:r>
      <w:r w:rsidRPr="00104389">
        <w:rPr>
          <w:rFonts w:ascii="Times New Roman" w:hAnsi="Times New Roman"/>
          <w:sz w:val="24"/>
          <w:szCs w:val="24"/>
          <w:lang w:val="ro-RO" w:eastAsia="ru-RU"/>
        </w:rPr>
        <w:t>ei.</w:t>
      </w:r>
      <w:r w:rsidRPr="00104389">
        <w:rPr>
          <w:rFonts w:ascii="Tahoma" w:hAnsi="Tahoma" w:cs="Tahoma"/>
          <w:sz w:val="24"/>
          <w:szCs w:val="24"/>
          <w:lang w:val="ro-RO" w:eastAsia="ru-RU"/>
        </w:rPr>
        <w:t xml:space="preserve"> </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color w:val="000000"/>
          <w:sz w:val="24"/>
          <w:szCs w:val="24"/>
          <w:lang w:val="ro-RO"/>
        </w:rPr>
      </w:pPr>
      <w:r w:rsidRPr="00104389">
        <w:rPr>
          <w:rFonts w:ascii="Times New Roman" w:hAnsi="Times New Roman"/>
          <w:b/>
          <w:color w:val="000000"/>
          <w:sz w:val="24"/>
          <w:szCs w:val="24"/>
          <w:lang w:val="ro-RO"/>
        </w:rPr>
        <w:t>140.</w:t>
      </w:r>
      <w:r w:rsidRPr="00104389">
        <w:rPr>
          <w:rFonts w:ascii="Times New Roman" w:hAnsi="Times New Roman"/>
          <w:color w:val="000000"/>
          <w:sz w:val="24"/>
          <w:szCs w:val="24"/>
          <w:lang w:val="ro-RO"/>
        </w:rPr>
        <w:tab/>
      </w:r>
      <w:r w:rsidRPr="00104389">
        <w:rPr>
          <w:rFonts w:ascii="Times New Roman" w:hAnsi="Times New Roman"/>
          <w:sz w:val="24"/>
          <w:szCs w:val="24"/>
          <w:lang w:val="ro-RO" w:eastAsia="ru-RU"/>
        </w:rPr>
        <w:t>Ca membru al Comunităţii Energetice, Republica Moldova va trebui să urmeze şi să implementeze anumite obligaţii impuse Părţilor Contractante. Aceste obligaţii includ o prevedere privind elaborarea unui plan de implementare pentru dezvoltarea generării energiei din surse regenerabile la nivel naţional, reglementat de Directivele (2001/77/CE şi 2003/30/CE) şi ulterior, Directiva 2009/28/CE modificată, care a stabilit o ţintă obligatorie de 20% de surse regenerabile până în 2020, cu ţinte pre-determinate şi adaptate individual pentru fiecare stat membru.</w:t>
      </w:r>
      <w:r w:rsidRPr="00104389">
        <w:rPr>
          <w:rStyle w:val="afd"/>
          <w:rFonts w:ascii="Times New Roman" w:hAnsi="Times New Roman"/>
          <w:sz w:val="24"/>
          <w:szCs w:val="24"/>
          <w:lang w:val="ro-RO"/>
        </w:rPr>
        <w:footnoteReference w:id="31"/>
      </w:r>
      <w:r w:rsidRPr="00104389">
        <w:rPr>
          <w:rFonts w:ascii="Times New Roman" w:hAnsi="Times New Roman"/>
          <w:sz w:val="24"/>
          <w:szCs w:val="24"/>
          <w:lang w:val="ro-RO" w:eastAsia="ru-RU"/>
        </w:rPr>
        <w:t xml:space="preserve"> </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eastAsia="ru-RU"/>
        </w:rPr>
      </w:pPr>
      <w:r w:rsidRPr="00104389">
        <w:rPr>
          <w:rFonts w:ascii="Times New Roman" w:hAnsi="Times New Roman"/>
          <w:b/>
          <w:sz w:val="24"/>
          <w:szCs w:val="24"/>
          <w:lang w:val="ro-RO"/>
        </w:rPr>
        <w:t>141.</w:t>
      </w:r>
      <w:r w:rsidRPr="00104389">
        <w:rPr>
          <w:rFonts w:ascii="Times New Roman" w:hAnsi="Times New Roman"/>
          <w:sz w:val="24"/>
          <w:szCs w:val="24"/>
          <w:lang w:val="ro-RO"/>
        </w:rPr>
        <w:tab/>
      </w:r>
      <w:r w:rsidRPr="00104389">
        <w:rPr>
          <w:rFonts w:ascii="Times New Roman" w:hAnsi="Times New Roman"/>
          <w:sz w:val="24"/>
          <w:szCs w:val="24"/>
          <w:lang w:val="ro-RO" w:eastAsia="ru-RU"/>
        </w:rPr>
        <w:t xml:space="preserve">Având în vedere volumele sus-menţionate ale potenţialului de resurse SRE şi nivelul său actual, planul de implementare pentru dezvoltarea generării energiei din surse regenerabile la nivel naţional va analiza obiectivele pe termen lung: cota de 20% de surse regenerabile până în 2020, aprobată de Republica Moldova, şi va formula cea mai eficientă modalitate de a o realiza. </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p>
    <w:p w:rsidR="007F60D8" w:rsidRPr="00104389" w:rsidRDefault="007F60D8" w:rsidP="000A1862">
      <w:pPr>
        <w:pStyle w:val="2"/>
        <w:numPr>
          <w:ilvl w:val="1"/>
          <w:numId w:val="105"/>
        </w:numPr>
        <w:spacing w:before="0" w:line="360" w:lineRule="auto"/>
        <w:jc w:val="center"/>
        <w:rPr>
          <w:rFonts w:ascii="Times New Roman" w:hAnsi="Times New Roman"/>
          <w:b/>
          <w:smallCaps w:val="0"/>
          <w:sz w:val="24"/>
          <w:szCs w:val="24"/>
          <w:lang w:val="ro-RO"/>
        </w:rPr>
      </w:pPr>
      <w:bookmarkStart w:id="52" w:name="_Toc206521170"/>
      <w:r w:rsidRPr="00104389">
        <w:rPr>
          <w:rFonts w:ascii="Times New Roman" w:hAnsi="Times New Roman"/>
          <w:b/>
          <w:smallCaps w:val="0"/>
          <w:sz w:val="24"/>
          <w:szCs w:val="24"/>
          <w:lang w:val="ro-RO"/>
        </w:rPr>
        <w:tab/>
        <w:t>Îmbunătăţirea eficienţei energetice</w:t>
      </w:r>
      <w:bookmarkEnd w:id="52"/>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142.</w:t>
      </w:r>
      <w:r w:rsidRPr="00104389">
        <w:rPr>
          <w:rFonts w:ascii="Times New Roman" w:hAnsi="Times New Roman"/>
          <w:sz w:val="24"/>
          <w:szCs w:val="24"/>
          <w:lang w:val="ro-RO"/>
        </w:rPr>
        <w:tab/>
      </w:r>
      <w:r w:rsidRPr="00104389">
        <w:rPr>
          <w:rFonts w:ascii="Times New Roman" w:hAnsi="Times New Roman"/>
          <w:sz w:val="24"/>
          <w:szCs w:val="24"/>
          <w:lang w:val="ro-RO" w:eastAsia="ru-RU"/>
        </w:rPr>
        <w:t>A doua etapă de îmbunătă</w:t>
      </w:r>
      <w:r w:rsidRPr="00104389">
        <w:rPr>
          <w:rFonts w:ascii="Tahoma" w:hAnsi="Tahoma" w:cs="Tahoma"/>
          <w:sz w:val="24"/>
          <w:szCs w:val="24"/>
          <w:lang w:val="ro-RO" w:eastAsia="ru-RU"/>
        </w:rPr>
        <w:t>ț</w:t>
      </w:r>
      <w:r w:rsidRPr="00104389">
        <w:rPr>
          <w:rFonts w:ascii="Times New Roman" w:hAnsi="Times New Roman"/>
          <w:sz w:val="24"/>
          <w:szCs w:val="24"/>
          <w:lang w:val="ro-RO" w:eastAsia="ru-RU"/>
        </w:rPr>
        <w:t xml:space="preserve">ire a eficienţei energetice în ţară după 2020 se va baza pe cadrul instituţional dezvoltat, infrastructura de capacitate şi metodologica, experienţa practică în diferite industrii, nuclee tehnologice şi proprietate. Acest context va permite Republicii Moldova să creeze o politică şi elemente de acţiune mult mai sofisticate decât în </w:t>
      </w:r>
      <w:r w:rsidRPr="00104389">
        <w:rPr>
          <w:rFonts w:ascii="Arial Unicode MS" w:eastAsia="Arial Unicode MS" w:hAnsi="Arial Unicode MS" w:cs="Arial Unicode MS" w:hint="eastAsia"/>
          <w:sz w:val="24"/>
          <w:szCs w:val="24"/>
          <w:lang w:val="ro-RO"/>
        </w:rPr>
        <w:t>​​</w:t>
      </w:r>
      <w:r w:rsidRPr="00104389">
        <w:rPr>
          <w:rFonts w:ascii="Times New Roman" w:hAnsi="Times New Roman"/>
          <w:sz w:val="24"/>
          <w:szCs w:val="24"/>
          <w:lang w:val="ro-RO" w:eastAsia="ru-RU"/>
        </w:rPr>
        <w:t xml:space="preserve">perioada înainte de anul 2020.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143.</w:t>
      </w:r>
      <w:r w:rsidRPr="00104389">
        <w:rPr>
          <w:rFonts w:ascii="Times New Roman" w:hAnsi="Times New Roman"/>
          <w:sz w:val="24"/>
          <w:szCs w:val="24"/>
          <w:lang w:val="ro-RO"/>
        </w:rPr>
        <w:tab/>
        <w:t xml:space="preserve">Se presupune că Republica Moldova va adera în viitor la UE, ceea ce înseamnă  că ţara va adera în mod obligatoriu la sistemul de tranzacţionare a certificatelor de emisii (EU ETS). În acest caz, politica privind emisiile de </w:t>
      </w:r>
      <w:r w:rsidRPr="00104389">
        <w:rPr>
          <w:lang w:val="ro-RO"/>
        </w:rPr>
        <w:t>CO</w:t>
      </w:r>
      <w:r w:rsidRPr="00104389">
        <w:rPr>
          <w:vertAlign w:val="subscript"/>
          <w:lang w:val="ro-RO"/>
        </w:rPr>
        <w:t>2</w:t>
      </w:r>
      <w:r w:rsidRPr="00104389">
        <w:rPr>
          <w:rFonts w:ascii="Times New Roman" w:hAnsi="Times New Roman"/>
          <w:sz w:val="24"/>
          <w:szCs w:val="24"/>
          <w:lang w:val="ro-RO"/>
        </w:rPr>
        <w:t>, va deveni un factor important în politica de eficienţă energetică în Republica Moldova. Nu există nici o soluţie finală la nivel internaţional privind cadrul politicilor care reglementează emisiile de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însă un lucru este mai mult sau mai puţin clar, şi anume faptul că politicile se vor baza pe instrumente de piaţă şi plafonarea preţului. Ceea ce confirmă o astfel de abordare este o decizie cu privire la limitele emisiilor de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xml:space="preserve"> şi stabilirea preţurilor acestora deja aplicată de UE.</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lastRenderedPageBreak/>
        <w:t>144.</w:t>
      </w:r>
      <w:r w:rsidRPr="00104389">
        <w:rPr>
          <w:rFonts w:ascii="Times New Roman" w:hAnsi="Times New Roman"/>
          <w:sz w:val="24"/>
          <w:szCs w:val="24"/>
          <w:lang w:val="ro-RO"/>
        </w:rPr>
        <w:tab/>
        <w:t>În 2012, sectorul aviatic, care contribuie cu 2% din emisiile globale de gaze cu efect de seră va fi în mod obligatoriu inclus în sistemul Uniunii Europene de comercializare a certificatelor de emisii (EU ETS). Aceasta înseamnă că toate companiile aeriene care zboară din şi în UE trebuie să compenseze în mod obligatoriu emisiile în zbor prin cumpărarea EUA</w:t>
      </w:r>
      <w:r w:rsidRPr="00104389">
        <w:rPr>
          <w:rStyle w:val="afd"/>
          <w:rFonts w:ascii="Times New Roman" w:hAnsi="Times New Roman"/>
          <w:sz w:val="24"/>
          <w:szCs w:val="24"/>
          <w:lang w:val="ro-RO"/>
        </w:rPr>
        <w:footnoteReference w:id="32"/>
      </w:r>
      <w:r w:rsidRPr="00104389">
        <w:rPr>
          <w:rFonts w:ascii="Times New Roman" w:hAnsi="Times New Roman"/>
          <w:sz w:val="24"/>
          <w:szCs w:val="24"/>
          <w:lang w:val="ro-RO"/>
        </w:rPr>
        <w:t xml:space="preserve"> (Permisie de emisii UE) sau CER (Reducere de emisii certificată).</w:t>
      </w:r>
      <w:r w:rsidRPr="00104389">
        <w:rPr>
          <w:rStyle w:val="afd"/>
          <w:rFonts w:ascii="Times New Roman" w:hAnsi="Times New Roman"/>
          <w:sz w:val="24"/>
          <w:szCs w:val="24"/>
          <w:lang w:val="ro-RO"/>
        </w:rPr>
        <w:footnoteReference w:id="33"/>
      </w:r>
      <w:r w:rsidRPr="00104389">
        <w:rPr>
          <w:rFonts w:ascii="Times New Roman" w:hAnsi="Times New Roman"/>
          <w:sz w:val="24"/>
          <w:szCs w:val="24"/>
          <w:lang w:val="ro-RO"/>
        </w:rPr>
        <w:t xml:space="preserve"> Plafonul emisiilor pentru 2012 este de 3%, iar pentru 2013-2020, respectiv 5%, comparativ cu emisiile din anul de bază în perioada 2004-2006 (Directiva UE 2008/101/CE, 2008). Prin urmare, reglementările UE pentru zborurile din Republica Moldova către Uniunea Europeană şi invers sunt, de asemenea, valabile pentru Republica Moldova, astfel sectorul aviatic al Republicii Moldova este primul sector din Moldova care urmează să fie obligatoriu inclus în EU ETS cu un plafon de emisii oficial. Există discuţii pentru a include şi alte sectoare în următorii câţiva ani, care pot avea un impact asupra economiei şi dezvoltării energiei în perioada 2020-2030.</w:t>
      </w:r>
    </w:p>
    <w:p w:rsidR="007F60D8" w:rsidRPr="00104389" w:rsidRDefault="007F60D8" w:rsidP="00BC2CEF">
      <w:pPr>
        <w:spacing w:after="0" w:line="360" w:lineRule="auto"/>
        <w:ind w:left="-567"/>
        <w:jc w:val="both"/>
        <w:rPr>
          <w:rFonts w:ascii="Times New Roman" w:hAnsi="Times New Roman"/>
          <w:color w:val="333333"/>
          <w:sz w:val="24"/>
          <w:szCs w:val="24"/>
          <w:lang w:val="ro-RO"/>
        </w:rPr>
      </w:pPr>
      <w:r w:rsidRPr="00104389">
        <w:rPr>
          <w:rFonts w:ascii="Times New Roman" w:hAnsi="Times New Roman"/>
          <w:b/>
          <w:sz w:val="24"/>
          <w:szCs w:val="24"/>
          <w:lang w:val="ro-RO"/>
        </w:rPr>
        <w:t>145.</w:t>
      </w:r>
      <w:r w:rsidRPr="00104389">
        <w:rPr>
          <w:rFonts w:ascii="Times New Roman" w:hAnsi="Times New Roman"/>
          <w:sz w:val="24"/>
          <w:szCs w:val="24"/>
          <w:lang w:val="ro-RO"/>
        </w:rPr>
        <w:tab/>
        <w:t>Această iniţiativă privind emisiile de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xml:space="preserve"> in transportul aerian a provocat deja o reacţie activă a mai multor companii aviatice din Europa (Airbus, Lufthansa, British Airways, Safran, MTU, Virgin Atlantic), care aşteaptă măsuri inverse de la companiile non-europene   afectate, precum şi de la ţările din afara Europei (SUA, China, Rusia). Cu toate acestea, frontul nu este complet consolidat, odată ce Coreea de Sud a anunţat crearea unui sistem de comercializare a emisiilor de gaze cu efect de seră din 2015, Australia are o astfel de decizie privind un sistem similar aplicat din 2015, iar Noua Zeelandă a avut un astfel de sistem în 2009.</w:t>
      </w:r>
    </w:p>
    <w:p w:rsidR="007F60D8" w:rsidRPr="00104389" w:rsidRDefault="007F60D8" w:rsidP="00BC2CEF">
      <w:pPr>
        <w:spacing w:after="0" w:line="360" w:lineRule="auto"/>
        <w:ind w:left="-567"/>
        <w:jc w:val="both"/>
        <w:rPr>
          <w:rFonts w:ascii="Times New Roman" w:hAnsi="Times New Roman"/>
          <w:color w:val="333333"/>
          <w:sz w:val="24"/>
          <w:szCs w:val="24"/>
          <w:lang w:val="ro-RO"/>
        </w:rPr>
      </w:pPr>
      <w:r w:rsidRPr="00104389">
        <w:rPr>
          <w:rFonts w:ascii="Times New Roman" w:hAnsi="Times New Roman"/>
          <w:b/>
          <w:color w:val="333333"/>
          <w:sz w:val="24"/>
          <w:szCs w:val="24"/>
          <w:lang w:val="ro-RO"/>
        </w:rPr>
        <w:t>146.</w:t>
      </w:r>
      <w:r w:rsidRPr="00104389">
        <w:rPr>
          <w:rFonts w:ascii="Times New Roman" w:hAnsi="Times New Roman"/>
          <w:color w:val="333333"/>
          <w:sz w:val="24"/>
          <w:szCs w:val="24"/>
          <w:lang w:val="ro-RO"/>
        </w:rPr>
        <w:tab/>
      </w:r>
      <w:r w:rsidRPr="00104389">
        <w:rPr>
          <w:rFonts w:ascii="Times New Roman" w:hAnsi="Times New Roman"/>
          <w:sz w:val="24"/>
          <w:szCs w:val="24"/>
          <w:lang w:val="ro-RO"/>
        </w:rPr>
        <w:t>Răspunsul cel mai probabil ar putea fi iniţierea unui sistem de comercializare a  emisiilor de gaze cu efect de seră în viitorul apropiat, cel puţin de către SUA şi probabil, Rusia. Aceasta înseamnă că Moldova trebuie să înceapă pregătirea unei astfel de modificări instituţionale şi să schimbe paradigma în activitatea tuturor entităţilor emitente a gazelor cu efect de sera, inclusiv centralele electrice, d</w:t>
      </w:r>
      <w:r>
        <w:rPr>
          <w:rFonts w:ascii="Times New Roman" w:hAnsi="Times New Roman"/>
          <w:sz w:val="24"/>
          <w:szCs w:val="24"/>
          <w:lang w:val="ro-RO"/>
        </w:rPr>
        <w:t>e</w:t>
      </w:r>
      <w:r w:rsidRPr="00104389">
        <w:rPr>
          <w:rFonts w:ascii="Times New Roman" w:hAnsi="Times New Roman"/>
          <w:sz w:val="24"/>
          <w:szCs w:val="24"/>
          <w:lang w:val="ro-RO"/>
        </w:rPr>
        <w:t>oarece odată implementat un astfel de sistem va acoperi rapid nu numai poluarea t</w:t>
      </w:r>
      <w:r>
        <w:rPr>
          <w:rFonts w:ascii="Times New Roman" w:hAnsi="Times New Roman"/>
          <w:sz w:val="24"/>
          <w:szCs w:val="24"/>
          <w:lang w:val="ro-RO"/>
        </w:rPr>
        <w:t>raficului aerian, dar şi restul</w:t>
      </w:r>
      <w:r w:rsidRPr="00104389">
        <w:rPr>
          <w:rFonts w:ascii="Times New Roman" w:hAnsi="Times New Roman"/>
          <w:sz w:val="24"/>
          <w:szCs w:val="24"/>
          <w:lang w:val="ro-RO"/>
        </w:rPr>
        <w:t xml:space="preserve">. </w:t>
      </w:r>
    </w:p>
    <w:p w:rsidR="007F60D8" w:rsidRPr="00104389" w:rsidRDefault="007F60D8" w:rsidP="009A3F20">
      <w:pPr>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147.</w:t>
      </w:r>
      <w:r w:rsidRPr="00104389">
        <w:rPr>
          <w:rFonts w:ascii="Times New Roman" w:hAnsi="Times New Roman"/>
          <w:sz w:val="24"/>
          <w:szCs w:val="24"/>
          <w:lang w:val="ro-RO"/>
        </w:rPr>
        <w:tab/>
        <w:t xml:space="preserve">În ceea ce priveşte implementarea scenariului carbonului, cadrul general corespunde cu faptul că atât costurile de generare a energiei termice, cât şi cele de formare a preţurilor la energia electrică, vor lua în considerare impactul prognozei preţului carbonului prezentat în Anexa 4, Figura 4.3 şi Figura 4.4. </w:t>
      </w:r>
    </w:p>
    <w:p w:rsidR="007F60D8" w:rsidRPr="00104389" w:rsidRDefault="007F60D8" w:rsidP="001704D9">
      <w:pPr>
        <w:pStyle w:val="aa"/>
        <w:numPr>
          <w:ilvl w:val="0"/>
          <w:numId w:val="54"/>
        </w:numPr>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Aceste preţuri presupun o evoluţie a preţurilor </w:t>
      </w:r>
      <w:r w:rsidRPr="00104389">
        <w:rPr>
          <w:lang w:val="ro-RO"/>
        </w:rPr>
        <w:t>CO</w:t>
      </w:r>
      <w:r w:rsidRPr="00104389">
        <w:rPr>
          <w:vertAlign w:val="subscript"/>
          <w:lang w:val="ro-RO"/>
        </w:rPr>
        <w:t>2</w:t>
      </w:r>
      <w:r w:rsidRPr="00104389">
        <w:rPr>
          <w:rFonts w:ascii="Times New Roman" w:hAnsi="Times New Roman"/>
          <w:sz w:val="24"/>
          <w:szCs w:val="24"/>
          <w:lang w:val="ro-RO"/>
        </w:rPr>
        <w:t xml:space="preserve"> pe termen lung spre 60 euro/tonă, preţurile pe termen scurt / mediu sunt aliniate cu pieţele actuale viitoare, după cum se vede din figura 4.3. Celelalte scenarii pot presupune, de asemenea, pe termen lung, un preţ de 100 euro/tonă şi 40 euro/tonă pentru variantele pesimistă şi optimistă.</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149.</w:t>
      </w:r>
      <w:r w:rsidRPr="00104389">
        <w:rPr>
          <w:rFonts w:ascii="Times New Roman" w:hAnsi="Times New Roman"/>
          <w:sz w:val="24"/>
          <w:szCs w:val="24"/>
          <w:lang w:val="ro-RO"/>
        </w:rPr>
        <w:tab/>
        <w:t xml:space="preserve">Un alt element cheie al acestui stadiu de dezvoltare viitoare în Republica Moldova va fi  conceptul unui nou sistem intelectual, distribuit, bazat în mare parte pe surse regenerabile, în care consumatorii de </w:t>
      </w:r>
      <w:r w:rsidRPr="00104389">
        <w:rPr>
          <w:rFonts w:ascii="Times New Roman" w:hAnsi="Times New Roman"/>
          <w:sz w:val="24"/>
          <w:szCs w:val="24"/>
          <w:lang w:val="ro-RO"/>
        </w:rPr>
        <w:lastRenderedPageBreak/>
        <w:t xml:space="preserve">energie vor juca, de asemenea, rolul lor în echilibrarea sistemului, în conformitate cu baza de generare şi sistemul de transport. </w:t>
      </w:r>
    </w:p>
    <w:p w:rsidR="007F60D8" w:rsidRPr="00104389" w:rsidRDefault="007F60D8" w:rsidP="009A3F20">
      <w:pPr>
        <w:pStyle w:val="aa"/>
        <w:spacing w:after="0" w:line="360" w:lineRule="auto"/>
        <w:ind w:left="-567"/>
        <w:contextualSpacing w:val="0"/>
        <w:jc w:val="both"/>
        <w:rPr>
          <w:rFonts w:ascii="Times New Roman" w:hAnsi="Times New Roman"/>
          <w:sz w:val="24"/>
          <w:szCs w:val="24"/>
          <w:lang w:val="ro-RO"/>
        </w:rPr>
      </w:pPr>
    </w:p>
    <w:p w:rsidR="007F60D8" w:rsidRPr="00104389" w:rsidRDefault="007F60D8" w:rsidP="001704D9">
      <w:pPr>
        <w:pStyle w:val="2"/>
        <w:numPr>
          <w:ilvl w:val="1"/>
          <w:numId w:val="105"/>
        </w:numPr>
        <w:spacing w:before="0" w:line="360" w:lineRule="auto"/>
        <w:ind w:left="-567" w:firstLine="0"/>
        <w:rPr>
          <w:rFonts w:ascii="Times New Roman" w:hAnsi="Times New Roman"/>
          <w:b/>
          <w:smallCaps w:val="0"/>
          <w:sz w:val="24"/>
          <w:szCs w:val="24"/>
          <w:lang w:val="ro-RO"/>
        </w:rPr>
      </w:pPr>
      <w:bookmarkStart w:id="53" w:name="_Toc206521171"/>
      <w:r w:rsidRPr="00104389">
        <w:rPr>
          <w:rFonts w:ascii="Times New Roman" w:hAnsi="Times New Roman"/>
          <w:b/>
          <w:smallCaps w:val="0"/>
          <w:sz w:val="24"/>
          <w:szCs w:val="24"/>
          <w:lang w:val="ro-RO"/>
        </w:rPr>
        <w:t>Introducerea reţelelor electrice inteligente</w:t>
      </w:r>
      <w:bookmarkEnd w:id="53"/>
      <w:r w:rsidRPr="00104389">
        <w:rPr>
          <w:rFonts w:ascii="Times New Roman" w:hAnsi="Times New Roman"/>
          <w:b/>
          <w:smallCaps w:val="0"/>
          <w:sz w:val="24"/>
          <w:szCs w:val="24"/>
          <w:lang w:val="ro-RO"/>
        </w:rPr>
        <w:t xml:space="preserve"> </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eastAsia="de-DE"/>
        </w:rPr>
        <w:t>150.</w:t>
      </w:r>
      <w:r w:rsidRPr="00104389">
        <w:rPr>
          <w:rFonts w:ascii="Times New Roman" w:hAnsi="Times New Roman"/>
          <w:sz w:val="24"/>
          <w:szCs w:val="24"/>
          <w:lang w:val="ro-RO" w:eastAsia="de-DE"/>
        </w:rPr>
        <w:tab/>
      </w:r>
      <w:r w:rsidRPr="00104389">
        <w:rPr>
          <w:rFonts w:ascii="Times New Roman" w:hAnsi="Times New Roman"/>
          <w:sz w:val="24"/>
          <w:szCs w:val="24"/>
          <w:lang w:val="ro-RO"/>
        </w:rPr>
        <w:t xml:space="preserve">Structura consumului de energie electrică în Republica Moldova relevă faptul că principalii consumatori de resurse energetice sunt consumatorii casnici. Dezvoltarea economică viitoare în ţară poate şi ar trebui să permită deschiderea şi dezvoltarea rapidă a întreprinderilor mici şi mijlocii </w:t>
      </w:r>
      <w:r w:rsidRPr="00104389">
        <w:rPr>
          <w:rFonts w:ascii="Times New Roman" w:hAnsi="Times New Roman"/>
          <w:b/>
          <w:sz w:val="24"/>
          <w:szCs w:val="24"/>
          <w:lang w:val="ro-RO"/>
        </w:rPr>
        <w:t>Acest tip de clienţi, împreună cu consumatorii casnici, sunt mici, dispersaţi şi aspiră să aibă un control mai bun al consumului de energie.</w:t>
      </w:r>
      <w:r w:rsidRPr="00104389">
        <w:rPr>
          <w:rFonts w:ascii="Times New Roman" w:hAnsi="Times New Roman"/>
          <w:sz w:val="24"/>
          <w:szCs w:val="24"/>
          <w:lang w:val="ro-RO"/>
        </w:rPr>
        <w:t xml:space="preserve"> Reţeaua inteligentă </w:t>
      </w:r>
      <w:r w:rsidRPr="00104389">
        <w:rPr>
          <w:rFonts w:ascii="Times New Roman" w:hAnsi="Times New Roman"/>
          <w:b/>
          <w:sz w:val="24"/>
          <w:szCs w:val="24"/>
          <w:lang w:val="ro-RO"/>
        </w:rPr>
        <w:t>permite realizarea acestui tip de control</w:t>
      </w:r>
      <w:r w:rsidRPr="00104389">
        <w:rPr>
          <w:rFonts w:ascii="Times New Roman" w:hAnsi="Times New Roman"/>
          <w:sz w:val="24"/>
          <w:szCs w:val="24"/>
          <w:lang w:val="ro-RO"/>
        </w:rPr>
        <w:t xml:space="preserve"> în beneficiul economiilor de energie şi eficienţa finală a operaţiunilor. </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eastAsia="de-DE"/>
        </w:rPr>
      </w:pPr>
      <w:r w:rsidRPr="00104389">
        <w:rPr>
          <w:rFonts w:ascii="Times New Roman" w:hAnsi="Times New Roman"/>
          <w:b/>
          <w:sz w:val="24"/>
          <w:szCs w:val="24"/>
          <w:lang w:val="ro-RO" w:eastAsia="de-DE"/>
        </w:rPr>
        <w:t>151.</w:t>
      </w:r>
      <w:r w:rsidRPr="00104389">
        <w:rPr>
          <w:rFonts w:ascii="Times New Roman" w:hAnsi="Times New Roman"/>
          <w:sz w:val="24"/>
          <w:szCs w:val="24"/>
          <w:lang w:val="ro-RO" w:eastAsia="de-DE"/>
        </w:rPr>
        <w:tab/>
        <w:t xml:space="preserve">Din punct de vedere al integrării SRE-E în reţea, distribuţia resurselor regenerabile în Republica Moldova este dispersată pe întreg teritoriul ţării, care este un alt argument puternic în favoarea implementării reţelei inteligente pentru a integra aceste surse relativ mici de generare distribuite şi neirosirea acestora în cazul în care energia eoliană şi solară fluctuează. Integrarea </w:t>
      </w:r>
      <w:r w:rsidRPr="00104389">
        <w:rPr>
          <w:rFonts w:ascii="Times New Roman" w:hAnsi="Times New Roman"/>
          <w:b/>
          <w:sz w:val="24"/>
          <w:szCs w:val="24"/>
          <w:lang w:val="ro-RO" w:eastAsia="de-DE"/>
        </w:rPr>
        <w:t>resurselor energetice intermitente la nivel industrial</w:t>
      </w:r>
      <w:r w:rsidRPr="00104389">
        <w:rPr>
          <w:rFonts w:ascii="Times New Roman" w:hAnsi="Times New Roman"/>
          <w:sz w:val="24"/>
          <w:szCs w:val="24"/>
          <w:lang w:val="ro-RO" w:eastAsia="de-DE"/>
        </w:rPr>
        <w:t xml:space="preserve"> prezintă o serie de provocări pentru operarea şi gestionarea sistemului energetic. Integrarea sigură şi eficientă a proiectelor parcurilor eoliene la scară de utilitate este un beneficiu cheie al instalaţiilor reţelei inteligente. Reţeaua inteligentă este, de asemenea, un vehicul de dezvoltare pentru sistemul de telemetrie şi comunicare a reţelei. În majoritatea cazurilor, exact sistemul de comunicare devine baza instalaţiei şi ar putea, în acelaşi timp, deveni şi o barieră pentru dezvoltare.</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152.</w:t>
      </w:r>
      <w:r w:rsidRPr="00104389">
        <w:rPr>
          <w:rFonts w:ascii="Times New Roman" w:hAnsi="Times New Roman"/>
          <w:sz w:val="24"/>
          <w:szCs w:val="24"/>
          <w:lang w:val="ro-RO"/>
        </w:rPr>
        <w:tab/>
        <w:t xml:space="preserve">Pentru a permite dezvoltarea proiectului, va fi necesar de </w:t>
      </w:r>
      <w:r w:rsidRPr="00104389">
        <w:rPr>
          <w:rFonts w:ascii="Times New Roman" w:hAnsi="Times New Roman"/>
          <w:b/>
          <w:sz w:val="24"/>
          <w:szCs w:val="24"/>
          <w:lang w:val="ro-RO"/>
        </w:rPr>
        <w:t>a oferi</w:t>
      </w:r>
      <w:r w:rsidRPr="00104389">
        <w:rPr>
          <w:rFonts w:ascii="Times New Roman" w:hAnsi="Times New Roman"/>
          <w:sz w:val="24"/>
          <w:szCs w:val="24"/>
          <w:lang w:val="ro-RO"/>
        </w:rPr>
        <w:t xml:space="preserve"> </w:t>
      </w:r>
      <w:r w:rsidRPr="00104389">
        <w:rPr>
          <w:rFonts w:ascii="Times New Roman" w:hAnsi="Times New Roman"/>
          <w:b/>
          <w:sz w:val="24"/>
          <w:szCs w:val="24"/>
          <w:lang w:val="ro-RO"/>
        </w:rPr>
        <w:t>un cadru de reglementare specific</w:t>
      </w:r>
      <w:r w:rsidRPr="00104389">
        <w:rPr>
          <w:rFonts w:ascii="Times New Roman" w:hAnsi="Times New Roman"/>
          <w:sz w:val="24"/>
          <w:szCs w:val="24"/>
          <w:lang w:val="ro-RO"/>
        </w:rPr>
        <w:t xml:space="preserve"> pentru a implementa prevederile legislaţiei actualizate în conformitate cu cele mai bune practici la nivel mondial. Va urma identificarea resurselor regenerabile distribuite aplicabile şi investigarea grupurilor potenţiale de consumatori ţintă pentru a oferi o platformă de răspuns la cerere, însoţită de promovarea intensivă a oportunităţilor de investiţii, alternativ organizată prin licitaţii. Va fi necesară, de asemenea, </w:t>
      </w:r>
      <w:r w:rsidRPr="00104389">
        <w:rPr>
          <w:rFonts w:ascii="Times New Roman" w:hAnsi="Times New Roman"/>
          <w:b/>
          <w:sz w:val="24"/>
          <w:szCs w:val="24"/>
          <w:lang w:val="ro-RO"/>
        </w:rPr>
        <w:t>atragerea fondurilor</w:t>
      </w:r>
      <w:r w:rsidRPr="00104389">
        <w:rPr>
          <w:rFonts w:ascii="Times New Roman" w:hAnsi="Times New Roman"/>
          <w:sz w:val="24"/>
          <w:szCs w:val="24"/>
          <w:lang w:val="ro-RO"/>
        </w:rPr>
        <w:t xml:space="preserve"> conform unei analize detaliate a costurilor de investiţii pe termen scurt şi a beneficiilor sistemice pe termen lung, precum şi dezvoltarea unui model echitabil de partajare a costurilor. </w:t>
      </w:r>
    </w:p>
    <w:p w:rsidR="007F60D8" w:rsidRPr="00104389" w:rsidRDefault="007F60D8" w:rsidP="009A3F20">
      <w:pPr>
        <w:pStyle w:val="aa"/>
        <w:autoSpaceDE w:val="0"/>
        <w:autoSpaceDN w:val="0"/>
        <w:adjustRightInd w:val="0"/>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Îndreptarea </w:t>
      </w:r>
      <w:r w:rsidRPr="00104389">
        <w:rPr>
          <w:rFonts w:ascii="Times New Roman" w:hAnsi="Times New Roman"/>
          <w:sz w:val="24"/>
          <w:szCs w:val="24"/>
          <w:lang w:val="ro-RO" w:eastAsia="de-DE"/>
        </w:rPr>
        <w:t>ţă</w:t>
      </w:r>
      <w:r w:rsidRPr="00104389">
        <w:rPr>
          <w:rFonts w:ascii="Times New Roman" w:hAnsi="Times New Roman"/>
          <w:sz w:val="24"/>
          <w:szCs w:val="24"/>
          <w:lang w:val="ro-RO"/>
        </w:rPr>
        <w:t>rii c</w:t>
      </w:r>
      <w:r w:rsidRPr="00104389">
        <w:rPr>
          <w:rFonts w:ascii="Times New Roman" w:hAnsi="Times New Roman"/>
          <w:sz w:val="24"/>
          <w:szCs w:val="24"/>
          <w:lang w:val="ro-RO" w:eastAsia="de-DE"/>
        </w:rPr>
        <w:t>ă</w:t>
      </w:r>
      <w:r w:rsidRPr="00104389">
        <w:rPr>
          <w:rFonts w:ascii="Times New Roman" w:hAnsi="Times New Roman"/>
          <w:sz w:val="24"/>
          <w:szCs w:val="24"/>
          <w:lang w:val="ro-RO"/>
        </w:rPr>
        <w:t>tre o abordare a re</w:t>
      </w:r>
      <w:r w:rsidRPr="00104389">
        <w:rPr>
          <w:rFonts w:ascii="Times New Roman" w:hAnsi="Times New Roman"/>
          <w:sz w:val="24"/>
          <w:szCs w:val="24"/>
          <w:lang w:val="ro-RO" w:eastAsia="de-DE"/>
        </w:rPr>
        <w:t>ţ</w:t>
      </w:r>
      <w:r w:rsidRPr="00104389">
        <w:rPr>
          <w:rFonts w:ascii="Times New Roman" w:hAnsi="Times New Roman"/>
          <w:sz w:val="24"/>
          <w:szCs w:val="24"/>
          <w:lang w:val="ro-RO"/>
        </w:rPr>
        <w:t>elelor inteligente va conduce la o cert</w:t>
      </w:r>
      <w:r w:rsidRPr="00104389">
        <w:rPr>
          <w:rFonts w:ascii="Times New Roman" w:hAnsi="Times New Roman"/>
          <w:sz w:val="24"/>
          <w:szCs w:val="24"/>
          <w:lang w:val="ro-RO" w:eastAsia="de-DE"/>
        </w:rPr>
        <w:t>ă</w:t>
      </w:r>
      <w:r w:rsidRPr="00104389">
        <w:rPr>
          <w:rFonts w:ascii="Times New Roman" w:hAnsi="Times New Roman"/>
          <w:sz w:val="24"/>
          <w:szCs w:val="24"/>
          <w:lang w:val="ro-RO"/>
        </w:rPr>
        <w:t xml:space="preserve"> deplasare a locurilor de munc</w:t>
      </w:r>
      <w:r w:rsidRPr="00104389">
        <w:rPr>
          <w:rFonts w:ascii="Times New Roman" w:hAnsi="Times New Roman"/>
          <w:sz w:val="24"/>
          <w:szCs w:val="24"/>
          <w:lang w:val="ro-RO" w:eastAsia="de-DE"/>
        </w:rPr>
        <w:t>ă</w:t>
      </w:r>
      <w:r w:rsidRPr="00104389">
        <w:rPr>
          <w:rFonts w:ascii="Times New Roman" w:hAnsi="Times New Roman"/>
          <w:sz w:val="24"/>
          <w:szCs w:val="24"/>
          <w:lang w:val="ro-RO"/>
        </w:rPr>
        <w:t xml:space="preserve"> din administra</w:t>
      </w:r>
      <w:r w:rsidRPr="00104389">
        <w:rPr>
          <w:rFonts w:ascii="Times New Roman" w:hAnsi="Times New Roman"/>
          <w:sz w:val="24"/>
          <w:szCs w:val="24"/>
          <w:lang w:val="ro-RO" w:eastAsia="de-DE"/>
        </w:rPr>
        <w:t>ţ</w:t>
      </w:r>
      <w:r w:rsidRPr="00104389">
        <w:rPr>
          <w:rFonts w:ascii="Times New Roman" w:hAnsi="Times New Roman"/>
          <w:sz w:val="24"/>
          <w:szCs w:val="24"/>
          <w:lang w:val="ro-RO"/>
        </w:rPr>
        <w:t>ia centralizat</w:t>
      </w:r>
      <w:r w:rsidRPr="00104389">
        <w:rPr>
          <w:rFonts w:ascii="Times New Roman" w:hAnsi="Times New Roman"/>
          <w:sz w:val="24"/>
          <w:szCs w:val="24"/>
          <w:lang w:val="ro-RO" w:eastAsia="de-DE"/>
        </w:rPr>
        <w:t>ă</w:t>
      </w:r>
      <w:r w:rsidRPr="00104389">
        <w:rPr>
          <w:rFonts w:ascii="Times New Roman" w:hAnsi="Times New Roman"/>
          <w:sz w:val="24"/>
          <w:szCs w:val="24"/>
          <w:lang w:val="ro-RO"/>
        </w:rPr>
        <w:t xml:space="preserve"> a re</w:t>
      </w:r>
      <w:r w:rsidRPr="00104389">
        <w:rPr>
          <w:rFonts w:ascii="Times New Roman" w:hAnsi="Times New Roman"/>
          <w:sz w:val="24"/>
          <w:szCs w:val="24"/>
          <w:lang w:val="ro-RO" w:eastAsia="de-DE"/>
        </w:rPr>
        <w:t>ţ</w:t>
      </w:r>
      <w:r w:rsidRPr="00104389">
        <w:rPr>
          <w:rFonts w:ascii="Times New Roman" w:hAnsi="Times New Roman"/>
          <w:sz w:val="24"/>
          <w:szCs w:val="24"/>
          <w:lang w:val="ro-RO"/>
        </w:rPr>
        <w:t>elelor la o modalitate de afaceri distribuit</w:t>
      </w:r>
      <w:r w:rsidRPr="00104389">
        <w:rPr>
          <w:rFonts w:ascii="Times New Roman" w:hAnsi="Times New Roman"/>
          <w:sz w:val="24"/>
          <w:szCs w:val="24"/>
          <w:lang w:val="ro-RO" w:eastAsia="de-DE"/>
        </w:rPr>
        <w:t>ă</w:t>
      </w:r>
      <w:r w:rsidRPr="00104389">
        <w:rPr>
          <w:rFonts w:ascii="Times New Roman" w:hAnsi="Times New Roman"/>
          <w:sz w:val="24"/>
          <w:szCs w:val="24"/>
          <w:lang w:val="ro-RO"/>
        </w:rPr>
        <w:t>, dar acest lucru va avea un impact pozitiv asupra ocupării forţei de muncă, incluzând posturile create, prin integrarea surselor regenerabile în re</w:t>
      </w:r>
      <w:r w:rsidRPr="00104389">
        <w:rPr>
          <w:rFonts w:ascii="Times New Roman" w:hAnsi="Times New Roman"/>
          <w:sz w:val="24"/>
          <w:szCs w:val="24"/>
          <w:lang w:val="ro-RO" w:eastAsia="de-DE"/>
        </w:rPr>
        <w:t>ţ</w:t>
      </w:r>
      <w:r w:rsidRPr="00104389">
        <w:rPr>
          <w:rFonts w:ascii="Times New Roman" w:hAnsi="Times New Roman"/>
          <w:sz w:val="24"/>
          <w:szCs w:val="24"/>
          <w:lang w:val="ro-RO"/>
        </w:rPr>
        <w:t>ea pe care re</w:t>
      </w:r>
      <w:r w:rsidRPr="00104389">
        <w:rPr>
          <w:rFonts w:ascii="Times New Roman" w:hAnsi="Times New Roman"/>
          <w:sz w:val="24"/>
          <w:szCs w:val="24"/>
          <w:lang w:val="ro-RO" w:eastAsia="de-DE"/>
        </w:rPr>
        <w:t>ţ</w:t>
      </w:r>
      <w:r w:rsidRPr="00104389">
        <w:rPr>
          <w:rFonts w:ascii="Times New Roman" w:hAnsi="Times New Roman"/>
          <w:sz w:val="24"/>
          <w:szCs w:val="24"/>
          <w:lang w:val="ro-RO"/>
        </w:rPr>
        <w:t>elele inteligente o sus</w:t>
      </w:r>
      <w:r w:rsidRPr="00104389">
        <w:rPr>
          <w:rFonts w:ascii="Times New Roman" w:hAnsi="Times New Roman"/>
          <w:sz w:val="24"/>
          <w:szCs w:val="24"/>
          <w:lang w:val="ro-RO" w:eastAsia="de-DE"/>
        </w:rPr>
        <w:t>ţ</w:t>
      </w:r>
      <w:r w:rsidRPr="00104389">
        <w:rPr>
          <w:rFonts w:ascii="Times New Roman" w:hAnsi="Times New Roman"/>
          <w:sz w:val="24"/>
          <w:szCs w:val="24"/>
          <w:lang w:val="ro-RO"/>
        </w:rPr>
        <w:t>in.</w:t>
      </w:r>
    </w:p>
    <w:p w:rsidR="007F60D8" w:rsidRPr="00104389" w:rsidRDefault="007F60D8" w:rsidP="001704D9">
      <w:pPr>
        <w:pStyle w:val="1"/>
        <w:widowControl w:val="0"/>
        <w:numPr>
          <w:ilvl w:val="1"/>
          <w:numId w:val="33"/>
        </w:numPr>
        <w:tabs>
          <w:tab w:val="clear" w:pos="1440"/>
          <w:tab w:val="num" w:pos="-180"/>
        </w:tabs>
        <w:spacing w:before="0" w:line="360" w:lineRule="auto"/>
        <w:ind w:hanging="1980"/>
        <w:contextualSpacing w:val="0"/>
        <w:jc w:val="center"/>
        <w:rPr>
          <w:rFonts w:ascii="Times New Roman" w:hAnsi="Times New Roman"/>
          <w:bCs/>
          <w:color w:val="000000"/>
          <w:sz w:val="24"/>
          <w:szCs w:val="24"/>
          <w:lang w:val="ro-RO"/>
        </w:rPr>
      </w:pPr>
      <w:r w:rsidRPr="00104389">
        <w:rPr>
          <w:rFonts w:ascii="Times New Roman" w:hAnsi="Times New Roman"/>
          <w:sz w:val="24"/>
          <w:szCs w:val="24"/>
          <w:lang w:val="ro-RO"/>
        </w:rPr>
        <w:br w:type="page"/>
      </w:r>
      <w:bookmarkStart w:id="54" w:name="_Toc206521172"/>
      <w:r w:rsidRPr="00104389">
        <w:rPr>
          <w:rStyle w:val="CharChar2"/>
          <w:rFonts w:ascii="Times New Roman" w:hAnsi="Times New Roman"/>
          <w:bCs/>
          <w:color w:val="000000"/>
          <w:sz w:val="24"/>
          <w:szCs w:val="24"/>
          <w:lang w:val="ro-RO"/>
        </w:rPr>
        <w:lastRenderedPageBreak/>
        <w:t>SINTEZA MĂSURILOR NECESARE PENTRU REALIZAREA OBIECTIVELOR SPECIFICE ÎN PERIOADA 2012-2020</w:t>
      </w:r>
      <w:bookmarkEnd w:id="54"/>
    </w:p>
    <w:p w:rsidR="007F60D8" w:rsidRPr="00104389" w:rsidRDefault="007F60D8" w:rsidP="001704D9">
      <w:pPr>
        <w:pStyle w:val="aa"/>
        <w:numPr>
          <w:ilvl w:val="0"/>
          <w:numId w:val="65"/>
        </w:numPr>
        <w:shd w:val="clear" w:color="auto" w:fill="FFFFFF"/>
        <w:tabs>
          <w:tab w:val="left" w:pos="0"/>
          <w:tab w:val="left" w:pos="540"/>
        </w:tabs>
        <w:spacing w:after="0" w:line="360" w:lineRule="auto"/>
        <w:ind w:left="-567" w:firstLine="0"/>
        <w:jc w:val="both"/>
        <w:rPr>
          <w:rFonts w:ascii="Times New Roman" w:hAnsi="Times New Roman"/>
          <w:sz w:val="24"/>
          <w:szCs w:val="24"/>
          <w:lang w:val="ro-RO"/>
        </w:rPr>
      </w:pPr>
      <w:r w:rsidRPr="00104389">
        <w:rPr>
          <w:rFonts w:ascii="Times New Roman" w:hAnsi="Times New Roman"/>
          <w:sz w:val="24"/>
          <w:szCs w:val="24"/>
          <w:lang w:val="ro-RO"/>
        </w:rPr>
        <w:t>În termenii specifici ai Republicii Moldova, care  s-a integrat recent în Comunitatea Energetică în calitate de Parte Contractantă, priorităţile strategice ca securitatea aprovizionării cu energie, crearea pie</w:t>
      </w:r>
      <w:r w:rsidRPr="00104389">
        <w:rPr>
          <w:rFonts w:ascii="Tahoma" w:hAnsi="Tahoma" w:cs="Tahoma"/>
          <w:sz w:val="24"/>
          <w:szCs w:val="24"/>
          <w:lang w:val="ro-RO"/>
        </w:rPr>
        <w:t>ț</w:t>
      </w:r>
      <w:r w:rsidRPr="00104389">
        <w:rPr>
          <w:rFonts w:ascii="Times New Roman" w:hAnsi="Times New Roman"/>
          <w:sz w:val="24"/>
          <w:szCs w:val="24"/>
          <w:lang w:val="ro-RO"/>
        </w:rPr>
        <w:t>elor concuren</w:t>
      </w:r>
      <w:r w:rsidRPr="00104389">
        <w:rPr>
          <w:rFonts w:ascii="Tahoma" w:hAnsi="Tahoma" w:cs="Tahoma"/>
          <w:sz w:val="24"/>
          <w:szCs w:val="24"/>
          <w:lang w:val="ro-RO"/>
        </w:rPr>
        <w:t>ț</w:t>
      </w:r>
      <w:r w:rsidRPr="00104389">
        <w:rPr>
          <w:rFonts w:ascii="Times New Roman" w:hAnsi="Times New Roman"/>
          <w:sz w:val="24"/>
          <w:szCs w:val="24"/>
          <w:lang w:val="ro-RO"/>
        </w:rPr>
        <w:t>iale, durabilitatea mediului şi combaterea modificărilor climatice vor fi transpuse în măsurile strategice ce urmează.</w:t>
      </w:r>
    </w:p>
    <w:p w:rsidR="007F60D8" w:rsidRPr="00104389" w:rsidRDefault="007F60D8" w:rsidP="001704D9">
      <w:pPr>
        <w:pStyle w:val="aa"/>
        <w:numPr>
          <w:ilvl w:val="0"/>
          <w:numId w:val="66"/>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Guvernul Republicii Moldova va elabora un program pentru obiectivul specific al realizării unei capacit</w:t>
      </w:r>
      <w:r w:rsidRPr="00104389">
        <w:rPr>
          <w:rFonts w:ascii="Times New Roman" w:hAnsi="Times New Roman"/>
          <w:bCs/>
          <w:sz w:val="24"/>
          <w:szCs w:val="24"/>
          <w:lang w:val="ro-RO"/>
        </w:rPr>
        <w:t>ă</w:t>
      </w:r>
      <w:r w:rsidRPr="00104389">
        <w:rPr>
          <w:rFonts w:ascii="Tahoma" w:hAnsi="Tahoma" w:cs="Tahoma"/>
          <w:bCs/>
          <w:sz w:val="24"/>
          <w:szCs w:val="24"/>
          <w:lang w:val="ro-RO"/>
        </w:rPr>
        <w:t>ț</w:t>
      </w:r>
      <w:r w:rsidRPr="00104389">
        <w:rPr>
          <w:rFonts w:ascii="Times New Roman" w:hAnsi="Times New Roman"/>
          <w:sz w:val="24"/>
          <w:szCs w:val="24"/>
          <w:lang w:val="ro-RO"/>
        </w:rPr>
        <w:t>ii suplimentare de transport</w:t>
      </w:r>
      <w:r w:rsidRPr="00104389">
        <w:rPr>
          <w:rFonts w:ascii="Times New Roman" w:hAnsi="Times New Roman"/>
          <w:b/>
          <w:sz w:val="24"/>
          <w:szCs w:val="24"/>
          <w:lang w:val="ro-RO"/>
        </w:rPr>
        <w:t xml:space="preserve"> al energiei,</w:t>
      </w:r>
      <w:r w:rsidRPr="00104389">
        <w:rPr>
          <w:rFonts w:ascii="Times New Roman" w:hAnsi="Times New Roman"/>
          <w:sz w:val="24"/>
          <w:szCs w:val="24"/>
          <w:lang w:val="ro-RO"/>
        </w:rPr>
        <w:t xml:space="preserve"> incluzând implementarea noilor interconexiuni electrice şi conectarea sistemelor electrice ale Republicii Moldova şi Ucrainei la sistemul ENTSO-E prin monitorizarea atent</w:t>
      </w:r>
      <w:r w:rsidRPr="00104389">
        <w:rPr>
          <w:rFonts w:ascii="Times New Roman" w:hAnsi="Times New Roman"/>
          <w:bCs/>
          <w:sz w:val="24"/>
          <w:szCs w:val="24"/>
          <w:lang w:val="ro-RO"/>
        </w:rPr>
        <w:t>ă</w:t>
      </w:r>
      <w:r w:rsidRPr="00104389">
        <w:rPr>
          <w:rFonts w:ascii="Times New Roman" w:hAnsi="Times New Roman"/>
          <w:sz w:val="24"/>
          <w:szCs w:val="24"/>
          <w:lang w:val="ro-RO"/>
        </w:rPr>
        <w:t xml:space="preserve"> a elaborării studiului de fezabilitate de către consorţiul ENTSO-E. Obiectivul unic al programului este de a asigura această integrare în func</w:t>
      </w:r>
      <w:r w:rsidRPr="00104389">
        <w:rPr>
          <w:rFonts w:ascii="Tahoma" w:hAnsi="Tahoma" w:cs="Tahoma"/>
          <w:sz w:val="24"/>
          <w:szCs w:val="24"/>
          <w:lang w:val="ro-RO"/>
        </w:rPr>
        <w:t>ț</w:t>
      </w:r>
      <w:r w:rsidRPr="00104389">
        <w:rPr>
          <w:rFonts w:ascii="Times New Roman" w:hAnsi="Times New Roman"/>
          <w:sz w:val="24"/>
          <w:szCs w:val="24"/>
          <w:lang w:val="ro-RO"/>
        </w:rPr>
        <w:t>ie de rezultatul studiului de fezabilitate până în 2019 şi nu mai târziu de 2020, fiind responsabil de asigurarea finan</w:t>
      </w:r>
      <w:r w:rsidRPr="00104389">
        <w:rPr>
          <w:rFonts w:ascii="Tahoma" w:hAnsi="Tahoma" w:cs="Tahoma"/>
          <w:sz w:val="24"/>
          <w:szCs w:val="24"/>
          <w:lang w:val="ro-RO"/>
        </w:rPr>
        <w:t>ț</w:t>
      </w:r>
      <w:r w:rsidRPr="00104389">
        <w:rPr>
          <w:rFonts w:ascii="Times New Roman" w:hAnsi="Times New Roman"/>
          <w:sz w:val="24"/>
          <w:szCs w:val="24"/>
          <w:lang w:val="ro-RO"/>
        </w:rPr>
        <w:t>ării şi implementarea proiectului. Soluţia tehnică ce poate fi o conexiune asincron</w:t>
      </w:r>
      <w:r w:rsidRPr="00104389">
        <w:rPr>
          <w:rFonts w:ascii="Times New Roman" w:hAnsi="Times New Roman"/>
          <w:bCs/>
          <w:sz w:val="24"/>
          <w:szCs w:val="24"/>
          <w:lang w:val="ro-RO"/>
        </w:rPr>
        <w:t>ă</w:t>
      </w:r>
      <w:r w:rsidRPr="00104389">
        <w:rPr>
          <w:rFonts w:ascii="Times New Roman" w:hAnsi="Times New Roman"/>
          <w:sz w:val="24"/>
          <w:szCs w:val="24"/>
          <w:lang w:val="ro-RO"/>
        </w:rPr>
        <w:t xml:space="preserve"> sau sincron</w:t>
      </w:r>
      <w:r w:rsidRPr="00104389">
        <w:rPr>
          <w:rFonts w:ascii="Times New Roman" w:hAnsi="Times New Roman"/>
          <w:bCs/>
          <w:sz w:val="24"/>
          <w:szCs w:val="24"/>
          <w:lang w:val="ro-RO"/>
        </w:rPr>
        <w:t>ă</w:t>
      </w:r>
      <w:r w:rsidRPr="00104389">
        <w:rPr>
          <w:rFonts w:ascii="Times New Roman" w:hAnsi="Times New Roman"/>
          <w:sz w:val="24"/>
          <w:szCs w:val="24"/>
          <w:lang w:val="ro-RO"/>
        </w:rPr>
        <w:t xml:space="preserve">  va reprezenta rezultatul studiului de fezabilitate şi va decide asupra unor investiţii suplimentare pentru a suporta costul convertoarelor CA/CC în cazul conexiunii asincrone sau al consolidării liniilor interne de reţea dacă studiul de fezabilitate va indica această necesitate, pentru a susţine un nou model al fluxurilor de electricitate în reţeaua de energie electric</w:t>
      </w:r>
      <w:r w:rsidRPr="00104389">
        <w:rPr>
          <w:rFonts w:ascii="Times New Roman" w:hAnsi="Times New Roman"/>
          <w:bCs/>
          <w:sz w:val="24"/>
          <w:szCs w:val="24"/>
          <w:lang w:val="ro-RO"/>
        </w:rPr>
        <w:t xml:space="preserve">ă a </w:t>
      </w:r>
      <w:r w:rsidRPr="00104389">
        <w:rPr>
          <w:rFonts w:ascii="Times New Roman" w:hAnsi="Times New Roman"/>
          <w:sz w:val="24"/>
          <w:szCs w:val="24"/>
          <w:lang w:val="ro-RO"/>
        </w:rPr>
        <w:t xml:space="preserve">Republicii Moldova.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155</w:t>
      </w:r>
      <w:r w:rsidRPr="00104389">
        <w:rPr>
          <w:rFonts w:ascii="Times New Roman" w:hAnsi="Times New Roman"/>
          <w:sz w:val="24"/>
          <w:szCs w:val="24"/>
          <w:lang w:val="ro-RO"/>
        </w:rPr>
        <w:t>.</w:t>
      </w:r>
      <w:r w:rsidRPr="00104389">
        <w:rPr>
          <w:rFonts w:ascii="Times New Roman" w:hAnsi="Times New Roman"/>
          <w:sz w:val="24"/>
          <w:szCs w:val="24"/>
          <w:lang w:val="ro-RO"/>
        </w:rPr>
        <w:tab/>
      </w:r>
      <w:r w:rsidRPr="00104389">
        <w:rPr>
          <w:rFonts w:ascii="Times New Roman" w:hAnsi="Times New Roman"/>
          <w:b/>
          <w:sz w:val="24"/>
          <w:szCs w:val="24"/>
          <w:lang w:val="ro-RO"/>
        </w:rPr>
        <w:t xml:space="preserve">Rezultatul aşteptat </w:t>
      </w:r>
      <w:r w:rsidRPr="00104389">
        <w:rPr>
          <w:rFonts w:ascii="Times New Roman" w:hAnsi="Times New Roman"/>
          <w:sz w:val="24"/>
          <w:szCs w:val="24"/>
          <w:lang w:val="ro-RO"/>
        </w:rPr>
        <w:t>de la conectarea la sistemul ENTSO-E este suportul tehnic pentru diversificarea surselor de aprovizionare cu electricitate şi integrarea pieţei energiei electrice din R.Moldova în piaţa intern</w:t>
      </w:r>
      <w:r w:rsidRPr="00104389">
        <w:rPr>
          <w:rFonts w:ascii="Times New Roman" w:hAnsi="Times New Roman"/>
          <w:bCs/>
          <w:sz w:val="24"/>
          <w:szCs w:val="24"/>
          <w:lang w:val="ro-RO"/>
        </w:rPr>
        <w:t>ă</w:t>
      </w:r>
      <w:r w:rsidRPr="00104389">
        <w:rPr>
          <w:rFonts w:ascii="Times New Roman" w:hAnsi="Times New Roman"/>
          <w:sz w:val="24"/>
          <w:szCs w:val="24"/>
          <w:lang w:val="ro-RO"/>
        </w:rPr>
        <w:t xml:space="preserve"> a energiei electrice din UE.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Etapele implement</w:t>
      </w:r>
      <w:r w:rsidRPr="00104389">
        <w:rPr>
          <w:rFonts w:ascii="Times New Roman" w:hAnsi="Times New Roman"/>
          <w:bCs/>
          <w:sz w:val="24"/>
          <w:szCs w:val="24"/>
          <w:lang w:val="ro-RO"/>
        </w:rPr>
        <w:t>ă</w:t>
      </w:r>
      <w:r w:rsidRPr="00104389">
        <w:rPr>
          <w:rFonts w:ascii="Times New Roman" w:hAnsi="Times New Roman"/>
          <w:b/>
          <w:sz w:val="24"/>
          <w:szCs w:val="24"/>
          <w:lang w:val="ro-RO"/>
        </w:rPr>
        <w:t xml:space="preserve">rii </w:t>
      </w:r>
      <w:r w:rsidRPr="00104389">
        <w:rPr>
          <w:rFonts w:ascii="Times New Roman" w:hAnsi="Times New Roman"/>
          <w:sz w:val="24"/>
          <w:szCs w:val="24"/>
          <w:lang w:val="ro-RO"/>
        </w:rPr>
        <w:t xml:space="preserve">sunt: </w:t>
      </w:r>
    </w:p>
    <w:p w:rsidR="007F60D8" w:rsidRPr="00104389" w:rsidRDefault="007F60D8" w:rsidP="001704D9">
      <w:pPr>
        <w:pStyle w:val="aa"/>
        <w:numPr>
          <w:ilvl w:val="0"/>
          <w:numId w:val="67"/>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Executarea studiului de fezabilitate de către consorţiul ENTSO-E, care va fi finalizat în 2015, a cărui sursă principală de finanţare este un grant de 5 milioane de euro, aprobat de către Programul comun România -Republica Moldova- Ucraina, </w:t>
      </w:r>
    </w:p>
    <w:p w:rsidR="007F60D8" w:rsidRPr="00104389" w:rsidRDefault="007F60D8" w:rsidP="001704D9">
      <w:pPr>
        <w:pStyle w:val="aa"/>
        <w:numPr>
          <w:ilvl w:val="0"/>
          <w:numId w:val="67"/>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Decizia asupra selectării alternativei tehnice, </w:t>
      </w:r>
    </w:p>
    <w:p w:rsidR="007F60D8" w:rsidRPr="00104389" w:rsidRDefault="007F60D8" w:rsidP="001704D9">
      <w:pPr>
        <w:pStyle w:val="aa"/>
        <w:numPr>
          <w:ilvl w:val="0"/>
          <w:numId w:val="67"/>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Proiectului se va finaliza în 2016 iar execuţia proiectului în 2019, cu o perioadă ulterioară de testare a funcţionarii sincrone până dincolo de 2020, dacă va fi selectată o alternativă tehnică sincronă. </w:t>
      </w:r>
    </w:p>
    <w:p w:rsidR="007F60D8" w:rsidRPr="00104389" w:rsidRDefault="007F60D8" w:rsidP="001704D9">
      <w:pPr>
        <w:pStyle w:val="aa"/>
        <w:numPr>
          <w:ilvl w:val="2"/>
          <w:numId w:val="68"/>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În ceea ce prive</w:t>
      </w:r>
      <w:r w:rsidRPr="00104389">
        <w:rPr>
          <w:rFonts w:ascii="Tahoma" w:hAnsi="Tahoma" w:cs="Tahoma"/>
          <w:sz w:val="24"/>
          <w:szCs w:val="24"/>
          <w:lang w:val="ro-RO"/>
        </w:rPr>
        <w:t>ș</w:t>
      </w:r>
      <w:r w:rsidRPr="00104389">
        <w:rPr>
          <w:rFonts w:ascii="Times New Roman" w:hAnsi="Times New Roman"/>
          <w:sz w:val="24"/>
          <w:szCs w:val="24"/>
          <w:lang w:val="ro-RO"/>
        </w:rPr>
        <w:t>te liniile de interconexiune, anticipând finalizarea studiului de fezabilitate, se prevede construcţia a două linii de 400 kV, ca parte a interconectorului cu România (anume Bălţi-Suceava şi Străşeni-Ungheni-Iaşi) studiul de fezabilitate fiind finalizat pentru prima linie şi necesar pentru cea de a doua, termenul limită planificat, inclusiv execu</w:t>
      </w:r>
      <w:r w:rsidRPr="00104389">
        <w:rPr>
          <w:rFonts w:ascii="Tahoma" w:hAnsi="Tahoma" w:cs="Tahoma"/>
          <w:sz w:val="24"/>
          <w:szCs w:val="24"/>
          <w:lang w:val="ro-RO"/>
        </w:rPr>
        <w:t>ț</w:t>
      </w:r>
      <w:r w:rsidRPr="00104389">
        <w:rPr>
          <w:rFonts w:ascii="Times New Roman" w:hAnsi="Times New Roman"/>
          <w:sz w:val="24"/>
          <w:szCs w:val="24"/>
          <w:lang w:val="ro-RO"/>
        </w:rPr>
        <w:t>ia proiectului tehnic şi construcţia liniilor fiind anul 2019. Consolidarea interconectorului cu România este, de asemenea, susţinută de linia de 110 kv Fălciu-Goteşti finalizată</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157.</w:t>
      </w:r>
      <w:r w:rsidRPr="00104389">
        <w:rPr>
          <w:rFonts w:ascii="Times New Roman" w:hAnsi="Times New Roman"/>
          <w:sz w:val="24"/>
          <w:szCs w:val="24"/>
          <w:lang w:val="ro-RO"/>
        </w:rPr>
        <w:tab/>
        <w:t xml:space="preserve">Pentru consolidarea interconectorului cu Ucraina este necesară o linie de 330 kV (anume Bălţi-Novodnestrovsk) studiul de fezabilitate fiind elaborat de partea moldovenească, fapt care va asigura finalizarea intregului proiect până în 2018. Realizarea etapelor de implementare: studiul de fezabilitate şi </w:t>
      </w:r>
      <w:r w:rsidRPr="00104389">
        <w:rPr>
          <w:rFonts w:ascii="Times New Roman" w:hAnsi="Times New Roman"/>
          <w:sz w:val="24"/>
          <w:szCs w:val="24"/>
          <w:lang w:val="ro-RO"/>
        </w:rPr>
        <w:lastRenderedPageBreak/>
        <w:t>execu</w:t>
      </w:r>
      <w:r w:rsidRPr="00104389">
        <w:rPr>
          <w:rFonts w:ascii="Tahoma" w:hAnsi="Tahoma" w:cs="Tahoma"/>
          <w:sz w:val="24"/>
          <w:szCs w:val="24"/>
          <w:lang w:val="ro-RO"/>
        </w:rPr>
        <w:t>ț</w:t>
      </w:r>
      <w:r w:rsidRPr="00104389">
        <w:rPr>
          <w:rFonts w:ascii="Times New Roman" w:hAnsi="Times New Roman"/>
          <w:sz w:val="24"/>
          <w:szCs w:val="24"/>
          <w:lang w:val="ro-RO"/>
        </w:rPr>
        <w:t xml:space="preserve">ia proiectului tehnic, precum şi construirea liniilor şi efectuarea lucrărilor aferente, vor constitui </w:t>
      </w:r>
      <w:r w:rsidRPr="00104389">
        <w:rPr>
          <w:rFonts w:ascii="Times New Roman" w:hAnsi="Times New Roman"/>
          <w:b/>
          <w:sz w:val="24"/>
          <w:szCs w:val="24"/>
          <w:lang w:val="ro-RO"/>
        </w:rPr>
        <w:t>indicatori de progres</w:t>
      </w:r>
      <w:r w:rsidRPr="00104389">
        <w:rPr>
          <w:rFonts w:ascii="Times New Roman" w:hAnsi="Times New Roman"/>
          <w:sz w:val="24"/>
          <w:szCs w:val="24"/>
          <w:lang w:val="ro-RO"/>
        </w:rPr>
        <w:t xml:space="preserve">.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158.</w:t>
      </w:r>
      <w:r w:rsidRPr="00104389">
        <w:rPr>
          <w:rFonts w:ascii="Times New Roman" w:hAnsi="Times New Roman"/>
          <w:sz w:val="24"/>
          <w:szCs w:val="24"/>
          <w:lang w:val="ro-RO"/>
        </w:rPr>
        <w:tab/>
        <w:t xml:space="preserve">Impactul acestor două acţiuni, consolidarea interconexiunilor şi aderarea la reţeaua ENTSO-E depinde de rezultatul studiului de fezabilitate. Totuşi, pot fi prezentate următoarele estimări: </w:t>
      </w:r>
    </w:p>
    <w:p w:rsidR="007F60D8" w:rsidRPr="00104389" w:rsidRDefault="007F60D8" w:rsidP="001704D9">
      <w:pPr>
        <w:pStyle w:val="aa"/>
        <w:numPr>
          <w:ilvl w:val="0"/>
          <w:numId w:val="6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Dacă această conexiune va fi sincronă, costul total al celor trei linii va fi de </w:t>
      </w:r>
      <w:r w:rsidRPr="00104389">
        <w:rPr>
          <w:rFonts w:ascii="Times New Roman" w:hAnsi="Times New Roman"/>
          <w:b/>
          <w:sz w:val="24"/>
          <w:szCs w:val="24"/>
          <w:lang w:val="ro-RO"/>
        </w:rPr>
        <w:t>85.8, milioane de euro.</w:t>
      </w:r>
    </w:p>
    <w:p w:rsidR="007F60D8" w:rsidRPr="00104389" w:rsidRDefault="007F60D8" w:rsidP="001704D9">
      <w:pPr>
        <w:pStyle w:val="aa"/>
        <w:numPr>
          <w:ilvl w:val="0"/>
          <w:numId w:val="6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Dacă va fi o conectare asincronă, fluxurile nu se vor schimba substanţial, însă, vor fi necesare costuri adiţionale de circa </w:t>
      </w:r>
      <w:r w:rsidRPr="00104389">
        <w:rPr>
          <w:rFonts w:ascii="Times New Roman" w:hAnsi="Times New Roman"/>
          <w:b/>
          <w:sz w:val="24"/>
          <w:szCs w:val="24"/>
          <w:lang w:val="ro-RO"/>
        </w:rPr>
        <w:t xml:space="preserve">210 milioane euro </w:t>
      </w:r>
      <w:r w:rsidRPr="00104389">
        <w:rPr>
          <w:rFonts w:ascii="Times New Roman" w:hAnsi="Times New Roman"/>
          <w:sz w:val="24"/>
          <w:szCs w:val="24"/>
          <w:lang w:val="ro-RO"/>
        </w:rPr>
        <w:t>cauzate de</w:t>
      </w:r>
      <w:r w:rsidRPr="00104389">
        <w:rPr>
          <w:rFonts w:ascii="Times New Roman" w:hAnsi="Times New Roman"/>
          <w:b/>
          <w:sz w:val="24"/>
          <w:szCs w:val="24"/>
          <w:lang w:val="ro-RO"/>
        </w:rPr>
        <w:t xml:space="preserve"> </w:t>
      </w:r>
      <w:r w:rsidRPr="00104389">
        <w:rPr>
          <w:rFonts w:ascii="Times New Roman" w:hAnsi="Times New Roman"/>
          <w:sz w:val="24"/>
          <w:szCs w:val="24"/>
          <w:lang w:val="ro-RO"/>
        </w:rPr>
        <w:t>procurarea şi instalarea</w:t>
      </w:r>
      <w:r w:rsidRPr="00104389">
        <w:rPr>
          <w:rFonts w:ascii="Times New Roman" w:hAnsi="Times New Roman"/>
          <w:b/>
          <w:sz w:val="24"/>
          <w:szCs w:val="24"/>
          <w:lang w:val="ro-RO"/>
        </w:rPr>
        <w:t xml:space="preserve"> convertoarelor AC/CC</w:t>
      </w:r>
      <w:r w:rsidRPr="00104389">
        <w:rPr>
          <w:rFonts w:ascii="Times New Roman" w:hAnsi="Times New Roman"/>
          <w:sz w:val="24"/>
          <w:szCs w:val="24"/>
          <w:lang w:val="ro-RO"/>
        </w:rPr>
        <w:t xml:space="preserve">. De asemenea, costul </w:t>
      </w:r>
      <w:r w:rsidRPr="00104389">
        <w:rPr>
          <w:rFonts w:ascii="Times New Roman" w:hAnsi="Times New Roman"/>
          <w:b/>
          <w:sz w:val="24"/>
          <w:szCs w:val="24"/>
          <w:lang w:val="ro-RO"/>
        </w:rPr>
        <w:t xml:space="preserve">noii linii cu Ucraina constituie 9 milioane euro </w:t>
      </w:r>
      <w:r w:rsidRPr="00104389">
        <w:rPr>
          <w:rFonts w:ascii="Times New Roman" w:hAnsi="Times New Roman"/>
          <w:sz w:val="24"/>
          <w:szCs w:val="24"/>
          <w:lang w:val="ro-RO"/>
        </w:rPr>
        <w:t xml:space="preserve">pentru Moldova. Acesta rezultă într-o sumă totală de </w:t>
      </w:r>
      <w:r w:rsidRPr="00104389">
        <w:rPr>
          <w:rFonts w:ascii="Times New Roman" w:hAnsi="Times New Roman"/>
          <w:b/>
          <w:sz w:val="24"/>
          <w:szCs w:val="24"/>
          <w:lang w:val="ro-RO"/>
        </w:rPr>
        <w:t>219 milioane euro</w:t>
      </w:r>
      <w:r w:rsidRPr="00104389">
        <w:rPr>
          <w:rFonts w:ascii="Times New Roman" w:hAnsi="Times New Roman"/>
          <w:sz w:val="24"/>
          <w:szCs w:val="24"/>
          <w:lang w:val="ro-RO"/>
        </w:rPr>
        <w:t xml:space="preserve">. </w:t>
      </w:r>
    </w:p>
    <w:p w:rsidR="007F60D8" w:rsidRPr="00104389" w:rsidRDefault="007F60D8" w:rsidP="001704D9">
      <w:pPr>
        <w:pStyle w:val="aa"/>
        <w:numPr>
          <w:ilvl w:val="0"/>
          <w:numId w:val="6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Din punct de vedere comercial, impactul conectării sincrone va fi schimbarea modelului de tranzacţionare a electricităţii prin reorientarea acesteia de la Est la Vest, în timp ce conexiunea asincronă va reprezenta bazele existenţei unei combinaţii între modelul curent şi tranzacţionarea cu UE, proporţia fiind dependentă de preţurile celor două surse şi capacitatea interconectorului asincron.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Suma totală a investiţiilor va fi evaluată mai exact prin studii individuale de fezabilitate, iar sursele de finanţare vor fi IFI (în special BERD şi BEI) şi un grant acordat de România.</w:t>
      </w:r>
    </w:p>
    <w:p w:rsidR="007F60D8" w:rsidRPr="00104389" w:rsidRDefault="007F60D8" w:rsidP="009A3F20">
      <w:pPr>
        <w:pStyle w:val="aa"/>
        <w:tabs>
          <w:tab w:val="left" w:pos="0"/>
          <w:tab w:val="left" w:pos="540"/>
          <w:tab w:val="left" w:pos="126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159.</w:t>
      </w:r>
      <w:r w:rsidRPr="00104389">
        <w:rPr>
          <w:rFonts w:ascii="Times New Roman" w:hAnsi="Times New Roman"/>
          <w:sz w:val="24"/>
          <w:szCs w:val="24"/>
          <w:lang w:val="ro-RO"/>
        </w:rPr>
        <w:tab/>
        <w:t>Diversificarea aprovizionării cu energie şi purt</w:t>
      </w:r>
      <w:r w:rsidRPr="00104389">
        <w:rPr>
          <w:rFonts w:ascii="Times New Roman" w:hAnsi="Times New Roman"/>
          <w:bCs/>
          <w:sz w:val="24"/>
          <w:szCs w:val="24"/>
          <w:lang w:val="ro-RO"/>
        </w:rPr>
        <w:t>ă</w:t>
      </w:r>
      <w:r w:rsidRPr="00104389">
        <w:rPr>
          <w:rFonts w:ascii="Times New Roman" w:hAnsi="Times New Roman"/>
          <w:sz w:val="24"/>
          <w:szCs w:val="24"/>
          <w:lang w:val="ro-RO"/>
        </w:rPr>
        <w:t>tori de energie va susţine obiectivul cheie al securităţii aprovizionării</w:t>
      </w:r>
      <w:r w:rsidRPr="00104389" w:rsidDel="00704334">
        <w:rPr>
          <w:rFonts w:ascii="Times New Roman" w:hAnsi="Times New Roman"/>
          <w:sz w:val="24"/>
          <w:szCs w:val="24"/>
          <w:lang w:val="ro-RO"/>
        </w:rPr>
        <w:t xml:space="preserve"> </w:t>
      </w:r>
      <w:r w:rsidRPr="00104389">
        <w:rPr>
          <w:rFonts w:ascii="Times New Roman" w:hAnsi="Times New Roman"/>
          <w:sz w:val="24"/>
          <w:szCs w:val="24"/>
          <w:lang w:val="ro-RO"/>
        </w:rPr>
        <w:t>cu energie. Măsurile pentru asigurarea obiectivului specific al flexibilitatii aprovizionării cu gaze naturale</w:t>
      </w:r>
      <w:r w:rsidRPr="00104389">
        <w:rPr>
          <w:rFonts w:ascii="Times New Roman" w:hAnsi="Times New Roman"/>
          <w:b/>
          <w:sz w:val="24"/>
          <w:szCs w:val="24"/>
          <w:lang w:val="ro-RO"/>
        </w:rPr>
        <w:t xml:space="preserve"> </w:t>
      </w:r>
      <w:r w:rsidRPr="00104389">
        <w:rPr>
          <w:rFonts w:ascii="Times New Roman" w:hAnsi="Times New Roman"/>
          <w:sz w:val="24"/>
          <w:szCs w:val="24"/>
          <w:lang w:val="ro-RO"/>
        </w:rPr>
        <w:t>sunt următoarele:</w:t>
      </w:r>
    </w:p>
    <w:p w:rsidR="007F60D8" w:rsidRPr="00104389" w:rsidRDefault="007F60D8" w:rsidP="001704D9">
      <w:pPr>
        <w:pStyle w:val="aa"/>
        <w:numPr>
          <w:ilvl w:val="0"/>
          <w:numId w:val="70"/>
        </w:numPr>
        <w:tabs>
          <w:tab w:val="left" w:pos="0"/>
          <w:tab w:val="left" w:pos="54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Diversificarea surselor convenţionale de gaz </w:t>
      </w:r>
      <w:r w:rsidRPr="00104389">
        <w:rPr>
          <w:rFonts w:ascii="Times New Roman" w:hAnsi="Times New Roman"/>
          <w:sz w:val="24"/>
          <w:szCs w:val="24"/>
          <w:lang w:val="ro-RO"/>
        </w:rPr>
        <w:t>în ceea ce priveşte atât furnizorii cat şi c</w:t>
      </w:r>
      <w:r w:rsidRPr="00104389">
        <w:rPr>
          <w:rFonts w:ascii="Times New Roman" w:hAnsi="Times New Roman"/>
          <w:bCs/>
          <w:sz w:val="24"/>
          <w:szCs w:val="24"/>
          <w:lang w:val="ro-RO"/>
        </w:rPr>
        <w:t>ă</w:t>
      </w:r>
      <w:r w:rsidRPr="00104389">
        <w:rPr>
          <w:rFonts w:ascii="Times New Roman" w:hAnsi="Times New Roman"/>
          <w:sz w:val="24"/>
          <w:szCs w:val="24"/>
          <w:lang w:val="ro-RO"/>
        </w:rPr>
        <w:t>ile alternative de aprovizionare. Diversificarea va fi susţinută de conectarea fizică la cele mai fiabile surse (conductele regionale/europene şi reţeaua de electricitate UE) prin efectuarea fermă a paşilor concreţi în aceste direcţii. Proiectul cheie este conducta magistrală Ungheni-Iaşi, rezultatul aşteptat fiind asigurarea unei alternative de aprovizionare de urgenţă dar, de asemenea, contribuind la diversificarea alternativă atât a direcţiilor, cît şi a surselor. Studiile de fezabilitate au fost finalizate de ambele părţi, în Moldova şi România, etapele de implementare sunt:</w:t>
      </w:r>
    </w:p>
    <w:p w:rsidR="007F60D8" w:rsidRPr="00104389" w:rsidRDefault="007F60D8" w:rsidP="001704D9">
      <w:pPr>
        <w:pStyle w:val="aa"/>
        <w:numPr>
          <w:ilvl w:val="0"/>
          <w:numId w:val="71"/>
        </w:numPr>
        <w:tabs>
          <w:tab w:val="left" w:pos="0"/>
          <w:tab w:val="left" w:pos="540"/>
          <w:tab w:val="left" w:pos="108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Proiectul tehnic de execuţie </w:t>
      </w:r>
    </w:p>
    <w:p w:rsidR="007F60D8" w:rsidRPr="00104389" w:rsidRDefault="007F60D8" w:rsidP="001704D9">
      <w:pPr>
        <w:pStyle w:val="aa"/>
        <w:numPr>
          <w:ilvl w:val="0"/>
          <w:numId w:val="71"/>
        </w:numPr>
        <w:tabs>
          <w:tab w:val="left" w:pos="0"/>
          <w:tab w:val="left" w:pos="540"/>
          <w:tab w:val="left" w:pos="108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Execuţia proiectului până cel mai târziu în 2015. </w:t>
      </w:r>
    </w:p>
    <w:p w:rsidR="007F60D8" w:rsidRPr="00104389" w:rsidRDefault="007F60D8" w:rsidP="009A3F20">
      <w:pPr>
        <w:pStyle w:val="aa"/>
        <w:tabs>
          <w:tab w:val="left" w:pos="0"/>
          <w:tab w:val="left" w:pos="540"/>
          <w:tab w:val="left" w:pos="90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Din costul total de 20 milioane Euro al proiectului, 7 milioane Euro constituie un grant din partea programului comun România-Moldova-Ucraina. Partea cheltuielilor de proiect pe care trebuie să o asigure Republica Moldova constituie 4,721 milioane euro.</w:t>
      </w:r>
    </w:p>
    <w:p w:rsidR="007F60D8" w:rsidRPr="00104389" w:rsidRDefault="007F60D8" w:rsidP="001704D9">
      <w:pPr>
        <w:pStyle w:val="aa"/>
        <w:numPr>
          <w:ilvl w:val="0"/>
          <w:numId w:val="72"/>
        </w:numPr>
        <w:tabs>
          <w:tab w:val="left" w:pos="0"/>
          <w:tab w:val="left" w:pos="54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Existenţa în partea de Sud a Moldovei</w:t>
      </w:r>
      <w:r w:rsidRPr="00104389">
        <w:rPr>
          <w:rFonts w:ascii="Times New Roman" w:hAnsi="Times New Roman"/>
          <w:b/>
          <w:sz w:val="24"/>
          <w:szCs w:val="24"/>
          <w:lang w:val="ro-RO"/>
        </w:rPr>
        <w:t xml:space="preserve"> a unor resurse interne</w:t>
      </w:r>
      <w:r w:rsidRPr="00104389">
        <w:rPr>
          <w:rFonts w:ascii="Times New Roman" w:hAnsi="Times New Roman"/>
          <w:sz w:val="24"/>
          <w:szCs w:val="24"/>
          <w:lang w:val="ro-RO"/>
        </w:rPr>
        <w:t xml:space="preserve"> de gaze naturale a fost presupusă de mult timp . Cu toate acestea, lipsa capacităţii deţin</w:t>
      </w:r>
      <w:r w:rsidRPr="00104389">
        <w:rPr>
          <w:rFonts w:ascii="Times New Roman" w:hAnsi="Times New Roman"/>
          <w:bCs/>
          <w:sz w:val="24"/>
          <w:szCs w:val="24"/>
          <w:lang w:val="ro-RO"/>
        </w:rPr>
        <w:t>ă</w:t>
      </w:r>
      <w:r w:rsidRPr="00104389">
        <w:rPr>
          <w:rFonts w:ascii="Times New Roman" w:hAnsi="Times New Roman"/>
          <w:sz w:val="24"/>
          <w:szCs w:val="24"/>
          <w:lang w:val="ro-RO"/>
        </w:rPr>
        <w:t>torilor concesionarii a împiedicat efectuarea unor paşi semnificativi în valorificarea acestor resurse. Guvernul Republicii Moldova va combina finanţarea investigării profesioniste ale resurselor presupuse cu politica de acordare a concesiunilor.</w:t>
      </w:r>
    </w:p>
    <w:p w:rsidR="007F60D8" w:rsidRPr="00104389" w:rsidRDefault="007F60D8" w:rsidP="001704D9">
      <w:pPr>
        <w:pStyle w:val="aa"/>
        <w:numPr>
          <w:ilvl w:val="0"/>
          <w:numId w:val="72"/>
        </w:numPr>
        <w:tabs>
          <w:tab w:val="left" w:pos="0"/>
          <w:tab w:val="left" w:pos="54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Rezultatul imediat pentru Republica Moldova al succesului unor negocieri pentru a deveni beneficiar</w:t>
      </w:r>
      <w:r w:rsidRPr="00104389">
        <w:rPr>
          <w:rFonts w:ascii="Times New Roman" w:hAnsi="Times New Roman"/>
          <w:bCs/>
          <w:sz w:val="24"/>
          <w:szCs w:val="24"/>
          <w:lang w:val="ro-RO"/>
        </w:rPr>
        <w:t>ă</w:t>
      </w:r>
      <w:r w:rsidRPr="00104389">
        <w:rPr>
          <w:rFonts w:ascii="Times New Roman" w:hAnsi="Times New Roman"/>
          <w:sz w:val="24"/>
          <w:szCs w:val="24"/>
          <w:lang w:val="ro-RO"/>
        </w:rPr>
        <w:t xml:space="preserve"> a proiectelor de dezvoltare privind </w:t>
      </w:r>
      <w:r w:rsidRPr="00104389">
        <w:rPr>
          <w:rFonts w:ascii="Times New Roman" w:hAnsi="Times New Roman"/>
          <w:b/>
          <w:sz w:val="24"/>
          <w:szCs w:val="24"/>
          <w:lang w:val="ro-RO"/>
        </w:rPr>
        <w:t>gazul natural lichefiat,</w:t>
      </w:r>
      <w:r w:rsidRPr="00104389">
        <w:rPr>
          <w:rFonts w:ascii="Times New Roman" w:hAnsi="Times New Roman"/>
          <w:sz w:val="24"/>
          <w:szCs w:val="24"/>
          <w:lang w:val="ro-RO"/>
        </w:rPr>
        <w:t xml:space="preserve"> fie AGRI sau cel ucrainean ar </w:t>
      </w:r>
      <w:r w:rsidRPr="00104389">
        <w:rPr>
          <w:rFonts w:ascii="Times New Roman" w:hAnsi="Times New Roman"/>
          <w:sz w:val="24"/>
          <w:szCs w:val="24"/>
          <w:lang w:val="ro-RO"/>
        </w:rPr>
        <w:lastRenderedPageBreak/>
        <w:t>fi o nouă sursă alternativă, dar acest lucru este de asemenea necesar in perspectiva conectării la un cadru de tranzactionare pe termen scurt cu ţările vecine.</w:t>
      </w:r>
    </w:p>
    <w:p w:rsidR="007F60D8" w:rsidRPr="00104389" w:rsidRDefault="007F60D8" w:rsidP="001704D9">
      <w:pPr>
        <w:pStyle w:val="aa"/>
        <w:numPr>
          <w:ilvl w:val="0"/>
          <w:numId w:val="72"/>
        </w:numPr>
        <w:tabs>
          <w:tab w:val="left" w:pos="0"/>
          <w:tab w:val="left" w:pos="54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Observarea şi urmărirea unor beneficii din evoluţia exploatării </w:t>
      </w:r>
      <w:r w:rsidRPr="00104389">
        <w:rPr>
          <w:rFonts w:ascii="Times New Roman" w:hAnsi="Times New Roman"/>
          <w:b/>
          <w:sz w:val="24"/>
          <w:szCs w:val="24"/>
          <w:lang w:val="ro-RO"/>
        </w:rPr>
        <w:t xml:space="preserve">gazului non-convenţional </w:t>
      </w:r>
      <w:r w:rsidRPr="00104389">
        <w:rPr>
          <w:rFonts w:ascii="Times New Roman" w:hAnsi="Times New Roman"/>
          <w:sz w:val="24"/>
          <w:szCs w:val="24"/>
          <w:lang w:val="ro-RO"/>
        </w:rPr>
        <w:t>(gaz de şist) din vecinătate: Polonia, România, Ucraina, în funcţie de capacitatea şi dorinţa statelor in cauza de a acţiona în continuare în acest sens.</w:t>
      </w:r>
    </w:p>
    <w:p w:rsidR="007F60D8" w:rsidRPr="00104389" w:rsidRDefault="007F60D8" w:rsidP="001704D9">
      <w:pPr>
        <w:pStyle w:val="aa"/>
        <w:numPr>
          <w:ilvl w:val="0"/>
          <w:numId w:val="72"/>
        </w:numPr>
        <w:tabs>
          <w:tab w:val="left" w:pos="0"/>
          <w:tab w:val="left" w:pos="54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Facilităţile de stocare a gazului </w:t>
      </w:r>
      <w:r w:rsidRPr="00104389">
        <w:rPr>
          <w:rFonts w:ascii="Times New Roman" w:hAnsi="Times New Roman"/>
          <w:sz w:val="24"/>
          <w:szCs w:val="24"/>
          <w:lang w:val="ro-RO"/>
        </w:rPr>
        <w:t xml:space="preserve">lipsesc în prezent în Moldova. SA Moldovagaz va crea un program pentru a asigura accesul la facilităţile de stocare  a gazului prin acorduri cu ţările vecine şi dezvoltarea capacităţilor interne, prin utilizarea studiilor efectuate pentru identificarea unor asemenea locaţii în ţară. IFI vor asigura fondurile necesare. Semnarea unor asemenea acorduri pentru depozite externe şi proiectul tehnic de execuţie pentru depozite in Moldova, precum şi implementarea proiectului, vor constitui indicatorii de progres. </w:t>
      </w:r>
    </w:p>
    <w:p w:rsidR="007F60D8" w:rsidRPr="00104389" w:rsidRDefault="007F60D8" w:rsidP="009A3F20">
      <w:pPr>
        <w:pStyle w:val="aa"/>
        <w:tabs>
          <w:tab w:val="left" w:pos="0"/>
          <w:tab w:val="left" w:pos="18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160.</w:t>
      </w:r>
      <w:r w:rsidRPr="00104389">
        <w:rPr>
          <w:rFonts w:ascii="Times New Roman" w:hAnsi="Times New Roman"/>
          <w:sz w:val="24"/>
          <w:szCs w:val="24"/>
          <w:lang w:val="ro-RO"/>
        </w:rPr>
        <w:tab/>
        <w:t xml:space="preserve">Deschiderea pieţelor gazului natural şi energiei electrice conform termenelor limită solicitate în protocolul de aderare la Comunitatea Energetică din 17.03.2010 şi Legea No.117-XVIII din 23.12.2009 pentru aderarea Republicii Moldova la Tratatul Comunităţii Energetice, fără întârziere şi conştientizând că acest fapt va reprezenta o schimbare extraordinara în dezvoltarea pieţei energetice. Liberalizarea pieţei energetice din Republica Moldova este stabilită pentru data de 1 ianuarie 2015, cu ţinta intermediară 1 ianuarie 2013 pentru consumatorii ne-casnici. </w:t>
      </w:r>
    </w:p>
    <w:p w:rsidR="007F60D8" w:rsidRPr="00104389" w:rsidRDefault="007F60D8" w:rsidP="009A3F20">
      <w:pPr>
        <w:pStyle w:val="aa"/>
        <w:tabs>
          <w:tab w:val="left" w:pos="0"/>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161.</w:t>
      </w:r>
      <w:r w:rsidRPr="00104389">
        <w:rPr>
          <w:rFonts w:ascii="Times New Roman" w:hAnsi="Times New Roman"/>
          <w:sz w:val="24"/>
          <w:szCs w:val="24"/>
          <w:lang w:val="ro-RO"/>
        </w:rPr>
        <w:tab/>
        <w:t xml:space="preserve">Republica Moldova va demara implementarea unui </w:t>
      </w:r>
      <w:r w:rsidRPr="00104389">
        <w:rPr>
          <w:rFonts w:ascii="Times New Roman" w:hAnsi="Times New Roman"/>
          <w:b/>
          <w:sz w:val="24"/>
          <w:szCs w:val="24"/>
          <w:lang w:val="ro-RO"/>
        </w:rPr>
        <w:t xml:space="preserve">cadru de piaţă instituţional şi operaţional eficient atât pentru sectorul energiei electrice, cât şi pentru cel al gazului natural </w:t>
      </w:r>
      <w:r w:rsidRPr="00104389">
        <w:rPr>
          <w:rFonts w:ascii="Times New Roman" w:hAnsi="Times New Roman"/>
          <w:sz w:val="24"/>
          <w:szCs w:val="24"/>
          <w:lang w:val="ro-RO"/>
        </w:rPr>
        <w:t xml:space="preserve">cu actori de piaţă licenţiaţi, înregistraţi ca participanţi la piaţă şi complet responsabili de acţiunile lor în cadrul zilnic de piaţă, însemnând furnizare şi consum conform aranjamentelor comerciale (bilaterale şi/sau participarea pe piaţa spot) ca obiectiv specific pentru perioada 2012-2020. </w:t>
      </w:r>
    </w:p>
    <w:p w:rsidR="007F60D8" w:rsidRPr="00104389" w:rsidRDefault="007F60D8" w:rsidP="001704D9">
      <w:pPr>
        <w:pStyle w:val="aa"/>
        <w:numPr>
          <w:ilvl w:val="0"/>
          <w:numId w:val="73"/>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Rezultatul aşteptat </w:t>
      </w:r>
      <w:r w:rsidRPr="00104389">
        <w:rPr>
          <w:rFonts w:ascii="Times New Roman" w:hAnsi="Times New Roman"/>
          <w:sz w:val="24"/>
          <w:szCs w:val="24"/>
          <w:lang w:val="ro-RO"/>
        </w:rPr>
        <w:t>este compatibilitatea pieţei naţionale cu piaţa regională/piata UE pentru a sprijini integrarea pieţei şi definirea prin aplicarea mecanismelor concurenţiale a unui preţ transparent astfel susţinând atragerea investiţiilor.</w:t>
      </w:r>
    </w:p>
    <w:p w:rsidR="007F60D8" w:rsidRPr="00104389" w:rsidRDefault="007F60D8" w:rsidP="001704D9">
      <w:pPr>
        <w:pStyle w:val="aa"/>
        <w:numPr>
          <w:ilvl w:val="0"/>
          <w:numId w:val="74"/>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Măsurile necesare </w:t>
      </w:r>
      <w:r w:rsidRPr="00104389">
        <w:rPr>
          <w:rFonts w:ascii="Times New Roman" w:hAnsi="Times New Roman"/>
          <w:sz w:val="24"/>
          <w:szCs w:val="24"/>
          <w:lang w:val="ro-RO"/>
        </w:rPr>
        <w:t>sunt:</w:t>
      </w:r>
    </w:p>
    <w:p w:rsidR="007F60D8" w:rsidRPr="00104389" w:rsidRDefault="007F60D8" w:rsidP="001704D9">
      <w:pPr>
        <w:pStyle w:val="aa"/>
        <w:numPr>
          <w:ilvl w:val="0"/>
          <w:numId w:val="75"/>
        </w:numPr>
        <w:tabs>
          <w:tab w:val="left" w:pos="0"/>
          <w:tab w:val="left" w:pos="900"/>
          <w:tab w:val="left" w:pos="189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Crearea operatorului/operatorilor de piaţă </w:t>
      </w:r>
      <w:r w:rsidRPr="00104389">
        <w:rPr>
          <w:rFonts w:ascii="Times New Roman" w:hAnsi="Times New Roman"/>
          <w:sz w:val="24"/>
          <w:szCs w:val="24"/>
          <w:lang w:val="ro-RO"/>
        </w:rPr>
        <w:t xml:space="preserve">pentru gaze naturale şi electricitate; </w:t>
      </w:r>
    </w:p>
    <w:p w:rsidR="007F60D8" w:rsidRPr="00104389" w:rsidRDefault="007F60D8" w:rsidP="001704D9">
      <w:pPr>
        <w:pStyle w:val="aa"/>
        <w:numPr>
          <w:ilvl w:val="0"/>
          <w:numId w:val="75"/>
        </w:numPr>
        <w:tabs>
          <w:tab w:val="left" w:pos="0"/>
          <w:tab w:val="left" w:pos="900"/>
          <w:tab w:val="left" w:pos="189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rPr>
        <w:t xml:space="preserve">Cooperarea Agenţiei Naţionale </w:t>
      </w:r>
      <w:r>
        <w:rPr>
          <w:rFonts w:ascii="Times New Roman" w:hAnsi="Times New Roman"/>
          <w:b/>
          <w:sz w:val="24"/>
          <w:szCs w:val="24"/>
          <w:lang w:val="ro-RO"/>
        </w:rPr>
        <w:t>pentru</w:t>
      </w:r>
      <w:r w:rsidRPr="00104389">
        <w:rPr>
          <w:rFonts w:ascii="Times New Roman" w:hAnsi="Times New Roman"/>
          <w:b/>
          <w:sz w:val="24"/>
          <w:szCs w:val="24"/>
          <w:lang w:val="ro-RO"/>
        </w:rPr>
        <w:t xml:space="preserve"> Reglementare în Energetică şi a operatorilor sistemului de transport şi de sistem </w:t>
      </w:r>
      <w:r w:rsidRPr="00104389">
        <w:rPr>
          <w:rFonts w:ascii="Tahoma" w:hAnsi="Tahoma" w:cs="Tahoma"/>
          <w:b/>
          <w:sz w:val="24"/>
          <w:szCs w:val="24"/>
          <w:lang w:val="ro-RO"/>
        </w:rPr>
        <w:t>ș</w:t>
      </w:r>
      <w:r w:rsidRPr="00104389">
        <w:rPr>
          <w:rFonts w:ascii="Times New Roman" w:hAnsi="Times New Roman"/>
          <w:b/>
          <w:sz w:val="24"/>
          <w:szCs w:val="24"/>
          <w:lang w:val="ro-RO"/>
        </w:rPr>
        <w:t>i, de asemenea, a operatorilor pieţei cu sprijinul deplin al grupurilor de lucru format din reprezentanţii parţilor</w:t>
      </w:r>
      <w:r w:rsidRPr="00104389">
        <w:rPr>
          <w:rFonts w:ascii="Times New Roman" w:hAnsi="Times New Roman"/>
          <w:sz w:val="24"/>
          <w:szCs w:val="24"/>
          <w:lang w:val="ro-RO"/>
        </w:rPr>
        <w:t xml:space="preserve"> interesate pentru a crea: </w:t>
      </w:r>
    </w:p>
    <w:p w:rsidR="007F60D8" w:rsidRPr="00104389" w:rsidRDefault="007F60D8" w:rsidP="001704D9">
      <w:pPr>
        <w:pStyle w:val="aa"/>
        <w:numPr>
          <w:ilvl w:val="0"/>
          <w:numId w:val="76"/>
        </w:numPr>
        <w:tabs>
          <w:tab w:val="left" w:pos="0"/>
          <w:tab w:val="left" w:pos="540"/>
          <w:tab w:val="left" w:pos="1890"/>
        </w:tabs>
        <w:spacing w:after="0" w:line="360" w:lineRule="auto"/>
        <w:ind w:left="567"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cele mai adecvate mecanisme de echilibrare; aceste mecanisme vor asista operatorii de sistem la asigurarea în timp util a corectării dezechilibrelor dintre producţie şi consum şi, de asemenea, vor defini obligaţiile părţilor responsabile cu echilibrarea de a acoperi costul dezechilibrelor provocate; </w:t>
      </w:r>
    </w:p>
    <w:p w:rsidR="007F60D8" w:rsidRPr="00104389" w:rsidRDefault="007F60D8" w:rsidP="001704D9">
      <w:pPr>
        <w:pStyle w:val="aa"/>
        <w:numPr>
          <w:ilvl w:val="0"/>
          <w:numId w:val="76"/>
        </w:numPr>
        <w:tabs>
          <w:tab w:val="left" w:pos="0"/>
          <w:tab w:val="left" w:pos="540"/>
          <w:tab w:val="left" w:pos="1890"/>
        </w:tabs>
        <w:spacing w:after="0" w:line="360" w:lineRule="auto"/>
        <w:ind w:left="567" w:hanging="284"/>
        <w:jc w:val="both"/>
        <w:rPr>
          <w:rFonts w:ascii="Times New Roman" w:hAnsi="Times New Roman"/>
          <w:sz w:val="24"/>
          <w:szCs w:val="24"/>
          <w:lang w:val="ro-RO"/>
        </w:rPr>
      </w:pPr>
      <w:r w:rsidRPr="00104389">
        <w:rPr>
          <w:rFonts w:ascii="Times New Roman" w:hAnsi="Times New Roman"/>
          <w:sz w:val="24"/>
          <w:szCs w:val="24"/>
          <w:lang w:val="ro-RO"/>
        </w:rPr>
        <w:t>cele mai adecvate produse de tranzacţionare care să fie administrate de operatorii de piaţă pentru diverse orizonturi de timp: termen lung, scurt, şi foarte scurt.</w:t>
      </w:r>
    </w:p>
    <w:p w:rsidR="007F60D8" w:rsidRPr="00104389" w:rsidRDefault="007F60D8" w:rsidP="001704D9">
      <w:pPr>
        <w:pStyle w:val="aa"/>
        <w:numPr>
          <w:ilvl w:val="0"/>
          <w:numId w:val="77"/>
        </w:numPr>
        <w:tabs>
          <w:tab w:val="left" w:pos="0"/>
          <w:tab w:val="left" w:pos="900"/>
          <w:tab w:val="left" w:pos="189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sz w:val="24"/>
          <w:szCs w:val="24"/>
          <w:lang w:val="ro-RO"/>
        </w:rPr>
        <w:lastRenderedPageBreak/>
        <w:t xml:space="preserve">Cooperarea Agenţiei Naţionale de Reglementare în Energetică, a operatorilor reţelei de transport si de sistem şi a operatorilor pieţei cu </w:t>
      </w:r>
      <w:r w:rsidRPr="00104389">
        <w:rPr>
          <w:rFonts w:ascii="Times New Roman" w:hAnsi="Times New Roman"/>
          <w:b/>
          <w:sz w:val="24"/>
          <w:szCs w:val="24"/>
          <w:lang w:val="ro-RO"/>
        </w:rPr>
        <w:t>omologii lor din Comunitatea Energetică</w:t>
      </w:r>
      <w:r w:rsidRPr="00104389">
        <w:rPr>
          <w:rFonts w:ascii="Times New Roman" w:hAnsi="Times New Roman"/>
          <w:sz w:val="24"/>
          <w:szCs w:val="24"/>
          <w:lang w:val="ro-RO"/>
        </w:rPr>
        <w:t xml:space="preserve"> pentru crearea cadrului instituţional şi operaţional pentru </w:t>
      </w:r>
      <w:r w:rsidRPr="00104389">
        <w:rPr>
          <w:rFonts w:ascii="Times New Roman" w:hAnsi="Times New Roman"/>
          <w:b/>
          <w:sz w:val="24"/>
          <w:szCs w:val="24"/>
          <w:lang w:val="ro-RO"/>
        </w:rPr>
        <w:t>alocarea capacităţilor transfrontaliere şi managementul congestiilor.</w:t>
      </w:r>
    </w:p>
    <w:p w:rsidR="007F60D8" w:rsidRPr="00104389" w:rsidRDefault="007F60D8" w:rsidP="009A3F20">
      <w:pPr>
        <w:pStyle w:val="aa"/>
        <w:tabs>
          <w:tab w:val="left" w:pos="0"/>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164.</w:t>
      </w:r>
      <w:r w:rsidRPr="00104389">
        <w:rPr>
          <w:rFonts w:ascii="Times New Roman" w:hAnsi="Times New Roman"/>
          <w:sz w:val="24"/>
          <w:szCs w:val="24"/>
          <w:lang w:val="ro-RO"/>
        </w:rPr>
        <w:tab/>
        <w:t>Etapele implementării sunt:</w:t>
      </w:r>
    </w:p>
    <w:p w:rsidR="007F60D8" w:rsidRPr="00104389" w:rsidRDefault="007F60D8" w:rsidP="001704D9">
      <w:pPr>
        <w:pStyle w:val="aa"/>
        <w:numPr>
          <w:ilvl w:val="0"/>
          <w:numId w:val="78"/>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Crearea operatorilor pieţei ca direc</w:t>
      </w:r>
      <w:r w:rsidRPr="00104389">
        <w:rPr>
          <w:rFonts w:ascii="Tahoma" w:hAnsi="Tahoma" w:cs="Tahoma"/>
          <w:sz w:val="24"/>
          <w:szCs w:val="24"/>
          <w:lang w:val="ro-RO"/>
        </w:rPr>
        <w:t>ț</w:t>
      </w:r>
      <w:r w:rsidRPr="00104389">
        <w:rPr>
          <w:rFonts w:ascii="Times New Roman" w:hAnsi="Times New Roman"/>
          <w:sz w:val="24"/>
          <w:szCs w:val="24"/>
          <w:lang w:val="ro-RO"/>
        </w:rPr>
        <w:t xml:space="preserve">ii in cadrul OTS </w:t>
      </w:r>
      <w:r w:rsidRPr="00104389">
        <w:rPr>
          <w:rFonts w:ascii="Times New Roman" w:hAnsi="Times New Roman"/>
          <w:b/>
          <w:sz w:val="24"/>
          <w:szCs w:val="24"/>
          <w:lang w:val="ro-RO"/>
        </w:rPr>
        <w:t>până în</w:t>
      </w:r>
      <w:r w:rsidRPr="00104389">
        <w:rPr>
          <w:rFonts w:ascii="Times New Roman" w:hAnsi="Times New Roman"/>
          <w:sz w:val="24"/>
          <w:szCs w:val="24"/>
          <w:lang w:val="ro-RO"/>
        </w:rPr>
        <w:t xml:space="preserve"> </w:t>
      </w:r>
      <w:r w:rsidRPr="00104389">
        <w:rPr>
          <w:rFonts w:ascii="Times New Roman" w:hAnsi="Times New Roman"/>
          <w:b/>
          <w:sz w:val="24"/>
          <w:szCs w:val="24"/>
          <w:lang w:val="ro-RO"/>
        </w:rPr>
        <w:t>2013</w:t>
      </w:r>
      <w:r w:rsidRPr="00104389">
        <w:rPr>
          <w:rFonts w:ascii="Times New Roman" w:hAnsi="Times New Roman"/>
          <w:sz w:val="24"/>
          <w:szCs w:val="24"/>
          <w:lang w:val="ro-RO"/>
        </w:rPr>
        <w:t xml:space="preserve"> şi dezvoltarea capacităţii lor administrative şi a cadrului pentru tranzactionarea şi înregistrarea contractelor bilaterale până în 2015;</w:t>
      </w:r>
    </w:p>
    <w:p w:rsidR="007F60D8" w:rsidRPr="00104389" w:rsidRDefault="007F60D8" w:rsidP="001704D9">
      <w:pPr>
        <w:pStyle w:val="aa"/>
        <w:numPr>
          <w:ilvl w:val="0"/>
          <w:numId w:val="78"/>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Înregistrarea unui operator unificat de piaţă ca entitate separată în proprietatea ambilor OTS </w:t>
      </w:r>
      <w:r w:rsidRPr="00104389">
        <w:rPr>
          <w:rFonts w:ascii="Times New Roman" w:hAnsi="Times New Roman"/>
          <w:b/>
          <w:sz w:val="24"/>
          <w:szCs w:val="24"/>
          <w:lang w:val="ro-RO"/>
        </w:rPr>
        <w:t>până în</w:t>
      </w:r>
      <w:r w:rsidRPr="00104389">
        <w:rPr>
          <w:rFonts w:ascii="Times New Roman" w:hAnsi="Times New Roman"/>
          <w:sz w:val="24"/>
          <w:szCs w:val="24"/>
          <w:lang w:val="ro-RO"/>
        </w:rPr>
        <w:t xml:space="preserve"> </w:t>
      </w:r>
      <w:r w:rsidRPr="00104389">
        <w:rPr>
          <w:rFonts w:ascii="Times New Roman" w:hAnsi="Times New Roman"/>
          <w:b/>
          <w:sz w:val="24"/>
          <w:szCs w:val="24"/>
          <w:lang w:val="ro-RO"/>
        </w:rPr>
        <w:t>2015</w:t>
      </w:r>
      <w:r w:rsidRPr="00104389">
        <w:rPr>
          <w:rFonts w:ascii="Times New Roman" w:hAnsi="Times New Roman"/>
          <w:sz w:val="24"/>
          <w:szCs w:val="24"/>
          <w:lang w:val="ro-RO"/>
        </w:rPr>
        <w:t xml:space="preserve"> şi dezvoltarea cadrului pentru tranzactionare pe termen scurt şi foarte scurt </w:t>
      </w:r>
      <w:r w:rsidRPr="00104389">
        <w:rPr>
          <w:rFonts w:ascii="Times New Roman" w:hAnsi="Times New Roman"/>
          <w:b/>
          <w:sz w:val="24"/>
          <w:szCs w:val="24"/>
          <w:lang w:val="ro-RO"/>
        </w:rPr>
        <w:t>până în anul 2018.</w:t>
      </w:r>
    </w:p>
    <w:p w:rsidR="007F60D8" w:rsidRPr="00104389" w:rsidRDefault="007F60D8" w:rsidP="001704D9">
      <w:pPr>
        <w:pStyle w:val="aa"/>
        <w:numPr>
          <w:ilvl w:val="0"/>
          <w:numId w:val="78"/>
        </w:numPr>
        <w:tabs>
          <w:tab w:val="left" w:pos="0"/>
        </w:tabs>
        <w:spacing w:after="0" w:line="360" w:lineRule="auto"/>
        <w:ind w:left="0" w:hanging="284"/>
        <w:contextualSpacing w:val="0"/>
        <w:jc w:val="both"/>
        <w:rPr>
          <w:rFonts w:ascii="Times New Roman" w:hAnsi="Times New Roman"/>
          <w:b/>
          <w:sz w:val="24"/>
          <w:szCs w:val="24"/>
          <w:lang w:val="ro-RO"/>
        </w:rPr>
      </w:pPr>
      <w:r w:rsidRPr="00104389">
        <w:rPr>
          <w:rFonts w:ascii="Times New Roman" w:hAnsi="Times New Roman"/>
          <w:b/>
          <w:sz w:val="24"/>
          <w:szCs w:val="24"/>
          <w:lang w:val="ro-RO"/>
        </w:rPr>
        <w:t>Integrarea în piaţa regională a pieţei de energie electrică până în 2018 / 2020 şi a pieţei gazelor naturale până în 2016 / 2018.</w:t>
      </w:r>
    </w:p>
    <w:p w:rsidR="007F60D8" w:rsidRPr="00104389" w:rsidRDefault="007F60D8" w:rsidP="009A3F20">
      <w:pPr>
        <w:tabs>
          <w:tab w:val="left" w:pos="0"/>
          <w:tab w:val="left" w:pos="1260"/>
          <w:tab w:val="left" w:pos="198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165</w:t>
      </w:r>
      <w:r w:rsidRPr="00104389">
        <w:rPr>
          <w:rFonts w:ascii="Times New Roman" w:hAnsi="Times New Roman"/>
          <w:sz w:val="24"/>
          <w:szCs w:val="24"/>
          <w:lang w:val="ro-RO"/>
        </w:rPr>
        <w:t>.</w:t>
      </w:r>
      <w:r w:rsidRPr="00104389">
        <w:rPr>
          <w:rFonts w:ascii="Times New Roman" w:hAnsi="Times New Roman"/>
          <w:sz w:val="24"/>
          <w:szCs w:val="24"/>
          <w:lang w:val="ro-RO"/>
        </w:rPr>
        <w:tab/>
      </w:r>
      <w:r w:rsidRPr="00104389">
        <w:rPr>
          <w:rFonts w:ascii="Times New Roman" w:hAnsi="Times New Roman"/>
          <w:b/>
          <w:sz w:val="24"/>
          <w:szCs w:val="24"/>
          <w:lang w:val="ro-RO"/>
        </w:rPr>
        <w:t xml:space="preserve">Indicatorii de progres </w:t>
      </w:r>
      <w:r w:rsidRPr="00104389">
        <w:rPr>
          <w:rFonts w:ascii="Times New Roman" w:hAnsi="Times New Roman"/>
          <w:sz w:val="24"/>
          <w:szCs w:val="24"/>
          <w:lang w:val="ro-RO"/>
        </w:rPr>
        <w:t>vor fi:</w:t>
      </w:r>
    </w:p>
    <w:p w:rsidR="007F60D8" w:rsidRPr="00104389" w:rsidRDefault="007F60D8" w:rsidP="001704D9">
      <w:pPr>
        <w:pStyle w:val="aa"/>
        <w:numPr>
          <w:ilvl w:val="0"/>
          <w:numId w:val="79"/>
        </w:numPr>
        <w:tabs>
          <w:tab w:val="left" w:pos="0"/>
          <w:tab w:val="left" w:pos="900"/>
          <w:tab w:val="left" w:pos="198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Transpunerea componentelor pachetului al treilea în legislaţia internă;</w:t>
      </w:r>
    </w:p>
    <w:p w:rsidR="007F60D8" w:rsidRPr="00104389" w:rsidRDefault="007F60D8" w:rsidP="001704D9">
      <w:pPr>
        <w:pStyle w:val="aa"/>
        <w:numPr>
          <w:ilvl w:val="0"/>
          <w:numId w:val="7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Adoptarea modelului de piaţă in  conformitate cu pachetul al treilea, cu liniile directoare şi cu codurile de reţea atunci când vor fi adoptate de ACER si respectiv de ENTSO-E, conform deciziilor existente şi a celor aşteptate ale Consiliului Ministerial al Comunităţii Energetice. Intenţia Comunităţii Energetice de a adopta aceste documente a fost reiterată în timpul celei de-a 18-a întruniri a Forumului din Atena, care a avut loc în perioada 27-28 iunie, 2012; </w:t>
      </w:r>
    </w:p>
    <w:p w:rsidR="007F60D8" w:rsidRPr="00104389" w:rsidRDefault="007F60D8" w:rsidP="001704D9">
      <w:pPr>
        <w:pStyle w:val="aa"/>
        <w:numPr>
          <w:ilvl w:val="0"/>
          <w:numId w:val="7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Adoptarea codurilor de reţea la nivel naţional;</w:t>
      </w:r>
    </w:p>
    <w:p w:rsidR="007F60D8" w:rsidRPr="00104389" w:rsidRDefault="007F60D8" w:rsidP="001704D9">
      <w:pPr>
        <w:pStyle w:val="aa"/>
        <w:numPr>
          <w:ilvl w:val="0"/>
          <w:numId w:val="7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Adoptarea foilor de parcurs pentru gaze naturale şi electricitate şi a codurilor comerciale;</w:t>
      </w:r>
    </w:p>
    <w:p w:rsidR="007F60D8" w:rsidRPr="00104389" w:rsidRDefault="007F60D8" w:rsidP="001704D9">
      <w:pPr>
        <w:pStyle w:val="aa"/>
        <w:numPr>
          <w:ilvl w:val="0"/>
          <w:numId w:val="7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Adoptarea unor reglementari ferme şi orientate spre piaţă pentru electricitate şi gaz natural.   </w:t>
      </w:r>
    </w:p>
    <w:p w:rsidR="007F60D8" w:rsidRPr="00104389" w:rsidRDefault="007F60D8" w:rsidP="009A3F20">
      <w:pPr>
        <w:pStyle w:val="aa"/>
        <w:tabs>
          <w:tab w:val="left" w:pos="0"/>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166</w:t>
      </w:r>
      <w:r w:rsidRPr="00104389">
        <w:rPr>
          <w:rFonts w:ascii="Times New Roman" w:hAnsi="Times New Roman"/>
          <w:sz w:val="24"/>
          <w:szCs w:val="24"/>
          <w:lang w:val="ro-RO"/>
        </w:rPr>
        <w:t>.</w:t>
      </w:r>
      <w:r w:rsidRPr="00104389">
        <w:rPr>
          <w:rFonts w:ascii="Times New Roman" w:hAnsi="Times New Roman"/>
          <w:sz w:val="24"/>
          <w:szCs w:val="24"/>
          <w:lang w:val="ro-RO"/>
        </w:rPr>
        <w:tab/>
        <w:t xml:space="preserve">Componentele </w:t>
      </w:r>
      <w:r w:rsidRPr="00104389">
        <w:rPr>
          <w:rFonts w:ascii="Times New Roman" w:hAnsi="Times New Roman"/>
          <w:b/>
          <w:sz w:val="24"/>
          <w:szCs w:val="24"/>
          <w:lang w:val="ro-RO"/>
        </w:rPr>
        <w:t>impactului</w:t>
      </w:r>
      <w:r w:rsidRPr="00104389">
        <w:rPr>
          <w:rFonts w:ascii="Times New Roman" w:hAnsi="Times New Roman"/>
          <w:sz w:val="24"/>
          <w:szCs w:val="24"/>
          <w:lang w:val="ro-RO"/>
        </w:rPr>
        <w:t xml:space="preserve"> unui nou cadru de piaţă vor fi: </w:t>
      </w:r>
    </w:p>
    <w:p w:rsidR="007F60D8" w:rsidRPr="00104389" w:rsidRDefault="007F60D8" w:rsidP="001704D9">
      <w:pPr>
        <w:pStyle w:val="aa"/>
        <w:numPr>
          <w:ilvl w:val="0"/>
          <w:numId w:val="80"/>
        </w:numPr>
        <w:tabs>
          <w:tab w:val="left" w:pos="0"/>
          <w:tab w:val="left" w:pos="54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Existenţa unui </w:t>
      </w:r>
      <w:r w:rsidRPr="00104389">
        <w:rPr>
          <w:rFonts w:ascii="Times New Roman" w:hAnsi="Times New Roman"/>
          <w:b/>
          <w:sz w:val="24"/>
          <w:szCs w:val="24"/>
          <w:lang w:val="ro-RO"/>
        </w:rPr>
        <w:t xml:space="preserve">număr mai mare de participanţi </w:t>
      </w:r>
      <w:r w:rsidRPr="00104389">
        <w:rPr>
          <w:rFonts w:ascii="Times New Roman" w:hAnsi="Times New Roman"/>
          <w:sz w:val="24"/>
          <w:szCs w:val="24"/>
          <w:lang w:val="ro-RO"/>
        </w:rPr>
        <w:t xml:space="preserve">pe pieţe, </w:t>
      </w:r>
      <w:r w:rsidRPr="00104389">
        <w:rPr>
          <w:rFonts w:ascii="Times New Roman" w:hAnsi="Times New Roman"/>
          <w:b/>
          <w:sz w:val="24"/>
          <w:szCs w:val="24"/>
          <w:lang w:val="ro-RO"/>
        </w:rPr>
        <w:t xml:space="preserve">reducând, </w:t>
      </w:r>
      <w:r w:rsidRPr="00104389">
        <w:rPr>
          <w:rFonts w:ascii="Times New Roman" w:hAnsi="Times New Roman"/>
          <w:sz w:val="24"/>
          <w:szCs w:val="24"/>
          <w:lang w:val="ro-RO"/>
        </w:rPr>
        <w:t xml:space="preserve">prin urmare, </w:t>
      </w:r>
      <w:r w:rsidRPr="00104389">
        <w:rPr>
          <w:rFonts w:ascii="Times New Roman" w:hAnsi="Times New Roman"/>
          <w:b/>
          <w:sz w:val="24"/>
          <w:szCs w:val="24"/>
          <w:lang w:val="ro-RO"/>
        </w:rPr>
        <w:t>concentrarea pieţei</w:t>
      </w:r>
      <w:r w:rsidRPr="00104389">
        <w:rPr>
          <w:rFonts w:ascii="Times New Roman" w:hAnsi="Times New Roman"/>
          <w:sz w:val="24"/>
          <w:szCs w:val="24"/>
          <w:lang w:val="ro-RO"/>
        </w:rPr>
        <w:t>, şi limitarea poziţiei dominante pe piaţ</w:t>
      </w:r>
      <w:r w:rsidRPr="00104389">
        <w:rPr>
          <w:rFonts w:ascii="Times New Roman" w:hAnsi="Times New Roman"/>
          <w:bCs/>
          <w:sz w:val="24"/>
          <w:szCs w:val="24"/>
          <w:lang w:val="ro-RO"/>
        </w:rPr>
        <w:t>ă</w:t>
      </w:r>
      <w:r w:rsidRPr="00104389">
        <w:rPr>
          <w:rFonts w:ascii="Times New Roman" w:hAnsi="Times New Roman"/>
          <w:sz w:val="24"/>
          <w:szCs w:val="24"/>
          <w:lang w:val="ro-RO"/>
        </w:rPr>
        <w:t xml:space="preserve"> deţinută astăzi de energia provenind din Ucraina, ca import de jure şi de electricitate de la CERMS, ca import de facto, dar, de asemenea, </w:t>
      </w:r>
      <w:r w:rsidRPr="00104389">
        <w:rPr>
          <w:rFonts w:ascii="Tahoma" w:hAnsi="Tahoma" w:cs="Tahoma"/>
          <w:sz w:val="24"/>
          <w:szCs w:val="24"/>
          <w:lang w:val="ro-RO"/>
        </w:rPr>
        <w:t>ș</w:t>
      </w:r>
      <w:r w:rsidRPr="00104389">
        <w:rPr>
          <w:rFonts w:ascii="Times New Roman" w:hAnsi="Times New Roman"/>
          <w:sz w:val="24"/>
          <w:szCs w:val="24"/>
          <w:lang w:val="ro-RO"/>
        </w:rPr>
        <w:t>i</w:t>
      </w:r>
    </w:p>
    <w:p w:rsidR="007F60D8" w:rsidRPr="00104389" w:rsidRDefault="007F60D8" w:rsidP="001704D9">
      <w:pPr>
        <w:pStyle w:val="aa"/>
        <w:numPr>
          <w:ilvl w:val="0"/>
          <w:numId w:val="80"/>
        </w:numPr>
        <w:tabs>
          <w:tab w:val="left" w:pos="0"/>
          <w:tab w:val="left" w:pos="54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Un </w:t>
      </w:r>
      <w:r w:rsidRPr="00104389">
        <w:rPr>
          <w:rFonts w:ascii="Times New Roman" w:hAnsi="Times New Roman"/>
          <w:b/>
          <w:sz w:val="24"/>
          <w:szCs w:val="24"/>
          <w:lang w:val="ro-RO"/>
        </w:rPr>
        <w:t>preţ volatil</w:t>
      </w:r>
      <w:r w:rsidRPr="00104389">
        <w:rPr>
          <w:rFonts w:ascii="Times New Roman" w:hAnsi="Times New Roman"/>
          <w:sz w:val="24"/>
          <w:szCs w:val="24"/>
          <w:lang w:val="ro-RO"/>
        </w:rPr>
        <w:t xml:space="preserve"> care va solicita dezvoltarea unui management al acoperirii si transferului riscului în cadrul instituţional intern al participanţilor pieţei. </w:t>
      </w:r>
    </w:p>
    <w:p w:rsidR="007F60D8" w:rsidRPr="00104389" w:rsidRDefault="007F60D8" w:rsidP="009A3F20">
      <w:pPr>
        <w:pStyle w:val="aa"/>
        <w:tabs>
          <w:tab w:val="left" w:pos="0"/>
          <w:tab w:val="left" w:pos="540"/>
        </w:tabs>
        <w:spacing w:after="0" w:line="360" w:lineRule="auto"/>
        <w:ind w:left="-567"/>
        <w:contextualSpacing w:val="0"/>
        <w:jc w:val="both"/>
        <w:rPr>
          <w:rFonts w:ascii="Times New Roman" w:hAnsi="Times New Roman"/>
          <w:sz w:val="24"/>
          <w:szCs w:val="24"/>
          <w:highlight w:val="red"/>
          <w:lang w:val="ro-RO"/>
        </w:rPr>
      </w:pPr>
      <w:r w:rsidRPr="00104389">
        <w:rPr>
          <w:rFonts w:ascii="Times New Roman" w:hAnsi="Times New Roman"/>
          <w:sz w:val="24"/>
          <w:szCs w:val="24"/>
          <w:lang w:val="ro-RO"/>
        </w:rPr>
        <w:t>Mai multă fermitate a regulilor de piaţă, pe de o parte, şi oportunităţi de afaceri mai atractive care vin odată cu integrarea ţării în piaţa UE, pe de altă parte, vor obliga şi stimula CERMS la o participare mai activă şi mai responsabilă pe piaţa din Republica Moldova, în special componenta pieţei privind mecanismele de echilibrare, oferind acestora şansa de a deveni o piaţă internă. De asemenea, o creştere a concuren</w:t>
      </w:r>
      <w:r w:rsidRPr="00104389">
        <w:rPr>
          <w:rFonts w:ascii="Tahoma" w:hAnsi="Tahoma" w:cs="Tahoma"/>
          <w:sz w:val="24"/>
          <w:szCs w:val="24"/>
          <w:lang w:val="ro-RO"/>
        </w:rPr>
        <w:t>ț</w:t>
      </w:r>
      <w:r w:rsidRPr="00104389">
        <w:rPr>
          <w:rFonts w:ascii="Times New Roman" w:hAnsi="Times New Roman"/>
          <w:sz w:val="24"/>
          <w:szCs w:val="24"/>
          <w:lang w:val="ro-RO"/>
        </w:rPr>
        <w:t xml:space="preserve">ei adusă de câţiva noi participanţi pe piaţă va determina o altă politică de preţ din partea CERMS. </w:t>
      </w:r>
    </w:p>
    <w:p w:rsidR="007F60D8" w:rsidRPr="00104389" w:rsidRDefault="007F60D8" w:rsidP="009A3F20">
      <w:pPr>
        <w:pStyle w:val="aa"/>
        <w:tabs>
          <w:tab w:val="left" w:pos="0"/>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167.</w:t>
      </w:r>
      <w:r w:rsidRPr="00104389">
        <w:rPr>
          <w:rFonts w:ascii="Times New Roman" w:hAnsi="Times New Roman"/>
          <w:sz w:val="24"/>
          <w:szCs w:val="24"/>
          <w:lang w:val="ro-RO"/>
        </w:rPr>
        <w:tab/>
        <w:t xml:space="preserve">În ceea ce priveşte cadrul instituţional, </w:t>
      </w:r>
      <w:r w:rsidRPr="00104389">
        <w:rPr>
          <w:rFonts w:ascii="Times New Roman" w:hAnsi="Times New Roman"/>
          <w:b/>
          <w:sz w:val="24"/>
          <w:szCs w:val="24"/>
          <w:lang w:val="ro-RO"/>
        </w:rPr>
        <w:t>Moldova trebuie să îşi construiască propriile instituţii</w:t>
      </w:r>
      <w:r w:rsidRPr="00104389">
        <w:rPr>
          <w:rFonts w:ascii="Times New Roman" w:hAnsi="Times New Roman"/>
          <w:sz w:val="24"/>
          <w:szCs w:val="24"/>
          <w:lang w:val="ro-RO"/>
        </w:rPr>
        <w:t xml:space="preserve">. În timp ce pe de o parte nu este raţional să-şi creeze platforme proprii de alocare a capacitatilor transfrontaliere şi pentru tranzactionarea energiei electrice, </w:t>
      </w:r>
      <w:r w:rsidRPr="00104389">
        <w:rPr>
          <w:rFonts w:ascii="Times New Roman" w:hAnsi="Times New Roman"/>
          <w:b/>
          <w:sz w:val="24"/>
          <w:szCs w:val="24"/>
          <w:lang w:val="ro-RO"/>
        </w:rPr>
        <w:t xml:space="preserve">Moldova are nevoie de instituţii puternice </w:t>
      </w:r>
      <w:r w:rsidRPr="00104389">
        <w:rPr>
          <w:rFonts w:ascii="Times New Roman" w:hAnsi="Times New Roman"/>
          <w:sz w:val="24"/>
          <w:szCs w:val="24"/>
          <w:lang w:val="ro-RO"/>
        </w:rPr>
        <w:lastRenderedPageBreak/>
        <w:t>pentru administrarea capacităţilor transfrontaliere şi a proceselor de tranzactionare şi, de asemenea, pentru înregistrarea participan</w:t>
      </w:r>
      <w:r w:rsidRPr="00104389">
        <w:rPr>
          <w:rFonts w:ascii="Tahoma" w:hAnsi="Tahoma" w:cs="Tahoma"/>
          <w:sz w:val="24"/>
          <w:szCs w:val="24"/>
          <w:lang w:val="ro-RO"/>
        </w:rPr>
        <w:t>ț</w:t>
      </w:r>
      <w:r w:rsidRPr="00104389">
        <w:rPr>
          <w:rFonts w:ascii="Times New Roman" w:hAnsi="Times New Roman"/>
          <w:sz w:val="24"/>
          <w:szCs w:val="24"/>
          <w:lang w:val="ro-RO"/>
        </w:rPr>
        <w:t xml:space="preserve">ilor si monitorizarea performanţelor pieţelor. Folosirea oportunităţilor aduse de pieţele regionale/PIE nu va diminua responsabilităţile instituţiilor moldovene. Din acest punct de vedere, </w:t>
      </w:r>
      <w:r w:rsidRPr="00104389">
        <w:rPr>
          <w:rFonts w:ascii="Times New Roman" w:hAnsi="Times New Roman"/>
          <w:b/>
          <w:sz w:val="24"/>
          <w:szCs w:val="24"/>
          <w:lang w:val="ro-RO"/>
        </w:rPr>
        <w:t>ÎS Moldelectrica se va integra in mecanismele de coordonare regionale privind alocarea capacităţilor transfrontaliere şi tranzacţionarea energiei electrice.</w:t>
      </w:r>
    </w:p>
    <w:p w:rsidR="007F60D8" w:rsidRPr="00104389" w:rsidRDefault="007F60D8" w:rsidP="009A3F20">
      <w:pPr>
        <w:pStyle w:val="aa"/>
        <w:tabs>
          <w:tab w:val="left" w:pos="0"/>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Programul propus va necesita sprijinul donatorilor pentru a dezvolta capacitatea operatorilor de piaţă şi pentru creşterea capacităţii Agenţiei Naţionale de Reglementare în Energetică şi, de asemenea, a OTS-urilor. Pentru a limita această sumă, operatorii se vor baza pe externalizarea serviciilor platformelor comerciale. Numai asigurarea cunoştinţelor pentru dezvoltarea capacităţilor şi regulilor va necesita o sumă de circa 5 milioane euro.  </w:t>
      </w:r>
    </w:p>
    <w:p w:rsidR="007F60D8" w:rsidRPr="00104389" w:rsidRDefault="007F60D8" w:rsidP="001704D9">
      <w:pPr>
        <w:pStyle w:val="aa"/>
        <w:numPr>
          <w:ilvl w:val="0"/>
          <w:numId w:val="81"/>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În timpul ultimului deceniu, pieţele UE de gaz natural şi energie electrică au fost în stare să ofere preţuri medii, care sunt acum mai mici sau cel puţin la acela</w:t>
      </w:r>
      <w:r w:rsidRPr="00104389">
        <w:rPr>
          <w:rFonts w:ascii="Tahoma" w:hAnsi="Tahoma" w:cs="Tahoma"/>
          <w:sz w:val="24"/>
          <w:szCs w:val="24"/>
          <w:lang w:val="ro-RO"/>
        </w:rPr>
        <w:t>ș</w:t>
      </w:r>
      <w:r w:rsidRPr="00104389">
        <w:rPr>
          <w:rFonts w:ascii="Times New Roman" w:hAnsi="Times New Roman"/>
          <w:sz w:val="24"/>
          <w:szCs w:val="24"/>
          <w:lang w:val="ro-RO"/>
        </w:rPr>
        <w:t xml:space="preserve">i nivel cu oferta curentă a furnizorilor din Republica Moldova. Pe pieţele UE proporţia dintre comerţul centralizat pe termen scurt şi contractele bilaterale pe termen lung se deplasează în favoarea primelor. </w:t>
      </w:r>
    </w:p>
    <w:p w:rsidR="007F60D8" w:rsidRPr="00104389" w:rsidRDefault="007F60D8" w:rsidP="009A3F20">
      <w:pPr>
        <w:pStyle w:val="aa"/>
        <w:tabs>
          <w:tab w:val="left" w:pos="-90"/>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Pentru a obţine disponibilitatea unei energii accesibile, </w:t>
      </w:r>
      <w:r w:rsidRPr="00104389">
        <w:rPr>
          <w:rFonts w:ascii="Times New Roman" w:hAnsi="Times New Roman"/>
          <w:b/>
          <w:sz w:val="24"/>
          <w:szCs w:val="24"/>
          <w:lang w:val="ro-RO"/>
        </w:rPr>
        <w:t xml:space="preserve">Politica de tranzacţionare a energiei a Republicii Moldova </w:t>
      </w:r>
      <w:r w:rsidRPr="00104389">
        <w:rPr>
          <w:rFonts w:ascii="Times New Roman" w:hAnsi="Times New Roman"/>
          <w:sz w:val="24"/>
          <w:szCs w:val="24"/>
          <w:lang w:val="ro-RO"/>
        </w:rPr>
        <w:t xml:space="preserve">pentru perioada 2012-2020 va combina prudent aceste două metode prin: </w:t>
      </w:r>
    </w:p>
    <w:p w:rsidR="007F60D8" w:rsidRPr="00104389" w:rsidRDefault="007F60D8" w:rsidP="001704D9">
      <w:pPr>
        <w:pStyle w:val="aa"/>
        <w:numPr>
          <w:ilvl w:val="0"/>
          <w:numId w:val="82"/>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Crearea celor mai bune alianţe pentru a spori puterea de negociere a preţurilor contractelor bilaterale; în timp ce integrarea în amonte a parţilor interesate din Moldova nu este fezabilă, luând în considerare condiţia lor financiară, integrarea în aval a furnizorilor tradiţionali sau noi de energie va fi încurajată. Rezultatele aşteptate sunt, în acelaşi timp, condiţii mai bune pentru negocierea preţurilor şi o securitate ameliorată a aprovizionării cu energie prin participarea capitalului lor la actionariatul utilităţilor existente şi noi. Condiţiile oferite şi beneficiile obţinute vor fi negociate cu atenţie. </w:t>
      </w:r>
    </w:p>
    <w:p w:rsidR="007F60D8" w:rsidRPr="00104389" w:rsidRDefault="007F60D8" w:rsidP="001704D9">
      <w:pPr>
        <w:pStyle w:val="aa"/>
        <w:numPr>
          <w:ilvl w:val="0"/>
          <w:numId w:val="82"/>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Dezvoltarea abilităţilor şi experienţei pentru comercializarea anonimă prin accesarea platformelor comerciale mari ce aparţin pieţelor UE, care oferă lichiditate şi diminuarea şocului de preţ. Participarea Republicii Moldova în comerţul centralizat poate fi organizată independent prin angajarea acestor servicii de platformă sau prin participarea în administrarea lor, ca şi, de asemenea, prin înregistrarea participanţilor pieţei la aceste platforme prin convenţii de participare. Atunci când interconexiunile vor permite, zona de tranzactionare moldovenească poate adera la o piaţă regională.</w:t>
      </w:r>
    </w:p>
    <w:p w:rsidR="007F60D8" w:rsidRPr="00104389" w:rsidRDefault="007F60D8" w:rsidP="001704D9">
      <w:pPr>
        <w:pStyle w:val="aa"/>
        <w:numPr>
          <w:ilvl w:val="0"/>
          <w:numId w:val="83"/>
        </w:numPr>
        <w:tabs>
          <w:tab w:val="left" w:pos="0"/>
          <w:tab w:val="left" w:pos="567"/>
          <w:tab w:val="left" w:pos="207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Obiectivul principal al securităţii aprovizionării cu energie electrica poate fi atins doar prin diversificarea surselor de aprovizionare, precum şi prin construirea unei capacitati de generare na</w:t>
      </w:r>
      <w:r w:rsidRPr="00104389">
        <w:rPr>
          <w:rFonts w:ascii="Tahoma" w:hAnsi="Tahoma" w:cs="Tahoma"/>
          <w:sz w:val="24"/>
          <w:szCs w:val="24"/>
          <w:lang w:val="ro-RO"/>
        </w:rPr>
        <w:t>ț</w:t>
      </w:r>
      <w:r w:rsidRPr="00104389">
        <w:rPr>
          <w:rFonts w:ascii="Times New Roman" w:hAnsi="Times New Roman"/>
          <w:sz w:val="24"/>
          <w:szCs w:val="24"/>
          <w:lang w:val="ro-RO"/>
        </w:rPr>
        <w:t>ionale ca parte a acestei diversificări. Construcţia unei capacităţi</w:t>
      </w:r>
      <w:r w:rsidRPr="00104389">
        <w:rPr>
          <w:rFonts w:ascii="Times New Roman" w:hAnsi="Times New Roman"/>
          <w:b/>
          <w:sz w:val="24"/>
          <w:szCs w:val="24"/>
          <w:lang w:val="ro-RO"/>
        </w:rPr>
        <w:t xml:space="preserve"> adiţionale de generare a energiei electrice</w:t>
      </w:r>
      <w:r w:rsidRPr="00104389">
        <w:rPr>
          <w:rFonts w:ascii="Times New Roman" w:hAnsi="Times New Roman"/>
          <w:sz w:val="24"/>
          <w:szCs w:val="24"/>
          <w:lang w:val="ro-RO"/>
        </w:rPr>
        <w:t xml:space="preserve">, parte în cogenerare, parte ca producere doar a energiei electrice utilizând combustibil convenţional </w:t>
      </w:r>
      <w:r w:rsidRPr="00104389">
        <w:rPr>
          <w:rFonts w:ascii="Tahoma" w:hAnsi="Tahoma" w:cs="Tahoma"/>
          <w:sz w:val="24"/>
          <w:szCs w:val="24"/>
          <w:lang w:val="ro-RO"/>
        </w:rPr>
        <w:t>ș</w:t>
      </w:r>
      <w:r w:rsidRPr="00104389">
        <w:rPr>
          <w:rFonts w:ascii="Times New Roman" w:hAnsi="Times New Roman"/>
          <w:sz w:val="24"/>
          <w:szCs w:val="24"/>
          <w:lang w:val="ro-RO"/>
        </w:rPr>
        <w:t>i parte utilizând sursele regenerabile, şi care, în acelaşi timp, să minimizeze participarea financiară a statului necesită o fundamentare a alternativelor şi efectuarea celor mai bune alegeri. Pentru a</w:t>
      </w:r>
      <w:r w:rsidRPr="00104389">
        <w:rPr>
          <w:rFonts w:ascii="Times New Roman" w:hAnsi="Times New Roman"/>
          <w:b/>
          <w:sz w:val="24"/>
          <w:szCs w:val="24"/>
          <w:lang w:val="ro-RO"/>
        </w:rPr>
        <w:t xml:space="preserve">tragerea unor participanţi privaţi </w:t>
      </w:r>
      <w:r w:rsidRPr="00104389">
        <w:rPr>
          <w:rFonts w:ascii="Times New Roman" w:hAnsi="Times New Roman"/>
          <w:sz w:val="24"/>
          <w:szCs w:val="24"/>
          <w:lang w:val="ro-RO"/>
        </w:rPr>
        <w:t>în construcţia capacităţilor de generare a energiei electrice sunt necesare:</w:t>
      </w:r>
    </w:p>
    <w:p w:rsidR="007F60D8" w:rsidRPr="00104389" w:rsidRDefault="007F60D8" w:rsidP="001704D9">
      <w:pPr>
        <w:pStyle w:val="aa"/>
        <w:numPr>
          <w:ilvl w:val="1"/>
          <w:numId w:val="84"/>
        </w:numPr>
        <w:tabs>
          <w:tab w:val="left" w:pos="0"/>
          <w:tab w:val="left" w:pos="990"/>
          <w:tab w:val="left" w:pos="20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lastRenderedPageBreak/>
        <w:t>îmbunătăţirea climatului investiţional,</w:t>
      </w:r>
    </w:p>
    <w:p w:rsidR="007F60D8" w:rsidRPr="00104389" w:rsidRDefault="007F60D8" w:rsidP="001704D9">
      <w:pPr>
        <w:pStyle w:val="aa"/>
        <w:numPr>
          <w:ilvl w:val="1"/>
          <w:numId w:val="84"/>
        </w:numPr>
        <w:tabs>
          <w:tab w:val="left" w:pos="0"/>
          <w:tab w:val="left" w:pos="990"/>
          <w:tab w:val="left" w:pos="20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dezvoltarea unui cadru de reglementare predictibil,</w:t>
      </w:r>
    </w:p>
    <w:p w:rsidR="007F60D8" w:rsidRPr="00104389" w:rsidRDefault="007F60D8" w:rsidP="001704D9">
      <w:pPr>
        <w:pStyle w:val="aa"/>
        <w:numPr>
          <w:ilvl w:val="1"/>
          <w:numId w:val="84"/>
        </w:numPr>
        <w:tabs>
          <w:tab w:val="left" w:pos="0"/>
          <w:tab w:val="left" w:pos="990"/>
          <w:tab w:val="left" w:pos="20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deschiderea şi dezvoltarea pieţei de energie, </w:t>
      </w:r>
    </w:p>
    <w:p w:rsidR="007F60D8" w:rsidRPr="00104389" w:rsidRDefault="007F60D8" w:rsidP="001704D9">
      <w:pPr>
        <w:pStyle w:val="aa"/>
        <w:numPr>
          <w:ilvl w:val="1"/>
          <w:numId w:val="84"/>
        </w:numPr>
        <w:tabs>
          <w:tab w:val="left" w:pos="0"/>
          <w:tab w:val="left" w:pos="360"/>
          <w:tab w:val="left" w:pos="990"/>
          <w:tab w:val="left" w:pos="20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demonstrarea unor acţiuni reale pentru realizarea noilor interconectării cu pieţele UE</w:t>
      </w:r>
    </w:p>
    <w:p w:rsidR="007F60D8" w:rsidRPr="00104389" w:rsidRDefault="007F60D8" w:rsidP="001704D9">
      <w:pPr>
        <w:pStyle w:val="aa"/>
        <w:numPr>
          <w:ilvl w:val="1"/>
          <w:numId w:val="84"/>
        </w:numPr>
        <w:tabs>
          <w:tab w:val="left" w:pos="0"/>
          <w:tab w:val="left" w:pos="990"/>
          <w:tab w:val="left" w:pos="207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încurajarea parteneriatului public-privat</w:t>
      </w:r>
    </w:p>
    <w:p w:rsidR="007F60D8" w:rsidRPr="00104389" w:rsidRDefault="007F60D8" w:rsidP="001704D9">
      <w:pPr>
        <w:pStyle w:val="aa"/>
        <w:numPr>
          <w:ilvl w:val="0"/>
          <w:numId w:val="85"/>
        </w:numPr>
        <w:tabs>
          <w:tab w:val="left" w:pos="0"/>
          <w:tab w:val="left" w:pos="540"/>
        </w:tabs>
        <w:spacing w:after="0" w:line="360" w:lineRule="auto"/>
        <w:ind w:hanging="72"/>
        <w:contextualSpacing w:val="0"/>
        <w:jc w:val="both"/>
        <w:rPr>
          <w:rFonts w:ascii="Times New Roman" w:hAnsi="Times New Roman"/>
          <w:b/>
          <w:sz w:val="24"/>
          <w:szCs w:val="24"/>
          <w:lang w:val="ro-RO"/>
        </w:rPr>
      </w:pPr>
      <w:r w:rsidRPr="00104389">
        <w:rPr>
          <w:rFonts w:ascii="Times New Roman" w:hAnsi="Times New Roman"/>
          <w:sz w:val="24"/>
          <w:szCs w:val="24"/>
          <w:lang w:val="ro-RO"/>
        </w:rPr>
        <w:t xml:space="preserve">Republica Moldova intenţionează </w:t>
      </w:r>
      <w:r w:rsidRPr="00104389">
        <w:rPr>
          <w:rFonts w:ascii="Times New Roman" w:hAnsi="Times New Roman"/>
          <w:b/>
          <w:sz w:val="24"/>
          <w:szCs w:val="24"/>
          <w:lang w:val="ro-RO"/>
        </w:rPr>
        <w:t xml:space="preserve">mărirea capacităţii convenţionale de generare a energiei cu 400 MW şi înlocuirea capacităţii de 250 MW disponibile in prezent în Chişinău ca producţie in cogenerare. </w:t>
      </w:r>
      <w:r w:rsidRPr="00104389">
        <w:rPr>
          <w:rFonts w:ascii="Times New Roman" w:hAnsi="Times New Roman"/>
          <w:sz w:val="24"/>
          <w:szCs w:val="24"/>
          <w:lang w:val="ro-RO"/>
        </w:rPr>
        <w:t xml:space="preserve">Aceasta înseamnă o capacitate nouă de 650 MW energie electrică produsă în cogenerare, la care se vor adăuga 400 MW generare in baza SRE.  Principalul impact al noilor capacităţi de generare va fi asupra comportamentului de piaţă al surselor existente, în timp ce un alt  impact va consta în consumul unui volum redus de gaz natural cu o îmbunătăţire substanţială a  eficienţei. Pentru a putea face faţă creşterii consumului de electricitate până în </w:t>
      </w:r>
      <w:r w:rsidRPr="00104389">
        <w:rPr>
          <w:rFonts w:ascii="Times New Roman" w:hAnsi="Times New Roman"/>
          <w:b/>
          <w:sz w:val="24"/>
          <w:szCs w:val="24"/>
          <w:lang w:val="ro-RO"/>
        </w:rPr>
        <w:t>2030, contribuţia surselor regenerabile va creşte până la 600 MW</w:t>
      </w:r>
      <w:r w:rsidRPr="00104389">
        <w:rPr>
          <w:rFonts w:ascii="Times New Roman" w:hAnsi="Times New Roman"/>
          <w:sz w:val="24"/>
          <w:szCs w:val="24"/>
          <w:lang w:val="ro-RO"/>
        </w:rPr>
        <w:t xml:space="preserve">. </w:t>
      </w:r>
    </w:p>
    <w:p w:rsidR="007F60D8" w:rsidRPr="00104389" w:rsidRDefault="007F60D8" w:rsidP="001704D9">
      <w:pPr>
        <w:pStyle w:val="aa"/>
        <w:numPr>
          <w:ilvl w:val="0"/>
          <w:numId w:val="86"/>
        </w:numPr>
        <w:tabs>
          <w:tab w:val="left" w:pos="0"/>
          <w:tab w:val="left" w:pos="54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Indicatorii de progres vor fi reprezentaţi de: </w:t>
      </w:r>
    </w:p>
    <w:p w:rsidR="007F60D8" w:rsidRPr="00104389" w:rsidRDefault="007F60D8" w:rsidP="001704D9">
      <w:pPr>
        <w:pStyle w:val="aa"/>
        <w:numPr>
          <w:ilvl w:val="0"/>
          <w:numId w:val="62"/>
        </w:numPr>
        <w:tabs>
          <w:tab w:val="left" w:pos="0"/>
          <w:tab w:val="left" w:pos="54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a</w:t>
      </w:r>
      <w:r>
        <w:rPr>
          <w:rFonts w:ascii="Times New Roman" w:hAnsi="Times New Roman"/>
          <w:sz w:val="24"/>
          <w:szCs w:val="24"/>
          <w:lang w:val="ro-RO"/>
        </w:rPr>
        <w:t>utorizarea centralei electrice i</w:t>
      </w:r>
      <w:r w:rsidRPr="00104389">
        <w:rPr>
          <w:rFonts w:ascii="Times New Roman" w:hAnsi="Times New Roman"/>
          <w:sz w:val="24"/>
          <w:szCs w:val="24"/>
          <w:lang w:val="ro-RO"/>
        </w:rPr>
        <w:t xml:space="preserve">n cogenerare </w:t>
      </w:r>
      <w:r>
        <w:rPr>
          <w:rFonts w:ascii="Times New Roman" w:hAnsi="Times New Roman"/>
          <w:sz w:val="24"/>
          <w:szCs w:val="24"/>
          <w:lang w:val="ro-RO"/>
        </w:rPr>
        <w:t>s</w:t>
      </w:r>
      <w:r w:rsidRPr="00104389">
        <w:rPr>
          <w:rFonts w:ascii="Times New Roman" w:hAnsi="Times New Roman"/>
          <w:sz w:val="24"/>
          <w:szCs w:val="24"/>
          <w:lang w:val="ro-RO"/>
        </w:rPr>
        <w:t>i executia proiectului, cu conectarea si livrarea in reţea.</w:t>
      </w:r>
    </w:p>
    <w:p w:rsidR="007F60D8" w:rsidRPr="00104389" w:rsidRDefault="007F60D8" w:rsidP="001704D9">
      <w:pPr>
        <w:pStyle w:val="aa"/>
        <w:numPr>
          <w:ilvl w:val="0"/>
          <w:numId w:val="62"/>
        </w:numPr>
        <w:tabs>
          <w:tab w:val="left" w:pos="0"/>
          <w:tab w:val="left" w:pos="54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licitarea cu succes a capacităţilor pentru utilizarea surselor regenerabile, executarea proiectelor, conectarea şi generarea de energie electrica în reţea.</w:t>
      </w:r>
    </w:p>
    <w:p w:rsidR="007F60D8" w:rsidRPr="00104389" w:rsidRDefault="007F60D8" w:rsidP="009A3F20">
      <w:pPr>
        <w:pStyle w:val="aa"/>
        <w:tabs>
          <w:tab w:val="left" w:pos="0"/>
          <w:tab w:val="left" w:pos="54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Realizarea ambelor obiective va asigura atingerea indicatorului de progres prevăzut în Strategia de Dezvoltare Naţională Moldova 2020: </w:t>
      </w:r>
      <w:r w:rsidRPr="00104389">
        <w:rPr>
          <w:rFonts w:ascii="Times New Roman" w:hAnsi="Times New Roman"/>
          <w:b/>
          <w:sz w:val="24"/>
          <w:szCs w:val="24"/>
          <w:lang w:val="ro-RO"/>
        </w:rPr>
        <w:t>800 MW suplimentari instalaţi in sistem</w:t>
      </w:r>
      <w:r w:rsidRPr="00104389">
        <w:rPr>
          <w:rFonts w:ascii="Times New Roman" w:hAnsi="Times New Roman"/>
          <w:sz w:val="24"/>
          <w:szCs w:val="24"/>
          <w:lang w:val="ro-RO"/>
        </w:rPr>
        <w:t xml:space="preserve">.   </w:t>
      </w:r>
    </w:p>
    <w:p w:rsidR="007F60D8" w:rsidRPr="00104389" w:rsidRDefault="007F60D8" w:rsidP="001704D9">
      <w:pPr>
        <w:pStyle w:val="aa"/>
        <w:numPr>
          <w:ilvl w:val="0"/>
          <w:numId w:val="87"/>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rPr>
        <w:t>Cogenerarea, precum şi problemele încălzirii centralizate, inclusiv problema datoriilor acumulate vor fi solu</w:t>
      </w:r>
      <w:r w:rsidRPr="00104389">
        <w:rPr>
          <w:rFonts w:ascii="Tahoma" w:hAnsi="Tahoma" w:cs="Tahoma"/>
          <w:sz w:val="24"/>
          <w:szCs w:val="24"/>
          <w:lang w:val="ro-RO"/>
        </w:rPr>
        <w:t>ț</w:t>
      </w:r>
      <w:r w:rsidRPr="00104389">
        <w:rPr>
          <w:rFonts w:ascii="Times New Roman" w:hAnsi="Times New Roman"/>
          <w:sz w:val="24"/>
          <w:szCs w:val="24"/>
          <w:lang w:val="ro-RO"/>
        </w:rPr>
        <w:t xml:space="preserve">ionate cu ajutorul unei abordări globale prin intermediul unui </w:t>
      </w:r>
      <w:r w:rsidRPr="00104389">
        <w:rPr>
          <w:rFonts w:ascii="Times New Roman" w:hAnsi="Times New Roman"/>
          <w:b/>
          <w:sz w:val="24"/>
          <w:szCs w:val="24"/>
          <w:lang w:val="ro-RO"/>
        </w:rPr>
        <w:t>program aflat in gestiunea Guvernului</w:t>
      </w:r>
      <w:r w:rsidRPr="00104389">
        <w:rPr>
          <w:rFonts w:ascii="Times New Roman" w:hAnsi="Times New Roman"/>
          <w:sz w:val="24"/>
          <w:szCs w:val="24"/>
          <w:lang w:val="ro-RO"/>
        </w:rPr>
        <w:t xml:space="preserve">, care include următoarele măsuri: </w:t>
      </w:r>
    </w:p>
    <w:p w:rsidR="007F60D8" w:rsidRPr="00104389" w:rsidRDefault="007F60D8" w:rsidP="001704D9">
      <w:pPr>
        <w:pStyle w:val="aa"/>
        <w:numPr>
          <w:ilvl w:val="0"/>
          <w:numId w:val="88"/>
        </w:numPr>
        <w:tabs>
          <w:tab w:val="left" w:pos="0"/>
        </w:tabs>
        <w:spacing w:after="0" w:line="360" w:lineRule="auto"/>
        <w:ind w:left="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Transferul de active pentru lichidarea datoriilor existente; </w:t>
      </w:r>
    </w:p>
    <w:p w:rsidR="007F60D8" w:rsidRPr="00104389" w:rsidRDefault="007F60D8" w:rsidP="001704D9">
      <w:pPr>
        <w:pStyle w:val="aa"/>
        <w:numPr>
          <w:ilvl w:val="0"/>
          <w:numId w:val="88"/>
        </w:numPr>
        <w:tabs>
          <w:tab w:val="left" w:pos="0"/>
        </w:tabs>
        <w:spacing w:after="0" w:line="360" w:lineRule="auto"/>
        <w:ind w:left="0"/>
        <w:contextualSpacing w:val="0"/>
        <w:jc w:val="both"/>
        <w:rPr>
          <w:rFonts w:ascii="Times New Roman" w:hAnsi="Times New Roman"/>
          <w:sz w:val="24"/>
          <w:szCs w:val="24"/>
          <w:lang w:val="ro-RO"/>
        </w:rPr>
      </w:pPr>
      <w:r w:rsidRPr="00104389">
        <w:rPr>
          <w:rFonts w:ascii="Times New Roman" w:hAnsi="Times New Roman"/>
          <w:sz w:val="24"/>
          <w:szCs w:val="24"/>
          <w:lang w:val="ro-RO"/>
        </w:rPr>
        <w:t>Crearea unei noi capacităţi in cogenerare  în Chişinău cu o capacitate electrica de 450 MW în funcţie de evaluarea cererii viitoare pentru căldură şi capacitatea termică asociată şi dezactivarea treptată a CET-urilor existente</w:t>
      </w:r>
      <w:r w:rsidRPr="00104389">
        <w:rPr>
          <w:rFonts w:ascii="Times New Roman" w:hAnsi="Times New Roman"/>
          <w:color w:val="FFFF00"/>
          <w:sz w:val="24"/>
          <w:szCs w:val="24"/>
          <w:lang w:val="ro-RO"/>
        </w:rPr>
        <w:t>;</w:t>
      </w:r>
    </w:p>
    <w:p w:rsidR="007F60D8" w:rsidRPr="00104389" w:rsidRDefault="007F60D8" w:rsidP="001704D9">
      <w:pPr>
        <w:pStyle w:val="aa"/>
        <w:numPr>
          <w:ilvl w:val="0"/>
          <w:numId w:val="88"/>
        </w:numPr>
        <w:tabs>
          <w:tab w:val="left" w:pos="0"/>
        </w:tabs>
        <w:spacing w:after="0" w:line="360" w:lineRule="auto"/>
        <w:ind w:left="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Reevaluarea, reconstruirea şi reabilitarea, acolo unde este fezabil, a sistemului de încălzire centralizată existent;  </w:t>
      </w:r>
    </w:p>
    <w:p w:rsidR="007F60D8" w:rsidRPr="00104389" w:rsidRDefault="007F60D8" w:rsidP="001704D9">
      <w:pPr>
        <w:pStyle w:val="aa"/>
        <w:numPr>
          <w:ilvl w:val="0"/>
          <w:numId w:val="88"/>
        </w:numPr>
        <w:tabs>
          <w:tab w:val="left" w:pos="0"/>
        </w:tabs>
        <w:spacing w:after="0" w:line="360" w:lineRule="auto"/>
        <w:ind w:left="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Implementarea unui cadru de reglementare menit să evite diminuarea eficienţei datorata competiţiei inutile dintre sursele de încălzire;    </w:t>
      </w:r>
    </w:p>
    <w:p w:rsidR="007F60D8" w:rsidRPr="00104389" w:rsidRDefault="007F60D8" w:rsidP="001704D9">
      <w:pPr>
        <w:pStyle w:val="aa"/>
        <w:numPr>
          <w:ilvl w:val="0"/>
          <w:numId w:val="88"/>
        </w:numPr>
        <w:tabs>
          <w:tab w:val="left" w:pos="0"/>
        </w:tabs>
        <w:spacing w:after="0" w:line="360" w:lineRule="auto"/>
        <w:ind w:left="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Implementarea unui cadru de reglementare care să sprijine cogenerarea, iniţial prin tarife fixe, iar mai târziu printr-o schema bonus.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173.</w:t>
      </w:r>
      <w:r w:rsidRPr="00104389">
        <w:rPr>
          <w:rFonts w:ascii="Times New Roman" w:hAnsi="Times New Roman"/>
          <w:sz w:val="24"/>
          <w:szCs w:val="24"/>
          <w:lang w:val="ro-RO"/>
        </w:rPr>
        <w:tab/>
      </w:r>
      <w:r w:rsidRPr="00104389">
        <w:rPr>
          <w:rFonts w:ascii="Times New Roman" w:hAnsi="Times New Roman"/>
          <w:b/>
          <w:sz w:val="24"/>
          <w:szCs w:val="24"/>
          <w:lang w:val="ro-RO"/>
        </w:rPr>
        <w:t>Principalele rezultate aşteptate</w:t>
      </w:r>
      <w:r w:rsidRPr="00104389">
        <w:rPr>
          <w:rFonts w:ascii="Times New Roman" w:hAnsi="Times New Roman"/>
          <w:sz w:val="24"/>
          <w:szCs w:val="24"/>
          <w:lang w:val="ro-RO"/>
        </w:rPr>
        <w:t xml:space="preserve"> sunt:</w:t>
      </w:r>
    </w:p>
    <w:p w:rsidR="007F60D8" w:rsidRPr="00104389" w:rsidRDefault="007F60D8" w:rsidP="001704D9">
      <w:pPr>
        <w:pStyle w:val="aa"/>
        <w:numPr>
          <w:ilvl w:val="0"/>
          <w:numId w:val="8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Men</w:t>
      </w:r>
      <w:r w:rsidRPr="00104389">
        <w:rPr>
          <w:rFonts w:ascii="Tahoma" w:hAnsi="Tahoma" w:cs="Tahoma"/>
          <w:sz w:val="24"/>
          <w:szCs w:val="24"/>
          <w:lang w:val="ro-RO"/>
        </w:rPr>
        <w:t>ț</w:t>
      </w:r>
      <w:r w:rsidRPr="00104389">
        <w:rPr>
          <w:rFonts w:ascii="Times New Roman" w:hAnsi="Times New Roman"/>
          <w:sz w:val="24"/>
          <w:szCs w:val="24"/>
          <w:lang w:val="ro-RO"/>
        </w:rPr>
        <w:t xml:space="preserve">inerea credibilităţii pieţei şi a viabilităţii agenţilor economici. </w:t>
      </w:r>
    </w:p>
    <w:p w:rsidR="007F60D8" w:rsidRPr="00104389" w:rsidRDefault="007F60D8" w:rsidP="001704D9">
      <w:pPr>
        <w:pStyle w:val="aa"/>
        <w:numPr>
          <w:ilvl w:val="0"/>
          <w:numId w:val="8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Micşorarea facturilor pentru încălzire şi </w:t>
      </w:r>
    </w:p>
    <w:p w:rsidR="007F60D8" w:rsidRPr="00104389" w:rsidRDefault="007F60D8" w:rsidP="001704D9">
      <w:pPr>
        <w:pStyle w:val="aa"/>
        <w:numPr>
          <w:ilvl w:val="0"/>
          <w:numId w:val="89"/>
        </w:numPr>
        <w:tabs>
          <w:tab w:val="left" w:pos="0"/>
          <w:tab w:val="left" w:pos="90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Transformarea producţiei de electricitate prin cogenerare în una competitivă.</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lastRenderedPageBreak/>
        <w:t>174</w:t>
      </w:r>
      <w:r w:rsidRPr="00104389">
        <w:rPr>
          <w:rFonts w:ascii="Times New Roman" w:hAnsi="Times New Roman"/>
          <w:sz w:val="24"/>
          <w:szCs w:val="24"/>
          <w:lang w:val="ro-RO"/>
        </w:rPr>
        <w:t>.</w:t>
      </w:r>
      <w:r w:rsidRPr="00104389">
        <w:rPr>
          <w:rFonts w:ascii="Times New Roman" w:hAnsi="Times New Roman"/>
          <w:b/>
          <w:sz w:val="24"/>
          <w:szCs w:val="24"/>
          <w:lang w:val="ro-RO"/>
        </w:rPr>
        <w:tab/>
        <w:t xml:space="preserve">Facilitarea unei dezvoltări durabile </w:t>
      </w:r>
      <w:r w:rsidRPr="00104389">
        <w:rPr>
          <w:rFonts w:ascii="Times New Roman" w:hAnsi="Times New Roman"/>
          <w:sz w:val="24"/>
          <w:szCs w:val="24"/>
          <w:lang w:val="ro-RO"/>
        </w:rPr>
        <w:t>ca obiectiv de bază, însemnând îmbunătăţirea eficienţei energetice care aduce bunăstare,  confort pentru cetăţeni, precum şi economisirea energiei, care contribuie la reducerea emisiilor de CO</w:t>
      </w:r>
      <w:r w:rsidRPr="00104389">
        <w:rPr>
          <w:rFonts w:ascii="Times New Roman" w:hAnsi="Times New Roman"/>
          <w:sz w:val="24"/>
          <w:szCs w:val="24"/>
          <w:vertAlign w:val="subscript"/>
          <w:lang w:val="ro-RO"/>
        </w:rPr>
        <w:t xml:space="preserve">2 </w:t>
      </w:r>
      <w:r w:rsidRPr="00104389">
        <w:rPr>
          <w:rFonts w:ascii="Times New Roman" w:hAnsi="Times New Roman"/>
          <w:sz w:val="24"/>
          <w:szCs w:val="24"/>
          <w:lang w:val="ro-RO"/>
        </w:rPr>
        <w:t>prin intermediul următoarelor masuri:</w:t>
      </w:r>
    </w:p>
    <w:p w:rsidR="007F60D8" w:rsidRPr="00104389" w:rsidRDefault="007F60D8" w:rsidP="001704D9">
      <w:pPr>
        <w:pStyle w:val="aa"/>
        <w:numPr>
          <w:ilvl w:val="0"/>
          <w:numId w:val="90"/>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Dezvoltarea unor campanii de informare, </w:t>
      </w:r>
    </w:p>
    <w:p w:rsidR="007F60D8" w:rsidRPr="00104389" w:rsidRDefault="007F60D8" w:rsidP="001704D9">
      <w:pPr>
        <w:pStyle w:val="aa"/>
        <w:numPr>
          <w:ilvl w:val="0"/>
          <w:numId w:val="90"/>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Asigurarea fondurilor necesare pentru domeniul clădirilor publice, </w:t>
      </w:r>
    </w:p>
    <w:p w:rsidR="007F60D8" w:rsidRPr="00104389" w:rsidRDefault="007F60D8" w:rsidP="001704D9">
      <w:pPr>
        <w:pStyle w:val="aa"/>
        <w:numPr>
          <w:ilvl w:val="0"/>
          <w:numId w:val="90"/>
        </w:numPr>
        <w:tabs>
          <w:tab w:val="left" w:pos="0"/>
        </w:tabs>
        <w:spacing w:after="0" w:line="360" w:lineRule="auto"/>
        <w:ind w:left="0" w:hanging="284"/>
        <w:contextualSpacing w:val="0"/>
        <w:rPr>
          <w:rFonts w:ascii="Times New Roman" w:hAnsi="Times New Roman"/>
          <w:sz w:val="24"/>
          <w:szCs w:val="24"/>
          <w:lang w:val="ro-RO"/>
        </w:rPr>
      </w:pPr>
      <w:r w:rsidRPr="00104389">
        <w:rPr>
          <w:rFonts w:ascii="Times New Roman" w:hAnsi="Times New Roman"/>
          <w:sz w:val="24"/>
          <w:szCs w:val="24"/>
          <w:lang w:val="ro-RO"/>
        </w:rPr>
        <w:t>Dezvoltarea unei pieţe a contractelor bazate pe performanţă pentru servicii energetice.</w:t>
      </w:r>
    </w:p>
    <w:p w:rsidR="007F60D8" w:rsidRPr="00104389" w:rsidRDefault="007F60D8" w:rsidP="009A3F20">
      <w:pPr>
        <w:pStyle w:val="aa"/>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175.</w:t>
      </w:r>
      <w:r w:rsidRPr="00104389">
        <w:rPr>
          <w:rFonts w:ascii="Times New Roman" w:hAnsi="Times New Roman"/>
          <w:sz w:val="24"/>
          <w:szCs w:val="24"/>
          <w:lang w:val="ro-RO"/>
        </w:rPr>
        <w:tab/>
      </w:r>
      <w:r w:rsidRPr="00104389">
        <w:rPr>
          <w:rFonts w:ascii="Times New Roman" w:hAnsi="Times New Roman"/>
          <w:b/>
          <w:sz w:val="24"/>
          <w:szCs w:val="24"/>
          <w:lang w:val="ro-RO"/>
        </w:rPr>
        <w:t>Acţiunile necesare</w:t>
      </w:r>
      <w:r w:rsidRPr="00104389">
        <w:rPr>
          <w:rFonts w:ascii="Times New Roman" w:hAnsi="Times New Roman"/>
          <w:sz w:val="24"/>
          <w:szCs w:val="24"/>
          <w:lang w:val="ro-RO"/>
        </w:rPr>
        <w:t xml:space="preserve"> şi </w:t>
      </w:r>
      <w:r w:rsidRPr="00104389">
        <w:rPr>
          <w:rFonts w:ascii="Times New Roman" w:hAnsi="Times New Roman"/>
          <w:b/>
          <w:sz w:val="24"/>
          <w:szCs w:val="24"/>
          <w:lang w:val="ro-RO"/>
        </w:rPr>
        <w:t>sursele financiare asociate</w:t>
      </w:r>
      <w:r w:rsidRPr="00104389">
        <w:rPr>
          <w:rStyle w:val="afd"/>
          <w:rFonts w:ascii="Times New Roman" w:hAnsi="Times New Roman"/>
          <w:sz w:val="24"/>
          <w:szCs w:val="24"/>
          <w:lang w:val="ro-RO"/>
        </w:rPr>
        <w:footnoteReference w:id="34"/>
      </w:r>
      <w:r w:rsidRPr="00104389">
        <w:rPr>
          <w:rFonts w:ascii="Times New Roman" w:hAnsi="Times New Roman"/>
          <w:sz w:val="24"/>
          <w:szCs w:val="24"/>
          <w:lang w:val="ro-RO"/>
        </w:rPr>
        <w:t xml:space="preserve"> sunt următoarele: </w:t>
      </w:r>
      <w:r w:rsidRPr="00104389">
        <w:rPr>
          <w:rFonts w:ascii="Times New Roman" w:hAnsi="Times New Roman"/>
          <w:b/>
          <w:sz w:val="24"/>
          <w:szCs w:val="24"/>
          <w:lang w:val="ro-RO"/>
        </w:rPr>
        <w:t xml:space="preserve"> </w:t>
      </w:r>
    </w:p>
    <w:p w:rsidR="007F60D8" w:rsidRPr="00104389" w:rsidRDefault="007F60D8" w:rsidP="001704D9">
      <w:pPr>
        <w:pStyle w:val="aa"/>
        <w:numPr>
          <w:ilvl w:val="0"/>
          <w:numId w:val="91"/>
        </w:numPr>
        <w:tabs>
          <w:tab w:val="left" w:pos="0"/>
        </w:tabs>
        <w:spacing w:after="0" w:line="360" w:lineRule="auto"/>
        <w:ind w:left="0" w:hanging="207"/>
        <w:contextualSpacing w:val="0"/>
        <w:jc w:val="both"/>
        <w:rPr>
          <w:rFonts w:ascii="Times New Roman" w:hAnsi="Times New Roman"/>
          <w:sz w:val="24"/>
          <w:szCs w:val="24"/>
          <w:lang w:val="ro-RO"/>
        </w:rPr>
      </w:pPr>
      <w:r w:rsidRPr="00104389">
        <w:rPr>
          <w:rFonts w:ascii="Times New Roman" w:hAnsi="Times New Roman"/>
          <w:sz w:val="24"/>
          <w:szCs w:val="24"/>
          <w:lang w:val="ro-RO"/>
        </w:rPr>
        <w:t>Proiectul MOSEFF, care va sprijini investiţiile în domeniul eficienţei energetice a întreprinderilor din Republica Moldova, este susţinut de către BERD cu  un buget de 20 milioane euro (linia de finanţare pentru eficienţă energetică în Moldova).</w:t>
      </w:r>
    </w:p>
    <w:p w:rsidR="007F60D8" w:rsidRPr="00104389" w:rsidRDefault="007F60D8" w:rsidP="001704D9">
      <w:pPr>
        <w:pStyle w:val="aa"/>
        <w:numPr>
          <w:ilvl w:val="0"/>
          <w:numId w:val="91"/>
        </w:numPr>
        <w:tabs>
          <w:tab w:val="left" w:pos="0"/>
        </w:tabs>
        <w:spacing w:after="0" w:line="360" w:lineRule="auto"/>
        <w:ind w:left="0" w:hanging="20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Un grant UE în valoare de 2.6 milioane Euro va sprijini asistenţa tehnică pentru implementarea reformelor în domeniul energetic.  </w:t>
      </w:r>
    </w:p>
    <w:p w:rsidR="007F60D8" w:rsidRPr="00104389" w:rsidRDefault="007F60D8" w:rsidP="001704D9">
      <w:pPr>
        <w:pStyle w:val="aa"/>
        <w:numPr>
          <w:ilvl w:val="0"/>
          <w:numId w:val="91"/>
        </w:numPr>
        <w:tabs>
          <w:tab w:val="left" w:pos="0"/>
        </w:tabs>
        <w:spacing w:after="0" w:line="360" w:lineRule="auto"/>
        <w:ind w:left="0" w:hanging="207"/>
        <w:contextualSpacing w:val="0"/>
        <w:jc w:val="both"/>
        <w:rPr>
          <w:rFonts w:ascii="Times New Roman" w:hAnsi="Times New Roman"/>
          <w:sz w:val="24"/>
          <w:szCs w:val="24"/>
          <w:lang w:val="ro-RO"/>
        </w:rPr>
      </w:pPr>
      <w:r w:rsidRPr="00104389">
        <w:rPr>
          <w:rFonts w:ascii="Times New Roman" w:hAnsi="Times New Roman"/>
          <w:sz w:val="24"/>
          <w:szCs w:val="24"/>
          <w:lang w:val="ro-RO"/>
        </w:rPr>
        <w:t>Un buget de 4.45 milioane Euro din partea INOGATE (UE) sub egida "Iniţiativei de eficientizare energetică a clădirilor din Europa de Est şi Asia Centrală" va sprijini implementarea unei noi legislaţii şi armonizarea politicilor din acest domeniu. Aceasta va fi completată de participarea egală a Guvernului Greciei şi USAID (prin programul regional "SYNENERGY") cu un buget total de  8 milioane euro destinată aceloraşi scopuri, precum şi o co-finanţare de 2.1 milioane euro din partea GIZ, SIDA (MSPL) destinată modernizării serviciilor publice din Republica Moldova, inclusiv prin proiectul "Eficientizarea energetică a clădirilor publice".</w:t>
      </w:r>
    </w:p>
    <w:p w:rsidR="007F60D8" w:rsidRPr="00104389" w:rsidRDefault="007F60D8" w:rsidP="001704D9">
      <w:pPr>
        <w:pStyle w:val="aa"/>
        <w:numPr>
          <w:ilvl w:val="0"/>
          <w:numId w:val="91"/>
        </w:numPr>
        <w:tabs>
          <w:tab w:val="left" w:pos="0"/>
        </w:tabs>
        <w:spacing w:after="0" w:line="360" w:lineRule="auto"/>
        <w:ind w:left="0" w:hanging="207"/>
        <w:contextualSpacing w:val="0"/>
        <w:jc w:val="both"/>
        <w:rPr>
          <w:rFonts w:ascii="Times New Roman" w:hAnsi="Times New Roman"/>
          <w:sz w:val="24"/>
          <w:szCs w:val="24"/>
          <w:lang w:val="ro-RO"/>
        </w:rPr>
      </w:pPr>
      <w:r w:rsidRPr="00104389">
        <w:rPr>
          <w:rFonts w:ascii="Times New Roman" w:hAnsi="Times New Roman"/>
          <w:sz w:val="24"/>
          <w:szCs w:val="24"/>
          <w:lang w:val="ro-RO"/>
        </w:rPr>
        <w:t>Un buget de 2.15 milioane Euro din partea INOGATE (UE) sub egida "Convenţiei primarilor"</w:t>
      </w:r>
    </w:p>
    <w:p w:rsidR="007F60D8" w:rsidRPr="00104389" w:rsidRDefault="007F60D8" w:rsidP="001704D9">
      <w:pPr>
        <w:pStyle w:val="aa"/>
        <w:numPr>
          <w:ilvl w:val="0"/>
          <w:numId w:val="91"/>
        </w:numPr>
        <w:tabs>
          <w:tab w:val="left" w:pos="0"/>
        </w:tabs>
        <w:spacing w:after="0" w:line="360" w:lineRule="auto"/>
        <w:ind w:left="0" w:hanging="207"/>
        <w:contextualSpacing w:val="0"/>
        <w:jc w:val="both"/>
        <w:rPr>
          <w:rFonts w:ascii="Times New Roman" w:hAnsi="Times New Roman"/>
          <w:sz w:val="24"/>
          <w:szCs w:val="24"/>
          <w:lang w:val="ro-RO"/>
        </w:rPr>
      </w:pPr>
      <w:r w:rsidRPr="00104389">
        <w:rPr>
          <w:rFonts w:ascii="Times New Roman" w:hAnsi="Times New Roman"/>
          <w:sz w:val="24"/>
          <w:szCs w:val="24"/>
          <w:lang w:val="ro-RO"/>
        </w:rPr>
        <w:t>O contribuţie de €1.6 milioane din partea SIDA sub formă de sprijin tehnic destinat întăririi capacităţii prin sprijinirea revizuirii Strategiei energetice a Republicii Moldova şi realizarea PNAEE, PNAER, precum şi a întăririi capacităţii instituţionale.</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176.</w:t>
      </w:r>
      <w:r w:rsidRPr="00104389">
        <w:rPr>
          <w:rFonts w:ascii="Times New Roman" w:hAnsi="Times New Roman"/>
          <w:sz w:val="24"/>
          <w:szCs w:val="24"/>
          <w:lang w:val="ro-RO"/>
        </w:rPr>
        <w:tab/>
        <w:t xml:space="preserve">Avansarea pe calea dezvoltării durabile prin </w:t>
      </w:r>
      <w:r w:rsidRPr="00104389">
        <w:rPr>
          <w:rFonts w:ascii="Times New Roman" w:hAnsi="Times New Roman"/>
          <w:b/>
          <w:sz w:val="24"/>
          <w:szCs w:val="24"/>
          <w:lang w:val="ro-RO"/>
        </w:rPr>
        <w:t>utilizarea surselor regenerabile de energie ca resurse principale locale</w:t>
      </w:r>
      <w:r w:rsidRPr="00104389">
        <w:rPr>
          <w:rFonts w:ascii="Times New Roman" w:hAnsi="Times New Roman"/>
          <w:sz w:val="24"/>
          <w:szCs w:val="24"/>
          <w:lang w:val="ro-RO"/>
        </w:rPr>
        <w:t xml:space="preserve"> cu:</w:t>
      </w:r>
    </w:p>
    <w:p w:rsidR="007F60D8" w:rsidRPr="00104389" w:rsidRDefault="007F60D8" w:rsidP="001704D9">
      <w:pPr>
        <w:pStyle w:val="aa"/>
        <w:numPr>
          <w:ilvl w:val="0"/>
          <w:numId w:val="92"/>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Asigurarea unor scheme accesibile care să stimuleze investorii  </w:t>
      </w:r>
    </w:p>
    <w:p w:rsidR="007F60D8" w:rsidRPr="00104389" w:rsidRDefault="007F60D8" w:rsidP="001704D9">
      <w:pPr>
        <w:pStyle w:val="aa"/>
        <w:numPr>
          <w:ilvl w:val="0"/>
          <w:numId w:val="93"/>
        </w:numPr>
        <w:tabs>
          <w:tab w:val="left" w:pos="0"/>
          <w:tab w:val="left" w:pos="540"/>
        </w:tabs>
        <w:spacing w:after="0" w:line="360" w:lineRule="auto"/>
        <w:ind w:left="567" w:hanging="283"/>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Sprijin tehnic finanţat de către BERD pentru revizuirea metodologiei tarifelor feed-in în sprijinul SRE  </w:t>
      </w:r>
    </w:p>
    <w:p w:rsidR="007F60D8" w:rsidRPr="00104389" w:rsidRDefault="007F60D8" w:rsidP="001704D9">
      <w:pPr>
        <w:pStyle w:val="aa"/>
        <w:numPr>
          <w:ilvl w:val="0"/>
          <w:numId w:val="94"/>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Asigurarea integrării in reţea, însemnând conectarea, capacitatea de rezerva şi dispecerizarea cu prioritate </w:t>
      </w:r>
    </w:p>
    <w:p w:rsidR="007F60D8" w:rsidRPr="00104389" w:rsidRDefault="002F5157" w:rsidP="001704D9">
      <w:pPr>
        <w:pStyle w:val="aa"/>
        <w:numPr>
          <w:ilvl w:val="0"/>
          <w:numId w:val="95"/>
        </w:numPr>
        <w:tabs>
          <w:tab w:val="left" w:pos="0"/>
        </w:tabs>
        <w:spacing w:after="0" w:line="360" w:lineRule="auto"/>
        <w:ind w:left="-567" w:firstLine="0"/>
        <w:jc w:val="center"/>
        <w:rPr>
          <w:rFonts w:ascii="Times New Roman" w:hAnsi="Times New Roman"/>
          <w:b/>
          <w:sz w:val="24"/>
          <w:szCs w:val="24"/>
          <w:lang w:val="ro-RO"/>
        </w:rPr>
      </w:pPr>
      <w:fldSimple w:instr=" REF _Ref206502914 \h  \* MERGEFORMAT ">
        <w:r w:rsidR="007F60D8" w:rsidRPr="00104389">
          <w:rPr>
            <w:rFonts w:ascii="Times New Roman" w:hAnsi="Times New Roman"/>
            <w:sz w:val="24"/>
            <w:szCs w:val="24"/>
            <w:lang w:val="ro-RO" w:eastAsia="ru-RU"/>
          </w:rPr>
          <w:t>Tabel 1</w:t>
        </w:r>
      </w:fldSimple>
      <w:r w:rsidR="007F60D8" w:rsidRPr="00104389">
        <w:rPr>
          <w:rFonts w:ascii="Times New Roman" w:hAnsi="Times New Roman"/>
          <w:sz w:val="24"/>
          <w:szCs w:val="24"/>
          <w:lang w:val="ro-RO"/>
        </w:rPr>
        <w:t xml:space="preserve"> de mai jos prezintă indicatorii generali pentru perioada 2013-2030 în domeniul securităţii energetice, deschiderii şi conectării pieţelor la UE, precum şi cei referitori la eficienţa energetică.   </w:t>
      </w:r>
      <w:r w:rsidR="007F60D8" w:rsidRPr="00104389">
        <w:rPr>
          <w:rFonts w:ascii="Times New Roman" w:hAnsi="Times New Roman"/>
          <w:sz w:val="24"/>
          <w:szCs w:val="24"/>
          <w:lang w:val="ro-RO"/>
        </w:rPr>
        <w:br w:type="page"/>
      </w:r>
      <w:bookmarkStart w:id="55" w:name="_Ref206502914"/>
      <w:r w:rsidR="007F60D8" w:rsidRPr="00104389">
        <w:rPr>
          <w:rFonts w:ascii="Times New Roman" w:hAnsi="Times New Roman"/>
          <w:b/>
          <w:sz w:val="24"/>
          <w:szCs w:val="24"/>
          <w:lang w:val="ro-RO"/>
        </w:rPr>
        <w:lastRenderedPageBreak/>
        <w:t xml:space="preserve">Tabel </w:t>
      </w:r>
      <w:r w:rsidRPr="00104389">
        <w:rPr>
          <w:rFonts w:ascii="Times New Roman" w:hAnsi="Times New Roman"/>
          <w:b/>
          <w:sz w:val="24"/>
          <w:szCs w:val="24"/>
          <w:lang w:val="ro-RO"/>
        </w:rPr>
        <w:fldChar w:fldCharType="begin"/>
      </w:r>
      <w:r w:rsidR="007F60D8" w:rsidRPr="00104389">
        <w:rPr>
          <w:rFonts w:ascii="Times New Roman" w:hAnsi="Times New Roman"/>
          <w:b/>
          <w:sz w:val="24"/>
          <w:szCs w:val="24"/>
          <w:lang w:val="ro-RO"/>
        </w:rPr>
        <w:instrText xml:space="preserve"> SEQ Tabel \* ARABIC </w:instrText>
      </w:r>
      <w:r w:rsidRPr="00104389">
        <w:rPr>
          <w:rFonts w:ascii="Times New Roman" w:hAnsi="Times New Roman"/>
          <w:b/>
          <w:sz w:val="24"/>
          <w:szCs w:val="24"/>
          <w:lang w:val="ro-RO"/>
        </w:rPr>
        <w:fldChar w:fldCharType="separate"/>
      </w:r>
      <w:r w:rsidR="007F60D8" w:rsidRPr="00104389">
        <w:rPr>
          <w:rFonts w:ascii="Times New Roman" w:hAnsi="Times New Roman"/>
          <w:b/>
          <w:noProof/>
          <w:sz w:val="24"/>
          <w:szCs w:val="24"/>
          <w:lang w:val="ro-RO"/>
        </w:rPr>
        <w:t>1</w:t>
      </w:r>
      <w:r w:rsidRPr="00104389">
        <w:rPr>
          <w:rFonts w:ascii="Times New Roman" w:hAnsi="Times New Roman"/>
          <w:b/>
          <w:sz w:val="24"/>
          <w:szCs w:val="24"/>
          <w:lang w:val="ro-RO"/>
        </w:rPr>
        <w:fldChar w:fldCharType="end"/>
      </w:r>
      <w:bookmarkEnd w:id="55"/>
      <w:r w:rsidR="007F60D8" w:rsidRPr="00104389">
        <w:rPr>
          <w:rFonts w:ascii="Times New Roman" w:hAnsi="Times New Roman"/>
          <w:b/>
          <w:sz w:val="24"/>
          <w:szCs w:val="24"/>
          <w:lang w:val="ro-RO"/>
        </w:rPr>
        <w:t xml:space="preserve"> - Lista indicatorilor de performan</w:t>
      </w:r>
      <w:r w:rsidR="007F60D8" w:rsidRPr="00104389">
        <w:rPr>
          <w:rFonts w:ascii="Tahoma" w:hAnsi="Tahoma"/>
          <w:b/>
          <w:sz w:val="24"/>
          <w:szCs w:val="24"/>
          <w:lang w:val="ro-RO"/>
        </w:rPr>
        <w:t>ț</w:t>
      </w:r>
      <w:r w:rsidR="007F60D8" w:rsidRPr="00104389">
        <w:rPr>
          <w:rFonts w:ascii="Times New Roman" w:hAnsi="Times New Roman"/>
          <w:b/>
          <w:sz w:val="24"/>
          <w:szCs w:val="24"/>
          <w:lang w:val="ro-RO"/>
        </w:rPr>
        <w:t>ă</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3"/>
        <w:gridCol w:w="990"/>
        <w:gridCol w:w="990"/>
        <w:gridCol w:w="1080"/>
        <w:gridCol w:w="1034"/>
      </w:tblGrid>
      <w:tr w:rsidR="007F60D8" w:rsidRPr="00104389" w:rsidTr="00E40283">
        <w:trPr>
          <w:trHeight w:val="139"/>
        </w:trPr>
        <w:tc>
          <w:tcPr>
            <w:tcW w:w="0" w:type="auto"/>
            <w:gridSpan w:val="5"/>
          </w:tcPr>
          <w:p w:rsidR="007F60D8" w:rsidRPr="00104389" w:rsidRDefault="007F60D8" w:rsidP="005A4C61">
            <w:pPr>
              <w:tabs>
                <w:tab w:val="left" w:pos="318"/>
              </w:tabs>
              <w:spacing w:after="0" w:line="360" w:lineRule="auto"/>
              <w:ind w:left="176"/>
              <w:contextualSpacing/>
              <w:rPr>
                <w:rFonts w:ascii="Times New Roman" w:hAnsi="Times New Roman"/>
                <w:b/>
                <w:bCs/>
                <w:sz w:val="20"/>
                <w:szCs w:val="20"/>
                <w:lang w:val="ro-RO"/>
              </w:rPr>
            </w:pPr>
            <w:r w:rsidRPr="00104389">
              <w:rPr>
                <w:rFonts w:ascii="Times New Roman" w:hAnsi="Times New Roman"/>
                <w:b/>
                <w:bCs/>
                <w:sz w:val="20"/>
                <w:szCs w:val="20"/>
                <w:lang w:val="ro-RO"/>
              </w:rPr>
              <w:t xml:space="preserve">SECURITATEA APROVIZIONĂRII CU ENERGIE </w:t>
            </w:r>
          </w:p>
        </w:tc>
      </w:tr>
      <w:tr w:rsidR="007F60D8" w:rsidRPr="00104389" w:rsidTr="005A4C61">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Indicator</w:t>
            </w:r>
          </w:p>
        </w:tc>
        <w:tc>
          <w:tcPr>
            <w:tcW w:w="990"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UM</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2015</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2020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2030</w:t>
            </w: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bCs/>
                <w:sz w:val="20"/>
                <w:szCs w:val="20"/>
                <w:lang w:val="ro-RO"/>
              </w:rPr>
            </w:pPr>
            <w:r w:rsidRPr="00104389">
              <w:rPr>
                <w:rFonts w:ascii="Times New Roman" w:hAnsi="Times New Roman"/>
                <w:bCs/>
                <w:sz w:val="20"/>
                <w:szCs w:val="20"/>
                <w:lang w:val="ro-RO"/>
              </w:rPr>
              <w:t>Interconexiuni energetice:</w:t>
            </w:r>
          </w:p>
          <w:p w:rsidR="007F60D8" w:rsidRPr="00104389" w:rsidRDefault="007F60D8" w:rsidP="001704D9">
            <w:pPr>
              <w:numPr>
                <w:ilvl w:val="0"/>
                <w:numId w:val="94"/>
              </w:numPr>
              <w:tabs>
                <w:tab w:val="left" w:pos="0"/>
                <w:tab w:val="left" w:pos="318"/>
              </w:tabs>
              <w:autoSpaceDE w:val="0"/>
              <w:autoSpaceDN w:val="0"/>
              <w:adjustRightInd w:val="0"/>
              <w:spacing w:after="0" w:line="360" w:lineRule="auto"/>
              <w:ind w:left="525" w:hanging="270"/>
              <w:contextualSpacing/>
              <w:rPr>
                <w:rFonts w:ascii="Times New Roman" w:hAnsi="Times New Roman"/>
                <w:bCs/>
                <w:sz w:val="20"/>
                <w:szCs w:val="20"/>
                <w:lang w:val="ro-RO"/>
              </w:rPr>
            </w:pPr>
            <w:r w:rsidRPr="00104389">
              <w:rPr>
                <w:rFonts w:ascii="Times New Roman" w:hAnsi="Times New Roman"/>
                <w:bCs/>
                <w:sz w:val="20"/>
                <w:szCs w:val="20"/>
                <w:lang w:val="ro-RO"/>
              </w:rPr>
              <w:t>linii electrice</w:t>
            </w:r>
          </w:p>
          <w:p w:rsidR="007F60D8" w:rsidRPr="00104389" w:rsidRDefault="007F60D8" w:rsidP="001704D9">
            <w:pPr>
              <w:numPr>
                <w:ilvl w:val="0"/>
                <w:numId w:val="110"/>
              </w:numPr>
              <w:tabs>
                <w:tab w:val="left" w:pos="0"/>
                <w:tab w:val="left" w:pos="318"/>
              </w:tabs>
              <w:autoSpaceDE w:val="0"/>
              <w:autoSpaceDN w:val="0"/>
              <w:adjustRightInd w:val="0"/>
              <w:spacing w:after="0" w:line="360" w:lineRule="auto"/>
              <w:ind w:left="525" w:hanging="270"/>
              <w:contextualSpacing/>
              <w:rPr>
                <w:rFonts w:ascii="Times New Roman" w:hAnsi="Times New Roman"/>
                <w:bCs/>
                <w:sz w:val="20"/>
                <w:szCs w:val="20"/>
                <w:lang w:val="ro-RO"/>
              </w:rPr>
            </w:pPr>
            <w:r w:rsidRPr="00104389">
              <w:rPr>
                <w:rFonts w:ascii="Times New Roman" w:hAnsi="Times New Roman"/>
                <w:bCs/>
                <w:sz w:val="20"/>
                <w:szCs w:val="20"/>
                <w:lang w:val="ro-RO"/>
              </w:rPr>
              <w:t>conducte de gaze naturale</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km</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139</w:t>
            </w:r>
          </w:p>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40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bCs/>
                <w:sz w:val="20"/>
                <w:szCs w:val="20"/>
                <w:lang w:val="ro-RO"/>
              </w:rPr>
            </w:pPr>
            <w:r w:rsidRPr="00104389">
              <w:rPr>
                <w:rFonts w:ascii="Times New Roman" w:hAnsi="Times New Roman"/>
                <w:bCs/>
                <w:sz w:val="20"/>
                <w:szCs w:val="20"/>
                <w:lang w:val="ro-RO"/>
              </w:rPr>
              <w:t>Surse alternative de alimentare cu gaz natural: Furnizor pe termen lung, exploatarea relevantă a resurselor interne, piaţa pe termen scurt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2</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3</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5</w:t>
            </w: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Stimularea utilizării energiei produse din SRE din  consumul intern brut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10</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20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25</w:t>
            </w: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 xml:space="preserve">Asigurarea cotei de biocombustibil din totalul combustibilului folosit </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4</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10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c>
          <w:tcPr>
            <w:tcW w:w="6753" w:type="dxa"/>
            <w:vAlign w:val="center"/>
          </w:tcPr>
          <w:p w:rsidR="007F60D8" w:rsidRPr="00104389" w:rsidRDefault="007F60D8" w:rsidP="005A4C61">
            <w:pPr>
              <w:pStyle w:val="13"/>
              <w:tabs>
                <w:tab w:val="left" w:pos="0"/>
                <w:tab w:val="left" w:pos="318"/>
              </w:tabs>
              <w:spacing w:before="0" w:after="0" w:line="360" w:lineRule="auto"/>
              <w:ind w:left="176"/>
              <w:rPr>
                <w:rStyle w:val="hps"/>
                <w:rFonts w:ascii="Times New Roman" w:hAnsi="Times New Roman"/>
                <w:sz w:val="20"/>
                <w:lang w:val="ro-RO"/>
              </w:rPr>
            </w:pPr>
            <w:r w:rsidRPr="00104389">
              <w:rPr>
                <w:rStyle w:val="hps"/>
                <w:rFonts w:ascii="Times New Roman" w:hAnsi="Times New Roman"/>
                <w:sz w:val="20"/>
                <w:lang w:val="ro-RO"/>
              </w:rPr>
              <w:t xml:space="preserve">Asigurarea energiei din surse regenerabile în toate formele de transport: </w:t>
            </w:r>
          </w:p>
          <w:p w:rsidR="007F60D8" w:rsidRPr="00104389" w:rsidRDefault="007F60D8" w:rsidP="001704D9">
            <w:pPr>
              <w:pStyle w:val="13"/>
              <w:numPr>
                <w:ilvl w:val="0"/>
                <w:numId w:val="56"/>
              </w:numPr>
              <w:tabs>
                <w:tab w:val="left" w:pos="0"/>
                <w:tab w:val="left" w:pos="318"/>
              </w:tabs>
              <w:spacing w:before="0" w:after="0" w:line="360" w:lineRule="auto"/>
              <w:ind w:left="176" w:firstLine="0"/>
              <w:rPr>
                <w:rStyle w:val="hps"/>
                <w:rFonts w:ascii="Times New Roman" w:hAnsi="Times New Roman"/>
                <w:sz w:val="20"/>
                <w:lang w:val="ro-RO"/>
              </w:rPr>
            </w:pPr>
            <w:r w:rsidRPr="00104389">
              <w:rPr>
                <w:rFonts w:ascii="Times New Roman" w:hAnsi="Times New Roman"/>
                <w:sz w:val="20"/>
                <w:lang w:val="ro-RO"/>
              </w:rPr>
              <w:t>volumul amestecului de etanol şi benzină în volumul de benzină vândut</w:t>
            </w:r>
            <w:r w:rsidRPr="00104389">
              <w:rPr>
                <w:rStyle w:val="hps"/>
                <w:rFonts w:ascii="Times New Roman" w:hAnsi="Times New Roman"/>
                <w:sz w:val="20"/>
                <w:lang w:val="ro-RO"/>
              </w:rPr>
              <w:t xml:space="preserve"> </w:t>
            </w:r>
          </w:p>
          <w:p w:rsidR="007F60D8" w:rsidRPr="00104389" w:rsidRDefault="007F60D8" w:rsidP="001704D9">
            <w:pPr>
              <w:pStyle w:val="13"/>
              <w:numPr>
                <w:ilvl w:val="0"/>
                <w:numId w:val="56"/>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volumul amestecului de biomotorină în volumul de motorină vândut</w:t>
            </w:r>
            <w:r w:rsidRPr="00104389">
              <w:rPr>
                <w:rStyle w:val="aff9"/>
                <w:rFonts w:ascii="Times New Roman" w:hAnsi="Times New Roman"/>
                <w:sz w:val="20"/>
                <w:lang w:val="ro-RO"/>
              </w:rPr>
              <w:t xml:space="preserve"> </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6</w:t>
            </w:r>
          </w:p>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5</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10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b/>
                <w:sz w:val="20"/>
                <w:szCs w:val="20"/>
                <w:lang w:val="ro-RO"/>
              </w:rPr>
            </w:pPr>
            <w:r w:rsidRPr="00104389">
              <w:rPr>
                <w:rFonts w:ascii="Times New Roman" w:hAnsi="Times New Roman"/>
                <w:bCs/>
                <w:sz w:val="20"/>
                <w:szCs w:val="20"/>
                <w:lang w:val="ro-RO"/>
              </w:rPr>
              <w:t>Sporirea capacităţii interne de generare a energiei electrice</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MW</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800</w:t>
            </w:r>
          </w:p>
        </w:tc>
        <w:tc>
          <w:tcPr>
            <w:tcW w:w="1034" w:type="dxa"/>
            <w:vAlign w:val="center"/>
          </w:tcPr>
          <w:p w:rsidR="007F60D8" w:rsidRPr="00104389" w:rsidRDefault="007F60D8">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200</w:t>
            </w:r>
          </w:p>
        </w:tc>
      </w:tr>
      <w:tr w:rsidR="007F60D8" w:rsidRPr="00104389" w:rsidTr="005A4C61">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 xml:space="preserve">Asigurarea ponderii generării anuale de energie electrică din SRE </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10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15</w:t>
            </w:r>
          </w:p>
        </w:tc>
      </w:tr>
      <w:tr w:rsidR="007F60D8" w:rsidRPr="00991FD3" w:rsidTr="005A4C61">
        <w:trPr>
          <w:trHeight w:val="260"/>
        </w:trPr>
        <w:tc>
          <w:tcPr>
            <w:tcW w:w="0" w:type="auto"/>
            <w:gridSpan w:val="5"/>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b/>
                <w:sz w:val="20"/>
                <w:szCs w:val="20"/>
                <w:lang w:val="ro-RO"/>
              </w:rPr>
            </w:pPr>
            <w:r w:rsidRPr="00104389">
              <w:rPr>
                <w:rFonts w:ascii="Times New Roman" w:hAnsi="Times New Roman"/>
                <w:b/>
                <w:sz w:val="20"/>
                <w:szCs w:val="20"/>
                <w:lang w:val="ro-RO"/>
              </w:rPr>
              <w:t>DESCHIDEREA PIEŢELOR ŞI CONECTAREA LA PIEŢELE EUROPENE</w:t>
            </w:r>
          </w:p>
        </w:tc>
      </w:tr>
      <w:tr w:rsidR="007F60D8" w:rsidRPr="00104389" w:rsidTr="005A4C61">
        <w:trPr>
          <w:trHeight w:val="242"/>
        </w:trPr>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Indicator</w:t>
            </w:r>
          </w:p>
        </w:tc>
        <w:tc>
          <w:tcPr>
            <w:tcW w:w="990"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UM</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2015</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2020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2030</w:t>
            </w:r>
          </w:p>
        </w:tc>
      </w:tr>
      <w:tr w:rsidR="007F60D8" w:rsidRPr="00104389" w:rsidTr="005A4C61">
        <w:trPr>
          <w:trHeight w:val="230"/>
        </w:trPr>
        <w:tc>
          <w:tcPr>
            <w:tcW w:w="6753" w:type="dxa"/>
            <w:vAlign w:val="center"/>
          </w:tcPr>
          <w:p w:rsidR="007F60D8" w:rsidRPr="00104389" w:rsidRDefault="007F60D8" w:rsidP="001704D9">
            <w:pPr>
              <w:pStyle w:val="13"/>
              <w:numPr>
                <w:ilvl w:val="0"/>
                <w:numId w:val="61"/>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Transpunerea pachetului energetic trei</w:t>
            </w:r>
          </w:p>
          <w:p w:rsidR="007F60D8" w:rsidRPr="00104389" w:rsidRDefault="007F60D8" w:rsidP="001704D9">
            <w:pPr>
              <w:pStyle w:val="13"/>
              <w:numPr>
                <w:ilvl w:val="0"/>
                <w:numId w:val="61"/>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Adoptarea instrucţiunilor generale (foaie de parcurs) şi a codurilor pentru energie electrică şi gaz</w:t>
            </w:r>
          </w:p>
          <w:p w:rsidR="007F60D8" w:rsidRPr="00104389" w:rsidRDefault="007F60D8" w:rsidP="001704D9">
            <w:pPr>
              <w:pStyle w:val="13"/>
              <w:numPr>
                <w:ilvl w:val="0"/>
                <w:numId w:val="61"/>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Adoptarea regulamentului privind liberalizarea prin concurenţă</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tcBorders>
              <w:bottom w:val="nil"/>
            </w:tcBorders>
            <w:vAlign w:val="center"/>
          </w:tcPr>
          <w:p w:rsidR="007F60D8" w:rsidRPr="00104389" w:rsidRDefault="007F60D8" w:rsidP="001704D9">
            <w:pPr>
              <w:pStyle w:val="13"/>
              <w:numPr>
                <w:ilvl w:val="0"/>
                <w:numId w:val="60"/>
              </w:numPr>
              <w:tabs>
                <w:tab w:val="left" w:pos="0"/>
                <w:tab w:val="left" w:pos="318"/>
              </w:tabs>
              <w:spacing w:before="0" w:after="0" w:line="360" w:lineRule="auto"/>
              <w:ind w:left="176" w:firstLine="0"/>
              <w:rPr>
                <w:rFonts w:ascii="Times New Roman" w:hAnsi="Times New Roman"/>
                <w:sz w:val="20"/>
                <w:lang w:val="ro-RO"/>
              </w:rPr>
            </w:pPr>
          </w:p>
        </w:tc>
        <w:tc>
          <w:tcPr>
            <w:tcW w:w="1080" w:type="dxa"/>
            <w:tcBorders>
              <w:bottom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991FD3" w:rsidTr="005A4C61">
        <w:trPr>
          <w:trHeight w:val="301"/>
        </w:trPr>
        <w:tc>
          <w:tcPr>
            <w:tcW w:w="6753" w:type="dxa"/>
            <w:vMerge w:val="restart"/>
            <w:vAlign w:val="center"/>
          </w:tcPr>
          <w:p w:rsidR="007F60D8" w:rsidRPr="00104389" w:rsidRDefault="007F60D8" w:rsidP="001704D9">
            <w:pPr>
              <w:pStyle w:val="13"/>
              <w:numPr>
                <w:ilvl w:val="0"/>
                <w:numId w:val="63"/>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Desemnarea unui operator de piaţă</w:t>
            </w:r>
          </w:p>
          <w:p w:rsidR="007F60D8" w:rsidRPr="00104389" w:rsidRDefault="007F60D8" w:rsidP="001704D9">
            <w:pPr>
              <w:pStyle w:val="13"/>
              <w:numPr>
                <w:ilvl w:val="0"/>
                <w:numId w:val="63"/>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Aderarea ÎS Moldelectrica la mecanismele coordonate de licitare a capacitatilor transfrontaliere</w:t>
            </w:r>
          </w:p>
          <w:p w:rsidR="007F60D8" w:rsidRPr="00104389" w:rsidRDefault="007F60D8" w:rsidP="001704D9">
            <w:pPr>
              <w:pStyle w:val="13"/>
              <w:numPr>
                <w:ilvl w:val="0"/>
                <w:numId w:val="63"/>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Integrarea pie</w:t>
            </w:r>
            <w:r w:rsidRPr="00104389">
              <w:rPr>
                <w:rFonts w:ascii="Tahoma" w:hAnsi="Tahoma" w:cs="Tahoma"/>
                <w:sz w:val="20"/>
                <w:lang w:val="ro-RO"/>
              </w:rPr>
              <w:t>ț</w:t>
            </w:r>
            <w:r w:rsidRPr="00104389">
              <w:rPr>
                <w:rFonts w:ascii="Times New Roman" w:hAnsi="Times New Roman"/>
                <w:sz w:val="20"/>
                <w:lang w:val="ro-RO"/>
              </w:rPr>
              <w:t>elor</w:t>
            </w:r>
            <w:r w:rsidRPr="00104389">
              <w:rPr>
                <w:rFonts w:ascii="Tahoma" w:hAnsi="Tahoma" w:cs="Tahoma"/>
                <w:sz w:val="20"/>
                <w:lang w:val="ro-RO"/>
              </w:rPr>
              <w:t xml:space="preserve"> </w:t>
            </w:r>
            <w:r w:rsidRPr="00104389">
              <w:rPr>
                <w:rFonts w:ascii="Times New Roman" w:hAnsi="Times New Roman"/>
                <w:sz w:val="20"/>
                <w:lang w:val="ro-RO"/>
              </w:rPr>
              <w:t>administrate de Operatorul pie</w:t>
            </w:r>
            <w:r w:rsidRPr="00104389">
              <w:rPr>
                <w:rFonts w:ascii="Tahoma" w:hAnsi="Tahoma" w:cs="Tahoma"/>
                <w:sz w:val="20"/>
                <w:lang w:val="ro-RO"/>
              </w:rPr>
              <w:t>ț</w:t>
            </w:r>
            <w:r w:rsidRPr="00104389">
              <w:rPr>
                <w:rFonts w:ascii="Times New Roman" w:hAnsi="Times New Roman"/>
                <w:sz w:val="20"/>
                <w:lang w:val="ro-RO"/>
              </w:rPr>
              <w:t>ei din Moldova în PIE</w:t>
            </w:r>
          </w:p>
        </w:tc>
        <w:tc>
          <w:tcPr>
            <w:tcW w:w="990" w:type="dxa"/>
            <w:vMerge w:val="restart"/>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tcBorders>
              <w:bottom w:val="nil"/>
            </w:tcBorders>
            <w:vAlign w:val="center"/>
          </w:tcPr>
          <w:p w:rsidR="007F60D8" w:rsidRPr="00104389" w:rsidRDefault="007F60D8" w:rsidP="001704D9">
            <w:pPr>
              <w:pStyle w:val="13"/>
              <w:numPr>
                <w:ilvl w:val="0"/>
                <w:numId w:val="60"/>
              </w:numPr>
              <w:tabs>
                <w:tab w:val="left" w:pos="0"/>
                <w:tab w:val="left" w:pos="318"/>
              </w:tabs>
              <w:spacing w:before="0" w:after="0" w:line="360" w:lineRule="auto"/>
              <w:ind w:left="176" w:firstLine="0"/>
              <w:rPr>
                <w:rFonts w:ascii="Times New Roman" w:hAnsi="Times New Roman"/>
                <w:sz w:val="20"/>
                <w:lang w:val="ro-RO"/>
              </w:rPr>
            </w:pPr>
          </w:p>
        </w:tc>
        <w:tc>
          <w:tcPr>
            <w:tcW w:w="1080" w:type="dxa"/>
            <w:tcBorders>
              <w:bottom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34" w:type="dxa"/>
            <w:vMerge w:val="restart"/>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991FD3" w:rsidTr="005A4C61">
        <w:trPr>
          <w:trHeight w:val="328"/>
        </w:trPr>
        <w:tc>
          <w:tcPr>
            <w:tcW w:w="6753" w:type="dxa"/>
            <w:vMerge/>
            <w:vAlign w:val="center"/>
          </w:tcPr>
          <w:p w:rsidR="007F60D8" w:rsidRPr="00104389" w:rsidRDefault="007F60D8" w:rsidP="001704D9">
            <w:pPr>
              <w:pStyle w:val="13"/>
              <w:numPr>
                <w:ilvl w:val="0"/>
                <w:numId w:val="63"/>
              </w:numPr>
              <w:tabs>
                <w:tab w:val="left" w:pos="0"/>
                <w:tab w:val="left" w:pos="318"/>
              </w:tabs>
              <w:spacing w:before="0" w:after="0" w:line="360" w:lineRule="auto"/>
              <w:ind w:left="176" w:firstLine="0"/>
              <w:rPr>
                <w:rFonts w:ascii="Times New Roman" w:hAnsi="Times New Roman"/>
                <w:sz w:val="20"/>
                <w:lang w:val="ro-RO"/>
              </w:rPr>
            </w:pPr>
          </w:p>
        </w:tc>
        <w:tc>
          <w:tcPr>
            <w:tcW w:w="990"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tcBorders>
              <w:top w:val="nil"/>
              <w:bottom w:val="nil"/>
            </w:tcBorders>
            <w:vAlign w:val="center"/>
          </w:tcPr>
          <w:p w:rsidR="007F60D8" w:rsidRPr="00104389" w:rsidRDefault="007F60D8" w:rsidP="001704D9">
            <w:pPr>
              <w:pStyle w:val="13"/>
              <w:numPr>
                <w:ilvl w:val="0"/>
                <w:numId w:val="60"/>
              </w:numPr>
              <w:tabs>
                <w:tab w:val="left" w:pos="0"/>
                <w:tab w:val="left" w:pos="318"/>
              </w:tabs>
              <w:spacing w:before="0" w:after="0" w:line="360" w:lineRule="auto"/>
              <w:ind w:left="176" w:firstLine="0"/>
              <w:rPr>
                <w:rFonts w:ascii="Times New Roman" w:hAnsi="Times New Roman"/>
                <w:sz w:val="20"/>
                <w:lang w:val="ro-RO"/>
              </w:rPr>
            </w:pPr>
          </w:p>
        </w:tc>
        <w:tc>
          <w:tcPr>
            <w:tcW w:w="1080" w:type="dxa"/>
            <w:tcBorders>
              <w:top w:val="nil"/>
              <w:bottom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34"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991FD3" w:rsidTr="005A4C61">
        <w:trPr>
          <w:trHeight w:val="593"/>
        </w:trPr>
        <w:tc>
          <w:tcPr>
            <w:tcW w:w="6753" w:type="dxa"/>
            <w:vMerge/>
            <w:vAlign w:val="center"/>
          </w:tcPr>
          <w:p w:rsidR="007F60D8" w:rsidRPr="00104389" w:rsidRDefault="007F60D8" w:rsidP="001704D9">
            <w:pPr>
              <w:pStyle w:val="13"/>
              <w:numPr>
                <w:ilvl w:val="0"/>
                <w:numId w:val="63"/>
              </w:numPr>
              <w:tabs>
                <w:tab w:val="left" w:pos="0"/>
                <w:tab w:val="left" w:pos="318"/>
              </w:tabs>
              <w:spacing w:before="0" w:after="0" w:line="360" w:lineRule="auto"/>
              <w:ind w:left="176" w:firstLine="0"/>
              <w:rPr>
                <w:rFonts w:ascii="Times New Roman" w:hAnsi="Times New Roman"/>
                <w:sz w:val="20"/>
                <w:lang w:val="ro-RO"/>
              </w:rPr>
            </w:pPr>
          </w:p>
        </w:tc>
        <w:tc>
          <w:tcPr>
            <w:tcW w:w="990"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tcBorders>
              <w:top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80" w:type="dxa"/>
            <w:tcBorders>
              <w:top w:val="nil"/>
            </w:tcBorders>
            <w:vAlign w:val="center"/>
          </w:tcPr>
          <w:p w:rsidR="007F60D8" w:rsidRPr="00104389" w:rsidRDefault="007F60D8" w:rsidP="001704D9">
            <w:pPr>
              <w:pStyle w:val="13"/>
              <w:numPr>
                <w:ilvl w:val="0"/>
                <w:numId w:val="64"/>
              </w:numPr>
              <w:tabs>
                <w:tab w:val="left" w:pos="0"/>
                <w:tab w:val="left" w:pos="318"/>
              </w:tabs>
              <w:spacing w:before="0" w:after="0" w:line="360" w:lineRule="auto"/>
              <w:ind w:left="176" w:firstLine="0"/>
              <w:rPr>
                <w:rFonts w:ascii="Times New Roman" w:hAnsi="Times New Roman"/>
                <w:sz w:val="20"/>
                <w:lang w:val="ro-RO"/>
              </w:rPr>
            </w:pPr>
          </w:p>
        </w:tc>
        <w:tc>
          <w:tcPr>
            <w:tcW w:w="1034"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rPr>
          <w:trHeight w:val="230"/>
        </w:trPr>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Deschiderea oficială a pieţelor</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tcBorders>
              <w:bottom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r w:rsidRPr="00104389">
              <w:rPr>
                <w:rFonts w:ascii="Times New Roman" w:hAnsi="Times New Roman"/>
                <w:sz w:val="20"/>
                <w:lang w:val="ro-RO"/>
              </w:rPr>
              <w:t>100</w:t>
            </w:r>
          </w:p>
        </w:tc>
        <w:tc>
          <w:tcPr>
            <w:tcW w:w="1080" w:type="dxa"/>
            <w:tcBorders>
              <w:bottom w:val="nil"/>
            </w:tcBorders>
            <w:vAlign w:val="center"/>
          </w:tcPr>
          <w:p w:rsidR="007F60D8" w:rsidRPr="00104389" w:rsidRDefault="007F60D8" w:rsidP="005A4C61">
            <w:pPr>
              <w:pStyle w:val="13"/>
              <w:numPr>
                <w:ilvl w:val="0"/>
                <w:numId w:val="93"/>
              </w:numPr>
              <w:tabs>
                <w:tab w:val="left" w:pos="0"/>
                <w:tab w:val="left" w:pos="318"/>
              </w:tabs>
              <w:spacing w:before="0" w:after="0" w:line="360" w:lineRule="auto"/>
              <w:rPr>
                <w:rFonts w:ascii="Times New Roman" w:hAnsi="Times New Roman"/>
                <w:sz w:val="20"/>
                <w:lang w:val="ro-RO"/>
              </w:rPr>
            </w:pP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rPr>
          <w:trHeight w:val="470"/>
        </w:trPr>
        <w:tc>
          <w:tcPr>
            <w:tcW w:w="6753" w:type="dxa"/>
            <w:vMerge w:val="restart"/>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 xml:space="preserve">Interconexiunea la sistemele UE    </w:t>
            </w:r>
          </w:p>
          <w:p w:rsidR="007F60D8" w:rsidRPr="00104389" w:rsidRDefault="007F60D8" w:rsidP="001704D9">
            <w:pPr>
              <w:pStyle w:val="13"/>
              <w:numPr>
                <w:ilvl w:val="0"/>
                <w:numId w:val="59"/>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Electricitate</w:t>
            </w:r>
          </w:p>
          <w:p w:rsidR="007F60D8" w:rsidRPr="00104389" w:rsidRDefault="007F60D8" w:rsidP="001704D9">
            <w:pPr>
              <w:pStyle w:val="13"/>
              <w:numPr>
                <w:ilvl w:val="0"/>
                <w:numId w:val="59"/>
              </w:numPr>
              <w:tabs>
                <w:tab w:val="left" w:pos="0"/>
                <w:tab w:val="left" w:pos="318"/>
              </w:tabs>
              <w:spacing w:before="0" w:after="0" w:line="360" w:lineRule="auto"/>
              <w:ind w:left="176" w:firstLine="0"/>
              <w:rPr>
                <w:rFonts w:ascii="Times New Roman" w:hAnsi="Times New Roman"/>
                <w:sz w:val="20"/>
                <w:lang w:val="ro-RO"/>
              </w:rPr>
            </w:pPr>
            <w:r w:rsidRPr="00104389">
              <w:rPr>
                <w:rFonts w:ascii="Times New Roman" w:hAnsi="Times New Roman"/>
                <w:sz w:val="20"/>
                <w:lang w:val="ro-RO"/>
              </w:rPr>
              <w:t>Gaz</w:t>
            </w:r>
          </w:p>
        </w:tc>
        <w:tc>
          <w:tcPr>
            <w:tcW w:w="990" w:type="dxa"/>
            <w:vMerge w:val="restart"/>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tcBorders>
              <w:bottom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80" w:type="dxa"/>
            <w:tcBorders>
              <w:bottom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34" w:type="dxa"/>
            <w:vMerge w:val="restart"/>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rPr>
          <w:trHeight w:val="90"/>
        </w:trPr>
        <w:tc>
          <w:tcPr>
            <w:tcW w:w="6753"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tcBorders>
              <w:top w:val="nil"/>
              <w:bottom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80" w:type="dxa"/>
            <w:tcBorders>
              <w:top w:val="nil"/>
              <w:bottom w:val="nil"/>
            </w:tcBorders>
            <w:vAlign w:val="center"/>
          </w:tcPr>
          <w:p w:rsidR="007F60D8" w:rsidRPr="00104389" w:rsidRDefault="007F60D8" w:rsidP="001704D9">
            <w:pPr>
              <w:pStyle w:val="13"/>
              <w:numPr>
                <w:ilvl w:val="0"/>
                <w:numId w:val="57"/>
              </w:numPr>
              <w:tabs>
                <w:tab w:val="left" w:pos="0"/>
                <w:tab w:val="left" w:pos="318"/>
              </w:tabs>
              <w:spacing w:before="0" w:after="0" w:line="360" w:lineRule="auto"/>
              <w:ind w:left="176" w:firstLine="0"/>
              <w:rPr>
                <w:rFonts w:ascii="Times New Roman" w:hAnsi="Times New Roman"/>
                <w:sz w:val="20"/>
                <w:lang w:val="ro-RO"/>
              </w:rPr>
            </w:pPr>
          </w:p>
        </w:tc>
        <w:tc>
          <w:tcPr>
            <w:tcW w:w="1034"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rPr>
          <w:trHeight w:val="90"/>
        </w:trPr>
        <w:tc>
          <w:tcPr>
            <w:tcW w:w="6753"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990" w:type="dxa"/>
            <w:tcBorders>
              <w:top w:val="nil"/>
            </w:tcBorders>
            <w:vAlign w:val="center"/>
          </w:tcPr>
          <w:p w:rsidR="007F60D8" w:rsidRPr="00104389" w:rsidRDefault="007F60D8" w:rsidP="001704D9">
            <w:pPr>
              <w:pStyle w:val="13"/>
              <w:numPr>
                <w:ilvl w:val="0"/>
                <w:numId w:val="58"/>
              </w:numPr>
              <w:tabs>
                <w:tab w:val="left" w:pos="0"/>
                <w:tab w:val="left" w:pos="318"/>
              </w:tabs>
              <w:spacing w:before="0" w:after="0" w:line="360" w:lineRule="auto"/>
              <w:ind w:left="176" w:firstLine="0"/>
              <w:rPr>
                <w:rFonts w:ascii="Times New Roman" w:hAnsi="Times New Roman"/>
                <w:sz w:val="20"/>
                <w:lang w:val="ro-RO"/>
              </w:rPr>
            </w:pPr>
          </w:p>
        </w:tc>
        <w:tc>
          <w:tcPr>
            <w:tcW w:w="1080" w:type="dxa"/>
            <w:tcBorders>
              <w:top w:val="nil"/>
            </w:tcBorders>
            <w:vAlign w:val="center"/>
          </w:tcPr>
          <w:p w:rsidR="007F60D8" w:rsidRPr="00104389" w:rsidRDefault="007F60D8" w:rsidP="005A4C61">
            <w:pPr>
              <w:pStyle w:val="13"/>
              <w:tabs>
                <w:tab w:val="left" w:pos="0"/>
                <w:tab w:val="left" w:pos="318"/>
              </w:tabs>
              <w:spacing w:before="0" w:after="0" w:line="360" w:lineRule="auto"/>
              <w:ind w:left="176"/>
              <w:rPr>
                <w:rFonts w:ascii="Times New Roman" w:hAnsi="Times New Roman"/>
                <w:sz w:val="20"/>
                <w:lang w:val="ro-RO"/>
              </w:rPr>
            </w:pPr>
          </w:p>
        </w:tc>
        <w:tc>
          <w:tcPr>
            <w:tcW w:w="1034" w:type="dxa"/>
            <w:vMerge/>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c>
          <w:tcPr>
            <w:tcW w:w="0" w:type="auto"/>
            <w:gridSpan w:val="5"/>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b/>
                <w:bCs/>
                <w:sz w:val="20"/>
                <w:szCs w:val="20"/>
                <w:lang w:val="ro-RO"/>
              </w:rPr>
            </w:pPr>
            <w:r w:rsidRPr="00104389">
              <w:rPr>
                <w:rFonts w:ascii="Times New Roman" w:hAnsi="Times New Roman"/>
                <w:b/>
                <w:bCs/>
                <w:sz w:val="20"/>
                <w:szCs w:val="20"/>
                <w:lang w:val="ro-RO"/>
              </w:rPr>
              <w:t>EFICIENŢA ENERGETICĂ</w:t>
            </w:r>
          </w:p>
        </w:tc>
      </w:tr>
      <w:tr w:rsidR="007F60D8" w:rsidRPr="00104389" w:rsidTr="005A4C61">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Indicator</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UM</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2015</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2020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
                <w:bCs/>
                <w:sz w:val="20"/>
                <w:szCs w:val="20"/>
                <w:lang w:val="ro-RO"/>
              </w:rPr>
              <w:t>2030</w:t>
            </w:r>
          </w:p>
        </w:tc>
      </w:tr>
      <w:tr w:rsidR="007F60D8" w:rsidRPr="00104389" w:rsidTr="005A4C61">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Reducerea intensităţii energetice</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10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rPr>
          <w:trHeight w:val="548"/>
        </w:trPr>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Reducerea pierderilor de energie electrică în reţelele de transport şi distribuţie</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96" w:firstLine="41"/>
              <w:contextualSpacing/>
              <w:rPr>
                <w:rFonts w:ascii="Times New Roman" w:hAnsi="Times New Roman"/>
                <w:sz w:val="20"/>
                <w:szCs w:val="20"/>
                <w:lang w:val="ro-RO"/>
              </w:rPr>
            </w:pPr>
            <w:r w:rsidRPr="00104389">
              <w:rPr>
                <w:rFonts w:ascii="Times New Roman" w:hAnsi="Times New Roman"/>
                <w:sz w:val="20"/>
                <w:szCs w:val="20"/>
                <w:lang w:val="ro-RO"/>
              </w:rPr>
              <w:t>până la 13</w:t>
            </w:r>
          </w:p>
        </w:tc>
        <w:tc>
          <w:tcPr>
            <w:tcW w:w="1080" w:type="dxa"/>
            <w:vAlign w:val="center"/>
          </w:tcPr>
          <w:p w:rsidR="007F60D8" w:rsidRPr="00104389" w:rsidRDefault="007F60D8" w:rsidP="005A4C61">
            <w:pPr>
              <w:tabs>
                <w:tab w:val="left" w:pos="0"/>
                <w:tab w:val="left" w:pos="318"/>
              </w:tabs>
              <w:spacing w:after="0" w:line="360" w:lineRule="auto"/>
              <w:ind w:left="-33"/>
              <w:contextualSpacing/>
              <w:rPr>
                <w:rFonts w:ascii="Times New Roman" w:hAnsi="Times New Roman"/>
                <w:sz w:val="20"/>
                <w:szCs w:val="20"/>
                <w:lang w:val="ro-RO"/>
              </w:rPr>
            </w:pPr>
            <w:r w:rsidRPr="00104389">
              <w:rPr>
                <w:rFonts w:ascii="Times New Roman" w:hAnsi="Times New Roman"/>
                <w:sz w:val="20"/>
                <w:szCs w:val="20"/>
                <w:lang w:val="ro-RO"/>
              </w:rPr>
              <w:t>până la 11</w:t>
            </w:r>
          </w:p>
        </w:tc>
        <w:tc>
          <w:tcPr>
            <w:tcW w:w="1034" w:type="dxa"/>
            <w:vAlign w:val="center"/>
          </w:tcPr>
          <w:p w:rsidR="007F60D8" w:rsidRPr="00104389" w:rsidRDefault="007F60D8" w:rsidP="005A4C61">
            <w:pPr>
              <w:tabs>
                <w:tab w:val="left" w:pos="0"/>
                <w:tab w:val="left" w:pos="318"/>
              </w:tabs>
              <w:spacing w:after="0" w:line="360" w:lineRule="auto"/>
              <w:ind w:firstLine="7"/>
              <w:contextualSpacing/>
              <w:rPr>
                <w:rFonts w:ascii="Times New Roman" w:hAnsi="Times New Roman"/>
                <w:sz w:val="20"/>
                <w:szCs w:val="20"/>
                <w:lang w:val="ro-RO"/>
              </w:rPr>
            </w:pPr>
            <w:r w:rsidRPr="00104389">
              <w:rPr>
                <w:rFonts w:ascii="Times New Roman" w:hAnsi="Times New Roman"/>
                <w:sz w:val="20"/>
                <w:szCs w:val="20"/>
                <w:lang w:val="ro-RO"/>
              </w:rPr>
              <w:t>până la 9</w:t>
            </w: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bCs/>
                <w:sz w:val="20"/>
                <w:szCs w:val="20"/>
                <w:lang w:val="ro-RO"/>
              </w:rPr>
            </w:pPr>
            <w:r w:rsidRPr="00104389">
              <w:rPr>
                <w:rFonts w:ascii="Times New Roman" w:hAnsi="Times New Roman"/>
                <w:bCs/>
                <w:sz w:val="20"/>
                <w:szCs w:val="20"/>
                <w:lang w:val="ro-RO"/>
              </w:rPr>
              <w:t>Reducerea pierderilor de gaze naturale în reţelele de distribuţie şi transport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20</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39</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Reducerea pierderilor de căldură în reţelele de distribuţie şi transport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2</w:t>
            </w: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5</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c>
          <w:tcPr>
            <w:tcW w:w="6753" w:type="dxa"/>
            <w:vAlign w:val="center"/>
          </w:tcPr>
          <w:p w:rsidR="007F60D8" w:rsidRPr="00104389" w:rsidRDefault="007F60D8" w:rsidP="005A4C61">
            <w:pPr>
              <w:tabs>
                <w:tab w:val="left" w:pos="0"/>
                <w:tab w:val="left" w:pos="318"/>
              </w:tabs>
              <w:autoSpaceDE w:val="0"/>
              <w:autoSpaceDN w:val="0"/>
              <w:adjustRightInd w:val="0"/>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Reducerea emisiilor gazelor de seră (comparativ cu 1990)</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25</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r>
      <w:tr w:rsidR="007F60D8" w:rsidRPr="00104389" w:rsidTr="005A4C61">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Reducerea consumului de energie în clădiri</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10</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cu 20</w:t>
            </w:r>
          </w:p>
        </w:tc>
      </w:tr>
      <w:tr w:rsidR="007F60D8" w:rsidRPr="00104389" w:rsidTr="005A4C61">
        <w:trPr>
          <w:trHeight w:val="90"/>
        </w:trPr>
        <w:tc>
          <w:tcPr>
            <w:tcW w:w="6753"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bCs/>
                <w:sz w:val="20"/>
                <w:szCs w:val="20"/>
                <w:lang w:val="ro-RO"/>
              </w:rPr>
              <w:t>Ponderea clădirilor publice renovate</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w:t>
            </w:r>
          </w:p>
        </w:tc>
        <w:tc>
          <w:tcPr>
            <w:tcW w:w="99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p>
        </w:tc>
        <w:tc>
          <w:tcPr>
            <w:tcW w:w="1080"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 xml:space="preserve">10 </w:t>
            </w:r>
          </w:p>
        </w:tc>
        <w:tc>
          <w:tcPr>
            <w:tcW w:w="1034" w:type="dxa"/>
            <w:vAlign w:val="center"/>
          </w:tcPr>
          <w:p w:rsidR="007F60D8" w:rsidRPr="00104389" w:rsidRDefault="007F60D8" w:rsidP="005A4C61">
            <w:pPr>
              <w:tabs>
                <w:tab w:val="left" w:pos="0"/>
                <w:tab w:val="left" w:pos="318"/>
              </w:tabs>
              <w:spacing w:after="0" w:line="360" w:lineRule="auto"/>
              <w:ind w:left="176"/>
              <w:contextualSpacing/>
              <w:rPr>
                <w:rFonts w:ascii="Times New Roman" w:hAnsi="Times New Roman"/>
                <w:sz w:val="20"/>
                <w:szCs w:val="20"/>
                <w:lang w:val="ro-RO"/>
              </w:rPr>
            </w:pPr>
            <w:r w:rsidRPr="00104389">
              <w:rPr>
                <w:rFonts w:ascii="Times New Roman" w:hAnsi="Times New Roman"/>
                <w:sz w:val="20"/>
                <w:szCs w:val="20"/>
                <w:lang w:val="ro-RO"/>
              </w:rPr>
              <w:t>50</w:t>
            </w:r>
          </w:p>
        </w:tc>
      </w:tr>
    </w:tbl>
    <w:p w:rsidR="007F60D8" w:rsidRPr="00104389" w:rsidRDefault="007F60D8" w:rsidP="009A3F20">
      <w:pPr>
        <w:tabs>
          <w:tab w:val="left" w:pos="0"/>
        </w:tabs>
        <w:spacing w:after="0" w:line="360" w:lineRule="auto"/>
        <w:rPr>
          <w:lang w:val="ro-RO"/>
        </w:rPr>
      </w:pPr>
    </w:p>
    <w:p w:rsidR="007F60D8" w:rsidRPr="00104389" w:rsidRDefault="007F60D8" w:rsidP="001704D9">
      <w:pPr>
        <w:pStyle w:val="1"/>
        <w:pageBreakBefore/>
        <w:numPr>
          <w:ilvl w:val="1"/>
          <w:numId w:val="33"/>
        </w:numPr>
        <w:tabs>
          <w:tab w:val="left" w:pos="360"/>
        </w:tabs>
        <w:spacing w:before="0" w:line="360" w:lineRule="auto"/>
        <w:ind w:hanging="1440"/>
        <w:contextualSpacing w:val="0"/>
        <w:jc w:val="center"/>
        <w:rPr>
          <w:rStyle w:val="CharChar2"/>
          <w:rFonts w:ascii="Times New Roman" w:hAnsi="Times New Roman"/>
          <w:bCs/>
          <w:color w:val="000000"/>
          <w:sz w:val="24"/>
          <w:szCs w:val="24"/>
          <w:lang w:val="ro-RO"/>
        </w:rPr>
      </w:pPr>
      <w:bookmarkStart w:id="56" w:name="_Toc331226206"/>
      <w:bookmarkStart w:id="57" w:name="_Toc206521173"/>
      <w:r w:rsidRPr="00104389">
        <w:rPr>
          <w:rStyle w:val="CharChar2"/>
          <w:rFonts w:ascii="Times New Roman" w:hAnsi="Times New Roman"/>
          <w:bCs/>
          <w:color w:val="000000"/>
          <w:sz w:val="24"/>
          <w:szCs w:val="24"/>
          <w:lang w:val="ro-RO"/>
        </w:rPr>
        <w:lastRenderedPageBreak/>
        <w:t>IMPLEMENTAREA, RAPORTAREA ŞI MONITORIZAREA  STRATEGIEI</w:t>
      </w:r>
      <w:bookmarkEnd w:id="56"/>
      <w:bookmarkEnd w:id="57"/>
    </w:p>
    <w:p w:rsidR="007F60D8" w:rsidRPr="00104389" w:rsidRDefault="007F60D8" w:rsidP="001704D9">
      <w:pPr>
        <w:pStyle w:val="aa"/>
        <w:numPr>
          <w:ilvl w:val="0"/>
          <w:numId w:val="96"/>
        </w:numPr>
        <w:tabs>
          <w:tab w:val="left" w:pos="0"/>
        </w:tabs>
        <w:spacing w:after="0" w:line="360" w:lineRule="auto"/>
        <w:ind w:left="-567" w:firstLine="0"/>
        <w:jc w:val="both"/>
        <w:rPr>
          <w:rFonts w:ascii="Times New Roman" w:hAnsi="Times New Roman"/>
          <w:sz w:val="24"/>
          <w:szCs w:val="24"/>
          <w:lang w:val="ro-RO"/>
        </w:rPr>
      </w:pPr>
      <w:r w:rsidRPr="00104389">
        <w:rPr>
          <w:rFonts w:ascii="Times New Roman" w:hAnsi="Times New Roman"/>
          <w:sz w:val="24"/>
          <w:szCs w:val="24"/>
          <w:lang w:val="ro-RO"/>
        </w:rPr>
        <w:t xml:space="preserve">Pentru a asigura atingerea indicatorilor de progres la timp şi în concordanţă completă cu legislaţia în vigoare </w:t>
      </w:r>
      <w:r w:rsidRPr="00104389">
        <w:rPr>
          <w:rFonts w:ascii="Times New Roman" w:hAnsi="Times New Roman"/>
          <w:b/>
          <w:sz w:val="24"/>
          <w:szCs w:val="24"/>
          <w:lang w:val="ro-RO"/>
        </w:rPr>
        <w:t>atribuţiile de gestionare si monitorizare, precum şi obligaţiile de raportare trebuie să fie distribuite legal şi eficient</w:t>
      </w:r>
      <w:r w:rsidRPr="00104389">
        <w:rPr>
          <w:rFonts w:ascii="Times New Roman" w:hAnsi="Times New Roman"/>
          <w:sz w:val="24"/>
          <w:szCs w:val="24"/>
          <w:lang w:val="ro-RO"/>
        </w:rPr>
        <w:t xml:space="preserve">. </w:t>
      </w:r>
    </w:p>
    <w:p w:rsidR="007F60D8" w:rsidRPr="00104389" w:rsidRDefault="007F60D8" w:rsidP="009A3F20">
      <w:pPr>
        <w:tabs>
          <w:tab w:val="left" w:pos="0"/>
          <w:tab w:val="left" w:pos="36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179.</w:t>
      </w:r>
      <w:r w:rsidRPr="00104389">
        <w:rPr>
          <w:rFonts w:ascii="Times New Roman" w:hAnsi="Times New Roman"/>
          <w:sz w:val="24"/>
          <w:szCs w:val="24"/>
          <w:lang w:val="ro-RO"/>
        </w:rPr>
        <w:tab/>
        <w:t xml:space="preserve">Indicatorii generali de progres pentru proiecte, care reprezintă cele mai simple elemente ale implementării strategiei sunt </w:t>
      </w:r>
      <w:r w:rsidRPr="00104389">
        <w:rPr>
          <w:rFonts w:ascii="Times New Roman" w:hAnsi="Times New Roman"/>
          <w:b/>
          <w:sz w:val="24"/>
          <w:szCs w:val="24"/>
          <w:lang w:val="ro-RO"/>
        </w:rPr>
        <w:t>studiile de fezabilitate, elaborarea proiectului tehnic şi procesul de execuţie a proiectului în sine</w:t>
      </w:r>
      <w:r w:rsidRPr="00104389">
        <w:rPr>
          <w:rFonts w:ascii="Times New Roman" w:hAnsi="Times New Roman"/>
          <w:sz w:val="24"/>
          <w:szCs w:val="24"/>
          <w:lang w:val="ro-RO"/>
        </w:rPr>
        <w:t xml:space="preserve">. Dezvoltarea proiectelor reprezintă un proces în serie, iar conformitatea realizărilor cu termenii limită ai indicatorilor de progres constituie o condiţie pentru demararea lucrului în timp util la următorul indicator de progres. Fiecare realizare a unui indicator de progres în timpul planificat sporeşte şansele ca proiectul să fie finalizat la timp şi într-o manieră adecvată. Desemnarea managerului de proiect pentru fiecare proiect reprezintă un atribut al conducerii fiecărei instituţii abilitate cu dezvoltarea proiectului, administraţia proiectului fiind responsabilă pentru raportarea în mod regulat Consiliului de Administraţie al instituţiei. Documentele tehnice ale proiectului vor fi supuse </w:t>
      </w:r>
      <w:r w:rsidRPr="00104389">
        <w:rPr>
          <w:rFonts w:ascii="Times New Roman" w:hAnsi="Times New Roman"/>
          <w:b/>
          <w:sz w:val="24"/>
          <w:szCs w:val="24"/>
          <w:lang w:val="ro-RO"/>
        </w:rPr>
        <w:t>aprobării</w:t>
      </w:r>
      <w:r w:rsidRPr="00104389">
        <w:rPr>
          <w:rFonts w:ascii="Times New Roman" w:hAnsi="Times New Roman"/>
          <w:sz w:val="24"/>
          <w:szCs w:val="24"/>
          <w:lang w:val="ro-RO"/>
        </w:rPr>
        <w:t xml:space="preserve"> </w:t>
      </w:r>
      <w:r w:rsidRPr="00104389">
        <w:rPr>
          <w:rFonts w:ascii="Times New Roman" w:hAnsi="Times New Roman"/>
          <w:b/>
          <w:sz w:val="24"/>
          <w:szCs w:val="24"/>
          <w:lang w:val="ro-RO"/>
        </w:rPr>
        <w:t>comitetului tehnic</w:t>
      </w:r>
      <w:r w:rsidRPr="00104389">
        <w:rPr>
          <w:rFonts w:ascii="Times New Roman" w:hAnsi="Times New Roman"/>
          <w:sz w:val="24"/>
          <w:szCs w:val="24"/>
          <w:lang w:val="ro-RO"/>
        </w:rPr>
        <w:t xml:space="preserve"> specific</w:t>
      </w:r>
      <w:r w:rsidRPr="00104389">
        <w:rPr>
          <w:rFonts w:ascii="Times New Roman" w:hAnsi="Times New Roman"/>
          <w:b/>
          <w:sz w:val="24"/>
          <w:szCs w:val="24"/>
          <w:lang w:val="ro-RO"/>
        </w:rPr>
        <w:t>.</w:t>
      </w:r>
      <w:r w:rsidRPr="00104389">
        <w:rPr>
          <w:rFonts w:ascii="Times New Roman" w:hAnsi="Times New Roman"/>
          <w:sz w:val="24"/>
          <w:szCs w:val="24"/>
          <w:lang w:val="ro-RO"/>
        </w:rPr>
        <w:t xml:space="preserve"> Indicatorii specifici de progres ai proiectelor vor fi, de asemenea, monitorizaţi de către </w:t>
      </w:r>
      <w:r w:rsidRPr="00104389">
        <w:rPr>
          <w:rFonts w:ascii="Times New Roman" w:hAnsi="Times New Roman"/>
          <w:b/>
          <w:sz w:val="24"/>
          <w:szCs w:val="24"/>
          <w:lang w:val="ro-RO"/>
        </w:rPr>
        <w:t xml:space="preserve">sistemul de management al calităţii al instituţiei </w:t>
      </w:r>
      <w:r w:rsidRPr="00104389">
        <w:rPr>
          <w:rFonts w:ascii="Times New Roman" w:hAnsi="Times New Roman"/>
          <w:sz w:val="24"/>
          <w:szCs w:val="24"/>
          <w:lang w:val="ro-RO"/>
        </w:rPr>
        <w:t xml:space="preserve">respective. </w:t>
      </w:r>
    </w:p>
    <w:p w:rsidR="007F60D8" w:rsidRPr="00104389" w:rsidRDefault="007F60D8" w:rsidP="009A3F20">
      <w:pPr>
        <w:tabs>
          <w:tab w:val="left" w:pos="0"/>
          <w:tab w:val="left" w:pos="360"/>
          <w:tab w:val="left" w:pos="540"/>
        </w:tabs>
        <w:spacing w:after="0" w:line="360" w:lineRule="auto"/>
        <w:ind w:left="-567"/>
        <w:rPr>
          <w:rFonts w:ascii="Times New Roman" w:hAnsi="Times New Roman"/>
          <w:sz w:val="24"/>
          <w:szCs w:val="24"/>
          <w:lang w:val="ro-RO"/>
        </w:rPr>
      </w:pPr>
      <w:r w:rsidRPr="00104389">
        <w:rPr>
          <w:rFonts w:ascii="Times New Roman" w:hAnsi="Times New Roman"/>
          <w:b/>
          <w:sz w:val="24"/>
          <w:szCs w:val="24"/>
          <w:lang w:val="ro-RO"/>
        </w:rPr>
        <w:t>180.</w:t>
      </w:r>
      <w:r w:rsidRPr="00104389">
        <w:rPr>
          <w:rFonts w:ascii="Times New Roman" w:hAnsi="Times New Roman"/>
          <w:sz w:val="24"/>
          <w:szCs w:val="24"/>
          <w:lang w:val="ro-RO"/>
        </w:rPr>
        <w:tab/>
        <w:t xml:space="preserve">Cu toate acestea, </w:t>
      </w:r>
      <w:r w:rsidRPr="00104389">
        <w:rPr>
          <w:rFonts w:ascii="Times New Roman" w:hAnsi="Times New Roman"/>
          <w:b/>
          <w:sz w:val="24"/>
          <w:szCs w:val="24"/>
          <w:lang w:val="ro-RO"/>
        </w:rPr>
        <w:t>fiecare proiect va fi parte a unui plan</w:t>
      </w:r>
      <w:r w:rsidRPr="00104389">
        <w:rPr>
          <w:rFonts w:ascii="Times New Roman" w:hAnsi="Times New Roman"/>
          <w:sz w:val="24"/>
          <w:szCs w:val="24"/>
          <w:lang w:val="ro-RO"/>
        </w:rPr>
        <w:t xml:space="preserve">, domeniile principale în care planurile individuale decurg din strategie fiind: </w:t>
      </w:r>
    </w:p>
    <w:p w:rsidR="007F60D8" w:rsidRPr="00104389" w:rsidRDefault="007F60D8" w:rsidP="001704D9">
      <w:pPr>
        <w:pStyle w:val="13"/>
        <w:numPr>
          <w:ilvl w:val="0"/>
          <w:numId w:val="55"/>
        </w:numPr>
        <w:tabs>
          <w:tab w:val="left" w:pos="0"/>
          <w:tab w:val="left" w:pos="360"/>
        </w:tabs>
        <w:spacing w:before="0" w:after="0" w:line="360" w:lineRule="auto"/>
        <w:ind w:left="0" w:hanging="284"/>
        <w:rPr>
          <w:rFonts w:ascii="Times New Roman" w:hAnsi="Times New Roman"/>
          <w:sz w:val="24"/>
          <w:szCs w:val="24"/>
          <w:lang w:val="ro-RO"/>
        </w:rPr>
      </w:pPr>
      <w:r w:rsidRPr="00104389">
        <w:rPr>
          <w:rFonts w:ascii="Times New Roman" w:hAnsi="Times New Roman"/>
          <w:sz w:val="24"/>
          <w:szCs w:val="24"/>
          <w:lang w:val="ro-RO"/>
        </w:rPr>
        <w:t xml:space="preserve">sprijinirea transportului energiei elecrice, incluzând dezvoltarea interconexiunilor </w:t>
      </w:r>
    </w:p>
    <w:p w:rsidR="007F60D8" w:rsidRPr="00104389" w:rsidRDefault="007F60D8" w:rsidP="001704D9">
      <w:pPr>
        <w:pStyle w:val="13"/>
        <w:numPr>
          <w:ilvl w:val="0"/>
          <w:numId w:val="55"/>
        </w:numPr>
        <w:tabs>
          <w:tab w:val="left" w:pos="0"/>
          <w:tab w:val="left" w:pos="360"/>
        </w:tabs>
        <w:spacing w:before="0" w:after="0" w:line="360" w:lineRule="auto"/>
        <w:ind w:left="0" w:hanging="284"/>
        <w:rPr>
          <w:rFonts w:ascii="Times New Roman" w:hAnsi="Times New Roman"/>
          <w:sz w:val="24"/>
          <w:szCs w:val="24"/>
          <w:lang w:val="ro-RO"/>
        </w:rPr>
      </w:pPr>
      <w:r w:rsidRPr="00104389">
        <w:rPr>
          <w:rFonts w:ascii="Times New Roman" w:hAnsi="Times New Roman"/>
          <w:sz w:val="24"/>
          <w:szCs w:val="24"/>
          <w:lang w:val="ro-RO"/>
        </w:rPr>
        <w:t xml:space="preserve">asigurarea securităţii aprovizionării cu gaze naturale </w:t>
      </w:r>
    </w:p>
    <w:p w:rsidR="007F60D8" w:rsidRPr="00104389" w:rsidRDefault="007F60D8" w:rsidP="001704D9">
      <w:pPr>
        <w:pStyle w:val="13"/>
        <w:numPr>
          <w:ilvl w:val="0"/>
          <w:numId w:val="55"/>
        </w:numPr>
        <w:tabs>
          <w:tab w:val="left" w:pos="0"/>
          <w:tab w:val="left" w:pos="360"/>
        </w:tabs>
        <w:spacing w:before="0" w:after="0" w:line="360" w:lineRule="auto"/>
        <w:ind w:left="0" w:hanging="284"/>
        <w:rPr>
          <w:rFonts w:ascii="Times New Roman" w:hAnsi="Times New Roman"/>
          <w:sz w:val="24"/>
          <w:szCs w:val="24"/>
          <w:lang w:val="ro-RO"/>
        </w:rPr>
      </w:pPr>
      <w:r w:rsidRPr="00104389">
        <w:rPr>
          <w:rFonts w:ascii="Times New Roman" w:hAnsi="Times New Roman"/>
          <w:sz w:val="24"/>
          <w:szCs w:val="24"/>
          <w:lang w:val="ro-RO"/>
        </w:rPr>
        <w:t>noi capacităţi de generare a energiei, inclusiv generarea energiei în baza surselor regenerabile de energie</w:t>
      </w:r>
    </w:p>
    <w:p w:rsidR="007F60D8" w:rsidRPr="00104389" w:rsidRDefault="007F60D8" w:rsidP="001704D9">
      <w:pPr>
        <w:pStyle w:val="13"/>
        <w:numPr>
          <w:ilvl w:val="0"/>
          <w:numId w:val="55"/>
        </w:numPr>
        <w:tabs>
          <w:tab w:val="left" w:pos="0"/>
          <w:tab w:val="left" w:pos="360"/>
        </w:tabs>
        <w:spacing w:before="0" w:after="0" w:line="360" w:lineRule="auto"/>
        <w:ind w:left="0" w:hanging="284"/>
        <w:rPr>
          <w:rFonts w:ascii="Times New Roman" w:hAnsi="Times New Roman"/>
          <w:sz w:val="24"/>
          <w:szCs w:val="24"/>
          <w:lang w:val="ro-RO"/>
        </w:rPr>
      </w:pPr>
      <w:r w:rsidRPr="00104389">
        <w:rPr>
          <w:rFonts w:ascii="Times New Roman" w:hAnsi="Times New Roman"/>
          <w:sz w:val="24"/>
          <w:szCs w:val="24"/>
          <w:lang w:val="ro-RO"/>
        </w:rPr>
        <w:t xml:space="preserve">cogenerarea, sectorul de încălzire centrală şi soluţionarea problemei datoriilor acumulate </w:t>
      </w:r>
    </w:p>
    <w:p w:rsidR="007F60D8" w:rsidRPr="00104389" w:rsidRDefault="007F60D8" w:rsidP="001704D9">
      <w:pPr>
        <w:pStyle w:val="13"/>
        <w:numPr>
          <w:ilvl w:val="0"/>
          <w:numId w:val="55"/>
        </w:numPr>
        <w:tabs>
          <w:tab w:val="left" w:pos="0"/>
          <w:tab w:val="left" w:pos="360"/>
        </w:tabs>
        <w:spacing w:before="0" w:after="0" w:line="360" w:lineRule="auto"/>
        <w:ind w:left="0" w:hanging="284"/>
        <w:rPr>
          <w:rFonts w:ascii="Times New Roman" w:hAnsi="Times New Roman"/>
          <w:sz w:val="24"/>
          <w:szCs w:val="24"/>
          <w:lang w:val="ro-RO"/>
        </w:rPr>
      </w:pPr>
      <w:r w:rsidRPr="00104389">
        <w:rPr>
          <w:rFonts w:ascii="Times New Roman" w:hAnsi="Times New Roman"/>
          <w:sz w:val="24"/>
          <w:szCs w:val="24"/>
          <w:lang w:val="ro-RO"/>
        </w:rPr>
        <w:t>liberalizarea pieţei, reglementarea bazată pe stimulente, cadru de piaţă concurenţial</w:t>
      </w:r>
    </w:p>
    <w:p w:rsidR="007F60D8" w:rsidRPr="00104389" w:rsidRDefault="007F60D8" w:rsidP="001704D9">
      <w:pPr>
        <w:pStyle w:val="13"/>
        <w:numPr>
          <w:ilvl w:val="0"/>
          <w:numId w:val="55"/>
        </w:numPr>
        <w:tabs>
          <w:tab w:val="left" w:pos="0"/>
          <w:tab w:val="left" w:pos="360"/>
        </w:tabs>
        <w:spacing w:before="0" w:after="0" w:line="360" w:lineRule="auto"/>
        <w:ind w:left="0" w:hanging="284"/>
        <w:rPr>
          <w:rFonts w:ascii="Times New Roman" w:hAnsi="Times New Roman"/>
          <w:sz w:val="24"/>
          <w:szCs w:val="24"/>
          <w:lang w:val="ro-RO"/>
        </w:rPr>
      </w:pPr>
      <w:r w:rsidRPr="00104389">
        <w:rPr>
          <w:rFonts w:ascii="Times New Roman" w:hAnsi="Times New Roman"/>
          <w:sz w:val="24"/>
          <w:szCs w:val="24"/>
          <w:lang w:val="ro-RO"/>
        </w:rPr>
        <w:t>îmbunătă</w:t>
      </w:r>
      <w:r w:rsidRPr="00104389">
        <w:rPr>
          <w:rFonts w:ascii="Tahoma" w:hAnsi="Tahoma" w:cs="Tahoma"/>
          <w:sz w:val="24"/>
          <w:szCs w:val="24"/>
          <w:lang w:val="ro-RO"/>
        </w:rPr>
        <w:t>ț</w:t>
      </w:r>
      <w:r w:rsidRPr="00104389">
        <w:rPr>
          <w:rFonts w:ascii="Times New Roman" w:hAnsi="Times New Roman"/>
          <w:sz w:val="24"/>
          <w:szCs w:val="24"/>
          <w:lang w:val="ro-RO"/>
        </w:rPr>
        <w:t>irea guvernării corporative, incluzând abilităţile tehnice şi de management, codul de conduită.</w:t>
      </w:r>
    </w:p>
    <w:p w:rsidR="007F60D8" w:rsidRPr="00104389" w:rsidRDefault="007F60D8" w:rsidP="001704D9">
      <w:pPr>
        <w:pStyle w:val="13"/>
        <w:numPr>
          <w:ilvl w:val="0"/>
          <w:numId w:val="97"/>
        </w:numPr>
        <w:tabs>
          <w:tab w:val="left" w:pos="0"/>
        </w:tabs>
        <w:spacing w:before="0" w:after="0" w:line="360" w:lineRule="auto"/>
        <w:ind w:left="-567" w:firstLine="0"/>
        <w:jc w:val="both"/>
        <w:rPr>
          <w:rFonts w:ascii="Times New Roman" w:hAnsi="Times New Roman"/>
          <w:sz w:val="24"/>
          <w:szCs w:val="24"/>
          <w:lang w:val="ro-RO"/>
        </w:rPr>
      </w:pPr>
      <w:r w:rsidRPr="00104389">
        <w:rPr>
          <w:rFonts w:ascii="Times New Roman" w:hAnsi="Times New Roman"/>
          <w:sz w:val="24"/>
          <w:szCs w:val="24"/>
          <w:lang w:val="ro-RO"/>
        </w:rPr>
        <w:t>Nu toate aceste domenii vor fi abordate prin documente de politici în termeni de planificare, prin urmare nu toate domeniile vor aparţine Guvernu</w:t>
      </w:r>
      <w:r w:rsidRPr="00104389">
        <w:rPr>
          <w:rFonts w:ascii="Tahoma" w:hAnsi="Tahoma" w:cs="Tahoma"/>
          <w:sz w:val="24"/>
          <w:szCs w:val="24"/>
          <w:lang w:val="ro-RO"/>
        </w:rPr>
        <w:t>lui</w:t>
      </w:r>
      <w:r w:rsidRPr="00104389">
        <w:rPr>
          <w:rFonts w:ascii="Times New Roman" w:hAnsi="Times New Roman"/>
          <w:sz w:val="24"/>
          <w:szCs w:val="24"/>
          <w:lang w:val="ro-RO"/>
        </w:rPr>
        <w:t xml:space="preserve"> (Ministerului). Această abordare ia în calcul nu numai şi nu în mod necesar faptul că </w:t>
      </w:r>
      <w:r w:rsidRPr="00104389">
        <w:rPr>
          <w:rFonts w:ascii="Times New Roman" w:hAnsi="Times New Roman"/>
          <w:b/>
          <w:sz w:val="24"/>
          <w:szCs w:val="24"/>
          <w:lang w:val="ro-RO"/>
        </w:rPr>
        <w:t xml:space="preserve">Ministerul nu îşi poate asuma toate responsabilităţile, </w:t>
      </w:r>
      <w:r w:rsidRPr="00104389">
        <w:rPr>
          <w:rFonts w:ascii="Times New Roman" w:hAnsi="Times New Roman"/>
          <w:sz w:val="24"/>
          <w:szCs w:val="24"/>
          <w:lang w:val="ro-RO"/>
        </w:rPr>
        <w:t xml:space="preserve">dar şi faptul că o abordare diferită poate să nu fie conformă cu rolurile şi activităţile definite de legislaţia primară. În cazul specific al Agenţiei Naţionale pentru Reglementare în Energetică este clar că </w:t>
      </w:r>
      <w:r w:rsidRPr="00104389">
        <w:rPr>
          <w:rFonts w:ascii="Times New Roman" w:hAnsi="Times New Roman"/>
          <w:b/>
          <w:sz w:val="24"/>
          <w:szCs w:val="24"/>
          <w:lang w:val="ro-RO"/>
        </w:rPr>
        <w:t>aceasta nu poate fi coordonată şi monitorizată de către Minister, ci de către Parlament</w:t>
      </w:r>
      <w:r w:rsidRPr="00104389">
        <w:rPr>
          <w:rFonts w:ascii="Times New Roman" w:hAnsi="Times New Roman"/>
          <w:sz w:val="24"/>
          <w:szCs w:val="24"/>
          <w:lang w:val="ro-RO"/>
        </w:rPr>
        <w:t xml:space="preserve">. Aceste planuri trebuie să fie bine definite la nivel individual dar trebuie, de asemenea, să fie nu numai comprehensive in sine, dar şi coerente şi consistente cu alte planuri. </w:t>
      </w:r>
    </w:p>
    <w:p w:rsidR="007F60D8" w:rsidRPr="00104389" w:rsidRDefault="007F60D8" w:rsidP="009A3F20">
      <w:pPr>
        <w:pStyle w:val="13"/>
        <w:tabs>
          <w:tab w:val="left" w:pos="0"/>
        </w:tabs>
        <w:spacing w:before="0" w:after="0" w:line="360" w:lineRule="auto"/>
        <w:ind w:left="-567"/>
        <w:jc w:val="both"/>
        <w:rPr>
          <w:rFonts w:ascii="Times New Roman" w:hAnsi="Times New Roman"/>
          <w:sz w:val="24"/>
          <w:szCs w:val="24"/>
          <w:lang w:val="ro-RO"/>
        </w:rPr>
      </w:pPr>
    </w:p>
    <w:p w:rsidR="007F60D8" w:rsidRPr="00104389" w:rsidRDefault="007F60D8" w:rsidP="009A3F20">
      <w:pPr>
        <w:pStyle w:val="13"/>
        <w:tabs>
          <w:tab w:val="left" w:pos="0"/>
        </w:tabs>
        <w:spacing w:before="0"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182</w:t>
      </w:r>
      <w:r w:rsidRPr="00104389">
        <w:rPr>
          <w:rFonts w:ascii="Times New Roman" w:hAnsi="Times New Roman"/>
          <w:sz w:val="24"/>
          <w:szCs w:val="24"/>
          <w:lang w:val="ro-RO"/>
        </w:rPr>
        <w:t>.</w:t>
      </w:r>
      <w:r w:rsidRPr="00104389">
        <w:rPr>
          <w:rFonts w:ascii="Times New Roman" w:hAnsi="Times New Roman"/>
          <w:sz w:val="24"/>
          <w:szCs w:val="24"/>
          <w:lang w:val="ro-RO"/>
        </w:rPr>
        <w:tab/>
        <w:t xml:space="preserve">Împreună cu o coordonare internă a dezvoltării proiectelor în cadrul acestor planuri şi luând în considerare structura verticală diferită a coordonării ierarhice, este necesară o coordonare orizontală a </w:t>
      </w:r>
      <w:r w:rsidRPr="00104389">
        <w:rPr>
          <w:rFonts w:ascii="Times New Roman" w:hAnsi="Times New Roman"/>
          <w:sz w:val="24"/>
          <w:szCs w:val="24"/>
          <w:lang w:val="ro-RO"/>
        </w:rPr>
        <w:lastRenderedPageBreak/>
        <w:t>planurilor, incluzând aspectele de monitorizare, raportare şi evaluare. Este important de men</w:t>
      </w:r>
      <w:r w:rsidRPr="00104389">
        <w:rPr>
          <w:rFonts w:ascii="Tahoma" w:hAnsi="Tahoma" w:cs="Tahoma"/>
          <w:sz w:val="24"/>
          <w:szCs w:val="24"/>
          <w:lang w:val="ro-RO"/>
        </w:rPr>
        <w:t>ț</w:t>
      </w:r>
      <w:r w:rsidRPr="00104389">
        <w:rPr>
          <w:rFonts w:ascii="Times New Roman" w:hAnsi="Times New Roman"/>
          <w:sz w:val="24"/>
          <w:szCs w:val="24"/>
          <w:lang w:val="ro-RO"/>
        </w:rPr>
        <w:t xml:space="preserve">ionat faptul că </w:t>
      </w:r>
      <w:r w:rsidRPr="00104389">
        <w:rPr>
          <w:rFonts w:ascii="Times New Roman" w:hAnsi="Times New Roman"/>
          <w:b/>
          <w:sz w:val="24"/>
          <w:szCs w:val="24"/>
          <w:lang w:val="ro-RO"/>
        </w:rPr>
        <w:t>diverse planuri pot contribui la realizarea aceluiaşi obiectiv major sau specific şi implică interacţiunea cu instituţiile care se afla sau nu într-o relaţie ierarhică</w:t>
      </w:r>
      <w:r w:rsidRPr="00104389">
        <w:rPr>
          <w:rFonts w:ascii="Times New Roman" w:hAnsi="Times New Roman"/>
          <w:sz w:val="24"/>
          <w:szCs w:val="24"/>
          <w:lang w:val="ro-RO"/>
        </w:rPr>
        <w:t xml:space="preserve">. </w:t>
      </w:r>
    </w:p>
    <w:p w:rsidR="007F60D8" w:rsidRPr="00104389" w:rsidRDefault="007F60D8" w:rsidP="009A3F20">
      <w:pPr>
        <w:pStyle w:val="13"/>
        <w:tabs>
          <w:tab w:val="left" w:pos="0"/>
        </w:tabs>
        <w:spacing w:before="0"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183.</w:t>
      </w:r>
      <w:r w:rsidRPr="00104389">
        <w:rPr>
          <w:rFonts w:ascii="Times New Roman" w:hAnsi="Times New Roman"/>
          <w:sz w:val="24"/>
          <w:szCs w:val="24"/>
          <w:lang w:val="ro-RO"/>
        </w:rPr>
        <w:tab/>
        <w:t xml:space="preserve">Documente de politici generale vor permite coordonarea a mai multe planuri pentru realizarea obiectivului principal şi ale celor specifice. Aceste documente de politici vor fi </w:t>
      </w:r>
      <w:r w:rsidRPr="00104389">
        <w:rPr>
          <w:rFonts w:ascii="Times New Roman" w:hAnsi="Times New Roman"/>
          <w:b/>
          <w:sz w:val="24"/>
          <w:szCs w:val="24"/>
          <w:lang w:val="ro-RO"/>
        </w:rPr>
        <w:t xml:space="preserve">"Foaie de parcurs în domeniul energiei electrice pentru Republica Moldova până în anul 2030” pentru acoperirea domeniilor a), c), d) şi e), " Foaie de parcurs în domeniul gazelor naturale pentru Republica Moldova pana in anul 2030" pentru acoperirea domeniului b) şi un plan specific de acţiune pentru domeniul f) </w:t>
      </w:r>
      <w:r w:rsidRPr="00104389">
        <w:rPr>
          <w:rFonts w:ascii="Times New Roman" w:hAnsi="Times New Roman"/>
          <w:sz w:val="24"/>
          <w:szCs w:val="24"/>
          <w:lang w:val="ro-RO"/>
        </w:rPr>
        <w:t xml:space="preserve">sub coordonarea integrală a Ministerului Economiei şi monitorizarea Cancelariei </w:t>
      </w:r>
      <w:r>
        <w:rPr>
          <w:rFonts w:ascii="Times New Roman" w:hAnsi="Times New Roman"/>
          <w:sz w:val="24"/>
          <w:szCs w:val="24"/>
          <w:lang w:val="ro-RO"/>
        </w:rPr>
        <w:t>de Stat</w:t>
      </w:r>
      <w:r w:rsidRPr="00104389">
        <w:rPr>
          <w:rFonts w:ascii="Times New Roman" w:hAnsi="Times New Roman"/>
          <w:sz w:val="24"/>
          <w:szCs w:val="24"/>
          <w:lang w:val="ro-RO"/>
        </w:rPr>
        <w:t xml:space="preserve">. Pentru coordonarea implementării celor două foi de parcurs două comitete diferite vor fi desemnate de Guvern cu aprobarea Parlamentului. </w:t>
      </w:r>
      <w:r w:rsidRPr="00104389">
        <w:rPr>
          <w:rFonts w:ascii="Times New Roman" w:hAnsi="Times New Roman"/>
          <w:b/>
          <w:sz w:val="24"/>
          <w:szCs w:val="24"/>
          <w:lang w:val="ro-RO"/>
        </w:rPr>
        <w:t xml:space="preserve">Conducerea celor două comitete va fi împărţită între reprezentanţii Ministerului Economiei şi Agenţiei Naţionale pentru Reglementare în Energetică, </w:t>
      </w:r>
      <w:r w:rsidRPr="00104389">
        <w:rPr>
          <w:rFonts w:ascii="Times New Roman" w:hAnsi="Times New Roman"/>
          <w:sz w:val="24"/>
          <w:szCs w:val="24"/>
          <w:lang w:val="ro-RO"/>
        </w:rPr>
        <w:t xml:space="preserve">reflectând, astfel, cele două autorităţi paralele, care trebuie să participe la procesul de coordonare. Statutul de membru va include toţi actorii importanţi din domeniul energiei electrice/termice, respectiv cel al gazului natural. Cele două comitete se vor întruni lunar ca parte a implementării strategiei şi vor raporta trimestrial Guvernului asupra implementării, raportând anual Parlamentului.    </w:t>
      </w:r>
    </w:p>
    <w:p w:rsidR="007F60D8" w:rsidRPr="00104389" w:rsidRDefault="007F60D8" w:rsidP="009A3F20">
      <w:pPr>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184.</w:t>
      </w:r>
      <w:r w:rsidRPr="00104389">
        <w:rPr>
          <w:rFonts w:ascii="Times New Roman" w:hAnsi="Times New Roman"/>
          <w:sz w:val="24"/>
          <w:szCs w:val="24"/>
          <w:lang w:val="ro-RO"/>
        </w:rPr>
        <w:tab/>
        <w:t>Celelalte două planuri principale care sunt PNAEE şi PNAER nu decurg din strategie, acestea sunt, însă, documente standard, care implică un proces de raportare/monitorizare dublu: către Guvern şi către Secretariatul Comunităţii Energetice. Prevederile acestor două  documente trebuie să fie conforme cu stipulările Strategiei energetice.</w:t>
      </w:r>
    </w:p>
    <w:p w:rsidR="007F60D8" w:rsidRPr="00104389" w:rsidRDefault="007F60D8" w:rsidP="009A3F20">
      <w:pPr>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185.</w:t>
      </w:r>
      <w:r w:rsidRPr="00104389">
        <w:rPr>
          <w:rFonts w:ascii="Times New Roman" w:hAnsi="Times New Roman"/>
          <w:sz w:val="24"/>
          <w:szCs w:val="24"/>
          <w:lang w:val="ro-RO"/>
        </w:rPr>
        <w:tab/>
        <w:t>Odată strategia adoptată şi cele două foi de parcurs</w:t>
      </w:r>
      <w:r w:rsidRPr="00104389">
        <w:rPr>
          <w:rFonts w:ascii="Times New Roman" w:hAnsi="Times New Roman"/>
          <w:b/>
          <w:sz w:val="24"/>
          <w:szCs w:val="24"/>
          <w:lang w:val="ro-RO"/>
        </w:rPr>
        <w:t xml:space="preserve"> </w:t>
      </w:r>
      <w:r w:rsidRPr="00104389">
        <w:rPr>
          <w:rFonts w:ascii="Times New Roman" w:hAnsi="Times New Roman"/>
          <w:sz w:val="24"/>
          <w:szCs w:val="24"/>
          <w:lang w:val="ro-RO"/>
        </w:rPr>
        <w:t xml:space="preserve">derivate din strategie ca programe generale, planurile trebuie elaborate mai în detaliu decât pot oferi documentele de strategie şi foile de parcurs. Administrarea, reprezentativitatea şi responsabilitatea implementării planurilor </w:t>
      </w:r>
      <w:r w:rsidRPr="00104389">
        <w:rPr>
          <w:rFonts w:ascii="Times New Roman" w:hAnsi="Times New Roman"/>
          <w:b/>
          <w:sz w:val="24"/>
          <w:szCs w:val="24"/>
          <w:lang w:val="ro-RO"/>
        </w:rPr>
        <w:t xml:space="preserve">se va repartiza asupra unor entităţi diferite ca de altfel </w:t>
      </w:r>
      <w:r w:rsidRPr="00104389">
        <w:rPr>
          <w:rFonts w:ascii="Tahoma" w:hAnsi="Tahoma" w:cs="Tahoma"/>
          <w:b/>
          <w:sz w:val="24"/>
          <w:szCs w:val="24"/>
          <w:lang w:val="ro-RO"/>
        </w:rPr>
        <w:t>ș</w:t>
      </w:r>
      <w:r w:rsidRPr="00104389">
        <w:rPr>
          <w:rFonts w:ascii="Times New Roman" w:hAnsi="Times New Roman"/>
          <w:b/>
          <w:sz w:val="24"/>
          <w:szCs w:val="24"/>
          <w:lang w:val="ro-RO"/>
        </w:rPr>
        <w:t>i atributele de raportare şi monitorizare</w:t>
      </w:r>
      <w:r w:rsidRPr="00104389">
        <w:rPr>
          <w:rFonts w:ascii="Times New Roman" w:hAnsi="Times New Roman"/>
          <w:sz w:val="24"/>
          <w:szCs w:val="24"/>
          <w:lang w:val="ro-RO"/>
        </w:rPr>
        <w:t>. Când pârghiile de implementare şi termenele limită sunt legate de politicile de energie, atributul monitorizarii îi apar</w:t>
      </w:r>
      <w:r w:rsidRPr="00104389">
        <w:rPr>
          <w:rFonts w:ascii="Tahoma" w:hAnsi="Tahoma" w:cs="Tahoma"/>
          <w:sz w:val="24"/>
          <w:szCs w:val="24"/>
          <w:lang w:val="ro-RO"/>
        </w:rPr>
        <w:t>ține</w:t>
      </w:r>
      <w:r w:rsidRPr="00104389">
        <w:rPr>
          <w:rFonts w:ascii="Times New Roman" w:hAnsi="Times New Roman"/>
          <w:sz w:val="24"/>
          <w:szCs w:val="24"/>
          <w:lang w:val="ro-RO"/>
        </w:rPr>
        <w:t xml:space="preserve"> Guvernului. Acesta este cazul domeniilor c) şi d). Întrucât atributele gestionării </w:t>
      </w:r>
      <w:r w:rsidRPr="00104389">
        <w:rPr>
          <w:rFonts w:ascii="Tahoma" w:hAnsi="Tahoma" w:cs="Tahoma"/>
          <w:sz w:val="24"/>
          <w:szCs w:val="24"/>
          <w:lang w:val="ro-RO"/>
        </w:rPr>
        <w:t>ș</w:t>
      </w:r>
      <w:r w:rsidRPr="00104389">
        <w:rPr>
          <w:rFonts w:ascii="Times New Roman" w:hAnsi="Times New Roman"/>
          <w:sz w:val="24"/>
          <w:szCs w:val="24"/>
          <w:lang w:val="ro-RO"/>
        </w:rPr>
        <w:t xml:space="preserve">i monitorizării acestor planuri se pot afla în conflict </w:t>
      </w:r>
      <w:r w:rsidRPr="00104389">
        <w:rPr>
          <w:rFonts w:ascii="Tahoma" w:hAnsi="Tahoma" w:cs="Tahoma"/>
          <w:sz w:val="24"/>
          <w:szCs w:val="24"/>
          <w:lang w:val="ro-RO"/>
        </w:rPr>
        <w:t>ș</w:t>
      </w:r>
      <w:r w:rsidRPr="00104389">
        <w:rPr>
          <w:rFonts w:ascii="Times New Roman" w:hAnsi="Times New Roman"/>
          <w:sz w:val="24"/>
          <w:szCs w:val="24"/>
          <w:lang w:val="ro-RO"/>
        </w:rPr>
        <w:t>i dezvoltarea proiectului necesită capacităţi speciale de management, acolo unde este implicată proprietatea publică este necesară crearea unui SPE, acolo unde se prevede doar proprietatea privată (în mod sigur este cazul generării bazate pe utilizarea energiei regenerabile) organizarea licita</w:t>
      </w:r>
      <w:r w:rsidRPr="00104389">
        <w:rPr>
          <w:rFonts w:ascii="Tahoma" w:hAnsi="Tahoma" w:cs="Tahoma"/>
          <w:sz w:val="24"/>
          <w:szCs w:val="24"/>
          <w:lang w:val="ro-RO"/>
        </w:rPr>
        <w:t>ț</w:t>
      </w:r>
      <w:r w:rsidRPr="00104389">
        <w:rPr>
          <w:rFonts w:ascii="Times New Roman" w:hAnsi="Times New Roman"/>
          <w:sz w:val="24"/>
          <w:szCs w:val="24"/>
          <w:lang w:val="ro-RO"/>
        </w:rPr>
        <w:t xml:space="preserve">iilor şi monitorizarea planurilor se vor afla în responsabilitatea unor direcţii diferite din minister. </w:t>
      </w:r>
    </w:p>
    <w:p w:rsidR="007F60D8" w:rsidRPr="00104389" w:rsidRDefault="007F60D8" w:rsidP="009A3F20">
      <w:pPr>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186.</w:t>
      </w:r>
      <w:r w:rsidRPr="00104389">
        <w:rPr>
          <w:rFonts w:ascii="Times New Roman" w:hAnsi="Times New Roman"/>
          <w:sz w:val="24"/>
          <w:szCs w:val="24"/>
          <w:lang w:val="ro-RO"/>
        </w:rPr>
        <w:tab/>
        <w:t xml:space="preserve">Acolo unde aspectele de implementare </w:t>
      </w:r>
      <w:r w:rsidRPr="00104389">
        <w:rPr>
          <w:rFonts w:ascii="Tahoma" w:hAnsi="Tahoma" w:cs="Tahoma"/>
          <w:sz w:val="24"/>
          <w:szCs w:val="24"/>
          <w:lang w:val="ro-RO"/>
        </w:rPr>
        <w:t>ț</w:t>
      </w:r>
      <w:r w:rsidRPr="00104389">
        <w:rPr>
          <w:rFonts w:ascii="Times New Roman" w:hAnsi="Times New Roman"/>
          <w:sz w:val="24"/>
          <w:szCs w:val="24"/>
          <w:lang w:val="ro-RO"/>
        </w:rPr>
        <w:t>in de</w:t>
      </w:r>
      <w:r w:rsidRPr="00104389">
        <w:rPr>
          <w:rFonts w:ascii="Tahoma" w:hAnsi="Tahoma" w:cs="Tahoma"/>
          <w:sz w:val="24"/>
          <w:szCs w:val="24"/>
          <w:lang w:val="ro-RO"/>
        </w:rPr>
        <w:t xml:space="preserve"> </w:t>
      </w:r>
      <w:r w:rsidRPr="00104389">
        <w:rPr>
          <w:rFonts w:ascii="Times New Roman" w:hAnsi="Times New Roman"/>
          <w:sz w:val="24"/>
          <w:szCs w:val="24"/>
          <w:lang w:val="ro-RO"/>
        </w:rPr>
        <w:t xml:space="preserve">conformitatea cu reglementarea, </w:t>
      </w:r>
      <w:r w:rsidRPr="00104389">
        <w:rPr>
          <w:rFonts w:ascii="Times New Roman" w:hAnsi="Times New Roman"/>
          <w:b/>
          <w:sz w:val="24"/>
          <w:szCs w:val="24"/>
          <w:lang w:val="ro-RO"/>
        </w:rPr>
        <w:t>atribuţiile de administrare i se conferă  Agentiei Naţionale de Reglementare în Energetică</w:t>
      </w:r>
      <w:r w:rsidRPr="00104389">
        <w:rPr>
          <w:rFonts w:ascii="Times New Roman" w:hAnsi="Times New Roman"/>
          <w:sz w:val="24"/>
          <w:szCs w:val="24"/>
          <w:lang w:val="ro-RO"/>
        </w:rPr>
        <w:t xml:space="preserve">.  La baza definirii domeniului şi calendarului de implementare va fi </w:t>
      </w:r>
      <w:r w:rsidRPr="00104389">
        <w:rPr>
          <w:rFonts w:ascii="Times New Roman" w:hAnsi="Times New Roman"/>
          <w:b/>
          <w:sz w:val="24"/>
          <w:szCs w:val="24"/>
          <w:lang w:val="ro-RO"/>
        </w:rPr>
        <w:t xml:space="preserve">Planul Strategic Instituţional al ANRE, </w:t>
      </w:r>
      <w:r w:rsidRPr="00104389">
        <w:rPr>
          <w:rFonts w:ascii="Times New Roman" w:hAnsi="Times New Roman"/>
          <w:sz w:val="24"/>
          <w:szCs w:val="24"/>
          <w:lang w:val="ro-RO"/>
        </w:rPr>
        <w:t xml:space="preserve">atribuţiile de aprobare şi monitorizare aparţinând Parlamentului. </w:t>
      </w:r>
    </w:p>
    <w:p w:rsidR="007F60D8" w:rsidRPr="00104389" w:rsidRDefault="007F60D8" w:rsidP="009A3F20">
      <w:pPr>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lastRenderedPageBreak/>
        <w:t>187.</w:t>
      </w:r>
      <w:r w:rsidRPr="00104389">
        <w:rPr>
          <w:rFonts w:ascii="Times New Roman" w:hAnsi="Times New Roman"/>
          <w:sz w:val="24"/>
          <w:szCs w:val="24"/>
          <w:lang w:val="ro-RO"/>
        </w:rPr>
        <w:tab/>
        <w:t xml:space="preserve">În cazul transportului energiei electrice, rolul de planificare şi responsabilităţile de administrare a implementării aparţin ÎS Moldelectrica. </w:t>
      </w:r>
      <w:r w:rsidRPr="00104389">
        <w:rPr>
          <w:rFonts w:ascii="Times New Roman" w:hAnsi="Times New Roman"/>
          <w:b/>
          <w:sz w:val="24"/>
          <w:szCs w:val="24"/>
          <w:lang w:val="ro-RO"/>
        </w:rPr>
        <w:t>Există instrumente oferite prin lege, cum ar fi planul de investiţii (care va fi disponibil publicului) şi planuri de perspectivă</w:t>
      </w:r>
      <w:r w:rsidRPr="00104389">
        <w:rPr>
          <w:rFonts w:ascii="Times New Roman" w:hAnsi="Times New Roman"/>
          <w:sz w:val="24"/>
          <w:szCs w:val="24"/>
          <w:lang w:val="ro-RO"/>
        </w:rPr>
        <w:t>. Atribuţiile de planificare ale ÎS Moldelectrica includ, de asemenea, capacitatea de generare, care înseamnă crearea unei conexiuni cu domeniile c) şi d). Din punct de vedere al politicii, atribuţia de monitorizare îi este conferită Guvernului  (Ministerului Economiei) prin reprezent</w:t>
      </w:r>
      <w:r>
        <w:rPr>
          <w:rFonts w:ascii="Times New Roman" w:hAnsi="Times New Roman"/>
          <w:sz w:val="24"/>
          <w:szCs w:val="24"/>
          <w:lang w:val="ro-RO"/>
        </w:rPr>
        <w:t>a</w:t>
      </w:r>
      <w:r w:rsidRPr="00104389">
        <w:rPr>
          <w:rFonts w:ascii="Times New Roman" w:hAnsi="Times New Roman"/>
          <w:sz w:val="24"/>
          <w:szCs w:val="24"/>
          <w:lang w:val="ro-RO"/>
        </w:rPr>
        <w:t>nţii acestuia în Consiliul de Administraţie, iar din punct de vedere al reglementării (inclusiv al aspectelor financiare ca investiţiile, utilizarea ratei congestiei şi tarifului de transport) atribuţiile îi sunt conferite Agenţiei Naţionale pentru Reglementare în Energetică.</w:t>
      </w:r>
    </w:p>
    <w:p w:rsidR="007F60D8" w:rsidRPr="00104389" w:rsidRDefault="007F60D8" w:rsidP="009A3F20">
      <w:pPr>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b/>
          <w:sz w:val="24"/>
          <w:szCs w:val="24"/>
          <w:lang w:val="ro-RO"/>
        </w:rPr>
        <w:t>188.</w:t>
      </w:r>
      <w:r w:rsidRPr="00104389">
        <w:rPr>
          <w:rFonts w:ascii="Times New Roman" w:hAnsi="Times New Roman"/>
          <w:sz w:val="24"/>
          <w:szCs w:val="24"/>
          <w:lang w:val="ro-RO"/>
        </w:rPr>
        <w:tab/>
        <w:t xml:space="preserve">In domeniul securităţii aprovizionării cu gaze naturale, </w:t>
      </w:r>
      <w:r w:rsidRPr="00104389">
        <w:rPr>
          <w:rFonts w:ascii="Times New Roman" w:hAnsi="Times New Roman"/>
          <w:b/>
          <w:sz w:val="24"/>
          <w:szCs w:val="24"/>
          <w:lang w:val="ro-RO"/>
        </w:rPr>
        <w:t>toate atribu</w:t>
      </w:r>
      <w:r w:rsidRPr="00104389">
        <w:rPr>
          <w:rFonts w:ascii="Tahoma" w:hAnsi="Tahoma" w:cs="Tahoma"/>
          <w:b/>
          <w:sz w:val="24"/>
          <w:szCs w:val="24"/>
          <w:lang w:val="ro-RO"/>
        </w:rPr>
        <w:t>ț</w:t>
      </w:r>
      <w:r w:rsidRPr="00104389">
        <w:rPr>
          <w:rFonts w:ascii="Times New Roman" w:hAnsi="Times New Roman"/>
          <w:b/>
          <w:sz w:val="24"/>
          <w:szCs w:val="24"/>
          <w:lang w:val="ro-RO"/>
        </w:rPr>
        <w:t>iile referitoare la planificare şi execuţie aparţin SA Moldovagaz</w:t>
      </w:r>
      <w:r w:rsidRPr="00104389">
        <w:rPr>
          <w:rFonts w:ascii="Times New Roman" w:hAnsi="Times New Roman"/>
          <w:sz w:val="24"/>
          <w:szCs w:val="24"/>
          <w:lang w:val="ro-RO"/>
        </w:rPr>
        <w:t>. În urma implementării separării activitatilor, rolurile vor fi divizate conform separării instituţionale a transportului, distribuţiei şi furnizării. Din perspectiva politicii, atribuţia monitorizării aparţine Guvernului (Ministerul Economiei) prin reprezentanţii acestuia în Consiliul de Administraţie, iar din punct de vedere al reglementării (inclusiv al aspectelor financiare ca investiţiile, utilizarea ratei congestiei şi tariful de transport) atribuţiile îi sunt conferite Agenţiei Naţionale pentru Reglementare în Energetică.</w:t>
      </w:r>
    </w:p>
    <w:p w:rsidR="007F60D8" w:rsidRPr="00104389" w:rsidRDefault="007F60D8" w:rsidP="001704D9">
      <w:pPr>
        <w:pStyle w:val="aa"/>
        <w:numPr>
          <w:ilvl w:val="0"/>
          <w:numId w:val="98"/>
        </w:numPr>
        <w:tabs>
          <w:tab w:val="left" w:pos="0"/>
        </w:tabs>
        <w:spacing w:after="0" w:line="360" w:lineRule="auto"/>
        <w:ind w:left="-567" w:firstLine="0"/>
        <w:jc w:val="both"/>
        <w:rPr>
          <w:rFonts w:ascii="Times New Roman" w:hAnsi="Times New Roman"/>
          <w:sz w:val="24"/>
          <w:szCs w:val="24"/>
          <w:lang w:val="ro-RO"/>
        </w:rPr>
      </w:pPr>
      <w:r w:rsidRPr="00104389">
        <w:rPr>
          <w:rFonts w:ascii="Times New Roman" w:hAnsi="Times New Roman"/>
          <w:b/>
          <w:sz w:val="24"/>
          <w:szCs w:val="24"/>
          <w:lang w:val="ro-RO"/>
        </w:rPr>
        <w:t>Evaluarea indicatorilor de progres este un proces atât calitativ, cât şi cantitativ</w:t>
      </w:r>
      <w:r w:rsidRPr="00104389">
        <w:rPr>
          <w:rFonts w:ascii="Times New Roman" w:hAnsi="Times New Roman"/>
          <w:sz w:val="24"/>
          <w:szCs w:val="24"/>
          <w:lang w:val="ro-RO"/>
        </w:rPr>
        <w:t xml:space="preserve">. Activitatea de evaluare cantitativă poate fi atribuită entităţilor autorizate independente, în timp ce colectarea datelor primare şi procesate trebuie efectuată de entităţi publice specializate, cum ar fi Agenţia Naţionala pentru Reglementare în Energetică. Evaluarea indicatorilor progresului calitativ va constitui rezultatul activitatii entitatilor ce monitorizează in baza raportării  de către entităţile de implementare. </w:t>
      </w:r>
    </w:p>
    <w:p w:rsidR="007F60D8" w:rsidRPr="00104389" w:rsidRDefault="007F60D8" w:rsidP="009A3F20">
      <w:pPr>
        <w:tabs>
          <w:tab w:val="left" w:pos="0"/>
        </w:tabs>
        <w:spacing w:after="0" w:line="360" w:lineRule="auto"/>
        <w:ind w:left="-567"/>
        <w:jc w:val="both"/>
        <w:rPr>
          <w:rFonts w:ascii="Times New Roman" w:hAnsi="Times New Roman"/>
          <w:sz w:val="24"/>
          <w:szCs w:val="24"/>
          <w:lang w:val="ro-RO"/>
        </w:rPr>
      </w:pPr>
      <w:r w:rsidRPr="00104389">
        <w:rPr>
          <w:rFonts w:ascii="Times New Roman" w:hAnsi="Times New Roman"/>
          <w:sz w:val="24"/>
          <w:szCs w:val="24"/>
          <w:lang w:val="ro-RO"/>
        </w:rPr>
        <w:t>Dacă nivelul exigenţelor depăşeşte simpla raportare asupra îndeplinirii proiectului în ceea ce priveşte adoptarea legislaţiei secundare şi finalizarea diverselor etape ale proiectului, de exemplu vizând evaluarea competitivităţii pieţei, vor fi utilizaţi cei mai obiectivi indicatori pentru luarea deciziilor în privinţa evaluării calitative a pieţei ca fiind foarte concentrată, concentrată moderat sau deloc concentrată.</w:t>
      </w:r>
    </w:p>
    <w:p w:rsidR="007F60D8" w:rsidRPr="00104389" w:rsidRDefault="007F60D8" w:rsidP="00C30B18">
      <w:pPr>
        <w:pStyle w:val="1"/>
        <w:pageBreakBefore/>
        <w:spacing w:before="0" w:line="360" w:lineRule="auto"/>
        <w:ind w:left="360"/>
        <w:contextualSpacing w:val="0"/>
        <w:jc w:val="center"/>
        <w:rPr>
          <w:rFonts w:ascii="Times New Roman" w:hAnsi="Times New Roman"/>
          <w:b/>
          <w:sz w:val="24"/>
          <w:szCs w:val="24"/>
          <w:lang w:val="ro-RO"/>
        </w:rPr>
      </w:pPr>
      <w:bookmarkStart w:id="58" w:name="_Toc206521174"/>
      <w:r w:rsidRPr="00104389">
        <w:rPr>
          <w:rFonts w:ascii="Times New Roman" w:hAnsi="Times New Roman"/>
          <w:b/>
          <w:sz w:val="24"/>
          <w:szCs w:val="24"/>
          <w:lang w:val="ro-RO"/>
        </w:rPr>
        <w:lastRenderedPageBreak/>
        <w:t>8. CONCLUZII</w:t>
      </w:r>
      <w:bookmarkEnd w:id="58"/>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190.</w:t>
      </w:r>
      <w:r w:rsidRPr="00104389">
        <w:rPr>
          <w:rFonts w:ascii="Times New Roman" w:hAnsi="Times New Roman"/>
          <w:sz w:val="24"/>
          <w:szCs w:val="24"/>
          <w:lang w:val="ro-RO"/>
        </w:rPr>
        <w:tab/>
        <w:t xml:space="preserve">Strategia energetică a Republicii Moldova până în anul 2030 are in vedere realităţile din sectorul energetic al ţării, recunoscând </w:t>
      </w:r>
      <w:r w:rsidRPr="00104389">
        <w:rPr>
          <w:rFonts w:ascii="Times New Roman" w:hAnsi="Times New Roman"/>
          <w:b/>
          <w:sz w:val="24"/>
          <w:szCs w:val="24"/>
          <w:lang w:val="ro-RO"/>
        </w:rPr>
        <w:t>situaţia geopolitică inevitabilă şi moştenirea incontestabilă</w:t>
      </w:r>
      <w:r w:rsidRPr="00104389">
        <w:rPr>
          <w:rFonts w:ascii="Times New Roman" w:hAnsi="Times New Roman"/>
          <w:sz w:val="24"/>
          <w:szCs w:val="24"/>
          <w:lang w:val="ro-RO"/>
        </w:rPr>
        <w:t xml:space="preserve"> aflate în spatele acestor realităţi. Factorii de decizie actuali şi viitori vor formula şi vor implementa cu fermitate contramăsurile necesare pentru consecinţele acestor realităţi, dacă acestea sunt negative sau reprezintă o ameninţare, şi trebuie să găsească noi soluţii la noile provocări. Atunci când soluţiile sunt identificate, vor</w:t>
      </w:r>
      <w:r w:rsidRPr="00104389">
        <w:rPr>
          <w:rFonts w:ascii="Times New Roman" w:hAnsi="Times New Roman"/>
          <w:b/>
          <w:sz w:val="24"/>
          <w:szCs w:val="24"/>
          <w:lang w:val="ro-RO"/>
        </w:rPr>
        <w:t xml:space="preserve"> fi selectate cele mai accesibile alternative</w:t>
      </w:r>
      <w:r w:rsidRPr="00104389">
        <w:rPr>
          <w:rFonts w:ascii="Times New Roman" w:hAnsi="Times New Roman"/>
          <w:sz w:val="24"/>
          <w:szCs w:val="24"/>
          <w:lang w:val="ro-RO"/>
        </w:rPr>
        <w:t>. Factorii de decizie vor urme</w:t>
      </w:r>
      <w:r>
        <w:rPr>
          <w:rFonts w:ascii="Times New Roman" w:hAnsi="Times New Roman"/>
          <w:sz w:val="24"/>
          <w:szCs w:val="24"/>
          <w:lang w:val="ro-RO"/>
        </w:rPr>
        <w:t>a</w:t>
      </w:r>
      <w:r w:rsidRPr="00104389">
        <w:rPr>
          <w:rFonts w:ascii="Times New Roman" w:hAnsi="Times New Roman"/>
          <w:sz w:val="24"/>
          <w:szCs w:val="24"/>
          <w:lang w:val="ro-RO"/>
        </w:rPr>
        <w:t>za o evoluţie logică: analiza situaţiei – dezvoltarea viziunii - programul de acţiune.</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191.</w:t>
      </w:r>
      <w:r w:rsidRPr="00104389">
        <w:rPr>
          <w:rFonts w:ascii="Times New Roman" w:hAnsi="Times New Roman"/>
          <w:sz w:val="24"/>
          <w:szCs w:val="24"/>
          <w:lang w:val="ro-RO"/>
        </w:rPr>
        <w:tab/>
        <w:t xml:space="preserve">Provocarea implementării acquis-ului in baza obligaţiilor ce decurg din aderarea la Comunitatea Energetică şi din parteneriatul cu UE, este acceptată ca o condiţie suplimentară în elaborarea strategiei. Cu toate acestea, trebuie  recunoscut faptul că aşa-numitul "acquis comunitar" nu a fost elaborat în baza modelelor foarte abstracte, ci în conformitate cu o abordare medie a statelor membre ale UE în ceea ce priveşte necesităţile, nivelul de dezvoltare atins şi experienţa din trecut, ceea ce, în general, trebuie să facă paşii mai accesibili. Acquis-ul în sine este menit să asigure o creştere economică stabilă în UE şi bunăstarea cetăţenilor din ţările candidate. Aparţinând comunităţii internaţionale, tratatelor şi asocierilor, Republica Moldova trebuie şi poate folosi experienţa prevederilor acquis-ului energetic, ca parte a acquis-ului general al UE, cu scopul de </w:t>
      </w:r>
      <w:r w:rsidRPr="00104389">
        <w:rPr>
          <w:rFonts w:ascii="Times New Roman" w:hAnsi="Times New Roman"/>
          <w:b/>
          <w:sz w:val="24"/>
          <w:szCs w:val="24"/>
          <w:lang w:val="ro-RO"/>
        </w:rPr>
        <w:t>a găsi soluţii pentru problemele proprii în domeniul energetic</w:t>
      </w:r>
      <w:r w:rsidRPr="00104389">
        <w:rPr>
          <w:rFonts w:ascii="Times New Roman" w:hAnsi="Times New Roman"/>
          <w:sz w:val="24"/>
          <w:szCs w:val="24"/>
          <w:lang w:val="ro-RO"/>
        </w:rPr>
        <w:t>. Implementarea acquis-ului trebuie să fie folosită ca un vehicul eficient si sigur pentru integrarea pieţei de energie a Republicii Moldova în cea a pieţei de energie internă a UE.</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192.</w:t>
      </w:r>
      <w:r w:rsidRPr="00104389">
        <w:rPr>
          <w:rFonts w:ascii="Times New Roman" w:hAnsi="Times New Roman"/>
          <w:sz w:val="24"/>
          <w:szCs w:val="24"/>
          <w:lang w:val="ro-RO"/>
        </w:rPr>
        <w:tab/>
        <w:t xml:space="preserve">Integrarea in piaţa  internă de energie a UE va plasa Republica Moldova într-o poziţie de </w:t>
      </w:r>
      <w:r w:rsidRPr="00104389">
        <w:rPr>
          <w:rFonts w:ascii="Times New Roman" w:hAnsi="Times New Roman"/>
          <w:b/>
          <w:sz w:val="24"/>
          <w:szCs w:val="24"/>
          <w:lang w:val="ro-RO"/>
        </w:rPr>
        <w:t>a împărţi</w:t>
      </w:r>
      <w:r w:rsidRPr="00104389">
        <w:rPr>
          <w:rFonts w:ascii="Times New Roman" w:hAnsi="Times New Roman"/>
          <w:sz w:val="24"/>
          <w:szCs w:val="24"/>
          <w:lang w:val="ro-RO"/>
        </w:rPr>
        <w:t xml:space="preserve"> cu Părţile Contractante ale Comunităţii Energetice şi statele membre UE </w:t>
      </w:r>
      <w:r w:rsidRPr="00104389">
        <w:rPr>
          <w:rFonts w:ascii="Times New Roman" w:hAnsi="Times New Roman"/>
          <w:b/>
          <w:sz w:val="24"/>
          <w:szCs w:val="24"/>
          <w:lang w:val="ro-RO"/>
        </w:rPr>
        <w:t>atât beneficiile, cât şi riscurile specifice pentru o comunitate mare.</w:t>
      </w:r>
      <w:r w:rsidRPr="00104389">
        <w:rPr>
          <w:rFonts w:ascii="Times New Roman" w:hAnsi="Times New Roman"/>
          <w:sz w:val="24"/>
          <w:szCs w:val="24"/>
          <w:lang w:val="ro-RO"/>
        </w:rPr>
        <w:t xml:space="preserve"> Dar cel mai important este faptul că Republica Moldova nu se va confrunta cu provocările energetice existente de una singură, si va beneficia cu siguranţă de calitatea de membru al unei comunităţi regionale energetice mari. Utilizând mecanismele de cooperare în mod înţelept şi în timp util, Republicii Moldova ii va fi permis </w:t>
      </w:r>
      <w:r w:rsidRPr="00104389">
        <w:rPr>
          <w:rFonts w:ascii="Times New Roman" w:hAnsi="Times New Roman"/>
          <w:b/>
          <w:sz w:val="24"/>
          <w:szCs w:val="24"/>
          <w:lang w:val="ro-RO"/>
        </w:rPr>
        <w:t>să maximizeze beneficiile complementarităţii platformei sale de generare a energiei electrice cu capacităţile de generare din Balcanii de Vest şi să reducă riscurile provenite din această regiunea şi cele datorate particularităţilor Republicii Moldova</w:t>
      </w:r>
      <w:r w:rsidRPr="00104389">
        <w:rPr>
          <w:rStyle w:val="afd"/>
          <w:rFonts w:ascii="Times New Roman" w:hAnsi="Times New Roman"/>
          <w:sz w:val="24"/>
          <w:szCs w:val="24"/>
          <w:lang w:val="ro-RO"/>
        </w:rPr>
        <w:footnoteReference w:id="35"/>
      </w:r>
      <w:r w:rsidRPr="00104389">
        <w:rPr>
          <w:rFonts w:ascii="Times New Roman" w:hAnsi="Times New Roman"/>
          <w:sz w:val="24"/>
          <w:szCs w:val="24"/>
          <w:lang w:val="ro-RO"/>
        </w:rPr>
        <w:t>.</w:t>
      </w:r>
      <w:r w:rsidRPr="00104389">
        <w:rPr>
          <w:rFonts w:ascii="Times New Roman" w:hAnsi="Times New Roman"/>
          <w:b/>
          <w:sz w:val="24"/>
          <w:szCs w:val="24"/>
          <w:lang w:val="ro-RO"/>
        </w:rPr>
        <w:t>ca părţi ale Comunităţii Energetice</w:t>
      </w:r>
      <w:r w:rsidRPr="00104389">
        <w:rPr>
          <w:rFonts w:ascii="Times New Roman" w:hAnsi="Times New Roman"/>
          <w:sz w:val="24"/>
          <w:szCs w:val="24"/>
          <w:lang w:val="ro-RO"/>
        </w:rPr>
        <w:t xml:space="preserve">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t>193.</w:t>
      </w:r>
      <w:r w:rsidRPr="00104389">
        <w:rPr>
          <w:rFonts w:ascii="Times New Roman" w:hAnsi="Times New Roman"/>
          <w:sz w:val="24"/>
          <w:szCs w:val="24"/>
          <w:lang w:val="ro-RO"/>
        </w:rPr>
        <w:tab/>
        <w:t xml:space="preserve">Apartenenţa la o comunitate mare aduce beneficiile de a evolua intr-un spaţiu comercial mare, cu </w:t>
      </w:r>
      <w:r w:rsidRPr="00104389">
        <w:rPr>
          <w:rFonts w:ascii="Times New Roman" w:hAnsi="Times New Roman"/>
          <w:b/>
          <w:sz w:val="24"/>
          <w:szCs w:val="24"/>
          <w:lang w:val="ro-RO"/>
        </w:rPr>
        <w:t xml:space="preserve">o evoluţie mult mai stabilă şi previzibilă </w:t>
      </w:r>
      <w:r w:rsidRPr="00104389">
        <w:rPr>
          <w:rFonts w:ascii="Times New Roman" w:hAnsi="Times New Roman"/>
          <w:sz w:val="24"/>
          <w:szCs w:val="24"/>
          <w:lang w:val="ro-RO"/>
        </w:rPr>
        <w:t xml:space="preserve">a aprovizionării cu resurse energetice şi a costurilor legate de achiziţii. Principiul fundamental al liberei circulaţii a mărfurilor, cerinţele reglementărilor pentru a asigura condiţiile egale de activitate, precum şi conductele interconectate de petrol şi gaze, şi reţelele de energie electrică, vor oferi economiei Republicii Moldovai acces concurenţial la principala resursă economică a creşterii economice şi o componentă indispensabilă a bunăstării cetăţenilor: energia. </w:t>
      </w:r>
    </w:p>
    <w:p w:rsidR="007F60D8" w:rsidRPr="00104389" w:rsidRDefault="007F60D8" w:rsidP="009A3F20">
      <w:pPr>
        <w:pStyle w:val="aa"/>
        <w:tabs>
          <w:tab w:val="left" w:pos="0"/>
          <w:tab w:val="left" w:pos="9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rPr>
        <w:lastRenderedPageBreak/>
        <w:t>194</w:t>
      </w:r>
      <w:r w:rsidRPr="00104389">
        <w:rPr>
          <w:rFonts w:ascii="Times New Roman" w:hAnsi="Times New Roman"/>
          <w:sz w:val="24"/>
          <w:szCs w:val="24"/>
          <w:lang w:val="ro-RO"/>
        </w:rPr>
        <w:t>.</w:t>
      </w:r>
      <w:r w:rsidRPr="00104389">
        <w:rPr>
          <w:rFonts w:ascii="Times New Roman" w:hAnsi="Times New Roman"/>
          <w:sz w:val="24"/>
          <w:szCs w:val="24"/>
          <w:lang w:val="ro-RO"/>
        </w:rPr>
        <w:tab/>
        <w:t xml:space="preserve">Accesul la piaţa internă de energie (PIE) din UE </w:t>
      </w:r>
      <w:r w:rsidRPr="00104389">
        <w:rPr>
          <w:rFonts w:ascii="Times New Roman" w:hAnsi="Times New Roman"/>
          <w:b/>
          <w:sz w:val="24"/>
          <w:szCs w:val="24"/>
          <w:lang w:val="ro-RO"/>
        </w:rPr>
        <w:t xml:space="preserve">atunci când Republica Moldova va fi efectiv integrată </w:t>
      </w:r>
      <w:r w:rsidRPr="00104389">
        <w:rPr>
          <w:rFonts w:ascii="Times New Roman" w:hAnsi="Times New Roman"/>
          <w:sz w:val="24"/>
          <w:szCs w:val="24"/>
          <w:lang w:val="ro-RO"/>
        </w:rPr>
        <w:t xml:space="preserve">prin intermediul infrastructurii, reglementării şi practicilor va duce la o securitate a aprovizionării bazată pe o concurenţă loială şi durabilitate. Republicii Moldova îi va fi permis atât să valorifice potenţialul platformei sale de generare a energiei electrice cât şi să consolideze rolul său de culoar de tranzit al energiei electrice şi gazelor naturale.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eastAsia="ru-RU"/>
        </w:rPr>
        <w:t>195.</w:t>
      </w:r>
      <w:r w:rsidRPr="00104389">
        <w:rPr>
          <w:rFonts w:ascii="Times New Roman" w:hAnsi="Times New Roman"/>
          <w:sz w:val="24"/>
          <w:szCs w:val="24"/>
          <w:lang w:val="ro-RO"/>
        </w:rPr>
        <w:tab/>
      </w:r>
      <w:r w:rsidRPr="00104389">
        <w:rPr>
          <w:rFonts w:ascii="Times New Roman" w:hAnsi="Times New Roman"/>
          <w:sz w:val="24"/>
          <w:szCs w:val="24"/>
          <w:lang w:val="ro-RO" w:eastAsia="ru-RU"/>
        </w:rPr>
        <w:t xml:space="preserve">Asimilarea celor mai bune  practicii UE este cea mai netedă cale de integrare efectivă şi eficientă a pieţei. Cu toate acestea, înainte de asimilare acestea trebuie să fie evaluate în ceea ce priveşte </w:t>
      </w:r>
      <w:r w:rsidRPr="00104389">
        <w:rPr>
          <w:rFonts w:ascii="Times New Roman" w:hAnsi="Times New Roman"/>
          <w:b/>
          <w:sz w:val="24"/>
          <w:szCs w:val="24"/>
          <w:lang w:val="ro-RO" w:eastAsia="ru-RU"/>
        </w:rPr>
        <w:t>aplicabilitatea lor</w:t>
      </w:r>
      <w:r w:rsidRPr="00104389">
        <w:rPr>
          <w:rFonts w:ascii="Times New Roman" w:hAnsi="Times New Roman"/>
          <w:sz w:val="24"/>
          <w:szCs w:val="24"/>
          <w:lang w:val="ro-RO" w:eastAsia="ru-RU"/>
        </w:rPr>
        <w:t xml:space="preserve">, şi dacă acestea aduc o valoare reală. Ca practici trebuie să fie înţelese nu numai  reglementările tehnice şi comerciale şi crearea infrastructurii, însă de asemenea, </w:t>
      </w:r>
      <w:r w:rsidRPr="00104389">
        <w:rPr>
          <w:rFonts w:ascii="Times New Roman" w:hAnsi="Times New Roman"/>
          <w:b/>
          <w:sz w:val="24"/>
          <w:szCs w:val="24"/>
          <w:lang w:val="ro-RO" w:eastAsia="ru-RU"/>
        </w:rPr>
        <w:t>excelenţa  guvernanţei corporative, responsabilitatea şi administrarea prudentă a activelor, precum şi poziţionarea strategică inteligenta a jucătorilor şi a părţilor interesate pe piaţa internă.</w:t>
      </w:r>
      <w:r w:rsidRPr="00104389">
        <w:rPr>
          <w:rFonts w:ascii="Times New Roman" w:hAnsi="Times New Roman"/>
          <w:sz w:val="24"/>
          <w:szCs w:val="24"/>
          <w:lang w:val="ro-RO" w:eastAsia="ru-RU"/>
        </w:rPr>
        <w:t xml:space="preserve"> </w:t>
      </w:r>
    </w:p>
    <w:p w:rsidR="007F60D8" w:rsidRPr="00104389" w:rsidRDefault="007F60D8" w:rsidP="009A3F20">
      <w:pPr>
        <w:pStyle w:val="aa"/>
        <w:tabs>
          <w:tab w:val="left" w:pos="0"/>
        </w:tabs>
        <w:spacing w:after="0" w:line="360" w:lineRule="auto"/>
        <w:ind w:left="-567"/>
        <w:contextualSpacing w:val="0"/>
        <w:jc w:val="both"/>
        <w:rPr>
          <w:rFonts w:ascii="Times New Roman" w:hAnsi="Times New Roman"/>
          <w:sz w:val="24"/>
          <w:szCs w:val="24"/>
          <w:lang w:val="ro-RO"/>
        </w:rPr>
      </w:pPr>
      <w:r w:rsidRPr="00104389">
        <w:rPr>
          <w:rFonts w:ascii="Times New Roman" w:hAnsi="Times New Roman"/>
          <w:b/>
          <w:sz w:val="24"/>
          <w:szCs w:val="24"/>
          <w:lang w:val="ro-RO" w:eastAsia="ru-RU"/>
        </w:rPr>
        <w:t>196.</w:t>
      </w:r>
      <w:r w:rsidRPr="00104389">
        <w:rPr>
          <w:rFonts w:ascii="Times New Roman" w:hAnsi="Times New Roman"/>
          <w:sz w:val="24"/>
          <w:szCs w:val="24"/>
          <w:lang w:val="ro-RO"/>
        </w:rPr>
        <w:tab/>
      </w:r>
      <w:r w:rsidRPr="00104389">
        <w:rPr>
          <w:rFonts w:ascii="Times New Roman" w:hAnsi="Times New Roman"/>
          <w:sz w:val="24"/>
          <w:szCs w:val="24"/>
          <w:lang w:val="ro-RO" w:eastAsia="ru-RU"/>
        </w:rPr>
        <w:t xml:space="preserve">Este adevărat că </w:t>
      </w:r>
      <w:r w:rsidRPr="00104389">
        <w:rPr>
          <w:rFonts w:ascii="Times New Roman" w:hAnsi="Times New Roman"/>
          <w:b/>
          <w:sz w:val="24"/>
          <w:szCs w:val="24"/>
          <w:lang w:val="ro-RO" w:eastAsia="ru-RU"/>
        </w:rPr>
        <w:t>pieţele individuale</w:t>
      </w:r>
      <w:r w:rsidRPr="00104389">
        <w:rPr>
          <w:rFonts w:ascii="Times New Roman" w:hAnsi="Times New Roman"/>
          <w:sz w:val="24"/>
          <w:szCs w:val="24"/>
          <w:lang w:val="ro-RO" w:eastAsia="ru-RU"/>
        </w:rPr>
        <w:t xml:space="preserve"> ale statelor membre UE </w:t>
      </w:r>
      <w:r w:rsidRPr="00104389">
        <w:rPr>
          <w:rFonts w:ascii="Times New Roman" w:hAnsi="Times New Roman"/>
          <w:b/>
          <w:sz w:val="24"/>
          <w:szCs w:val="24"/>
          <w:lang w:val="ro-RO" w:eastAsia="ru-RU"/>
        </w:rPr>
        <w:t>au avut mai multe caren</w:t>
      </w:r>
      <w:r w:rsidRPr="00104389">
        <w:rPr>
          <w:rFonts w:ascii="Tahoma" w:hAnsi="Tahoma" w:cs="Tahoma"/>
          <w:b/>
          <w:sz w:val="24"/>
          <w:szCs w:val="24"/>
          <w:lang w:val="ro-RO" w:eastAsia="ru-RU"/>
        </w:rPr>
        <w:t>ț</w:t>
      </w:r>
      <w:r w:rsidRPr="00104389">
        <w:rPr>
          <w:rFonts w:ascii="Times New Roman" w:hAnsi="Times New Roman"/>
          <w:b/>
          <w:sz w:val="24"/>
          <w:szCs w:val="24"/>
          <w:lang w:val="ro-RO" w:eastAsia="ru-RU"/>
        </w:rPr>
        <w:t>e</w:t>
      </w:r>
      <w:r w:rsidRPr="00104389">
        <w:rPr>
          <w:rFonts w:ascii="Times New Roman" w:hAnsi="Times New Roman"/>
          <w:sz w:val="24"/>
          <w:szCs w:val="24"/>
          <w:lang w:val="ro-RO" w:eastAsia="ru-RU"/>
        </w:rPr>
        <w:t xml:space="preserve">, atunci când acestea în ultimul deceniu au implementat strategiile diverse, dar acestea au fost mai degrabă din cauza unor erori individuale, cum ar fi o transpunere incompletă a directivelor, elaborarea inadecvată a regulamentarilor, implementarea defectuoasă a cadrului, o lipsă de fundamentare tehnică, matematică şi juridică, lipsă de conştientizare, interferenţă politică şi, prin urmare, acest lucru </w:t>
      </w:r>
      <w:r w:rsidRPr="00104389">
        <w:rPr>
          <w:rFonts w:ascii="Times New Roman" w:hAnsi="Times New Roman"/>
          <w:b/>
          <w:sz w:val="24"/>
          <w:szCs w:val="24"/>
          <w:lang w:val="ro-RO" w:eastAsia="ru-RU"/>
        </w:rPr>
        <w:t>nu dovedeşte că  acquis-ul eşuează, ci mai degrabă arată abateri de la acesta</w:t>
      </w:r>
      <w:r w:rsidRPr="00104389">
        <w:rPr>
          <w:rFonts w:ascii="Times New Roman" w:hAnsi="Times New Roman"/>
          <w:sz w:val="24"/>
          <w:szCs w:val="24"/>
          <w:lang w:val="ro-RO" w:eastAsia="ru-RU"/>
        </w:rPr>
        <w:t xml:space="preserve">. </w:t>
      </w:r>
    </w:p>
    <w:p w:rsidR="007F60D8" w:rsidRPr="00104389" w:rsidRDefault="007F60D8" w:rsidP="001704D9">
      <w:pPr>
        <w:pStyle w:val="aa"/>
        <w:numPr>
          <w:ilvl w:val="1"/>
          <w:numId w:val="99"/>
        </w:numPr>
        <w:tabs>
          <w:tab w:val="left" w:pos="0"/>
        </w:tabs>
        <w:spacing w:after="0" w:line="360" w:lineRule="auto"/>
        <w:ind w:left="-567" w:firstLine="0"/>
        <w:contextualSpacing w:val="0"/>
        <w:jc w:val="both"/>
        <w:rPr>
          <w:rFonts w:ascii="Times New Roman" w:hAnsi="Times New Roman"/>
          <w:sz w:val="24"/>
          <w:szCs w:val="24"/>
          <w:lang w:val="ro-RO"/>
        </w:rPr>
      </w:pPr>
      <w:r w:rsidRPr="00104389">
        <w:rPr>
          <w:rFonts w:ascii="Times New Roman" w:hAnsi="Times New Roman"/>
          <w:sz w:val="24"/>
          <w:szCs w:val="24"/>
          <w:lang w:val="ro-RO" w:eastAsia="ru-RU"/>
        </w:rPr>
        <w:t>În special, sunt importante resursele energetice şi pieţele interne (naţionale) din ţările vecine:  Ucraina şi România. Strategiile energetice în ambele ţări provin din perioada anterioara punerii in aplicare a pachetului trei</w:t>
      </w:r>
      <w:r w:rsidRPr="00104389">
        <w:rPr>
          <w:rStyle w:val="afd"/>
          <w:rFonts w:ascii="Times New Roman" w:hAnsi="Times New Roman"/>
          <w:sz w:val="24"/>
          <w:szCs w:val="24"/>
          <w:lang w:val="ro-RO"/>
        </w:rPr>
        <w:footnoteReference w:id="36"/>
      </w:r>
      <w:r w:rsidRPr="00104389">
        <w:rPr>
          <w:rFonts w:ascii="Times New Roman" w:hAnsi="Times New Roman"/>
          <w:sz w:val="24"/>
          <w:szCs w:val="24"/>
          <w:lang w:val="ro-RO" w:eastAsia="ru-RU"/>
        </w:rPr>
        <w:t>, precum şi a pachetului de măsuri în domeniul schimbărilor climatice şi energiei. Ambele ţări, în prezent, sunt în proces de revizuire a strategiilor. Elemente mai relevante ref</w:t>
      </w:r>
      <w:r>
        <w:rPr>
          <w:rFonts w:ascii="Times New Roman" w:hAnsi="Times New Roman"/>
          <w:sz w:val="24"/>
          <w:szCs w:val="24"/>
          <w:lang w:val="ro-RO" w:eastAsia="ru-RU"/>
        </w:rPr>
        <w:t>e</w:t>
      </w:r>
      <w:r w:rsidRPr="00104389">
        <w:rPr>
          <w:rFonts w:ascii="Times New Roman" w:hAnsi="Times New Roman"/>
          <w:sz w:val="24"/>
          <w:szCs w:val="24"/>
          <w:lang w:val="ro-RO" w:eastAsia="ru-RU"/>
        </w:rPr>
        <w:t xml:space="preserve">ritoare la aceste pieţe pentru strategia energetică a Republicii Moldova sunt: </w:t>
      </w:r>
    </w:p>
    <w:p w:rsidR="007F60D8" w:rsidRPr="00104389" w:rsidRDefault="007F60D8" w:rsidP="001704D9">
      <w:pPr>
        <w:pStyle w:val="aa"/>
        <w:numPr>
          <w:ilvl w:val="0"/>
          <w:numId w:val="100"/>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sz w:val="24"/>
          <w:szCs w:val="24"/>
          <w:lang w:val="ro-RO" w:eastAsia="ru-RU"/>
        </w:rPr>
        <w:t xml:space="preserve">Adoptarea noii legi privind energia în România care oferă </w:t>
      </w:r>
      <w:r w:rsidRPr="00104389">
        <w:rPr>
          <w:rFonts w:ascii="Times New Roman" w:hAnsi="Times New Roman"/>
          <w:b/>
          <w:sz w:val="24"/>
          <w:szCs w:val="24"/>
          <w:lang w:val="ro-RO" w:eastAsia="ru-RU"/>
        </w:rPr>
        <w:t>o foaie de parcurs pentru liberalizarea deplină a pieţelor de energie electrică şi a gazelor naturale care va dura până la 2017 (posibil 2018)</w:t>
      </w:r>
      <w:r w:rsidRPr="00104389">
        <w:rPr>
          <w:rFonts w:ascii="Times New Roman" w:hAnsi="Times New Roman"/>
          <w:sz w:val="24"/>
          <w:szCs w:val="24"/>
          <w:lang w:val="ro-RO" w:eastAsia="ru-RU"/>
        </w:rPr>
        <w:t xml:space="preserve"> cu un termen intermediar pentru consumatori non-casnici, care abordează eliminarea reglementării preţurilor şi permisiunea de a exporta (pentru gaze naturale); aceasta este important pentru R.Moldova în vederea planificării mecanismelor de aderare la mecanismele pieţelor României şi negocierii importurilor de gaze naturale.</w:t>
      </w:r>
    </w:p>
    <w:p w:rsidR="007F60D8" w:rsidRPr="00104389" w:rsidRDefault="007F60D8" w:rsidP="001704D9">
      <w:pPr>
        <w:pStyle w:val="aa"/>
        <w:numPr>
          <w:ilvl w:val="0"/>
          <w:numId w:val="100"/>
        </w:numPr>
        <w:tabs>
          <w:tab w:val="left" w:pos="0"/>
        </w:tabs>
        <w:spacing w:after="0" w:line="360" w:lineRule="auto"/>
        <w:ind w:left="0" w:hanging="284"/>
        <w:contextualSpacing w:val="0"/>
        <w:jc w:val="both"/>
        <w:rPr>
          <w:rFonts w:ascii="Times New Roman" w:hAnsi="Times New Roman"/>
          <w:sz w:val="24"/>
          <w:szCs w:val="24"/>
          <w:lang w:val="ro-RO"/>
        </w:rPr>
      </w:pPr>
      <w:r w:rsidRPr="00104389">
        <w:rPr>
          <w:rFonts w:ascii="Times New Roman" w:hAnsi="Times New Roman"/>
          <w:b/>
          <w:sz w:val="24"/>
          <w:szCs w:val="24"/>
          <w:lang w:val="ro-RO" w:eastAsia="ru-RU"/>
        </w:rPr>
        <w:t>Dezvoltarea infrastructurii de transport a energiei electrice</w:t>
      </w:r>
      <w:r w:rsidRPr="00104389">
        <w:rPr>
          <w:rStyle w:val="afd"/>
          <w:rFonts w:ascii="Times New Roman" w:hAnsi="Times New Roman"/>
          <w:b/>
          <w:sz w:val="24"/>
          <w:szCs w:val="24"/>
          <w:lang w:val="ro-RO"/>
        </w:rPr>
        <w:footnoteReference w:id="37"/>
      </w:r>
      <w:r w:rsidRPr="00104389">
        <w:rPr>
          <w:rFonts w:ascii="Times New Roman" w:hAnsi="Times New Roman"/>
          <w:b/>
          <w:sz w:val="24"/>
          <w:szCs w:val="24"/>
          <w:lang w:val="ro-RO" w:eastAsia="ru-RU"/>
        </w:rPr>
        <w:t xml:space="preserve"> şi retehnologizarea sistemului de generare a energiei electrice bazate pe cărbune şi resurse nucleare în Ucraina </w:t>
      </w:r>
      <w:r w:rsidRPr="00104389">
        <w:rPr>
          <w:rFonts w:ascii="Times New Roman" w:hAnsi="Times New Roman"/>
          <w:sz w:val="24"/>
          <w:szCs w:val="24"/>
          <w:lang w:val="ro-RO" w:eastAsia="ru-RU"/>
        </w:rPr>
        <w:t xml:space="preserve">este sprijinită de IFI (BERD şi BEI), precum şi peste jumătate din finanţarea din partea NIF în Ucraina. </w:t>
      </w:r>
    </w:p>
    <w:p w:rsidR="007F60D8" w:rsidRPr="00104389" w:rsidRDefault="007F60D8" w:rsidP="00301022">
      <w:pPr>
        <w:pStyle w:val="aa"/>
        <w:tabs>
          <w:tab w:val="left" w:pos="0"/>
        </w:tabs>
        <w:spacing w:after="0" w:line="360" w:lineRule="auto"/>
        <w:ind w:left="-567"/>
        <w:contextualSpacing w:val="0"/>
        <w:jc w:val="both"/>
        <w:rPr>
          <w:rFonts w:ascii="Times New Roman" w:hAnsi="Times New Roman"/>
          <w:sz w:val="24"/>
          <w:szCs w:val="24"/>
          <w:lang w:val="ro-RO" w:eastAsia="ru-RU"/>
        </w:rPr>
      </w:pPr>
      <w:r w:rsidRPr="00104389">
        <w:rPr>
          <w:rFonts w:ascii="Times New Roman" w:hAnsi="Times New Roman"/>
          <w:b/>
          <w:sz w:val="24"/>
          <w:szCs w:val="24"/>
          <w:lang w:val="ro-RO" w:eastAsia="ru-RU"/>
        </w:rPr>
        <w:t>198.</w:t>
      </w:r>
      <w:r w:rsidRPr="00104389">
        <w:rPr>
          <w:rFonts w:ascii="Times New Roman" w:hAnsi="Times New Roman"/>
          <w:sz w:val="24"/>
          <w:szCs w:val="24"/>
          <w:lang w:val="ro-RO"/>
        </w:rPr>
        <w:tab/>
      </w:r>
      <w:r w:rsidRPr="00104389">
        <w:rPr>
          <w:rFonts w:ascii="Times New Roman" w:hAnsi="Times New Roman"/>
          <w:sz w:val="24"/>
          <w:szCs w:val="24"/>
          <w:lang w:val="ro-RO" w:eastAsia="ru-RU"/>
        </w:rPr>
        <w:t xml:space="preserve">Parteneriatul strategic politic şi economic cu ţările care nu sunt membre ale UE, rămâne oricum critic pentru Republica Moldova. Permanenta schimbare şi re-gruparea </w:t>
      </w:r>
      <w:r w:rsidRPr="00104389">
        <w:rPr>
          <w:rFonts w:ascii="Times New Roman" w:hAnsi="Times New Roman"/>
          <w:b/>
          <w:sz w:val="24"/>
          <w:szCs w:val="24"/>
          <w:lang w:val="ro-RO" w:eastAsia="ru-RU"/>
        </w:rPr>
        <w:t>alianţelor</w:t>
      </w:r>
      <w:r w:rsidRPr="00104389">
        <w:rPr>
          <w:rFonts w:ascii="Times New Roman" w:hAnsi="Times New Roman"/>
          <w:sz w:val="24"/>
          <w:szCs w:val="24"/>
          <w:lang w:val="ro-RO" w:eastAsia="ru-RU"/>
        </w:rPr>
        <w:t xml:space="preserve"> în regiunea Mării Negre şi Asiei Centrale, şi impactul său evident în domeniul energetic din Moldova necesită o prezenţă mult mai </w:t>
      </w:r>
      <w:r w:rsidRPr="00104389">
        <w:rPr>
          <w:rFonts w:ascii="Times New Roman" w:hAnsi="Times New Roman"/>
          <w:sz w:val="24"/>
          <w:szCs w:val="24"/>
          <w:lang w:val="ro-RO" w:eastAsia="ru-RU"/>
        </w:rPr>
        <w:lastRenderedPageBreak/>
        <w:t xml:space="preserve">activă la mesele de negociere în ceea ce priveşte lansarea </w:t>
      </w:r>
      <w:r w:rsidRPr="00104389">
        <w:rPr>
          <w:rFonts w:ascii="Times New Roman" w:hAnsi="Times New Roman"/>
          <w:b/>
          <w:sz w:val="24"/>
          <w:szCs w:val="24"/>
          <w:lang w:val="ro-RO" w:eastAsia="ru-RU"/>
        </w:rPr>
        <w:t>proiectelor de infrastructură şi a rutelor de energie</w:t>
      </w:r>
      <w:r w:rsidRPr="00104389">
        <w:rPr>
          <w:rFonts w:ascii="Times New Roman" w:hAnsi="Times New Roman"/>
          <w:sz w:val="24"/>
          <w:szCs w:val="24"/>
          <w:lang w:val="ro-RO" w:eastAsia="ru-RU"/>
        </w:rPr>
        <w:t xml:space="preserve">. Rusia, Ucraina, Azerbaidjan, Turcia, România, Bulgaria, precum şi Grecia, Ungaria şi Slovacia trebuie să reprezinte centrul atenţiei Republicii Moldova în anii următori. Cu toate acestea, în multe cazuri, interesele transnaţionale şi omniprezenţa </w:t>
      </w:r>
      <w:r w:rsidRPr="00104389">
        <w:rPr>
          <w:rFonts w:ascii="Times New Roman" w:hAnsi="Times New Roman"/>
          <w:b/>
          <w:sz w:val="24"/>
          <w:szCs w:val="24"/>
          <w:lang w:val="ro-RO" w:eastAsia="ru-RU"/>
        </w:rPr>
        <w:t>companiilor multinaţionale</w:t>
      </w:r>
      <w:r w:rsidRPr="00104389">
        <w:rPr>
          <w:rFonts w:ascii="Times New Roman" w:hAnsi="Times New Roman"/>
          <w:sz w:val="24"/>
          <w:szCs w:val="24"/>
          <w:lang w:val="ro-RO" w:eastAsia="ru-RU"/>
        </w:rPr>
        <w:t xml:space="preserve"> sunt coordonatele relaţiilor în domeniul energetic, iar zona Mării Negre şi Asiei Centrale nu este o excepţie. Republica Moldova va examine</w:t>
      </w:r>
      <w:r>
        <w:rPr>
          <w:rFonts w:ascii="Times New Roman" w:hAnsi="Times New Roman"/>
          <w:sz w:val="24"/>
          <w:szCs w:val="24"/>
          <w:lang w:val="ro-RO" w:eastAsia="ru-RU"/>
        </w:rPr>
        <w:t>a</w:t>
      </w:r>
      <w:r w:rsidRPr="00104389">
        <w:rPr>
          <w:rFonts w:ascii="Times New Roman" w:hAnsi="Times New Roman"/>
          <w:sz w:val="24"/>
          <w:szCs w:val="24"/>
          <w:lang w:val="ro-RO" w:eastAsia="ru-RU"/>
        </w:rPr>
        <w:t xml:space="preserve">ză cu atenţie oportunităţile de colaborare la nivel politic, tehnic şi comercial cu guvernele, companiile multinaţionale, operatorii si organizaţiile din această zonă geopolitică, în baza înţelegerii </w:t>
      </w:r>
    </w:p>
    <w:p w:rsidR="007F60D8" w:rsidRPr="00104389" w:rsidRDefault="007F60D8" w:rsidP="00301022">
      <w:pPr>
        <w:pStyle w:val="aa"/>
        <w:tabs>
          <w:tab w:val="left" w:pos="0"/>
        </w:tabs>
        <w:spacing w:after="0" w:line="360" w:lineRule="auto"/>
        <w:ind w:left="-567"/>
        <w:contextualSpacing w:val="0"/>
        <w:rPr>
          <w:rFonts w:ascii="Times New Roman" w:hAnsi="Times New Roman"/>
          <w:b/>
          <w:sz w:val="24"/>
          <w:szCs w:val="24"/>
          <w:lang w:val="ro-RO"/>
        </w:rPr>
      </w:pPr>
      <w:r w:rsidRPr="00104389">
        <w:rPr>
          <w:rFonts w:ascii="Times New Roman" w:hAnsi="Times New Roman"/>
          <w:sz w:val="24"/>
          <w:szCs w:val="24"/>
          <w:lang w:val="ro-RO" w:eastAsia="ru-RU"/>
        </w:rPr>
        <w:t xml:space="preserve">intereselor acestora şi în interesul realizării avantajelor reciproce. </w:t>
      </w:r>
      <w:r w:rsidRPr="00104389">
        <w:rPr>
          <w:b/>
          <w:lang w:val="ro-RO" w:eastAsia="ru-RU"/>
        </w:rPr>
        <w:br w:type="page"/>
      </w:r>
      <w:bookmarkStart w:id="59" w:name="_Toc332386951"/>
      <w:bookmarkStart w:id="60" w:name="_Toc332196009"/>
      <w:bookmarkStart w:id="61" w:name="_Ref206514789"/>
      <w:bookmarkStart w:id="62" w:name="_Ref206514852"/>
      <w:bookmarkStart w:id="63" w:name="_Ref206514920"/>
      <w:bookmarkStart w:id="64" w:name="_Ref206514977"/>
      <w:bookmarkStart w:id="65" w:name="_Ref206514986"/>
      <w:bookmarkStart w:id="66" w:name="_Ref206515072"/>
      <w:bookmarkStart w:id="67" w:name="_Ref206515124"/>
      <w:bookmarkStart w:id="68" w:name="_Ref206515133"/>
      <w:bookmarkStart w:id="69" w:name="_Ref206515199"/>
      <w:bookmarkStart w:id="70" w:name="_Ref206515210"/>
      <w:bookmarkStart w:id="71" w:name="_Ref206515294"/>
      <w:bookmarkStart w:id="72" w:name="_Ref206515352"/>
      <w:bookmarkStart w:id="73" w:name="_Ref206515390"/>
      <w:bookmarkStart w:id="74" w:name="_Ref206515429"/>
      <w:bookmarkStart w:id="75" w:name="_Toc206521175"/>
      <w:r w:rsidRPr="00104389">
        <w:rPr>
          <w:rFonts w:ascii="Times New Roman" w:hAnsi="Times New Roman"/>
          <w:b/>
          <w:sz w:val="24"/>
          <w:szCs w:val="24"/>
          <w:lang w:val="ro-RO"/>
        </w:rPr>
        <w:lastRenderedPageBreak/>
        <w:t>ANEXA 1. Mixul energetic şi repartizarea consumului</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104389">
        <w:rPr>
          <w:rFonts w:ascii="Times New Roman" w:hAnsi="Times New Roman"/>
          <w:b/>
          <w:sz w:val="24"/>
          <w:szCs w:val="24"/>
          <w:lang w:val="ro-RO"/>
        </w:rPr>
        <w:t xml:space="preserve"> resurselor energetice în R.Moldova</w:t>
      </w:r>
    </w:p>
    <w:p w:rsidR="007F60D8" w:rsidRPr="00104389" w:rsidRDefault="007F60D8" w:rsidP="00E40283">
      <w:pPr>
        <w:pStyle w:val="aff7"/>
        <w:ind w:left="-567"/>
        <w:rPr>
          <w:rFonts w:ascii="Times New Roman" w:hAnsi="Times New Roman"/>
          <w:color w:val="auto"/>
          <w:sz w:val="24"/>
          <w:szCs w:val="24"/>
          <w:lang w:val="ro-RO"/>
        </w:rPr>
      </w:pPr>
      <w:bookmarkStart w:id="76" w:name="_Ref206514885"/>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1</w:t>
      </w:r>
      <w:r w:rsidR="002F5157" w:rsidRPr="00104389">
        <w:rPr>
          <w:rFonts w:ascii="Times New Roman" w:hAnsi="Times New Roman"/>
          <w:color w:val="auto"/>
          <w:sz w:val="24"/>
          <w:szCs w:val="24"/>
          <w:lang w:val="ro-RO"/>
        </w:rPr>
        <w:fldChar w:fldCharType="end"/>
      </w:r>
      <w:bookmarkEnd w:id="76"/>
      <w:r w:rsidRPr="00104389">
        <w:rPr>
          <w:rFonts w:ascii="Times New Roman" w:hAnsi="Times New Roman"/>
          <w:color w:val="auto"/>
          <w:sz w:val="24"/>
          <w:szCs w:val="24"/>
          <w:lang w:val="ro-RO"/>
        </w:rPr>
        <w:t xml:space="preserve"> - Structura mixului energetic</w:t>
      </w:r>
    </w:p>
    <w:p w:rsidR="007F60D8" w:rsidRPr="00104389" w:rsidRDefault="007F60D8" w:rsidP="00E40283">
      <w:pPr>
        <w:pStyle w:val="aff7"/>
        <w:ind w:left="-567"/>
        <w:rPr>
          <w:rFonts w:ascii="Times New Roman" w:hAnsi="Times New Roman"/>
          <w:color w:val="auto"/>
          <w:sz w:val="20"/>
          <w:szCs w:val="20"/>
          <w:lang w:val="ro-RO"/>
        </w:rPr>
      </w:pPr>
      <w:bookmarkStart w:id="77" w:name="_Ref206514811"/>
      <w:r w:rsidRPr="00104389">
        <w:rPr>
          <w:rFonts w:ascii="Times New Roman" w:hAnsi="Times New Roman"/>
          <w:color w:val="auto"/>
          <w:sz w:val="20"/>
          <w:szCs w:val="20"/>
          <w:lang w:val="ro-RO"/>
        </w:rPr>
        <w:t xml:space="preserve">1.1.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1.1.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a</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Republica Moldova, 2003-2010 – Structura principalelor resurse energetice. (%)</w:t>
      </w:r>
      <w:bookmarkEnd w:id="77"/>
    </w:p>
    <w:p w:rsidR="007F60D8" w:rsidRPr="00104389" w:rsidRDefault="00FB7B91" w:rsidP="00E40283">
      <w:pPr>
        <w:keepNext/>
        <w:tabs>
          <w:tab w:val="left" w:pos="-426"/>
        </w:tabs>
        <w:ind w:left="-567"/>
        <w:rPr>
          <w:rFonts w:ascii="Times New Roman" w:hAnsi="Times New Roman"/>
          <w:lang w:val="ro-RO"/>
        </w:rPr>
      </w:pPr>
      <w:r w:rsidRPr="002F5157">
        <w:rPr>
          <w:rFonts w:ascii="Times New Roman" w:hAnsi="Times New Roman"/>
          <w:noProof/>
          <w:lang w:val="ro-RO"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483.75pt;height:150pt;visibility:visible">
            <v:imagedata r:id="rId7" o:title="" croptop="28257f" cropbottom="17493f" cropleft="2105f" cropright="26160f"/>
          </v:shape>
        </w:pict>
      </w:r>
    </w:p>
    <w:p w:rsidR="007F60D8" w:rsidRPr="00104389" w:rsidRDefault="007F60D8" w:rsidP="00E40283">
      <w:pPr>
        <w:rPr>
          <w:rFonts w:ascii="Times New Roman" w:hAnsi="Times New Roman"/>
          <w:sz w:val="16"/>
          <w:szCs w:val="16"/>
          <w:lang w:val="ro-RO"/>
        </w:rPr>
      </w:pPr>
      <w:r w:rsidRPr="00104389">
        <w:rPr>
          <w:rFonts w:ascii="Times New Roman" w:hAnsi="Times New Roman"/>
          <w:sz w:val="16"/>
          <w:szCs w:val="16"/>
          <w:lang w:val="ro-RO"/>
        </w:rPr>
        <w:t>Sursa: Biroul Naţional de Statistică al Republicii Moldova: Balanţa energetică naţională 2010, fig. 3.2</w:t>
      </w:r>
    </w:p>
    <w:p w:rsidR="007F60D8" w:rsidRPr="00104389" w:rsidRDefault="007F60D8" w:rsidP="00E40283">
      <w:pPr>
        <w:rPr>
          <w:rFonts w:ascii="Times New Roman" w:hAnsi="Times New Roman"/>
          <w:sz w:val="16"/>
          <w:szCs w:val="16"/>
          <w:lang w:val="ro-RO"/>
        </w:rPr>
      </w:pPr>
    </w:p>
    <w:p w:rsidR="007F60D8" w:rsidRPr="00104389" w:rsidRDefault="007F60D8" w:rsidP="00E40283">
      <w:pPr>
        <w:rPr>
          <w:rFonts w:ascii="Times New Roman" w:hAnsi="Times New Roman"/>
          <w:sz w:val="16"/>
          <w:szCs w:val="16"/>
          <w:lang w:val="ro-RO"/>
        </w:rPr>
      </w:pPr>
    </w:p>
    <w:p w:rsidR="007F60D8" w:rsidRPr="00104389" w:rsidRDefault="007F60D8" w:rsidP="00E40283">
      <w:pPr>
        <w:pStyle w:val="aff7"/>
        <w:keepNext/>
        <w:ind w:left="-567"/>
        <w:rPr>
          <w:rFonts w:ascii="Times New Roman" w:hAnsi="Times New Roman"/>
          <w:color w:val="auto"/>
          <w:sz w:val="20"/>
          <w:szCs w:val="20"/>
          <w:lang w:val="ro-RO"/>
        </w:rPr>
      </w:pPr>
      <w:r w:rsidRPr="00104389">
        <w:rPr>
          <w:rFonts w:ascii="Times New Roman" w:hAnsi="Times New Roman"/>
          <w:color w:val="auto"/>
          <w:sz w:val="20"/>
          <w:szCs w:val="20"/>
          <w:lang w:val="ro-RO"/>
        </w:rPr>
        <w:t xml:space="preserve">1.1.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1.1.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b</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Republica Moldova, 2003-2010 - Balanţa energetică</w:t>
      </w:r>
    </w:p>
    <w:p w:rsidR="007F60D8" w:rsidRPr="00104389" w:rsidRDefault="00FB7B91" w:rsidP="00E40283">
      <w:pPr>
        <w:ind w:left="-567"/>
        <w:rPr>
          <w:rFonts w:ascii="Times New Roman" w:hAnsi="Times New Roman"/>
          <w:sz w:val="16"/>
          <w:szCs w:val="16"/>
          <w:lang w:val="ro-RO"/>
        </w:rPr>
      </w:pPr>
      <w:r w:rsidRPr="002F5157">
        <w:rPr>
          <w:rFonts w:ascii="Times New Roman" w:hAnsi="Times New Roman"/>
          <w:noProof/>
          <w:lang w:val="ro-RO" w:eastAsia="ru-RU"/>
        </w:rPr>
        <w:pict>
          <v:shape id="Picture 3" o:spid="_x0000_i1027" type="#_x0000_t75" style="width:482.25pt;height:341.25pt;visibility:visible">
            <v:imagedata r:id="rId8" o:title="" croptop="12100f" cropbottom="8875f" cropleft="2303f" cropright="25619f"/>
          </v:shape>
        </w:pict>
      </w:r>
    </w:p>
    <w:p w:rsidR="007F60D8" w:rsidRPr="00104389" w:rsidRDefault="007F60D8" w:rsidP="00E40283">
      <w:pPr>
        <w:pStyle w:val="aa"/>
        <w:autoSpaceDE w:val="0"/>
        <w:autoSpaceDN w:val="0"/>
        <w:adjustRightInd w:val="0"/>
        <w:spacing w:line="240" w:lineRule="auto"/>
        <w:ind w:left="0"/>
        <w:contextualSpacing w:val="0"/>
        <w:jc w:val="both"/>
        <w:rPr>
          <w:rFonts w:ascii="Times New Roman" w:hAnsi="Times New Roman"/>
          <w:sz w:val="16"/>
          <w:szCs w:val="16"/>
          <w:lang w:val="ro-RO"/>
        </w:rPr>
      </w:pPr>
      <w:r w:rsidRPr="00104389">
        <w:rPr>
          <w:rFonts w:ascii="Times New Roman" w:hAnsi="Times New Roman"/>
          <w:sz w:val="16"/>
          <w:szCs w:val="16"/>
          <w:lang w:val="ro-RO"/>
        </w:rPr>
        <w:t>Sursa: Biroul Naţional de Statistică al Republicii Moldova: Balanţa energetică naţională, 2010, Fig. 1.5.</w:t>
      </w:r>
    </w:p>
    <w:p w:rsidR="007F60D8" w:rsidRPr="00104389" w:rsidRDefault="007F60D8" w:rsidP="00E40283">
      <w:pPr>
        <w:rPr>
          <w:rFonts w:ascii="Times New Roman" w:hAnsi="Times New Roman"/>
          <w:b/>
          <w:sz w:val="20"/>
          <w:szCs w:val="20"/>
          <w:lang w:val="ro-RO" w:eastAsia="ru-RU"/>
        </w:rPr>
      </w:pPr>
      <w:r w:rsidRPr="00104389">
        <w:rPr>
          <w:rFonts w:ascii="Times New Roman" w:hAnsi="Times New Roman"/>
          <w:b/>
          <w:sz w:val="20"/>
          <w:szCs w:val="20"/>
          <w:lang w:val="ro-RO"/>
        </w:rPr>
        <w:br w:type="page"/>
      </w:r>
    </w:p>
    <w:p w:rsidR="007F60D8" w:rsidRPr="00104389" w:rsidRDefault="007F60D8" w:rsidP="00E40283">
      <w:pPr>
        <w:pStyle w:val="aff7"/>
        <w:keepNext/>
        <w:ind w:left="-567"/>
        <w:rPr>
          <w:rFonts w:ascii="Times New Roman" w:hAnsi="Times New Roman"/>
          <w:color w:val="auto"/>
          <w:sz w:val="24"/>
          <w:szCs w:val="24"/>
          <w:lang w:val="ro-RO"/>
        </w:rPr>
      </w:pPr>
      <w:bookmarkStart w:id="78" w:name="_Ref206514934"/>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2</w:t>
      </w:r>
      <w:r w:rsidR="002F5157" w:rsidRPr="00104389">
        <w:rPr>
          <w:rFonts w:ascii="Times New Roman" w:hAnsi="Times New Roman"/>
          <w:color w:val="auto"/>
          <w:sz w:val="24"/>
          <w:szCs w:val="24"/>
          <w:lang w:val="ro-RO"/>
        </w:rPr>
        <w:fldChar w:fldCharType="end"/>
      </w:r>
      <w:bookmarkEnd w:id="78"/>
      <w:r w:rsidRPr="00104389">
        <w:rPr>
          <w:rFonts w:ascii="Times New Roman" w:hAnsi="Times New Roman"/>
          <w:color w:val="auto"/>
          <w:sz w:val="24"/>
          <w:szCs w:val="24"/>
          <w:lang w:val="ro-RO"/>
        </w:rPr>
        <w:t xml:space="preserve"> - Republica Moldova, 2003-2010 – Structura importului de combustibil şi energie</w:t>
      </w:r>
    </w:p>
    <w:p w:rsidR="007F60D8" w:rsidRPr="00104389" w:rsidRDefault="00FB7B91" w:rsidP="00E40283">
      <w:pPr>
        <w:rPr>
          <w:rFonts w:ascii="Times New Roman" w:hAnsi="Times New Roman"/>
          <w:sz w:val="16"/>
          <w:szCs w:val="16"/>
          <w:lang w:val="ro-RO"/>
        </w:rPr>
      </w:pPr>
      <w:r w:rsidRPr="002F5157">
        <w:rPr>
          <w:rFonts w:ascii="Times New Roman" w:hAnsi="Times New Roman"/>
          <w:b/>
          <w:noProof/>
          <w:lang w:val="ro-RO" w:eastAsia="ru-RU"/>
        </w:rPr>
        <w:pict>
          <v:shape id="Picture 5" o:spid="_x0000_i1028" type="#_x0000_t75" style="width:308.25pt;height:139.5pt;visibility:visible">
            <v:imagedata r:id="rId9" o:title="" croptop="16111f" cropbottom="2731f" cropleft="3838f" cropright="8348f"/>
          </v:shape>
        </w:pict>
      </w:r>
    </w:p>
    <w:p w:rsidR="007F60D8" w:rsidRPr="00104389" w:rsidRDefault="007F60D8" w:rsidP="00E40283">
      <w:pPr>
        <w:pStyle w:val="aa"/>
        <w:autoSpaceDE w:val="0"/>
        <w:autoSpaceDN w:val="0"/>
        <w:adjustRightInd w:val="0"/>
        <w:spacing w:line="240" w:lineRule="auto"/>
        <w:ind w:left="0"/>
        <w:contextualSpacing w:val="0"/>
        <w:jc w:val="both"/>
        <w:rPr>
          <w:rFonts w:ascii="Times New Roman" w:hAnsi="Times New Roman"/>
          <w:sz w:val="16"/>
          <w:szCs w:val="16"/>
          <w:lang w:val="ro-RO"/>
        </w:rPr>
      </w:pPr>
      <w:r w:rsidRPr="00104389">
        <w:rPr>
          <w:rFonts w:ascii="Times New Roman" w:hAnsi="Times New Roman"/>
          <w:sz w:val="16"/>
          <w:szCs w:val="16"/>
          <w:lang w:val="ro-RO"/>
        </w:rPr>
        <w:t>Sursa: Biroul Naţional de Statistică al Republicii Moldova: Balanţa energetică naţională,2010, Fig.1.6.</w:t>
      </w:r>
    </w:p>
    <w:p w:rsidR="007F60D8" w:rsidRPr="00104389" w:rsidRDefault="007F60D8" w:rsidP="00E40283">
      <w:pPr>
        <w:pStyle w:val="aff7"/>
        <w:ind w:left="-567"/>
        <w:rPr>
          <w:rFonts w:ascii="Times New Roman" w:hAnsi="Times New Roman"/>
          <w:color w:val="auto"/>
          <w:sz w:val="24"/>
          <w:szCs w:val="24"/>
          <w:lang w:val="ro-RO"/>
        </w:rPr>
      </w:pPr>
      <w:bookmarkStart w:id="79" w:name="_Ref206515013"/>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3</w:t>
      </w:r>
      <w:r w:rsidR="002F5157" w:rsidRPr="00104389">
        <w:rPr>
          <w:rFonts w:ascii="Times New Roman" w:hAnsi="Times New Roman"/>
          <w:color w:val="auto"/>
          <w:sz w:val="24"/>
          <w:szCs w:val="24"/>
          <w:lang w:val="ro-RO"/>
        </w:rPr>
        <w:fldChar w:fldCharType="end"/>
      </w:r>
      <w:bookmarkEnd w:id="79"/>
      <w:r w:rsidRPr="00104389">
        <w:rPr>
          <w:rFonts w:ascii="Times New Roman" w:hAnsi="Times New Roman"/>
          <w:color w:val="auto"/>
          <w:sz w:val="24"/>
          <w:szCs w:val="24"/>
          <w:lang w:val="ro-RO"/>
        </w:rPr>
        <w:t xml:space="preserve"> - Dependenţa de import în ţările UE</w:t>
      </w:r>
    </w:p>
    <w:p w:rsidR="007F60D8" w:rsidRPr="00104389" w:rsidRDefault="007F60D8" w:rsidP="00E40283">
      <w:pPr>
        <w:rPr>
          <w:rFonts w:ascii="Times New Roman" w:hAnsi="Times New Roman"/>
          <w:sz w:val="16"/>
          <w:szCs w:val="16"/>
          <w:lang w:val="ro-RO"/>
        </w:rPr>
      </w:pPr>
    </w:p>
    <w:p w:rsidR="007F60D8" w:rsidRPr="00104389" w:rsidRDefault="007F60D8" w:rsidP="00E40283">
      <w:pPr>
        <w:pStyle w:val="aff7"/>
        <w:keepNext/>
        <w:ind w:left="-567"/>
        <w:rPr>
          <w:rFonts w:ascii="Times New Roman" w:hAnsi="Times New Roman"/>
          <w:color w:val="auto"/>
          <w:sz w:val="20"/>
          <w:szCs w:val="20"/>
          <w:lang w:val="ro-RO"/>
        </w:rPr>
      </w:pPr>
      <w:r w:rsidRPr="00104389">
        <w:rPr>
          <w:rFonts w:ascii="Times New Roman" w:hAnsi="Times New Roman"/>
          <w:color w:val="auto"/>
          <w:sz w:val="20"/>
          <w:szCs w:val="20"/>
          <w:lang w:val="ro-RO"/>
        </w:rPr>
        <w:t xml:space="preserve">1.3.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1.3.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a</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Dependenţa energetică de import a ţărilor UE-27</w:t>
      </w:r>
    </w:p>
    <w:p w:rsidR="007F60D8" w:rsidRPr="00104389" w:rsidRDefault="00FB7B91" w:rsidP="00E40283">
      <w:pPr>
        <w:rPr>
          <w:rFonts w:ascii="Times New Roman" w:hAnsi="Times New Roman"/>
          <w:sz w:val="16"/>
          <w:szCs w:val="16"/>
          <w:lang w:val="ro-RO"/>
        </w:rPr>
      </w:pPr>
      <w:r w:rsidRPr="002F5157">
        <w:rPr>
          <w:rFonts w:ascii="Times New Roman" w:hAnsi="Times New Roman"/>
          <w:noProof/>
          <w:sz w:val="16"/>
          <w:szCs w:val="16"/>
          <w:lang w:val="ro-RO" w:eastAsia="ru-RU"/>
        </w:rPr>
        <w:pict>
          <v:shape id="Picture 6" o:spid="_x0000_i1029" type="#_x0000_t75" style="width:297pt;height:127.5pt;visibility:visible">
            <v:imagedata r:id="rId10" o:title="" croptop="13272f" cropbottom="15838f" cropleft="8901f" cropright="9132f"/>
          </v:shape>
        </w:pict>
      </w:r>
    </w:p>
    <w:p w:rsidR="007F60D8" w:rsidRPr="00104389" w:rsidRDefault="007F60D8" w:rsidP="00E40283">
      <w:pPr>
        <w:pStyle w:val="aa"/>
        <w:autoSpaceDE w:val="0"/>
        <w:autoSpaceDN w:val="0"/>
        <w:adjustRightInd w:val="0"/>
        <w:spacing w:line="240" w:lineRule="auto"/>
        <w:ind w:left="-567"/>
        <w:jc w:val="both"/>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 xml:space="preserve">EUROSTAT,  Mai 2011 - Carbune şi alti combustibili solizi,  DG EN, Observatorul pieţei pentru energie, Date principale, iunie </w:t>
      </w:r>
      <w:r w:rsidRPr="00104389">
        <w:rPr>
          <w:rFonts w:ascii="Times New Roman" w:hAnsi="Times New Roman"/>
          <w:sz w:val="16"/>
          <w:szCs w:val="16"/>
          <w:lang w:val="ro-RO"/>
        </w:rPr>
        <w:tab/>
        <w:t>2011, 2. Dependenţa energetica a UE.</w:t>
      </w:r>
    </w:p>
    <w:p w:rsidR="007F60D8" w:rsidRPr="00104389" w:rsidRDefault="007F60D8" w:rsidP="00E40283">
      <w:pPr>
        <w:pStyle w:val="aa"/>
        <w:autoSpaceDE w:val="0"/>
        <w:autoSpaceDN w:val="0"/>
        <w:adjustRightInd w:val="0"/>
        <w:spacing w:line="240" w:lineRule="auto"/>
        <w:ind w:left="-567"/>
        <w:jc w:val="both"/>
        <w:rPr>
          <w:rFonts w:ascii="Times New Roman" w:hAnsi="Times New Roman"/>
          <w:sz w:val="16"/>
          <w:szCs w:val="16"/>
          <w:lang w:val="ro-RO"/>
        </w:rPr>
      </w:pPr>
    </w:p>
    <w:p w:rsidR="007F60D8" w:rsidRPr="00104389" w:rsidRDefault="007F60D8" w:rsidP="00E40283">
      <w:pPr>
        <w:pStyle w:val="aff7"/>
        <w:keepNext/>
        <w:ind w:left="-567"/>
        <w:jc w:val="both"/>
        <w:rPr>
          <w:rFonts w:ascii="Times New Roman" w:hAnsi="Times New Roman"/>
          <w:color w:val="auto"/>
          <w:sz w:val="20"/>
          <w:szCs w:val="20"/>
          <w:lang w:val="ro-RO"/>
        </w:rPr>
      </w:pPr>
      <w:r w:rsidRPr="00104389">
        <w:rPr>
          <w:rFonts w:ascii="Times New Roman" w:hAnsi="Times New Roman"/>
          <w:color w:val="auto"/>
          <w:sz w:val="20"/>
          <w:szCs w:val="20"/>
          <w:lang w:val="ro-RO"/>
        </w:rPr>
        <w:t xml:space="preserve">1.3.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1.3.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b</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Dependenţa de importul de energie în statele membre în 2009</w:t>
      </w:r>
    </w:p>
    <w:p w:rsidR="007F60D8" w:rsidRPr="00104389" w:rsidRDefault="00FB7B91" w:rsidP="00E40283">
      <w:pPr>
        <w:ind w:left="284"/>
        <w:jc w:val="both"/>
        <w:rPr>
          <w:rFonts w:ascii="Times New Roman" w:hAnsi="Times New Roman"/>
          <w:sz w:val="16"/>
          <w:szCs w:val="16"/>
          <w:lang w:val="ro-RO"/>
        </w:rPr>
      </w:pPr>
      <w:r w:rsidRPr="002F5157">
        <w:rPr>
          <w:rFonts w:ascii="Times New Roman" w:hAnsi="Times New Roman"/>
          <w:noProof/>
          <w:lang w:val="ro-RO" w:eastAsia="ru-RU"/>
        </w:rPr>
        <w:pict>
          <v:shape id="Picture 4" o:spid="_x0000_i1030" type="#_x0000_t75" style="width:358.5pt;height:191.25pt;visibility:visible">
            <v:imagedata r:id="rId11" o:title="" croptop="16594f" cropbottom="8653f" cropleft="8607f" cropright="14470f"/>
          </v:shape>
        </w:pict>
      </w:r>
    </w:p>
    <w:p w:rsidR="007F60D8" w:rsidRPr="00104389" w:rsidRDefault="007F60D8" w:rsidP="00E40283">
      <w:pPr>
        <w:pStyle w:val="aa"/>
        <w:autoSpaceDE w:val="0"/>
        <w:autoSpaceDN w:val="0"/>
        <w:adjustRightInd w:val="0"/>
        <w:spacing w:line="240" w:lineRule="auto"/>
        <w:ind w:left="0" w:hanging="540"/>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EUROSTAT, mai 2011, Observatorul pieţei pentru energie, Date principale, iunie 2011, 2. Dependenţa energetică a UE, Dependenţa de importul de energie in statele membre in 2009.</w:t>
      </w:r>
      <w:r w:rsidRPr="00104389">
        <w:rPr>
          <w:rFonts w:ascii="Times New Roman" w:hAnsi="Times New Roman"/>
          <w:b/>
          <w:sz w:val="20"/>
          <w:lang w:val="ro-RO"/>
        </w:rPr>
        <w:br w:type="page"/>
      </w:r>
    </w:p>
    <w:p w:rsidR="007F60D8" w:rsidRPr="00104389" w:rsidRDefault="007F60D8" w:rsidP="00E40283">
      <w:pPr>
        <w:pStyle w:val="aff7"/>
        <w:keepNext/>
        <w:jc w:val="both"/>
        <w:rPr>
          <w:rFonts w:ascii="Times New Roman" w:hAnsi="Times New Roman"/>
          <w:color w:val="auto"/>
          <w:sz w:val="24"/>
          <w:szCs w:val="24"/>
          <w:lang w:val="ro-RO"/>
        </w:rPr>
      </w:pPr>
      <w:bookmarkStart w:id="80" w:name="_Ref206515088"/>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4</w:t>
      </w:r>
      <w:r w:rsidR="002F5157" w:rsidRPr="00104389">
        <w:rPr>
          <w:rFonts w:ascii="Times New Roman" w:hAnsi="Times New Roman"/>
          <w:color w:val="auto"/>
          <w:sz w:val="24"/>
          <w:szCs w:val="24"/>
          <w:lang w:val="ro-RO"/>
        </w:rPr>
        <w:fldChar w:fldCharType="end"/>
      </w:r>
      <w:bookmarkEnd w:id="80"/>
      <w:r w:rsidRPr="00104389">
        <w:rPr>
          <w:rFonts w:ascii="Times New Roman" w:hAnsi="Times New Roman"/>
          <w:color w:val="auto"/>
          <w:sz w:val="24"/>
          <w:szCs w:val="24"/>
          <w:lang w:val="ro-RO"/>
        </w:rPr>
        <w:t xml:space="preserve"> - Generarea energiei electrice după combustibilul utilizat de centralele electrice, UE-27, 2008</w:t>
      </w:r>
    </w:p>
    <w:p w:rsidR="007F60D8" w:rsidRPr="00104389" w:rsidRDefault="007F60D8" w:rsidP="00E40283">
      <w:pPr>
        <w:rPr>
          <w:rFonts w:ascii="Times New Roman" w:hAnsi="Times New Roman"/>
          <w:lang w:val="ro-RO" w:eastAsia="ru-RU"/>
        </w:rPr>
      </w:pPr>
    </w:p>
    <w:p w:rsidR="007F60D8" w:rsidRPr="00104389" w:rsidRDefault="007F60D8" w:rsidP="00E40283">
      <w:pPr>
        <w:jc w:val="both"/>
        <w:rPr>
          <w:rFonts w:ascii="Times New Roman" w:hAnsi="Times New Roman"/>
          <w:lang w:val="ro-RO" w:eastAsia="ru-RU"/>
        </w:rPr>
      </w:pPr>
      <w:r w:rsidRPr="00104389">
        <w:rPr>
          <w:rFonts w:ascii="Times New Roman" w:hAnsi="Times New Roman"/>
          <w:lang w:val="ro-RO" w:eastAsia="ru-RU"/>
        </w:rPr>
        <w:tab/>
      </w:r>
      <w:r w:rsidR="00FB7B91" w:rsidRPr="002F5157">
        <w:rPr>
          <w:rFonts w:ascii="Times New Roman" w:hAnsi="Times New Roman"/>
          <w:noProof/>
          <w:lang w:val="ro-RO" w:eastAsia="ru-RU"/>
        </w:rPr>
        <w:pict>
          <v:shape id="_x0000_i1031" type="#_x0000_t75" style="width:276.75pt;height:255.75pt;visibility:visible">
            <v:imagedata r:id="rId12" o:title="" cropbottom="2219f" cropleft="12599f" cropright="14447f"/>
          </v:shape>
        </w:pict>
      </w:r>
    </w:p>
    <w:p w:rsidR="007F60D8" w:rsidRPr="00104389" w:rsidRDefault="007F60D8" w:rsidP="00E40283">
      <w:pPr>
        <w:ind w:left="426"/>
        <w:jc w:val="both"/>
        <w:rPr>
          <w:rFonts w:ascii="Times New Roman" w:hAnsi="Times New Roman"/>
          <w:sz w:val="16"/>
          <w:szCs w:val="16"/>
          <w:lang w:val="ro-RO"/>
        </w:rPr>
      </w:pPr>
    </w:p>
    <w:p w:rsidR="007F60D8" w:rsidRPr="00104389" w:rsidRDefault="007F60D8" w:rsidP="00E40283">
      <w:pPr>
        <w:pStyle w:val="aa"/>
        <w:tabs>
          <w:tab w:val="left" w:pos="0"/>
        </w:tabs>
        <w:autoSpaceDE w:val="0"/>
        <w:autoSpaceDN w:val="0"/>
        <w:adjustRightInd w:val="0"/>
        <w:spacing w:line="240" w:lineRule="auto"/>
        <w:ind w:left="-567"/>
        <w:contextualSpacing w:val="0"/>
        <w:jc w:val="both"/>
        <w:rPr>
          <w:rFonts w:ascii="Times New Roman" w:hAnsi="Times New Roman"/>
          <w:iCs/>
          <w:color w:val="000000"/>
          <w:sz w:val="16"/>
          <w:szCs w:val="16"/>
          <w:lang w:val="ro-RO"/>
        </w:rPr>
      </w:pPr>
      <w:r w:rsidRPr="00104389">
        <w:rPr>
          <w:rFonts w:ascii="Times New Roman" w:hAnsi="Times New Roman"/>
          <w:color w:val="000000"/>
          <w:sz w:val="16"/>
          <w:szCs w:val="16"/>
          <w:lang w:val="ro-RO"/>
        </w:rPr>
        <w:t xml:space="preserve">Sursa: </w:t>
      </w:r>
      <w:r w:rsidRPr="00104389">
        <w:rPr>
          <w:rFonts w:ascii="Times New Roman" w:hAnsi="Times New Roman"/>
          <w:color w:val="000000"/>
          <w:sz w:val="16"/>
          <w:szCs w:val="16"/>
          <w:lang w:val="ro-RO"/>
        </w:rPr>
        <w:tab/>
        <w:t>EUROSTAT</w:t>
      </w:r>
      <w:r w:rsidRPr="00104389">
        <w:rPr>
          <w:rFonts w:ascii="Times New Roman" w:hAnsi="Times New Roman"/>
          <w:i/>
          <w:iCs/>
          <w:color w:val="000000"/>
          <w:sz w:val="16"/>
          <w:szCs w:val="16"/>
          <w:lang w:val="ro-RO"/>
        </w:rPr>
        <w:t xml:space="preserve"> </w:t>
      </w:r>
      <w:r w:rsidRPr="00104389">
        <w:rPr>
          <w:rFonts w:ascii="Times New Roman" w:hAnsi="Times New Roman"/>
          <w:iCs/>
          <w:color w:val="000000"/>
          <w:sz w:val="16"/>
          <w:szCs w:val="16"/>
          <w:lang w:val="ro-RO"/>
        </w:rPr>
        <w:t>Europa in date — Anuarul Eurostat 2011, Energie, Generea energiei electrice dup</w:t>
      </w:r>
      <w:r w:rsidRPr="00104389">
        <w:rPr>
          <w:rFonts w:ascii="Times New Roman" w:hAnsi="Times New Roman"/>
          <w:sz w:val="16"/>
          <w:szCs w:val="16"/>
          <w:lang w:val="ro-RO"/>
        </w:rPr>
        <w:t>ă</w:t>
      </w:r>
      <w:r w:rsidRPr="00104389">
        <w:rPr>
          <w:rFonts w:ascii="Times New Roman" w:hAnsi="Times New Roman"/>
          <w:iCs/>
          <w:color w:val="000000"/>
          <w:sz w:val="16"/>
          <w:szCs w:val="16"/>
          <w:lang w:val="ro-RO"/>
        </w:rPr>
        <w:t xml:space="preserve"> combustibilul utilizat in </w:t>
      </w:r>
      <w:r w:rsidRPr="00104389">
        <w:rPr>
          <w:rFonts w:ascii="Times New Roman" w:hAnsi="Times New Roman"/>
          <w:iCs/>
          <w:color w:val="000000"/>
          <w:sz w:val="16"/>
          <w:szCs w:val="16"/>
          <w:lang w:val="ro-RO"/>
        </w:rPr>
        <w:tab/>
        <w:t>centralele electrice, UE-27, 2008</w:t>
      </w:r>
    </w:p>
    <w:p w:rsidR="007F60D8" w:rsidRPr="00104389" w:rsidRDefault="007F60D8" w:rsidP="00E40283">
      <w:pPr>
        <w:ind w:left="426"/>
        <w:jc w:val="both"/>
        <w:rPr>
          <w:rFonts w:ascii="Times New Roman" w:hAnsi="Times New Roman"/>
          <w:color w:val="000000"/>
          <w:sz w:val="16"/>
          <w:szCs w:val="16"/>
          <w:lang w:val="ro-RO" w:eastAsia="ru-RU"/>
        </w:rPr>
      </w:pPr>
    </w:p>
    <w:p w:rsidR="007F60D8" w:rsidRPr="00104389" w:rsidRDefault="007F60D8" w:rsidP="00E40283">
      <w:pPr>
        <w:ind w:left="426"/>
        <w:jc w:val="both"/>
        <w:rPr>
          <w:rFonts w:ascii="Times New Roman" w:hAnsi="Times New Roman"/>
          <w:color w:val="000000"/>
          <w:sz w:val="16"/>
          <w:szCs w:val="16"/>
          <w:lang w:val="ro-RO" w:eastAsia="ru-RU"/>
        </w:rPr>
      </w:pPr>
    </w:p>
    <w:p w:rsidR="007F60D8" w:rsidRPr="00104389" w:rsidRDefault="007F60D8" w:rsidP="00E40283">
      <w:pPr>
        <w:ind w:left="426"/>
        <w:jc w:val="both"/>
        <w:rPr>
          <w:rFonts w:ascii="Times New Roman" w:hAnsi="Times New Roman"/>
          <w:sz w:val="16"/>
          <w:szCs w:val="16"/>
          <w:lang w:val="ro-RO"/>
        </w:rPr>
      </w:pPr>
    </w:p>
    <w:p w:rsidR="007F60D8" w:rsidRPr="00104389" w:rsidRDefault="007F60D8" w:rsidP="00E40283">
      <w:pPr>
        <w:pStyle w:val="aff7"/>
        <w:ind w:left="-567"/>
        <w:rPr>
          <w:rFonts w:ascii="Times New Roman" w:hAnsi="Times New Roman"/>
          <w:color w:val="auto"/>
          <w:sz w:val="24"/>
          <w:szCs w:val="24"/>
          <w:lang w:val="ro-RO"/>
        </w:rPr>
      </w:pPr>
      <w:bookmarkStart w:id="81" w:name="_Ref206515156"/>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5</w:t>
      </w:r>
      <w:r w:rsidR="002F5157" w:rsidRPr="00104389">
        <w:rPr>
          <w:rFonts w:ascii="Times New Roman" w:hAnsi="Times New Roman"/>
          <w:color w:val="auto"/>
          <w:sz w:val="24"/>
          <w:szCs w:val="24"/>
          <w:lang w:val="ro-RO"/>
        </w:rPr>
        <w:fldChar w:fldCharType="end"/>
      </w:r>
      <w:bookmarkEnd w:id="81"/>
      <w:r w:rsidRPr="00104389">
        <w:rPr>
          <w:rFonts w:ascii="Times New Roman" w:hAnsi="Times New Roman"/>
          <w:color w:val="auto"/>
          <w:sz w:val="24"/>
          <w:szCs w:val="24"/>
          <w:lang w:val="ro-RO"/>
        </w:rPr>
        <w:t xml:space="preserve"> - Structura consumului energetic în Republica Moldova pe activităţi comparativ cu UE-27</w:t>
      </w:r>
    </w:p>
    <w:p w:rsidR="007F60D8" w:rsidRPr="00104389" w:rsidRDefault="007F60D8" w:rsidP="00E40283">
      <w:pPr>
        <w:pStyle w:val="aff7"/>
        <w:ind w:left="-567"/>
        <w:rPr>
          <w:rFonts w:ascii="Times New Roman" w:hAnsi="Times New Roman"/>
          <w:color w:val="auto"/>
          <w:sz w:val="20"/>
          <w:szCs w:val="20"/>
          <w:lang w:val="ro-RO"/>
        </w:rPr>
      </w:pPr>
      <w:r w:rsidRPr="00104389">
        <w:rPr>
          <w:rFonts w:ascii="Times New Roman" w:hAnsi="Times New Roman"/>
          <w:color w:val="auto"/>
          <w:sz w:val="20"/>
          <w:szCs w:val="20"/>
          <w:lang w:val="ro-RO"/>
        </w:rPr>
        <w:t xml:space="preserve">1.5.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1.5.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a</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Republica Moldova, 2003-2010 - Consumul de energie electrică pe principalele activităţi ale economiei naţionale</w:t>
      </w:r>
    </w:p>
    <w:p w:rsidR="007F60D8" w:rsidRPr="00104389" w:rsidRDefault="00FB7B91" w:rsidP="00E40283">
      <w:pPr>
        <w:keepNext/>
        <w:ind w:left="-567"/>
        <w:rPr>
          <w:rFonts w:ascii="Times New Roman" w:hAnsi="Times New Roman"/>
          <w:lang w:val="ro-RO"/>
        </w:rPr>
      </w:pPr>
      <w:r w:rsidRPr="002F5157">
        <w:rPr>
          <w:rFonts w:ascii="Times New Roman" w:hAnsi="Times New Roman"/>
          <w:b/>
          <w:noProof/>
          <w:sz w:val="20"/>
          <w:szCs w:val="20"/>
          <w:lang w:val="ro-RO" w:eastAsia="ru-RU"/>
        </w:rPr>
        <w:pict>
          <v:shape id="Picture 9" o:spid="_x0000_i1032" type="#_x0000_t75" style="width:443.25pt;height:162.75pt;visibility:visible">
            <v:imagedata r:id="rId13" o:title="" croptop="11867f" cropbottom="30015f" cropleft="2600f" cropright="25619f"/>
          </v:shape>
        </w:pict>
      </w:r>
    </w:p>
    <w:p w:rsidR="007F60D8" w:rsidRPr="00104389" w:rsidRDefault="007F60D8" w:rsidP="006D2079">
      <w:pPr>
        <w:pStyle w:val="aa"/>
        <w:autoSpaceDE w:val="0"/>
        <w:autoSpaceDN w:val="0"/>
        <w:adjustRightInd w:val="0"/>
        <w:spacing w:line="240" w:lineRule="auto"/>
        <w:ind w:left="-567"/>
        <w:contextualSpacing w:val="0"/>
        <w:jc w:val="center"/>
        <w:rPr>
          <w:rFonts w:ascii="Times New Roman" w:hAnsi="Times New Roman"/>
          <w:sz w:val="20"/>
          <w:lang w:val="ro-RO"/>
        </w:rPr>
      </w:pPr>
      <w:r w:rsidRPr="00104389">
        <w:rPr>
          <w:rFonts w:ascii="Times New Roman" w:hAnsi="Times New Roman"/>
          <w:sz w:val="16"/>
          <w:szCs w:val="16"/>
          <w:lang w:val="ro-RO"/>
        </w:rPr>
        <w:t>Sursa: Biroul Naţional de Statistică al Republicii Moldova: Balanţa energetică naţională, 2010, Fig. 4.3.</w:t>
      </w:r>
      <w:r w:rsidRPr="00104389">
        <w:rPr>
          <w:rFonts w:ascii="Times New Roman" w:hAnsi="Times New Roman"/>
          <w:sz w:val="20"/>
          <w:lang w:val="ro-RO"/>
        </w:rPr>
        <w:br w:type="page"/>
      </w:r>
    </w:p>
    <w:p w:rsidR="007F60D8" w:rsidRPr="00104389" w:rsidRDefault="007F60D8" w:rsidP="00E40283">
      <w:pPr>
        <w:pStyle w:val="aff7"/>
        <w:keepNext/>
        <w:rPr>
          <w:rFonts w:ascii="Times New Roman" w:hAnsi="Times New Roman"/>
          <w:color w:val="auto"/>
          <w:sz w:val="20"/>
          <w:szCs w:val="20"/>
          <w:lang w:val="ro-RO"/>
        </w:rPr>
      </w:pPr>
      <w:r w:rsidRPr="00104389">
        <w:rPr>
          <w:rFonts w:ascii="Times New Roman" w:hAnsi="Times New Roman"/>
          <w:color w:val="auto"/>
          <w:sz w:val="20"/>
          <w:szCs w:val="20"/>
          <w:lang w:val="ro-RO"/>
        </w:rPr>
        <w:t xml:space="preserve">1.5.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1.5.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b</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Republica Moldova, 2003 – 2010 – Repartizarea consumului final de resurse energetice şi de combustibil pe principalele activitaţi ale economiei naţionale</w:t>
      </w:r>
    </w:p>
    <w:p w:rsidR="007F60D8" w:rsidRPr="00104389" w:rsidRDefault="00FB7B91" w:rsidP="00E40283">
      <w:pPr>
        <w:ind w:left="-567"/>
        <w:rPr>
          <w:rFonts w:ascii="Times New Roman" w:hAnsi="Times New Roman"/>
          <w:sz w:val="20"/>
          <w:szCs w:val="20"/>
          <w:lang w:val="ro-RO"/>
        </w:rPr>
      </w:pPr>
      <w:r w:rsidRPr="002F5157">
        <w:rPr>
          <w:rFonts w:ascii="Times New Roman" w:hAnsi="Times New Roman"/>
          <w:b/>
          <w:noProof/>
          <w:lang w:val="ro-RO" w:eastAsia="ru-RU"/>
        </w:rPr>
        <w:pict>
          <v:shape id="Picture 1" o:spid="_x0000_i1033" type="#_x0000_t75" style="width:445.5pt;height:2in;visibility:visible">
            <v:imagedata r:id="rId14" o:title="" croptop="20833f" cropbottom="7458f" cropleft="-1577f" cropright="816f"/>
          </v:shape>
        </w:pict>
      </w:r>
    </w:p>
    <w:p w:rsidR="007F60D8" w:rsidRPr="00104389" w:rsidRDefault="007F60D8" w:rsidP="00E40283">
      <w:pPr>
        <w:pStyle w:val="aa"/>
        <w:autoSpaceDE w:val="0"/>
        <w:autoSpaceDN w:val="0"/>
        <w:adjustRightInd w:val="0"/>
        <w:spacing w:line="240" w:lineRule="auto"/>
        <w:ind w:left="0"/>
        <w:contextualSpacing w:val="0"/>
        <w:jc w:val="both"/>
        <w:rPr>
          <w:rFonts w:ascii="Times New Roman" w:hAnsi="Times New Roman"/>
          <w:sz w:val="16"/>
          <w:szCs w:val="16"/>
          <w:lang w:val="ro-RO"/>
        </w:rPr>
      </w:pPr>
      <w:r w:rsidRPr="00104389">
        <w:rPr>
          <w:rFonts w:ascii="Times New Roman" w:hAnsi="Times New Roman"/>
          <w:sz w:val="16"/>
          <w:szCs w:val="16"/>
          <w:lang w:val="ro-RO"/>
        </w:rPr>
        <w:t>Sursa: Biroul Naţional de Statistică al Republicii Moldova: Balanţa energetică naţională, 2010, Fig. 2.2.</w:t>
      </w:r>
    </w:p>
    <w:p w:rsidR="007F60D8" w:rsidRPr="00104389" w:rsidRDefault="007F60D8" w:rsidP="00E40283">
      <w:pPr>
        <w:pStyle w:val="aff7"/>
        <w:keepNext/>
        <w:rPr>
          <w:rFonts w:ascii="Times New Roman" w:hAnsi="Times New Roman"/>
          <w:color w:val="auto"/>
          <w:sz w:val="20"/>
          <w:szCs w:val="20"/>
          <w:lang w:val="ro-RO"/>
        </w:rPr>
      </w:pPr>
      <w:r w:rsidRPr="00104389">
        <w:rPr>
          <w:rFonts w:ascii="Times New Roman" w:hAnsi="Times New Roman"/>
          <w:color w:val="auto"/>
          <w:sz w:val="20"/>
          <w:szCs w:val="20"/>
          <w:lang w:val="ro-RO"/>
        </w:rPr>
        <w:t xml:space="preserve">1.5.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1.5.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c</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Republica Moldova, 2008, 2009  - Repartizarea resurselor energetice pe consumatori </w:t>
      </w:r>
    </w:p>
    <w:p w:rsidR="007F60D8" w:rsidRPr="00104389" w:rsidRDefault="007F60D8" w:rsidP="00E40283">
      <w:pPr>
        <w:rPr>
          <w:rFonts w:ascii="Times New Roman" w:hAnsi="Times New Roman"/>
          <w:lang w:val="ro-RO" w:eastAsia="ru-RU"/>
        </w:rPr>
      </w:pPr>
    </w:p>
    <w:p w:rsidR="007F60D8" w:rsidRPr="00104389" w:rsidRDefault="00FB7B91" w:rsidP="00E40283">
      <w:pPr>
        <w:ind w:left="-567"/>
        <w:rPr>
          <w:rFonts w:ascii="Times New Roman" w:hAnsi="Times New Roman"/>
          <w:sz w:val="20"/>
          <w:szCs w:val="20"/>
          <w:lang w:val="ro-RO"/>
        </w:rPr>
      </w:pPr>
      <w:r w:rsidRPr="002F5157">
        <w:rPr>
          <w:rFonts w:ascii="Times New Roman" w:hAnsi="Times New Roman"/>
          <w:noProof/>
          <w:sz w:val="20"/>
          <w:szCs w:val="20"/>
          <w:lang w:val="ro-RO" w:eastAsia="ru-RU"/>
        </w:rPr>
        <w:pict>
          <v:shape id="Picture 8" o:spid="_x0000_i1034" type="#_x0000_t75" style="width:162pt;height:158.25pt;visibility:visible">
            <v:imagedata r:id="rId15" o:title="" croptop="3451f" cropbottom="2181f" cropleft="17454f" cropright="10513f"/>
          </v:shape>
        </w:pict>
      </w:r>
      <w:r w:rsidR="007F60D8" w:rsidRPr="00104389">
        <w:rPr>
          <w:rFonts w:ascii="Times New Roman" w:hAnsi="Times New Roman"/>
          <w:sz w:val="20"/>
          <w:szCs w:val="20"/>
          <w:lang w:val="ro-RO"/>
        </w:rPr>
        <w:t xml:space="preserve">       </w:t>
      </w:r>
      <w:r w:rsidR="007F60D8" w:rsidRPr="00104389">
        <w:rPr>
          <w:rFonts w:ascii="Times New Roman" w:hAnsi="Times New Roman"/>
          <w:sz w:val="20"/>
          <w:szCs w:val="20"/>
          <w:lang w:val="ro-RO"/>
        </w:rPr>
        <w:tab/>
      </w:r>
      <w:r w:rsidRPr="002F5157">
        <w:rPr>
          <w:rFonts w:ascii="Times New Roman" w:hAnsi="Times New Roman"/>
          <w:noProof/>
          <w:sz w:val="20"/>
          <w:szCs w:val="20"/>
          <w:lang w:val="ro-RO" w:eastAsia="ru-RU"/>
        </w:rPr>
        <w:pict>
          <v:shape id="Picture 11" o:spid="_x0000_i1035" type="#_x0000_t75" style="width:113.25pt;height:125.25pt;visibility:visible">
            <v:imagedata r:id="rId16" o:title="" croptop="4200f" cropbottom="-1362f" cropleft="13524f" cropright="20343f"/>
          </v:shape>
        </w:pict>
      </w:r>
    </w:p>
    <w:p w:rsidR="007F60D8" w:rsidRPr="00104389" w:rsidRDefault="007F60D8" w:rsidP="00E40283">
      <w:pPr>
        <w:pStyle w:val="aa"/>
        <w:autoSpaceDE w:val="0"/>
        <w:autoSpaceDN w:val="0"/>
        <w:adjustRightInd w:val="0"/>
        <w:spacing w:line="240" w:lineRule="auto"/>
        <w:ind w:left="-567"/>
        <w:rPr>
          <w:rFonts w:ascii="Times New Roman" w:hAnsi="Times New Roman"/>
          <w:color w:val="000000"/>
          <w:sz w:val="16"/>
          <w:szCs w:val="16"/>
          <w:lang w:val="ro-RO"/>
        </w:rPr>
      </w:pPr>
      <w:r w:rsidRPr="00104389">
        <w:rPr>
          <w:rFonts w:ascii="Times New Roman" w:hAnsi="Times New Roman"/>
          <w:color w:val="000000"/>
          <w:sz w:val="16"/>
          <w:szCs w:val="16"/>
          <w:lang w:val="ro-RO"/>
        </w:rPr>
        <w:t xml:space="preserve">Sursa: </w:t>
      </w:r>
      <w:r w:rsidRPr="00104389">
        <w:rPr>
          <w:rFonts w:ascii="Times New Roman" w:hAnsi="Times New Roman"/>
          <w:color w:val="000000"/>
          <w:sz w:val="16"/>
          <w:szCs w:val="16"/>
          <w:lang w:val="ro-RO"/>
        </w:rPr>
        <w:tab/>
        <w:t xml:space="preserve">EUROSTAT, Europa in date, Anuarul Eurostat 2011, Energie, 12.6: Consumul final de energie, UE-27, 2008, </w:t>
      </w:r>
    </w:p>
    <w:p w:rsidR="007F60D8" w:rsidRPr="00104389" w:rsidRDefault="007F60D8" w:rsidP="00E40283">
      <w:pPr>
        <w:pStyle w:val="aa"/>
        <w:autoSpaceDE w:val="0"/>
        <w:autoSpaceDN w:val="0"/>
        <w:adjustRightInd w:val="0"/>
        <w:spacing w:line="240" w:lineRule="auto"/>
        <w:ind w:left="-567"/>
        <w:rPr>
          <w:rFonts w:ascii="Times New Roman" w:hAnsi="Times New Roman"/>
          <w:color w:val="000000"/>
          <w:sz w:val="16"/>
          <w:szCs w:val="16"/>
          <w:lang w:val="ro-RO"/>
        </w:rPr>
      </w:pPr>
      <w:r w:rsidRPr="00104389">
        <w:rPr>
          <w:rFonts w:ascii="Times New Roman" w:hAnsi="Times New Roman"/>
          <w:color w:val="000000"/>
          <w:sz w:val="16"/>
          <w:szCs w:val="16"/>
          <w:lang w:val="ro-RO"/>
        </w:rPr>
        <w:tab/>
        <w:t>EUROSTAT mai 2011, DG EN Observatorul pie</w:t>
      </w:r>
      <w:r w:rsidRPr="00104389">
        <w:rPr>
          <w:rFonts w:ascii="Times New Roman" w:hAnsi="Times New Roman"/>
          <w:sz w:val="16"/>
          <w:szCs w:val="16"/>
          <w:lang w:val="ro-RO"/>
        </w:rPr>
        <w:t>ţ</w:t>
      </w:r>
      <w:r w:rsidRPr="00104389">
        <w:rPr>
          <w:rFonts w:ascii="Times New Roman" w:hAnsi="Times New Roman"/>
          <w:color w:val="000000"/>
          <w:sz w:val="16"/>
          <w:szCs w:val="16"/>
          <w:lang w:val="ro-RO"/>
        </w:rPr>
        <w:t xml:space="preserve">ei pentru energie, Date principale, 4. Consumul final de energie UE </w:t>
      </w:r>
      <w:r w:rsidRPr="00104389">
        <w:rPr>
          <w:rFonts w:ascii="Times New Roman" w:hAnsi="Times New Roman"/>
          <w:color w:val="000000"/>
          <w:sz w:val="16"/>
          <w:szCs w:val="16"/>
          <w:lang w:val="ro-RO"/>
        </w:rPr>
        <w:tab/>
        <w:t>(2009)</w:t>
      </w:r>
    </w:p>
    <w:p w:rsidR="007F60D8" w:rsidRPr="00104389" w:rsidRDefault="007F60D8" w:rsidP="00E40283">
      <w:pPr>
        <w:pStyle w:val="aa"/>
        <w:autoSpaceDE w:val="0"/>
        <w:autoSpaceDN w:val="0"/>
        <w:adjustRightInd w:val="0"/>
        <w:spacing w:line="240" w:lineRule="auto"/>
        <w:ind w:left="-567"/>
        <w:rPr>
          <w:rFonts w:ascii="Times New Roman" w:hAnsi="Times New Roman"/>
          <w:color w:val="000000"/>
          <w:sz w:val="16"/>
          <w:szCs w:val="16"/>
          <w:lang w:val="ro-RO"/>
        </w:rPr>
      </w:pPr>
    </w:p>
    <w:p w:rsidR="007F60D8" w:rsidRPr="00104389" w:rsidRDefault="007F60D8" w:rsidP="00E40283">
      <w:pPr>
        <w:pStyle w:val="aff7"/>
        <w:keepNext/>
        <w:spacing w:before="240"/>
        <w:ind w:left="-567"/>
        <w:rPr>
          <w:rFonts w:ascii="Times New Roman" w:hAnsi="Times New Roman"/>
          <w:color w:val="auto"/>
          <w:sz w:val="24"/>
          <w:szCs w:val="24"/>
          <w:lang w:val="ro-RO"/>
        </w:rPr>
      </w:pPr>
      <w:bookmarkStart w:id="82" w:name="_Ref206515246"/>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6</w:t>
      </w:r>
      <w:r w:rsidR="002F5157" w:rsidRPr="00104389">
        <w:rPr>
          <w:rFonts w:ascii="Times New Roman" w:hAnsi="Times New Roman"/>
          <w:color w:val="auto"/>
          <w:sz w:val="24"/>
          <w:szCs w:val="24"/>
          <w:lang w:val="ro-RO"/>
        </w:rPr>
        <w:fldChar w:fldCharType="end"/>
      </w:r>
      <w:bookmarkEnd w:id="82"/>
      <w:r w:rsidRPr="00104389">
        <w:rPr>
          <w:rFonts w:ascii="Times New Roman" w:hAnsi="Times New Roman"/>
          <w:color w:val="auto"/>
          <w:sz w:val="24"/>
          <w:szCs w:val="24"/>
          <w:lang w:val="ro-RO"/>
        </w:rPr>
        <w:t xml:space="preserve"> - Republica Moldova 2003-2010 - Structura consumului de energie electrică pe principalele activităţi ale economiei naţionale</w:t>
      </w:r>
    </w:p>
    <w:p w:rsidR="007F60D8" w:rsidRPr="00104389" w:rsidRDefault="00FB7B91" w:rsidP="00E40283">
      <w:pPr>
        <w:ind w:left="-567"/>
        <w:rPr>
          <w:rFonts w:ascii="Times New Roman" w:hAnsi="Times New Roman"/>
          <w:sz w:val="20"/>
          <w:szCs w:val="20"/>
          <w:lang w:val="ro-RO"/>
        </w:rPr>
      </w:pPr>
      <w:r w:rsidRPr="002F5157">
        <w:rPr>
          <w:rFonts w:ascii="Times New Roman" w:hAnsi="Times New Roman"/>
          <w:noProof/>
          <w:lang w:val="ro-RO" w:eastAsia="ru-RU"/>
        </w:rPr>
        <w:pict>
          <v:shape id="_x0000_i1036" type="#_x0000_t75" style="width:380.25pt;height:156pt;visibility:visible">
            <v:imagedata r:id="rId17" o:title="" croptop="23979f" cropbottom="10928f" cropleft="2303f" cropright="25236f"/>
          </v:shape>
        </w:pict>
      </w:r>
    </w:p>
    <w:p w:rsidR="007F60D8" w:rsidRPr="00104389" w:rsidRDefault="007F60D8" w:rsidP="00E40283">
      <w:pPr>
        <w:spacing w:before="120" w:after="120"/>
        <w:ind w:left="-567"/>
        <w:jc w:val="center"/>
        <w:rPr>
          <w:rFonts w:ascii="Times New Roman" w:hAnsi="Times New Roman"/>
          <w:sz w:val="16"/>
          <w:szCs w:val="16"/>
          <w:lang w:val="ro-RO"/>
        </w:rPr>
      </w:pPr>
      <w:r w:rsidRPr="00104389">
        <w:rPr>
          <w:rFonts w:ascii="Times New Roman" w:hAnsi="Times New Roman"/>
          <w:sz w:val="16"/>
          <w:szCs w:val="16"/>
          <w:lang w:val="ro-RO"/>
        </w:rPr>
        <w:t>Sursa: Biroul Naţional de Statistică al Republicii Moldova: Balanţa energetică naţională, 2010, Fig.4.5.</w:t>
      </w:r>
      <w:r w:rsidRPr="00104389">
        <w:rPr>
          <w:rFonts w:ascii="Times New Roman" w:hAnsi="Times New Roman"/>
          <w:sz w:val="16"/>
          <w:szCs w:val="16"/>
          <w:lang w:val="ro-RO"/>
        </w:rPr>
        <w:br w:type="page"/>
      </w:r>
    </w:p>
    <w:p w:rsidR="007F60D8" w:rsidRPr="00104389" w:rsidRDefault="007F60D8" w:rsidP="00E40283">
      <w:pPr>
        <w:pStyle w:val="aff7"/>
        <w:keepNext/>
        <w:ind w:left="-567"/>
        <w:rPr>
          <w:rFonts w:ascii="Times New Roman" w:hAnsi="Times New Roman"/>
          <w:color w:val="auto"/>
          <w:sz w:val="24"/>
          <w:szCs w:val="24"/>
          <w:lang w:val="ro-RO"/>
        </w:rPr>
      </w:pPr>
      <w:bookmarkStart w:id="83" w:name="_Ref206515323"/>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7</w:t>
      </w:r>
      <w:r w:rsidR="002F5157" w:rsidRPr="00104389">
        <w:rPr>
          <w:rFonts w:ascii="Times New Roman" w:hAnsi="Times New Roman"/>
          <w:color w:val="auto"/>
          <w:sz w:val="24"/>
          <w:szCs w:val="24"/>
          <w:lang w:val="ro-RO"/>
        </w:rPr>
        <w:fldChar w:fldCharType="end"/>
      </w:r>
      <w:bookmarkEnd w:id="83"/>
      <w:r w:rsidRPr="00104389">
        <w:rPr>
          <w:rFonts w:ascii="Times New Roman" w:hAnsi="Times New Roman"/>
          <w:color w:val="auto"/>
          <w:sz w:val="24"/>
          <w:szCs w:val="24"/>
          <w:lang w:val="ro-RO"/>
        </w:rPr>
        <w:t xml:space="preserve"> -. Structura de generare a energiei electrice pe producători şi repartizarea consumului de energie electrică pe furnizori</w:t>
      </w:r>
    </w:p>
    <w:p w:rsidR="007F60D8" w:rsidRPr="00104389" w:rsidRDefault="00FB7B91" w:rsidP="00E40283">
      <w:pPr>
        <w:ind w:left="-284"/>
        <w:rPr>
          <w:rFonts w:ascii="Times New Roman" w:hAnsi="Times New Roman"/>
          <w:sz w:val="20"/>
          <w:szCs w:val="20"/>
          <w:lang w:val="ro-RO"/>
        </w:rPr>
      </w:pPr>
      <w:r w:rsidRPr="002F5157">
        <w:rPr>
          <w:rFonts w:ascii="Times New Roman" w:hAnsi="Times New Roman"/>
          <w:noProof/>
          <w:lang w:val="ro-RO" w:eastAsia="ru-RU"/>
        </w:rPr>
        <w:pict>
          <v:shape id="Picture 14" o:spid="_x0000_i1037" type="#_x0000_t75" style="width:450.75pt;height:277.5pt;visibility:visible">
            <v:imagedata r:id="rId18" o:title="" croptop="28479f" cropbottom="12208f" cropleft="39542f" cropright="2927f"/>
          </v:shape>
        </w:pict>
      </w:r>
    </w:p>
    <w:p w:rsidR="007F60D8" w:rsidRPr="00104389" w:rsidRDefault="007F60D8" w:rsidP="00E40283">
      <w:pPr>
        <w:pStyle w:val="aa"/>
        <w:autoSpaceDE w:val="0"/>
        <w:autoSpaceDN w:val="0"/>
        <w:adjustRightInd w:val="0"/>
        <w:spacing w:line="240" w:lineRule="auto"/>
        <w:ind w:left="0"/>
        <w:contextualSpacing w:val="0"/>
        <w:jc w:val="center"/>
        <w:rPr>
          <w:rFonts w:ascii="Times New Roman" w:hAnsi="Times New Roman"/>
          <w:sz w:val="16"/>
          <w:szCs w:val="16"/>
          <w:lang w:val="ro-RO"/>
        </w:rPr>
      </w:pPr>
      <w:r w:rsidRPr="00104389">
        <w:rPr>
          <w:rFonts w:ascii="Times New Roman" w:hAnsi="Times New Roman"/>
          <w:sz w:val="16"/>
          <w:szCs w:val="16"/>
          <w:lang w:val="ro-RO"/>
        </w:rPr>
        <w:t>Sursa: Raport anual de activitate ANRE, 2011</w:t>
      </w:r>
    </w:p>
    <w:p w:rsidR="007F60D8" w:rsidRPr="00104389" w:rsidRDefault="007F60D8" w:rsidP="00E40283">
      <w:pPr>
        <w:pStyle w:val="aa"/>
        <w:autoSpaceDE w:val="0"/>
        <w:autoSpaceDN w:val="0"/>
        <w:adjustRightInd w:val="0"/>
        <w:spacing w:line="240" w:lineRule="auto"/>
        <w:ind w:left="0"/>
        <w:contextualSpacing w:val="0"/>
        <w:jc w:val="center"/>
        <w:rPr>
          <w:rFonts w:ascii="Times New Roman" w:hAnsi="Times New Roman"/>
          <w:sz w:val="16"/>
          <w:szCs w:val="16"/>
          <w:lang w:val="ro-RO"/>
        </w:rPr>
      </w:pPr>
    </w:p>
    <w:p w:rsidR="007F60D8" w:rsidRPr="00104389" w:rsidRDefault="007F60D8" w:rsidP="00E40283">
      <w:pPr>
        <w:pStyle w:val="aa"/>
        <w:autoSpaceDE w:val="0"/>
        <w:autoSpaceDN w:val="0"/>
        <w:adjustRightInd w:val="0"/>
        <w:spacing w:line="240" w:lineRule="auto"/>
        <w:ind w:left="0"/>
        <w:contextualSpacing w:val="0"/>
        <w:jc w:val="center"/>
        <w:rPr>
          <w:rFonts w:ascii="Times New Roman" w:hAnsi="Times New Roman"/>
          <w:sz w:val="16"/>
          <w:szCs w:val="16"/>
          <w:lang w:val="ro-RO"/>
        </w:rPr>
      </w:pPr>
    </w:p>
    <w:p w:rsidR="007F60D8" w:rsidRPr="00104389" w:rsidRDefault="007F60D8" w:rsidP="00E40283">
      <w:pPr>
        <w:pStyle w:val="aff7"/>
        <w:keepNext/>
        <w:ind w:left="-567"/>
        <w:rPr>
          <w:rFonts w:ascii="Times New Roman" w:hAnsi="Times New Roman"/>
          <w:color w:val="auto"/>
          <w:sz w:val="24"/>
          <w:szCs w:val="24"/>
          <w:lang w:val="ro-RO"/>
        </w:rPr>
      </w:pPr>
      <w:bookmarkStart w:id="84" w:name="_Ref206515366"/>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8</w:t>
      </w:r>
      <w:r w:rsidR="002F5157" w:rsidRPr="00104389">
        <w:rPr>
          <w:rFonts w:ascii="Times New Roman" w:hAnsi="Times New Roman"/>
          <w:color w:val="auto"/>
          <w:sz w:val="24"/>
          <w:szCs w:val="24"/>
          <w:lang w:val="ro-RO"/>
        </w:rPr>
        <w:fldChar w:fldCharType="end"/>
      </w:r>
      <w:bookmarkEnd w:id="84"/>
      <w:r w:rsidRPr="00104389">
        <w:rPr>
          <w:rFonts w:ascii="Times New Roman" w:hAnsi="Times New Roman"/>
          <w:color w:val="auto"/>
          <w:sz w:val="24"/>
          <w:szCs w:val="24"/>
          <w:lang w:val="ro-RO"/>
        </w:rPr>
        <w:t xml:space="preserve"> - Republica Moldova 2003-2010 - producţia de energie termică, mii Gcal</w:t>
      </w:r>
    </w:p>
    <w:p w:rsidR="007F60D8" w:rsidRPr="00104389" w:rsidRDefault="00FB7B91" w:rsidP="00E40283">
      <w:pPr>
        <w:ind w:left="-567"/>
        <w:rPr>
          <w:rFonts w:ascii="Times New Roman" w:hAnsi="Times New Roman"/>
          <w:sz w:val="20"/>
          <w:szCs w:val="20"/>
          <w:lang w:val="ro-RO"/>
        </w:rPr>
      </w:pPr>
      <w:r w:rsidRPr="002F5157">
        <w:rPr>
          <w:rFonts w:ascii="Times New Roman" w:hAnsi="Times New Roman"/>
          <w:noProof/>
          <w:lang w:val="ro-RO" w:eastAsia="ru-RU"/>
        </w:rPr>
        <w:pict>
          <v:shape id="_x0000_i1038" type="#_x0000_t75" style="width:453pt;height:231pt;visibility:visible">
            <v:imagedata r:id="rId19" o:title="" croptop="16617f" cropbottom=".21875" cropleft="2303f" cropright="25619f"/>
          </v:shape>
        </w:pict>
      </w:r>
    </w:p>
    <w:p w:rsidR="007F60D8" w:rsidRPr="00104389" w:rsidRDefault="007F60D8" w:rsidP="00E40283">
      <w:pPr>
        <w:spacing w:before="120" w:after="120"/>
        <w:ind w:left="-567"/>
        <w:jc w:val="center"/>
        <w:rPr>
          <w:rFonts w:ascii="Times New Roman" w:hAnsi="Times New Roman"/>
          <w:sz w:val="16"/>
          <w:szCs w:val="16"/>
          <w:lang w:val="ro-RO"/>
        </w:rPr>
      </w:pPr>
      <w:r w:rsidRPr="00104389">
        <w:rPr>
          <w:rFonts w:ascii="Times New Roman" w:hAnsi="Times New Roman"/>
          <w:sz w:val="16"/>
          <w:szCs w:val="16"/>
          <w:lang w:val="ro-RO"/>
        </w:rPr>
        <w:t>Sursa: Biroul Naţional de Statistică al Republicii Moldova: Balanţa energetică naţională, 2010, Figura 5.2.</w:t>
      </w:r>
    </w:p>
    <w:p w:rsidR="007F60D8" w:rsidRPr="00104389" w:rsidRDefault="007F60D8" w:rsidP="00E40283">
      <w:pPr>
        <w:rPr>
          <w:rFonts w:ascii="Times New Roman" w:hAnsi="Times New Roman"/>
          <w:sz w:val="20"/>
          <w:szCs w:val="20"/>
          <w:lang w:val="ro-RO"/>
        </w:rPr>
      </w:pPr>
      <w:r w:rsidRPr="00104389">
        <w:rPr>
          <w:rFonts w:ascii="Times New Roman" w:hAnsi="Times New Roman"/>
          <w:sz w:val="20"/>
          <w:szCs w:val="20"/>
          <w:lang w:val="ro-RO"/>
        </w:rPr>
        <w:br w:type="page"/>
      </w:r>
    </w:p>
    <w:p w:rsidR="007F60D8" w:rsidRPr="00104389" w:rsidRDefault="007F60D8" w:rsidP="00E40283">
      <w:pPr>
        <w:pStyle w:val="aff7"/>
        <w:keepNext/>
        <w:ind w:left="-567"/>
        <w:rPr>
          <w:rFonts w:ascii="Times New Roman" w:hAnsi="Times New Roman"/>
          <w:color w:val="auto"/>
          <w:sz w:val="24"/>
          <w:szCs w:val="24"/>
          <w:lang w:val="ro-RO"/>
        </w:rPr>
      </w:pPr>
      <w:bookmarkStart w:id="85" w:name="_Ref206515403"/>
      <w:r w:rsidRPr="00104389">
        <w:rPr>
          <w:rFonts w:ascii="Times New Roman" w:hAnsi="Times New Roman"/>
          <w:color w:val="auto"/>
          <w:sz w:val="24"/>
          <w:szCs w:val="24"/>
          <w:lang w:val="ro-RO"/>
        </w:rPr>
        <w:t>Figura 1.</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Figura_1.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9</w:t>
      </w:r>
      <w:r w:rsidR="002F5157" w:rsidRPr="00104389">
        <w:rPr>
          <w:rFonts w:ascii="Times New Roman" w:hAnsi="Times New Roman"/>
          <w:color w:val="auto"/>
          <w:sz w:val="24"/>
          <w:szCs w:val="24"/>
          <w:lang w:val="ro-RO"/>
        </w:rPr>
        <w:fldChar w:fldCharType="end"/>
      </w:r>
      <w:bookmarkEnd w:id="85"/>
      <w:r w:rsidRPr="00104389">
        <w:rPr>
          <w:rFonts w:ascii="Times New Roman" w:hAnsi="Times New Roman"/>
          <w:color w:val="auto"/>
          <w:sz w:val="24"/>
          <w:szCs w:val="24"/>
          <w:lang w:val="ro-RO"/>
        </w:rPr>
        <w:t xml:space="preserve"> - Structura consumului de energie termică pe principalele activităţi ale economiei naţionale</w:t>
      </w:r>
    </w:p>
    <w:p w:rsidR="007F60D8" w:rsidRPr="00104389" w:rsidRDefault="00FB7B91" w:rsidP="00E40283">
      <w:pPr>
        <w:ind w:left="-567"/>
        <w:rPr>
          <w:rFonts w:ascii="Times New Roman" w:hAnsi="Times New Roman"/>
          <w:sz w:val="20"/>
          <w:szCs w:val="20"/>
          <w:lang w:val="ro-RO"/>
        </w:rPr>
      </w:pPr>
      <w:r w:rsidRPr="002F5157">
        <w:rPr>
          <w:rFonts w:ascii="Times New Roman" w:hAnsi="Times New Roman"/>
          <w:noProof/>
          <w:lang w:val="ro-RO" w:eastAsia="ru-RU"/>
        </w:rPr>
        <w:pict>
          <v:shape id="Picture 10" o:spid="_x0000_i1039" type="#_x0000_t75" style="width:483.75pt;height:167.25pt;visibility:visible">
            <v:imagedata r:id="rId20" o:title="" croptop="26960f" cropbottom="8875f" cropright="24852f"/>
          </v:shape>
        </w:pict>
      </w:r>
    </w:p>
    <w:p w:rsidR="007F60D8" w:rsidRPr="00104389" w:rsidRDefault="007F60D8" w:rsidP="00E40283">
      <w:pPr>
        <w:spacing w:before="120" w:after="120"/>
        <w:ind w:left="-567"/>
        <w:jc w:val="center"/>
        <w:rPr>
          <w:rFonts w:ascii="Times New Roman" w:hAnsi="Times New Roman"/>
          <w:sz w:val="16"/>
          <w:szCs w:val="16"/>
          <w:lang w:val="ro-RO"/>
        </w:rPr>
      </w:pPr>
      <w:r w:rsidRPr="00104389">
        <w:rPr>
          <w:rFonts w:ascii="Times New Roman" w:hAnsi="Times New Roman"/>
          <w:sz w:val="16"/>
          <w:szCs w:val="16"/>
          <w:lang w:val="ro-RO"/>
        </w:rPr>
        <w:t>Sursa: Biroul Naţional de Statistică al Republicii Moldova: Balanţa energetică naţională, 2010, figura 5.5.</w:t>
      </w:r>
    </w:p>
    <w:p w:rsidR="007F60D8" w:rsidRPr="00104389" w:rsidRDefault="007F60D8" w:rsidP="00E40283">
      <w:pPr>
        <w:spacing w:before="120" w:after="120"/>
        <w:ind w:left="-567"/>
        <w:jc w:val="center"/>
        <w:rPr>
          <w:rFonts w:ascii="Times New Roman" w:hAnsi="Times New Roman"/>
          <w:sz w:val="16"/>
          <w:szCs w:val="16"/>
          <w:lang w:val="ro-RO"/>
        </w:rPr>
      </w:pPr>
    </w:p>
    <w:p w:rsidR="007F60D8" w:rsidRPr="00104389" w:rsidRDefault="007F60D8" w:rsidP="00E40283">
      <w:pPr>
        <w:spacing w:before="120" w:after="120"/>
        <w:ind w:left="-567"/>
        <w:jc w:val="center"/>
        <w:rPr>
          <w:rFonts w:ascii="Times New Roman" w:hAnsi="Times New Roman"/>
          <w:sz w:val="16"/>
          <w:szCs w:val="16"/>
          <w:lang w:val="ro-RO"/>
        </w:rPr>
      </w:pPr>
    </w:p>
    <w:p w:rsidR="007F60D8" w:rsidRPr="00104389" w:rsidRDefault="007F60D8" w:rsidP="00E40283">
      <w:pPr>
        <w:spacing w:before="120" w:after="120"/>
        <w:ind w:left="-567"/>
        <w:jc w:val="center"/>
        <w:rPr>
          <w:rFonts w:ascii="Times New Roman" w:hAnsi="Times New Roman"/>
          <w:sz w:val="16"/>
          <w:szCs w:val="16"/>
          <w:lang w:val="ro-RO"/>
        </w:rPr>
      </w:pPr>
    </w:p>
    <w:p w:rsidR="007F60D8" w:rsidRPr="00104389" w:rsidRDefault="007F60D8" w:rsidP="00E40283">
      <w:pPr>
        <w:spacing w:before="120" w:after="120"/>
        <w:ind w:left="-567"/>
        <w:jc w:val="center"/>
        <w:rPr>
          <w:rFonts w:ascii="Times New Roman" w:hAnsi="Times New Roman"/>
          <w:sz w:val="16"/>
          <w:szCs w:val="16"/>
          <w:lang w:val="ro-RO"/>
        </w:rPr>
      </w:pPr>
    </w:p>
    <w:p w:rsidR="007F60D8" w:rsidRPr="00104389" w:rsidRDefault="007F60D8" w:rsidP="00E40283">
      <w:pPr>
        <w:pStyle w:val="aa"/>
        <w:autoSpaceDE w:val="0"/>
        <w:autoSpaceDN w:val="0"/>
        <w:adjustRightInd w:val="0"/>
        <w:spacing w:line="240" w:lineRule="auto"/>
        <w:ind w:left="-567"/>
        <w:rPr>
          <w:rFonts w:ascii="Times New Roman" w:hAnsi="Times New Roman"/>
          <w:b/>
          <w:noProof/>
          <w:sz w:val="24"/>
          <w:szCs w:val="24"/>
          <w:lang w:val="ro-RO" w:eastAsia="zh-CN"/>
        </w:rPr>
      </w:pPr>
      <w:bookmarkStart w:id="86" w:name="_Ref206515442"/>
      <w:r w:rsidRPr="00104389">
        <w:rPr>
          <w:rFonts w:ascii="Times New Roman" w:hAnsi="Times New Roman"/>
          <w:b/>
          <w:sz w:val="24"/>
          <w:szCs w:val="24"/>
          <w:lang w:val="ro-RO"/>
        </w:rPr>
        <w:t>Figura 1.</w:t>
      </w:r>
      <w:r w:rsidR="002F5157" w:rsidRPr="00104389">
        <w:rPr>
          <w:rFonts w:ascii="Times New Roman" w:hAnsi="Times New Roman"/>
          <w:b/>
          <w:sz w:val="24"/>
          <w:szCs w:val="24"/>
          <w:lang w:val="ro-RO"/>
        </w:rPr>
        <w:fldChar w:fldCharType="begin"/>
      </w:r>
      <w:r w:rsidRPr="00104389">
        <w:rPr>
          <w:rFonts w:ascii="Times New Roman" w:hAnsi="Times New Roman"/>
          <w:b/>
          <w:sz w:val="24"/>
          <w:szCs w:val="24"/>
          <w:lang w:val="ro-RO"/>
        </w:rPr>
        <w:instrText xml:space="preserve"> SEQ Figura_1. \* ARABIC </w:instrText>
      </w:r>
      <w:r w:rsidR="002F5157" w:rsidRPr="00104389">
        <w:rPr>
          <w:rFonts w:ascii="Times New Roman" w:hAnsi="Times New Roman"/>
          <w:b/>
          <w:sz w:val="24"/>
          <w:szCs w:val="24"/>
          <w:lang w:val="ro-RO"/>
        </w:rPr>
        <w:fldChar w:fldCharType="separate"/>
      </w:r>
      <w:r w:rsidRPr="00104389">
        <w:rPr>
          <w:rFonts w:ascii="Times New Roman" w:hAnsi="Times New Roman"/>
          <w:b/>
          <w:noProof/>
          <w:sz w:val="24"/>
          <w:szCs w:val="24"/>
          <w:lang w:val="ro-RO"/>
        </w:rPr>
        <w:t>10</w:t>
      </w:r>
      <w:r w:rsidR="002F5157" w:rsidRPr="00104389">
        <w:rPr>
          <w:rFonts w:ascii="Times New Roman" w:hAnsi="Times New Roman"/>
          <w:b/>
          <w:sz w:val="24"/>
          <w:szCs w:val="24"/>
          <w:lang w:val="ro-RO"/>
        </w:rPr>
        <w:fldChar w:fldCharType="end"/>
      </w:r>
      <w:bookmarkEnd w:id="86"/>
      <w:r w:rsidRPr="00104389">
        <w:rPr>
          <w:rFonts w:ascii="Times New Roman" w:hAnsi="Times New Roman"/>
          <w:b/>
          <w:sz w:val="24"/>
          <w:szCs w:val="24"/>
          <w:lang w:val="ro-RO"/>
        </w:rPr>
        <w:t xml:space="preserve"> - Gazele naturale în Republica Moldova </w:t>
      </w:r>
    </w:p>
    <w:tbl>
      <w:tblPr>
        <w:tblW w:w="0" w:type="auto"/>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8"/>
        <w:gridCol w:w="1094"/>
        <w:gridCol w:w="1094"/>
        <w:gridCol w:w="1164"/>
        <w:gridCol w:w="1164"/>
        <w:gridCol w:w="1146"/>
      </w:tblGrid>
      <w:tr w:rsidR="007F60D8" w:rsidRPr="00104389" w:rsidTr="006C7716">
        <w:trPr>
          <w:trHeight w:val="623"/>
          <w:jc w:val="center"/>
        </w:trPr>
        <w:tc>
          <w:tcPr>
            <w:tcW w:w="2748" w:type="dxa"/>
            <w:vAlign w:val="center"/>
          </w:tcPr>
          <w:p w:rsidR="007F60D8" w:rsidRPr="00104389" w:rsidRDefault="007F60D8" w:rsidP="00E40283">
            <w:pPr>
              <w:jc w:val="center"/>
              <w:rPr>
                <w:rFonts w:ascii="Times New Roman" w:hAnsi="Times New Roman"/>
                <w:b/>
                <w:bCs/>
                <w:sz w:val="24"/>
                <w:szCs w:val="24"/>
                <w:lang w:val="ro-RO"/>
              </w:rPr>
            </w:pPr>
            <w:r w:rsidRPr="00104389">
              <w:rPr>
                <w:rFonts w:ascii="Times New Roman" w:hAnsi="Times New Roman"/>
                <w:b/>
                <w:bCs/>
                <w:sz w:val="24"/>
                <w:szCs w:val="24"/>
                <w:lang w:val="ro-RO"/>
              </w:rPr>
              <w:t xml:space="preserve">Indicatori </w:t>
            </w:r>
          </w:p>
        </w:tc>
        <w:tc>
          <w:tcPr>
            <w:tcW w:w="1094" w:type="dxa"/>
            <w:vAlign w:val="center"/>
          </w:tcPr>
          <w:p w:rsidR="007F60D8" w:rsidRPr="00104389" w:rsidRDefault="007F60D8" w:rsidP="00E40283">
            <w:pPr>
              <w:jc w:val="center"/>
              <w:rPr>
                <w:rFonts w:ascii="Times New Roman" w:hAnsi="Times New Roman"/>
                <w:b/>
                <w:bCs/>
                <w:sz w:val="24"/>
                <w:szCs w:val="24"/>
                <w:lang w:val="ro-RO"/>
              </w:rPr>
            </w:pPr>
            <w:r w:rsidRPr="00104389">
              <w:rPr>
                <w:rFonts w:ascii="Times New Roman" w:hAnsi="Times New Roman"/>
                <w:b/>
                <w:bCs/>
                <w:sz w:val="24"/>
                <w:szCs w:val="24"/>
                <w:lang w:val="ro-RO"/>
              </w:rPr>
              <w:t>2005</w:t>
            </w:r>
          </w:p>
        </w:tc>
        <w:tc>
          <w:tcPr>
            <w:tcW w:w="1094" w:type="dxa"/>
            <w:vAlign w:val="center"/>
          </w:tcPr>
          <w:p w:rsidR="007F60D8" w:rsidRPr="00104389" w:rsidRDefault="007F60D8" w:rsidP="00E40283">
            <w:pPr>
              <w:jc w:val="center"/>
              <w:rPr>
                <w:rFonts w:ascii="Times New Roman" w:hAnsi="Times New Roman"/>
                <w:b/>
                <w:bCs/>
                <w:sz w:val="24"/>
                <w:szCs w:val="24"/>
                <w:lang w:val="ro-RO"/>
              </w:rPr>
            </w:pPr>
            <w:r w:rsidRPr="00104389">
              <w:rPr>
                <w:rFonts w:ascii="Times New Roman" w:hAnsi="Times New Roman"/>
                <w:b/>
                <w:bCs/>
                <w:sz w:val="24"/>
                <w:szCs w:val="24"/>
                <w:lang w:val="ro-RO"/>
              </w:rPr>
              <w:t>2007</w:t>
            </w:r>
          </w:p>
        </w:tc>
        <w:tc>
          <w:tcPr>
            <w:tcW w:w="1164" w:type="dxa"/>
            <w:vAlign w:val="center"/>
          </w:tcPr>
          <w:p w:rsidR="007F60D8" w:rsidRPr="00104389" w:rsidRDefault="007F60D8" w:rsidP="00E40283">
            <w:pPr>
              <w:jc w:val="center"/>
              <w:rPr>
                <w:rFonts w:ascii="Times New Roman" w:hAnsi="Times New Roman"/>
                <w:b/>
                <w:bCs/>
                <w:sz w:val="24"/>
                <w:szCs w:val="24"/>
                <w:lang w:val="ro-RO"/>
              </w:rPr>
            </w:pPr>
            <w:r w:rsidRPr="00104389">
              <w:rPr>
                <w:rFonts w:ascii="Times New Roman" w:hAnsi="Times New Roman"/>
                <w:b/>
                <w:bCs/>
                <w:sz w:val="24"/>
                <w:szCs w:val="24"/>
                <w:lang w:val="ro-RO"/>
              </w:rPr>
              <w:t>2009</w:t>
            </w:r>
          </w:p>
        </w:tc>
        <w:tc>
          <w:tcPr>
            <w:tcW w:w="1164" w:type="dxa"/>
            <w:vAlign w:val="center"/>
          </w:tcPr>
          <w:p w:rsidR="007F60D8" w:rsidRPr="00104389" w:rsidRDefault="007F60D8" w:rsidP="00E40283">
            <w:pPr>
              <w:jc w:val="center"/>
              <w:rPr>
                <w:rFonts w:ascii="Times New Roman" w:hAnsi="Times New Roman"/>
                <w:b/>
                <w:bCs/>
                <w:sz w:val="24"/>
                <w:szCs w:val="24"/>
                <w:lang w:val="ro-RO"/>
              </w:rPr>
            </w:pPr>
            <w:r w:rsidRPr="00104389">
              <w:rPr>
                <w:rFonts w:ascii="Times New Roman" w:hAnsi="Times New Roman"/>
                <w:b/>
                <w:bCs/>
                <w:sz w:val="24"/>
                <w:szCs w:val="24"/>
                <w:lang w:val="ro-RO"/>
              </w:rPr>
              <w:t>2010</w:t>
            </w:r>
          </w:p>
        </w:tc>
        <w:tc>
          <w:tcPr>
            <w:tcW w:w="1146" w:type="dxa"/>
            <w:vAlign w:val="center"/>
          </w:tcPr>
          <w:p w:rsidR="007F60D8" w:rsidRPr="00104389" w:rsidRDefault="007F60D8" w:rsidP="00E40283">
            <w:pPr>
              <w:jc w:val="center"/>
              <w:rPr>
                <w:rFonts w:ascii="Times New Roman" w:hAnsi="Times New Roman"/>
                <w:b/>
                <w:bCs/>
                <w:sz w:val="24"/>
                <w:szCs w:val="24"/>
                <w:lang w:val="ro-RO"/>
              </w:rPr>
            </w:pPr>
            <w:r w:rsidRPr="00104389">
              <w:rPr>
                <w:rFonts w:ascii="Times New Roman" w:hAnsi="Times New Roman"/>
                <w:b/>
                <w:bCs/>
                <w:sz w:val="24"/>
                <w:szCs w:val="24"/>
                <w:lang w:val="ro-RO"/>
              </w:rPr>
              <w:t>2011</w:t>
            </w:r>
          </w:p>
        </w:tc>
      </w:tr>
      <w:tr w:rsidR="007F60D8" w:rsidRPr="00104389" w:rsidTr="006C7716">
        <w:trPr>
          <w:jc w:val="center"/>
        </w:trPr>
        <w:tc>
          <w:tcPr>
            <w:tcW w:w="2748" w:type="dxa"/>
            <w:vAlign w:val="center"/>
          </w:tcPr>
          <w:p w:rsidR="007F60D8" w:rsidRPr="00104389" w:rsidRDefault="007F60D8" w:rsidP="00E40283">
            <w:pPr>
              <w:rPr>
                <w:rFonts w:ascii="Times New Roman" w:hAnsi="Times New Roman"/>
                <w:b/>
                <w:sz w:val="24"/>
                <w:szCs w:val="24"/>
                <w:lang w:val="ro-RO" w:eastAsia="zh-CN"/>
              </w:rPr>
            </w:pPr>
            <w:r w:rsidRPr="00104389">
              <w:rPr>
                <w:rFonts w:ascii="Times New Roman" w:hAnsi="Times New Roman"/>
                <w:b/>
                <w:bCs/>
                <w:sz w:val="24"/>
                <w:szCs w:val="24"/>
                <w:lang w:val="ro-RO"/>
              </w:rPr>
              <w:t>Volumul gazelor importate, milioane m</w:t>
            </w:r>
            <w:r w:rsidRPr="00104389">
              <w:rPr>
                <w:rFonts w:ascii="Times New Roman" w:hAnsi="Times New Roman"/>
                <w:b/>
                <w:bCs/>
                <w:sz w:val="24"/>
                <w:szCs w:val="24"/>
                <w:vertAlign w:val="superscript"/>
                <w:lang w:val="ro-RO"/>
              </w:rPr>
              <w:t>3</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1418,5</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1305,4</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1126,3</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1187,8</w:t>
            </w:r>
          </w:p>
        </w:tc>
        <w:tc>
          <w:tcPr>
            <w:tcW w:w="1146"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bCs/>
                <w:sz w:val="24"/>
                <w:szCs w:val="24"/>
                <w:lang w:val="ro-RO"/>
              </w:rPr>
              <w:t>1152,1</w:t>
            </w:r>
          </w:p>
        </w:tc>
      </w:tr>
      <w:tr w:rsidR="007F60D8" w:rsidRPr="00104389" w:rsidTr="006C7716">
        <w:trPr>
          <w:jc w:val="center"/>
        </w:trPr>
        <w:tc>
          <w:tcPr>
            <w:tcW w:w="2748" w:type="dxa"/>
            <w:vAlign w:val="center"/>
          </w:tcPr>
          <w:p w:rsidR="007F60D8" w:rsidRPr="00104389" w:rsidRDefault="007F60D8" w:rsidP="00E40283">
            <w:pPr>
              <w:rPr>
                <w:rFonts w:ascii="Times New Roman" w:hAnsi="Times New Roman"/>
                <w:b/>
                <w:sz w:val="24"/>
                <w:szCs w:val="24"/>
                <w:lang w:val="ro-RO" w:eastAsia="zh-CN"/>
              </w:rPr>
            </w:pPr>
            <w:r w:rsidRPr="00104389">
              <w:rPr>
                <w:rFonts w:ascii="Times New Roman" w:hAnsi="Times New Roman"/>
                <w:b/>
                <w:bCs/>
                <w:sz w:val="24"/>
                <w:szCs w:val="24"/>
                <w:lang w:val="ro-RO"/>
              </w:rPr>
              <w:t>Volumul gazelor tranzitate, milioane m</w:t>
            </w:r>
            <w:r w:rsidRPr="00104389">
              <w:rPr>
                <w:rFonts w:ascii="Times New Roman" w:hAnsi="Times New Roman"/>
                <w:b/>
                <w:bCs/>
                <w:sz w:val="24"/>
                <w:szCs w:val="24"/>
                <w:vertAlign w:val="superscript"/>
                <w:lang w:val="ro-RO"/>
              </w:rPr>
              <w:t>3</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25313,0</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23692,8</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17891,0</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16670,0</w:t>
            </w:r>
          </w:p>
        </w:tc>
        <w:tc>
          <w:tcPr>
            <w:tcW w:w="1146"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bCs/>
                <w:sz w:val="24"/>
                <w:szCs w:val="24"/>
                <w:lang w:val="ro-RO"/>
              </w:rPr>
              <w:t>19989,5</w:t>
            </w:r>
          </w:p>
        </w:tc>
      </w:tr>
      <w:tr w:rsidR="007F60D8" w:rsidRPr="00104389" w:rsidTr="006C7716">
        <w:trPr>
          <w:jc w:val="center"/>
        </w:trPr>
        <w:tc>
          <w:tcPr>
            <w:tcW w:w="2748" w:type="dxa"/>
            <w:vAlign w:val="center"/>
          </w:tcPr>
          <w:p w:rsidR="007F60D8" w:rsidRPr="00104389" w:rsidRDefault="007F60D8" w:rsidP="00E40283">
            <w:pPr>
              <w:rPr>
                <w:rFonts w:ascii="Times New Roman" w:hAnsi="Times New Roman"/>
                <w:b/>
                <w:sz w:val="24"/>
                <w:szCs w:val="24"/>
                <w:lang w:val="ro-RO"/>
              </w:rPr>
            </w:pPr>
            <w:r w:rsidRPr="00104389">
              <w:rPr>
                <w:rFonts w:ascii="Times New Roman" w:hAnsi="Times New Roman"/>
                <w:b/>
                <w:bCs/>
                <w:sz w:val="24"/>
                <w:szCs w:val="24"/>
                <w:lang w:val="ro-RO"/>
              </w:rPr>
              <w:t>Lungimea reţelelor de gaze, km</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12259,2</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15456,5</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18472,4</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21025,6</w:t>
            </w:r>
          </w:p>
        </w:tc>
        <w:tc>
          <w:tcPr>
            <w:tcW w:w="1146"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bCs/>
                <w:sz w:val="24"/>
                <w:szCs w:val="24"/>
                <w:lang w:val="ro-RO"/>
              </w:rPr>
              <w:t>21884,9</w:t>
            </w:r>
          </w:p>
        </w:tc>
      </w:tr>
      <w:tr w:rsidR="007F60D8" w:rsidRPr="00104389" w:rsidTr="006C7716">
        <w:trPr>
          <w:jc w:val="center"/>
        </w:trPr>
        <w:tc>
          <w:tcPr>
            <w:tcW w:w="2748" w:type="dxa"/>
            <w:vAlign w:val="center"/>
          </w:tcPr>
          <w:p w:rsidR="007F60D8" w:rsidRPr="00104389" w:rsidRDefault="007F60D8" w:rsidP="00E40283">
            <w:pPr>
              <w:rPr>
                <w:rFonts w:ascii="Times New Roman" w:hAnsi="Times New Roman"/>
                <w:b/>
                <w:sz w:val="24"/>
                <w:szCs w:val="24"/>
                <w:lang w:val="ro-RO"/>
              </w:rPr>
            </w:pPr>
            <w:r w:rsidRPr="00104389">
              <w:rPr>
                <w:rFonts w:ascii="Times New Roman" w:hAnsi="Times New Roman"/>
                <w:b/>
                <w:iCs/>
                <w:sz w:val="24"/>
                <w:szCs w:val="24"/>
                <w:lang w:val="ro-RO"/>
              </w:rPr>
              <w:t>inclusiv reţele magistrale, km</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1307,6</w:t>
            </w:r>
          </w:p>
        </w:tc>
        <w:tc>
          <w:tcPr>
            <w:tcW w:w="109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1379,1</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1474,5</w:t>
            </w:r>
          </w:p>
        </w:tc>
        <w:tc>
          <w:tcPr>
            <w:tcW w:w="1164"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sz w:val="24"/>
                <w:szCs w:val="24"/>
                <w:lang w:val="ro-RO"/>
              </w:rPr>
              <w:t>1527,3</w:t>
            </w:r>
          </w:p>
        </w:tc>
        <w:tc>
          <w:tcPr>
            <w:tcW w:w="1146" w:type="dxa"/>
            <w:vAlign w:val="center"/>
          </w:tcPr>
          <w:p w:rsidR="007F60D8" w:rsidRPr="00104389" w:rsidRDefault="007F60D8" w:rsidP="00E40283">
            <w:pPr>
              <w:jc w:val="center"/>
              <w:rPr>
                <w:rFonts w:ascii="Times New Roman" w:hAnsi="Times New Roman"/>
                <w:sz w:val="24"/>
                <w:szCs w:val="24"/>
                <w:lang w:val="ro-RO"/>
              </w:rPr>
            </w:pPr>
            <w:r w:rsidRPr="00104389">
              <w:rPr>
                <w:rFonts w:ascii="Times New Roman" w:hAnsi="Times New Roman"/>
                <w:bCs/>
                <w:sz w:val="24"/>
                <w:szCs w:val="24"/>
                <w:lang w:val="ro-RO"/>
              </w:rPr>
              <w:t>1559,6</w:t>
            </w:r>
          </w:p>
        </w:tc>
      </w:tr>
    </w:tbl>
    <w:p w:rsidR="007F60D8" w:rsidRPr="00104389" w:rsidRDefault="007F60D8" w:rsidP="00E40283">
      <w:pPr>
        <w:spacing w:before="120" w:after="120"/>
        <w:ind w:left="-567"/>
        <w:rPr>
          <w:rFonts w:ascii="Times New Roman" w:hAnsi="Times New Roman"/>
          <w:sz w:val="16"/>
          <w:szCs w:val="16"/>
          <w:lang w:val="ro-RO"/>
        </w:rPr>
      </w:pPr>
      <w:r w:rsidRPr="00104389">
        <w:rPr>
          <w:rFonts w:ascii="Times New Roman" w:hAnsi="Times New Roman"/>
          <w:sz w:val="16"/>
          <w:szCs w:val="16"/>
          <w:lang w:val="ro-RO"/>
        </w:rPr>
        <w:t xml:space="preserve">                                         Sursa: SA Moldovagaz</w:t>
      </w:r>
    </w:p>
    <w:p w:rsidR="007F60D8" w:rsidRPr="00104389" w:rsidRDefault="007F60D8" w:rsidP="00E40283">
      <w:pPr>
        <w:rPr>
          <w:sz w:val="20"/>
          <w:szCs w:val="20"/>
          <w:lang w:val="ro-RO"/>
        </w:rPr>
      </w:pPr>
      <w:r w:rsidRPr="00104389">
        <w:rPr>
          <w:sz w:val="20"/>
          <w:szCs w:val="20"/>
          <w:lang w:val="ro-RO"/>
        </w:rPr>
        <w:br w:type="page"/>
      </w:r>
    </w:p>
    <w:p w:rsidR="007F60D8" w:rsidRPr="00104389" w:rsidRDefault="007F60D8" w:rsidP="00E40283">
      <w:pPr>
        <w:pStyle w:val="1"/>
        <w:keepNext/>
        <w:tabs>
          <w:tab w:val="num" w:pos="0"/>
        </w:tabs>
        <w:spacing w:before="240" w:after="240" w:line="240" w:lineRule="auto"/>
        <w:ind w:left="-567"/>
        <w:contextualSpacing w:val="0"/>
        <w:jc w:val="center"/>
        <w:rPr>
          <w:rFonts w:ascii="Times New Roman" w:hAnsi="Times New Roman"/>
          <w:b/>
          <w:sz w:val="24"/>
          <w:szCs w:val="24"/>
          <w:lang w:val="ro-RO"/>
        </w:rPr>
      </w:pPr>
      <w:bookmarkStart w:id="87" w:name="_Toc332196010"/>
      <w:bookmarkStart w:id="88" w:name="_Toc332386952"/>
      <w:bookmarkStart w:id="89" w:name="_Ref206515481"/>
      <w:bookmarkStart w:id="90" w:name="_Ref206515492"/>
      <w:bookmarkStart w:id="91" w:name="_Ref206515563"/>
      <w:bookmarkStart w:id="92" w:name="_Ref206515927"/>
      <w:bookmarkStart w:id="93" w:name="_Toc206521176"/>
      <w:r w:rsidRPr="00104389">
        <w:rPr>
          <w:rFonts w:ascii="Times New Roman" w:hAnsi="Times New Roman"/>
          <w:b/>
          <w:sz w:val="24"/>
          <w:szCs w:val="24"/>
          <w:lang w:val="ro-RO"/>
        </w:rPr>
        <w:t xml:space="preserve">ANEXA 2.  </w:t>
      </w:r>
      <w:r w:rsidRPr="00104389">
        <w:rPr>
          <w:rFonts w:ascii="Times New Roman" w:hAnsi="Times New Roman"/>
          <w:b/>
          <w:color w:val="222222"/>
          <w:sz w:val="24"/>
          <w:szCs w:val="24"/>
          <w:shd w:val="clear" w:color="auto" w:fill="FFFFFF"/>
          <w:lang w:val="ro-RO"/>
        </w:rPr>
        <w:t xml:space="preserve">Dinamica principalilor indicatori economici in </w:t>
      </w:r>
      <w:bookmarkEnd w:id="87"/>
      <w:bookmarkEnd w:id="88"/>
      <w:bookmarkEnd w:id="89"/>
      <w:bookmarkEnd w:id="90"/>
      <w:bookmarkEnd w:id="91"/>
      <w:bookmarkEnd w:id="92"/>
      <w:bookmarkEnd w:id="93"/>
      <w:r w:rsidRPr="00104389">
        <w:rPr>
          <w:rFonts w:ascii="Times New Roman" w:hAnsi="Times New Roman"/>
          <w:b/>
          <w:color w:val="222222"/>
          <w:sz w:val="24"/>
          <w:szCs w:val="24"/>
          <w:shd w:val="clear" w:color="auto" w:fill="FFFFFF"/>
          <w:lang w:val="ro-RO"/>
        </w:rPr>
        <w:t>Republica Moldova</w:t>
      </w:r>
    </w:p>
    <w:p w:rsidR="007F60D8" w:rsidRPr="00104389" w:rsidRDefault="007F60D8" w:rsidP="00E40283">
      <w:pPr>
        <w:pStyle w:val="aff7"/>
        <w:ind w:left="-567"/>
        <w:jc w:val="both"/>
        <w:rPr>
          <w:rFonts w:ascii="Times New Roman" w:hAnsi="Times New Roman"/>
          <w:color w:val="auto"/>
          <w:sz w:val="24"/>
          <w:szCs w:val="24"/>
          <w:lang w:val="ro-RO"/>
        </w:rPr>
      </w:pPr>
      <w:bookmarkStart w:id="94" w:name="_Ref206515581"/>
    </w:p>
    <w:p w:rsidR="007F60D8" w:rsidRPr="00104389" w:rsidRDefault="007F60D8" w:rsidP="00E40283">
      <w:pPr>
        <w:pStyle w:val="aff7"/>
        <w:ind w:left="-567"/>
        <w:jc w:val="both"/>
        <w:rPr>
          <w:rFonts w:ascii="Times New Roman" w:hAnsi="Times New Roman"/>
          <w:color w:val="auto"/>
          <w:sz w:val="24"/>
          <w:szCs w:val="24"/>
          <w:lang w:val="ro-RO"/>
        </w:rPr>
      </w:pPr>
      <w:r w:rsidRPr="00104389">
        <w:rPr>
          <w:rFonts w:ascii="Times New Roman" w:hAnsi="Times New Roman"/>
          <w:color w:val="auto"/>
          <w:sz w:val="24"/>
          <w:szCs w:val="24"/>
          <w:lang w:val="ro-RO"/>
        </w:rPr>
        <w:t xml:space="preserve">Figura 2. </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Figura_2.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1</w:t>
      </w:r>
      <w:r w:rsidR="002F5157" w:rsidRPr="00104389">
        <w:rPr>
          <w:rFonts w:ascii="Times New Roman" w:hAnsi="Times New Roman"/>
          <w:color w:val="auto"/>
          <w:sz w:val="24"/>
          <w:szCs w:val="24"/>
          <w:lang w:val="ro-RO"/>
        </w:rPr>
        <w:fldChar w:fldCharType="end"/>
      </w:r>
      <w:bookmarkEnd w:id="94"/>
      <w:r w:rsidRPr="00104389">
        <w:rPr>
          <w:rFonts w:ascii="Times New Roman" w:hAnsi="Times New Roman"/>
          <w:color w:val="auto"/>
          <w:sz w:val="24"/>
          <w:szCs w:val="24"/>
          <w:lang w:val="ro-RO"/>
        </w:rPr>
        <w:t xml:space="preserve"> - Principalii indicatori economici din R.Moldova până în anul 2030 (scenariul de bază)</w:t>
      </w:r>
    </w:p>
    <w:tbl>
      <w:tblPr>
        <w:tblW w:w="9039" w:type="dxa"/>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1134"/>
        <w:gridCol w:w="1276"/>
        <w:gridCol w:w="1134"/>
        <w:gridCol w:w="1134"/>
      </w:tblGrid>
      <w:tr w:rsidR="007F60D8" w:rsidRPr="00104389" w:rsidTr="00E40283">
        <w:trPr>
          <w:jc w:val="center"/>
        </w:trPr>
        <w:tc>
          <w:tcPr>
            <w:tcW w:w="4361"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b/>
                <w:sz w:val="20"/>
                <w:lang w:val="ro-RO"/>
              </w:rPr>
            </w:pPr>
            <w:r w:rsidRPr="00104389">
              <w:rPr>
                <w:rFonts w:ascii="Times New Roman" w:hAnsi="Times New Roman"/>
                <w:b/>
                <w:sz w:val="20"/>
                <w:lang w:val="ro-RO"/>
              </w:rPr>
              <w:t>Indicatori</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b/>
                <w:sz w:val="20"/>
                <w:lang w:val="ro-RO"/>
              </w:rPr>
            </w:pPr>
            <w:r w:rsidRPr="00104389">
              <w:rPr>
                <w:rFonts w:ascii="Times New Roman" w:hAnsi="Times New Roman"/>
                <w:b/>
                <w:sz w:val="20"/>
                <w:lang w:val="ro-RO"/>
              </w:rPr>
              <w:t>2015</w:t>
            </w:r>
          </w:p>
        </w:tc>
        <w:tc>
          <w:tcPr>
            <w:tcW w:w="1276"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b/>
                <w:sz w:val="20"/>
                <w:lang w:val="ro-RO"/>
              </w:rPr>
            </w:pPr>
            <w:r w:rsidRPr="00104389">
              <w:rPr>
                <w:rFonts w:ascii="Times New Roman" w:hAnsi="Times New Roman"/>
                <w:b/>
                <w:sz w:val="20"/>
                <w:lang w:val="ro-RO"/>
              </w:rPr>
              <w:t>2020</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b/>
                <w:sz w:val="20"/>
                <w:lang w:val="ro-RO"/>
              </w:rPr>
            </w:pPr>
            <w:r w:rsidRPr="00104389">
              <w:rPr>
                <w:rFonts w:ascii="Times New Roman" w:hAnsi="Times New Roman"/>
                <w:b/>
                <w:sz w:val="20"/>
                <w:lang w:val="ro-RO"/>
              </w:rPr>
              <w:t>2025</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b/>
                <w:sz w:val="20"/>
                <w:lang w:val="ro-RO"/>
              </w:rPr>
            </w:pPr>
            <w:r w:rsidRPr="00104389">
              <w:rPr>
                <w:rFonts w:ascii="Times New Roman" w:hAnsi="Times New Roman"/>
                <w:b/>
                <w:sz w:val="20"/>
                <w:lang w:val="ro-RO"/>
              </w:rPr>
              <w:t>2030</w:t>
            </w:r>
          </w:p>
        </w:tc>
      </w:tr>
      <w:tr w:rsidR="007F60D8" w:rsidRPr="00104389" w:rsidTr="00E40283">
        <w:trPr>
          <w:jc w:val="center"/>
        </w:trPr>
        <w:tc>
          <w:tcPr>
            <w:tcW w:w="4361"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both"/>
              <w:rPr>
                <w:rFonts w:ascii="Times New Roman" w:hAnsi="Times New Roman"/>
                <w:sz w:val="20"/>
                <w:lang w:val="ro-RO"/>
              </w:rPr>
            </w:pPr>
            <w:r w:rsidRPr="00104389">
              <w:rPr>
                <w:rFonts w:ascii="Times New Roman" w:hAnsi="Times New Roman"/>
                <w:sz w:val="20"/>
                <w:lang w:val="ro-RO"/>
              </w:rPr>
              <w:t>PIB (în preţuri curente), lei, miliarde</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120,238</w:t>
            </w:r>
          </w:p>
        </w:tc>
        <w:tc>
          <w:tcPr>
            <w:tcW w:w="1276"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173,331</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238,958</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320,705</w:t>
            </w:r>
          </w:p>
        </w:tc>
      </w:tr>
      <w:tr w:rsidR="007F60D8" w:rsidRPr="00104389" w:rsidTr="00E40283">
        <w:trPr>
          <w:jc w:val="center"/>
        </w:trPr>
        <w:tc>
          <w:tcPr>
            <w:tcW w:w="4361"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rPr>
                <w:rFonts w:ascii="Times New Roman" w:hAnsi="Times New Roman"/>
                <w:sz w:val="20"/>
                <w:lang w:val="ro-RO"/>
              </w:rPr>
            </w:pPr>
            <w:r w:rsidRPr="00104389">
              <w:rPr>
                <w:rFonts w:ascii="Times New Roman" w:hAnsi="Times New Roman"/>
                <w:sz w:val="20"/>
                <w:lang w:val="ro-RO"/>
              </w:rPr>
              <w:t>Industrie (în preţuri curente), lei, miliarde</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47,9</w:t>
            </w:r>
          </w:p>
        </w:tc>
        <w:tc>
          <w:tcPr>
            <w:tcW w:w="1276"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67,9</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92,5</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121,3</w:t>
            </w:r>
          </w:p>
        </w:tc>
      </w:tr>
      <w:tr w:rsidR="007F60D8" w:rsidRPr="00104389" w:rsidTr="00E40283">
        <w:trPr>
          <w:jc w:val="center"/>
        </w:trPr>
        <w:tc>
          <w:tcPr>
            <w:tcW w:w="4361"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rPr>
                <w:rFonts w:ascii="Times New Roman" w:hAnsi="Times New Roman"/>
                <w:sz w:val="20"/>
                <w:lang w:val="ro-RO"/>
              </w:rPr>
            </w:pPr>
            <w:r w:rsidRPr="00104389">
              <w:rPr>
                <w:rFonts w:ascii="Times New Roman" w:hAnsi="Times New Roman"/>
                <w:sz w:val="20"/>
                <w:lang w:val="ro-RO"/>
              </w:rPr>
              <w:t>Agricultură (în preţuri curente), lei, miliarde</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27,0</w:t>
            </w:r>
          </w:p>
        </w:tc>
        <w:tc>
          <w:tcPr>
            <w:tcW w:w="1276"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32,9</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40,1</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48,9</w:t>
            </w:r>
          </w:p>
        </w:tc>
      </w:tr>
      <w:tr w:rsidR="007F60D8" w:rsidRPr="00104389" w:rsidTr="00E40283">
        <w:trPr>
          <w:jc w:val="center"/>
        </w:trPr>
        <w:tc>
          <w:tcPr>
            <w:tcW w:w="4361" w:type="dxa"/>
          </w:tcPr>
          <w:p w:rsidR="007F60D8" w:rsidRPr="00104389" w:rsidRDefault="007F60D8" w:rsidP="00E40283">
            <w:pPr>
              <w:pStyle w:val="aa"/>
              <w:tabs>
                <w:tab w:val="left" w:pos="567"/>
              </w:tabs>
              <w:autoSpaceDE w:val="0"/>
              <w:autoSpaceDN w:val="0"/>
              <w:adjustRightInd w:val="0"/>
              <w:spacing w:after="0" w:line="240" w:lineRule="auto"/>
              <w:ind w:left="17"/>
              <w:contextualSpacing w:val="0"/>
              <w:jc w:val="both"/>
              <w:rPr>
                <w:rFonts w:ascii="Times New Roman" w:hAnsi="Times New Roman"/>
                <w:sz w:val="20"/>
                <w:lang w:val="ro-RO" w:eastAsia="zh-CN"/>
              </w:rPr>
            </w:pPr>
            <w:r w:rsidRPr="00104389">
              <w:rPr>
                <w:rFonts w:ascii="Times New Roman" w:hAnsi="Times New Roman"/>
                <w:sz w:val="20"/>
                <w:lang w:val="ro-RO"/>
              </w:rPr>
              <w:t>Populaţie, milioane</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3,553</w:t>
            </w:r>
          </w:p>
        </w:tc>
        <w:tc>
          <w:tcPr>
            <w:tcW w:w="1276"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3,437</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3,357</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3,327</w:t>
            </w:r>
          </w:p>
        </w:tc>
      </w:tr>
      <w:tr w:rsidR="007F60D8" w:rsidRPr="00104389" w:rsidTr="00E40283">
        <w:trPr>
          <w:jc w:val="center"/>
        </w:trPr>
        <w:tc>
          <w:tcPr>
            <w:tcW w:w="4361"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both"/>
              <w:rPr>
                <w:rFonts w:ascii="Times New Roman" w:hAnsi="Times New Roman"/>
                <w:sz w:val="20"/>
                <w:lang w:val="ro-RO"/>
              </w:rPr>
            </w:pPr>
            <w:r w:rsidRPr="00104389">
              <w:rPr>
                <w:rFonts w:ascii="Times New Roman" w:hAnsi="Times New Roman"/>
                <w:sz w:val="20"/>
                <w:lang w:val="ro-RO"/>
              </w:rPr>
              <w:t>Consumul total de energie, TWh</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4,241</w:t>
            </w:r>
          </w:p>
        </w:tc>
        <w:tc>
          <w:tcPr>
            <w:tcW w:w="1276"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5,556</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6,996</w:t>
            </w:r>
          </w:p>
        </w:tc>
        <w:tc>
          <w:tcPr>
            <w:tcW w:w="1134" w:type="dxa"/>
          </w:tcPr>
          <w:p w:rsidR="007F60D8" w:rsidRPr="00104389" w:rsidRDefault="007F60D8" w:rsidP="00E40283">
            <w:pPr>
              <w:pStyle w:val="aa"/>
              <w:tabs>
                <w:tab w:val="left" w:pos="567"/>
              </w:tabs>
              <w:autoSpaceDE w:val="0"/>
              <w:autoSpaceDN w:val="0"/>
              <w:adjustRightInd w:val="0"/>
              <w:spacing w:after="0" w:line="240" w:lineRule="auto"/>
              <w:ind w:left="0"/>
              <w:contextualSpacing w:val="0"/>
              <w:jc w:val="center"/>
              <w:rPr>
                <w:rFonts w:ascii="Times New Roman" w:hAnsi="Times New Roman"/>
                <w:sz w:val="20"/>
                <w:lang w:val="ro-RO"/>
              </w:rPr>
            </w:pPr>
            <w:r w:rsidRPr="00104389">
              <w:rPr>
                <w:rFonts w:ascii="Times New Roman" w:hAnsi="Times New Roman"/>
                <w:sz w:val="20"/>
                <w:lang w:val="ro-RO"/>
              </w:rPr>
              <w:t>8,491</w:t>
            </w:r>
          </w:p>
        </w:tc>
      </w:tr>
    </w:tbl>
    <w:p w:rsidR="007F60D8" w:rsidRPr="00104389" w:rsidRDefault="007F60D8" w:rsidP="00E40283">
      <w:pPr>
        <w:pStyle w:val="aa"/>
        <w:autoSpaceDE w:val="0"/>
        <w:autoSpaceDN w:val="0"/>
        <w:adjustRightInd w:val="0"/>
        <w:spacing w:line="240" w:lineRule="auto"/>
        <w:ind w:left="-567"/>
        <w:contextualSpacing w:val="0"/>
        <w:jc w:val="both"/>
        <w:rPr>
          <w:rFonts w:ascii="Times New Roman" w:hAnsi="Times New Roman"/>
          <w:sz w:val="16"/>
          <w:szCs w:val="16"/>
          <w:lang w:val="ro-RO"/>
        </w:rPr>
      </w:pPr>
    </w:p>
    <w:p w:rsidR="007F60D8" w:rsidRPr="00104389" w:rsidRDefault="007F60D8" w:rsidP="00E40283">
      <w:pPr>
        <w:pStyle w:val="aa"/>
        <w:autoSpaceDE w:val="0"/>
        <w:autoSpaceDN w:val="0"/>
        <w:adjustRightInd w:val="0"/>
        <w:spacing w:line="240" w:lineRule="auto"/>
        <w:ind w:left="-567"/>
        <w:contextualSpacing w:val="0"/>
        <w:jc w:val="both"/>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 xml:space="preserve">AF-Mercados; FMI, WEO, aprilie 2012; </w:t>
      </w:r>
      <w:r w:rsidRPr="00104389">
        <w:rPr>
          <w:rFonts w:ascii="Times New Roman" w:hAnsi="Times New Roman"/>
          <w:color w:val="000000"/>
          <w:sz w:val="16"/>
          <w:szCs w:val="16"/>
          <w:lang w:val="ro-RO" w:eastAsia="zh-CN"/>
        </w:rPr>
        <w:t xml:space="preserve">Programul Naţiunilor Unite pentru Mediu, Ministerul Mediului. Proiectul: </w:t>
      </w:r>
      <w:r w:rsidRPr="00104389">
        <w:rPr>
          <w:rFonts w:ascii="Times New Roman" w:hAnsi="Times New Roman"/>
          <w:color w:val="000000"/>
          <w:sz w:val="16"/>
          <w:szCs w:val="16"/>
          <w:lang w:val="ro-RO" w:eastAsia="zh-CN"/>
        </w:rPr>
        <w:tab/>
        <w:t xml:space="preserve">„Activităţi de pregătire a Comunicării Naţionale a treia în conformitate cu Convenţia-cadru ONU privind schimbările </w:t>
      </w:r>
      <w:r w:rsidRPr="00104389">
        <w:rPr>
          <w:rFonts w:ascii="Times New Roman" w:hAnsi="Times New Roman"/>
          <w:color w:val="000000"/>
          <w:sz w:val="16"/>
          <w:szCs w:val="16"/>
          <w:lang w:val="ro-RO" w:eastAsia="zh-CN"/>
        </w:rPr>
        <w:tab/>
        <w:t>climatice”, 1 aprilie-31 iunie 2011. D</w:t>
      </w:r>
      <w:r w:rsidRPr="00104389">
        <w:rPr>
          <w:rFonts w:ascii="Times New Roman" w:hAnsi="Times New Roman"/>
          <w:sz w:val="16"/>
          <w:szCs w:val="16"/>
          <w:lang w:val="ro-RO"/>
        </w:rPr>
        <w:t xml:space="preserve">atele economice pentru 2015 au fost obţinute din prognoza actualizată a ME: </w:t>
      </w:r>
      <w:r w:rsidRPr="00104389">
        <w:rPr>
          <w:rFonts w:ascii="Times New Roman" w:hAnsi="Times New Roman"/>
          <w:sz w:val="16"/>
          <w:szCs w:val="16"/>
          <w:lang w:val="ro-RO"/>
        </w:rPr>
        <w:tab/>
      </w:r>
      <w:hyperlink r:id="rId21" w:history="1">
        <w:r w:rsidRPr="00104389">
          <w:rPr>
            <w:rStyle w:val="afa"/>
            <w:rFonts w:ascii="Times New Roman" w:hAnsi="Times New Roman"/>
            <w:sz w:val="16"/>
            <w:szCs w:val="16"/>
            <w:lang w:val="ro-RO"/>
          </w:rPr>
          <w:t>http://www.mec.gov.md/ proiecte/prognoza-preliminara</w:t>
        </w:r>
      </w:hyperlink>
      <w:r w:rsidRPr="00104389">
        <w:rPr>
          <w:rFonts w:ascii="Times New Roman" w:hAnsi="Times New Roman"/>
          <w:sz w:val="16"/>
          <w:szCs w:val="16"/>
          <w:lang w:val="ro-RO"/>
        </w:rPr>
        <w:t>-a-indicatorilor-macroeconomici-pentru-anii-2013-2015/</w:t>
      </w:r>
    </w:p>
    <w:p w:rsidR="007F60D8" w:rsidRPr="00104389" w:rsidRDefault="007F60D8" w:rsidP="00E40283">
      <w:pPr>
        <w:pStyle w:val="aa"/>
        <w:autoSpaceDE w:val="0"/>
        <w:autoSpaceDN w:val="0"/>
        <w:adjustRightInd w:val="0"/>
        <w:spacing w:after="0" w:line="240" w:lineRule="auto"/>
        <w:ind w:left="-567"/>
        <w:rPr>
          <w:rFonts w:ascii="Times New Roman" w:hAnsi="Times New Roman"/>
          <w:sz w:val="24"/>
          <w:szCs w:val="24"/>
          <w:lang w:val="ro-RO"/>
        </w:rPr>
      </w:pPr>
    </w:p>
    <w:p w:rsidR="007F60D8" w:rsidRPr="00104389" w:rsidRDefault="007F60D8" w:rsidP="00E40283">
      <w:pPr>
        <w:pStyle w:val="aa"/>
        <w:autoSpaceDE w:val="0"/>
        <w:autoSpaceDN w:val="0"/>
        <w:adjustRightInd w:val="0"/>
        <w:spacing w:after="0" w:line="240" w:lineRule="auto"/>
        <w:ind w:left="-567"/>
        <w:rPr>
          <w:rFonts w:ascii="Times New Roman" w:hAnsi="Times New Roman"/>
          <w:sz w:val="24"/>
          <w:szCs w:val="24"/>
          <w:lang w:val="ro-RO"/>
        </w:rPr>
      </w:pPr>
    </w:p>
    <w:p w:rsidR="007F60D8" w:rsidRPr="00104389" w:rsidRDefault="007F60D8" w:rsidP="00E40283">
      <w:pPr>
        <w:pStyle w:val="aa"/>
        <w:autoSpaceDE w:val="0"/>
        <w:autoSpaceDN w:val="0"/>
        <w:adjustRightInd w:val="0"/>
        <w:spacing w:after="0" w:line="240" w:lineRule="auto"/>
        <w:ind w:left="-567"/>
        <w:rPr>
          <w:rFonts w:ascii="Times New Roman" w:hAnsi="Times New Roman"/>
          <w:sz w:val="24"/>
          <w:szCs w:val="24"/>
          <w:lang w:val="ro-RO"/>
        </w:rPr>
      </w:pPr>
    </w:p>
    <w:p w:rsidR="007F60D8" w:rsidRPr="00104389" w:rsidRDefault="007F60D8" w:rsidP="00E40283">
      <w:pPr>
        <w:pStyle w:val="aa"/>
        <w:autoSpaceDE w:val="0"/>
        <w:autoSpaceDN w:val="0"/>
        <w:adjustRightInd w:val="0"/>
        <w:spacing w:after="0" w:line="240" w:lineRule="auto"/>
        <w:ind w:left="-567"/>
        <w:rPr>
          <w:rFonts w:ascii="Times New Roman" w:hAnsi="Times New Roman"/>
          <w:b/>
          <w:sz w:val="24"/>
          <w:szCs w:val="24"/>
          <w:lang w:val="ro-RO"/>
        </w:rPr>
      </w:pPr>
      <w:bookmarkStart w:id="95" w:name="_Ref206515939"/>
      <w:r w:rsidRPr="00104389">
        <w:rPr>
          <w:rFonts w:ascii="Times New Roman" w:hAnsi="Times New Roman"/>
          <w:b/>
          <w:sz w:val="24"/>
          <w:szCs w:val="24"/>
          <w:lang w:val="ro-RO" w:eastAsia="ru-RU"/>
        </w:rPr>
        <w:t>Figura 2.</w:t>
      </w:r>
      <w:r w:rsidR="002F5157" w:rsidRPr="00104389">
        <w:rPr>
          <w:rFonts w:ascii="Times New Roman" w:hAnsi="Times New Roman"/>
          <w:b/>
          <w:sz w:val="24"/>
          <w:szCs w:val="24"/>
          <w:lang w:val="ro-RO" w:eastAsia="ru-RU"/>
        </w:rPr>
        <w:fldChar w:fldCharType="begin"/>
      </w:r>
      <w:r w:rsidRPr="00104389">
        <w:rPr>
          <w:rFonts w:ascii="Times New Roman" w:hAnsi="Times New Roman"/>
          <w:b/>
          <w:sz w:val="24"/>
          <w:szCs w:val="24"/>
          <w:lang w:val="ro-RO" w:eastAsia="ru-RU"/>
        </w:rPr>
        <w:instrText xml:space="preserve"> SEQ Figura_2. </w:instrText>
      </w:r>
      <w:r w:rsidRPr="00104389">
        <w:rPr>
          <w:rFonts w:ascii="Times New Roman" w:hAnsi="Times New Roman"/>
          <w:b/>
          <w:sz w:val="24"/>
          <w:szCs w:val="24"/>
          <w:lang w:val="ro-RO"/>
        </w:rPr>
        <w:instrText>\</w:instrText>
      </w:r>
      <w:r w:rsidRPr="00104389">
        <w:rPr>
          <w:rFonts w:ascii="Times New Roman" w:hAnsi="Times New Roman"/>
          <w:b/>
          <w:sz w:val="24"/>
          <w:szCs w:val="24"/>
          <w:lang w:val="ro-RO" w:eastAsia="ru-RU"/>
        </w:rPr>
        <w:instrText xml:space="preserve">* ARABIC </w:instrText>
      </w:r>
      <w:r w:rsidR="002F5157" w:rsidRPr="00104389">
        <w:rPr>
          <w:rFonts w:ascii="Times New Roman" w:hAnsi="Times New Roman"/>
          <w:b/>
          <w:sz w:val="24"/>
          <w:szCs w:val="24"/>
          <w:lang w:val="ro-RO" w:eastAsia="ru-RU"/>
        </w:rPr>
        <w:fldChar w:fldCharType="separate"/>
      </w:r>
      <w:r w:rsidRPr="00104389">
        <w:rPr>
          <w:rFonts w:ascii="Times New Roman" w:hAnsi="Times New Roman"/>
          <w:b/>
          <w:noProof/>
          <w:sz w:val="24"/>
          <w:szCs w:val="24"/>
          <w:lang w:val="ro-RO" w:eastAsia="ru-RU"/>
        </w:rPr>
        <w:t>2</w:t>
      </w:r>
      <w:r w:rsidR="002F5157" w:rsidRPr="00104389">
        <w:rPr>
          <w:rFonts w:ascii="Times New Roman" w:hAnsi="Times New Roman"/>
          <w:b/>
          <w:sz w:val="24"/>
          <w:szCs w:val="24"/>
          <w:lang w:val="ro-RO" w:eastAsia="ru-RU"/>
        </w:rPr>
        <w:fldChar w:fldCharType="end"/>
      </w:r>
      <w:bookmarkEnd w:id="95"/>
      <w:r w:rsidRPr="00104389">
        <w:rPr>
          <w:rFonts w:ascii="Times New Roman" w:hAnsi="Times New Roman"/>
          <w:b/>
          <w:sz w:val="24"/>
          <w:szCs w:val="24"/>
          <w:lang w:val="ro-RO" w:eastAsia="ru-RU"/>
        </w:rPr>
        <w:t xml:space="preserve"> -</w:t>
      </w:r>
      <w:r w:rsidRPr="00104389">
        <w:rPr>
          <w:rFonts w:ascii="Times New Roman" w:hAnsi="Times New Roman"/>
          <w:b/>
          <w:sz w:val="24"/>
          <w:szCs w:val="24"/>
          <w:lang w:val="ro-RO"/>
        </w:rPr>
        <w:t xml:space="preserve"> Scenarii globale de energie primară</w:t>
      </w:r>
    </w:p>
    <w:p w:rsidR="007F60D8" w:rsidRPr="00104389" w:rsidRDefault="007F60D8" w:rsidP="00E40283">
      <w:pPr>
        <w:pStyle w:val="aa"/>
        <w:autoSpaceDE w:val="0"/>
        <w:autoSpaceDN w:val="0"/>
        <w:adjustRightInd w:val="0"/>
        <w:spacing w:after="0" w:line="240" w:lineRule="auto"/>
        <w:ind w:left="-567"/>
        <w:rPr>
          <w:rFonts w:ascii="Times New Roman" w:hAnsi="Times New Roman"/>
          <w:b/>
          <w:sz w:val="24"/>
          <w:szCs w:val="24"/>
          <w:lang w:val="ro-RO"/>
        </w:rPr>
      </w:pPr>
    </w:p>
    <w:p w:rsidR="007F60D8" w:rsidRPr="00104389" w:rsidRDefault="007F60D8" w:rsidP="00E40283">
      <w:pPr>
        <w:pStyle w:val="aff7"/>
        <w:keepNext/>
        <w:ind w:left="-567"/>
        <w:rPr>
          <w:rFonts w:ascii="Times New Roman" w:hAnsi="Times New Roman"/>
          <w:color w:val="auto"/>
          <w:sz w:val="20"/>
          <w:szCs w:val="20"/>
          <w:lang w:val="ro-RO"/>
        </w:rPr>
      </w:pPr>
      <w:r w:rsidRPr="00104389">
        <w:rPr>
          <w:rFonts w:ascii="Times New Roman" w:hAnsi="Times New Roman"/>
          <w:color w:val="auto"/>
          <w:sz w:val="20"/>
          <w:szCs w:val="20"/>
          <w:lang w:val="ro-RO"/>
        </w:rPr>
        <w:t xml:space="preserve">2.2.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2.2.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a</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Cererea mondială de energie primară după combustibil în scenariul de gaze naturale</w:t>
      </w:r>
    </w:p>
    <w:p w:rsidR="007F60D8" w:rsidRPr="00104389" w:rsidRDefault="00FB7B91" w:rsidP="00E40283">
      <w:pPr>
        <w:ind w:left="-567"/>
        <w:rPr>
          <w:lang w:val="ro-RO"/>
        </w:rPr>
      </w:pPr>
      <w:r w:rsidRPr="002F5157">
        <w:rPr>
          <w:noProof/>
          <w:lang w:val="ro-RO" w:eastAsia="ru-RU"/>
        </w:rPr>
        <w:pict>
          <v:shape id="_x0000_i1040" type="#_x0000_t75" style="width:492.75pt;height:334.5pt;visibility:visible">
            <v:imagedata r:id="rId22" o:title="" croptop="4022f" cropbottom="7908f" cropleft="10980f" cropright="8914f"/>
          </v:shape>
        </w:pict>
      </w:r>
    </w:p>
    <w:p w:rsidR="007F60D8" w:rsidRPr="00104389" w:rsidRDefault="007F60D8" w:rsidP="00E40283">
      <w:pPr>
        <w:ind w:left="-567"/>
        <w:jc w:val="center"/>
        <w:rPr>
          <w:sz w:val="16"/>
          <w:szCs w:val="16"/>
          <w:lang w:val="ro-RO"/>
        </w:rPr>
      </w:pPr>
      <w:r w:rsidRPr="00104389">
        <w:rPr>
          <w:sz w:val="16"/>
          <w:szCs w:val="16"/>
          <w:lang w:val="ro-RO"/>
        </w:rPr>
        <w:t>Sursa: IEA, World Energy Outlook 2011, Raport special</w:t>
      </w:r>
    </w:p>
    <w:p w:rsidR="007F60D8" w:rsidRPr="00104389" w:rsidRDefault="007F60D8" w:rsidP="00E40283">
      <w:pPr>
        <w:rPr>
          <w:sz w:val="16"/>
          <w:szCs w:val="16"/>
          <w:lang w:val="ro-RO"/>
        </w:rPr>
      </w:pPr>
      <w:r w:rsidRPr="00104389">
        <w:rPr>
          <w:sz w:val="16"/>
          <w:szCs w:val="16"/>
          <w:lang w:val="ro-RO"/>
        </w:rPr>
        <w:br w:type="page"/>
      </w:r>
    </w:p>
    <w:p w:rsidR="007F60D8" w:rsidRPr="00104389" w:rsidRDefault="007F60D8" w:rsidP="00E40283">
      <w:pPr>
        <w:ind w:left="-567"/>
        <w:jc w:val="center"/>
        <w:rPr>
          <w:sz w:val="16"/>
          <w:szCs w:val="16"/>
          <w:lang w:val="ro-RO"/>
        </w:rPr>
      </w:pPr>
    </w:p>
    <w:p w:rsidR="007F60D8" w:rsidRPr="00104389" w:rsidRDefault="007F60D8" w:rsidP="00E40283">
      <w:pPr>
        <w:pStyle w:val="aff7"/>
        <w:keepNext/>
        <w:ind w:left="-567"/>
        <w:jc w:val="both"/>
        <w:rPr>
          <w:rFonts w:ascii="Times New Roman" w:hAnsi="Times New Roman"/>
          <w:color w:val="auto"/>
          <w:sz w:val="20"/>
          <w:szCs w:val="20"/>
          <w:lang w:val="ro-RO"/>
        </w:rPr>
      </w:pPr>
      <w:r w:rsidRPr="00104389">
        <w:rPr>
          <w:rFonts w:ascii="Times New Roman" w:hAnsi="Times New Roman"/>
          <w:color w:val="auto"/>
          <w:sz w:val="20"/>
          <w:szCs w:val="20"/>
          <w:lang w:val="ro-RO"/>
        </w:rPr>
        <w:t xml:space="preserve">2.2.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2.2.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b</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UE-27: Structura mixului energetic în 1990-2009</w:t>
      </w:r>
    </w:p>
    <w:p w:rsidR="007F60D8" w:rsidRPr="00104389" w:rsidRDefault="00FB7B91" w:rsidP="00E40283">
      <w:pPr>
        <w:pStyle w:val="aff7"/>
        <w:keepNext/>
        <w:ind w:left="-567"/>
        <w:jc w:val="both"/>
        <w:rPr>
          <w:lang w:val="ro-RO"/>
        </w:rPr>
      </w:pPr>
      <w:r w:rsidRPr="002F5157">
        <w:rPr>
          <w:noProof/>
          <w:lang w:val="ro-RO"/>
        </w:rPr>
        <w:pict>
          <v:shape id="Picture 17" o:spid="_x0000_i1041" type="#_x0000_t75" style="width:411pt;height:191.25pt;visibility:visible">
            <v:imagedata r:id="rId23" o:title="" croptop="9279f" cropbottom="18085f" cropleft="9164f" cropright="8546f"/>
          </v:shape>
        </w:pict>
      </w:r>
    </w:p>
    <w:p w:rsidR="007F60D8" w:rsidRPr="00104389" w:rsidRDefault="007F60D8" w:rsidP="00E40283">
      <w:pPr>
        <w:pStyle w:val="aa"/>
        <w:autoSpaceDE w:val="0"/>
        <w:autoSpaceDN w:val="0"/>
        <w:adjustRightInd w:val="0"/>
        <w:spacing w:line="240" w:lineRule="auto"/>
        <w:ind w:left="-567"/>
        <w:contextualSpacing w:val="0"/>
        <w:jc w:val="both"/>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 xml:space="preserve">EUROSTAT,  Mai 2011 - Carbune si alţi combustibili solizi - SRE: Surse de energie regenerabilă, DG EN Observatorul </w:t>
      </w:r>
      <w:r w:rsidRPr="00104389">
        <w:rPr>
          <w:rFonts w:ascii="Times New Roman" w:hAnsi="Times New Roman"/>
          <w:sz w:val="16"/>
          <w:szCs w:val="16"/>
          <w:lang w:val="ro-RO"/>
        </w:rPr>
        <w:tab/>
        <w:t xml:space="preserve">Pieţei pentru Energie, Date principale, 3. Consumul de energie al UE pe combustibili. Consumul intern brut de </w:t>
      </w:r>
      <w:r w:rsidRPr="00104389">
        <w:rPr>
          <w:rFonts w:ascii="Times New Roman" w:hAnsi="Times New Roman"/>
          <w:sz w:val="16"/>
          <w:szCs w:val="16"/>
          <w:lang w:val="ro-RO"/>
        </w:rPr>
        <w:tab/>
        <w:t>combustibil in 1990 si 2009</w:t>
      </w:r>
    </w:p>
    <w:p w:rsidR="007F60D8" w:rsidRPr="00104389" w:rsidRDefault="007F60D8" w:rsidP="00E40283">
      <w:pPr>
        <w:pStyle w:val="aa"/>
        <w:autoSpaceDE w:val="0"/>
        <w:autoSpaceDN w:val="0"/>
        <w:adjustRightInd w:val="0"/>
        <w:spacing w:line="240" w:lineRule="auto"/>
        <w:ind w:left="-567"/>
        <w:contextualSpacing w:val="0"/>
        <w:jc w:val="both"/>
        <w:rPr>
          <w:rFonts w:ascii="Times New Roman" w:hAnsi="Times New Roman"/>
          <w:sz w:val="16"/>
          <w:szCs w:val="16"/>
          <w:lang w:val="ro-RO"/>
        </w:rPr>
      </w:pPr>
    </w:p>
    <w:p w:rsidR="007F60D8" w:rsidRPr="00104389" w:rsidRDefault="007F60D8" w:rsidP="00E40283">
      <w:pPr>
        <w:pStyle w:val="aa"/>
        <w:autoSpaceDE w:val="0"/>
        <w:autoSpaceDN w:val="0"/>
        <w:adjustRightInd w:val="0"/>
        <w:spacing w:line="240" w:lineRule="auto"/>
        <w:ind w:left="-567"/>
        <w:contextualSpacing w:val="0"/>
        <w:jc w:val="both"/>
        <w:rPr>
          <w:rFonts w:ascii="Times New Roman" w:hAnsi="Times New Roman"/>
          <w:sz w:val="16"/>
          <w:szCs w:val="16"/>
          <w:lang w:val="ro-RO"/>
        </w:rPr>
      </w:pPr>
    </w:p>
    <w:p w:rsidR="007F60D8" w:rsidRPr="00104389" w:rsidRDefault="007F60D8" w:rsidP="00E40283">
      <w:pPr>
        <w:pStyle w:val="aff7"/>
        <w:keepNext/>
        <w:ind w:left="-567"/>
        <w:jc w:val="both"/>
        <w:rPr>
          <w:rFonts w:ascii="Times New Roman" w:hAnsi="Times New Roman"/>
          <w:color w:val="auto"/>
          <w:sz w:val="20"/>
          <w:szCs w:val="20"/>
          <w:lang w:val="ro-RO"/>
        </w:rPr>
      </w:pPr>
      <w:r w:rsidRPr="00104389">
        <w:rPr>
          <w:rFonts w:ascii="Times New Roman" w:hAnsi="Times New Roman"/>
          <w:color w:val="auto"/>
          <w:sz w:val="20"/>
          <w:szCs w:val="20"/>
          <w:lang w:val="ro-RO"/>
        </w:rPr>
        <w:t xml:space="preserve">2.2.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2.2.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c</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Rolul în creştere al gazelor naturale şi al energiei regenerabile în generarea energiei  electrice în UE</w:t>
      </w:r>
    </w:p>
    <w:p w:rsidR="007F60D8" w:rsidRPr="00104389" w:rsidRDefault="00FB7B91" w:rsidP="00E40283">
      <w:pPr>
        <w:ind w:left="-567"/>
        <w:jc w:val="both"/>
        <w:rPr>
          <w:sz w:val="16"/>
          <w:szCs w:val="16"/>
          <w:lang w:val="ro-RO"/>
        </w:rPr>
      </w:pPr>
      <w:r w:rsidRPr="002F5157">
        <w:rPr>
          <w:noProof/>
          <w:sz w:val="16"/>
          <w:szCs w:val="16"/>
          <w:lang w:val="ro-RO" w:eastAsia="ru-RU"/>
        </w:rPr>
        <w:pict>
          <v:shape id="Picture 23" o:spid="_x0000_i1042" type="#_x0000_t75" style="width:399.75pt;height:185.25pt;visibility:visible">
            <v:imagedata r:id="rId24" o:title="" croptop="13983f" cropbottom="16327f" cropleft="11642f" cropright="10552f"/>
          </v:shape>
        </w:pict>
      </w:r>
    </w:p>
    <w:p w:rsidR="007F60D8" w:rsidRPr="00104389" w:rsidRDefault="007F60D8" w:rsidP="00E40283">
      <w:pPr>
        <w:ind w:left="-567"/>
        <w:jc w:val="both"/>
        <w:rPr>
          <w:sz w:val="16"/>
          <w:szCs w:val="16"/>
          <w:lang w:val="ro-RO"/>
        </w:rPr>
      </w:pPr>
    </w:p>
    <w:p w:rsidR="007F60D8" w:rsidRPr="00104389" w:rsidRDefault="007F60D8" w:rsidP="00E40283">
      <w:pPr>
        <w:pStyle w:val="aa"/>
        <w:tabs>
          <w:tab w:val="left" w:pos="0"/>
          <w:tab w:val="left" w:pos="1080"/>
        </w:tabs>
        <w:autoSpaceDE w:val="0"/>
        <w:autoSpaceDN w:val="0"/>
        <w:adjustRightInd w:val="0"/>
        <w:spacing w:line="240" w:lineRule="auto"/>
        <w:ind w:left="-567"/>
        <w:jc w:val="both"/>
        <w:rPr>
          <w:rFonts w:ascii="Times New Roman" w:hAnsi="Times New Roman"/>
          <w:sz w:val="16"/>
          <w:szCs w:val="16"/>
          <w:lang w:val="ro-RO"/>
        </w:rPr>
      </w:pPr>
      <w:r w:rsidRPr="00104389">
        <w:rPr>
          <w:rFonts w:ascii="Times New Roman" w:hAnsi="Times New Roman"/>
          <w:sz w:val="16"/>
          <w:szCs w:val="16"/>
          <w:lang w:val="ro-RO"/>
        </w:rPr>
        <w:t>Sursa:</w:t>
      </w:r>
      <w:r w:rsidRPr="00104389">
        <w:rPr>
          <w:rFonts w:ascii="Times New Roman" w:hAnsi="Times New Roman"/>
          <w:sz w:val="16"/>
          <w:szCs w:val="16"/>
          <w:lang w:val="ro-RO"/>
        </w:rPr>
        <w:tab/>
        <w:t xml:space="preserve"> </w:t>
      </w:r>
      <w:r w:rsidRPr="00104389">
        <w:rPr>
          <w:rFonts w:ascii="Times New Roman" w:hAnsi="Times New Roman"/>
          <w:sz w:val="16"/>
          <w:szCs w:val="16"/>
          <w:lang w:val="ro-RO" w:eastAsia="ru-RU"/>
        </w:rPr>
        <w:t>EUROSTAT</w:t>
      </w:r>
      <w:r w:rsidRPr="00104389">
        <w:rPr>
          <w:rFonts w:ascii="Times New Roman" w:hAnsi="Times New Roman"/>
          <w:sz w:val="16"/>
          <w:szCs w:val="16"/>
          <w:lang w:val="ro-RO"/>
        </w:rPr>
        <w:t xml:space="preserve">, </w:t>
      </w:r>
      <w:r w:rsidRPr="00104389">
        <w:rPr>
          <w:rFonts w:ascii="Times New Roman" w:hAnsi="Times New Roman"/>
          <w:sz w:val="16"/>
          <w:szCs w:val="16"/>
          <w:lang w:val="ro-RO" w:eastAsia="ru-RU"/>
        </w:rPr>
        <w:t>Ma</w:t>
      </w:r>
      <w:r w:rsidRPr="00104389">
        <w:rPr>
          <w:rFonts w:ascii="Times New Roman" w:hAnsi="Times New Roman"/>
          <w:sz w:val="16"/>
          <w:szCs w:val="16"/>
          <w:lang w:val="ro-RO"/>
        </w:rPr>
        <w:t>i</w:t>
      </w:r>
      <w:r w:rsidRPr="00104389">
        <w:rPr>
          <w:rFonts w:ascii="Times New Roman" w:hAnsi="Times New Roman"/>
          <w:sz w:val="16"/>
          <w:szCs w:val="16"/>
          <w:lang w:val="ro-RO" w:eastAsia="ru-RU"/>
        </w:rPr>
        <w:t xml:space="preserve"> 2011 - C</w:t>
      </w:r>
      <w:r w:rsidRPr="00104389">
        <w:rPr>
          <w:rFonts w:ascii="Times New Roman" w:hAnsi="Times New Roman"/>
          <w:sz w:val="16"/>
          <w:szCs w:val="16"/>
          <w:lang w:val="ro-RO"/>
        </w:rPr>
        <w:t>arbune si alţi combustibili solizi</w:t>
      </w:r>
      <w:r w:rsidRPr="00104389">
        <w:rPr>
          <w:rFonts w:ascii="Times New Roman" w:hAnsi="Times New Roman"/>
          <w:sz w:val="16"/>
          <w:szCs w:val="16"/>
          <w:lang w:val="ro-RO" w:eastAsia="ru-RU"/>
        </w:rPr>
        <w:t xml:space="preserve">: RES: </w:t>
      </w:r>
      <w:r w:rsidRPr="00104389">
        <w:rPr>
          <w:rFonts w:ascii="Times New Roman" w:hAnsi="Times New Roman"/>
          <w:sz w:val="16"/>
          <w:szCs w:val="16"/>
          <w:lang w:val="ro-RO"/>
        </w:rPr>
        <w:t>Surse de energie regenerabile</w:t>
      </w:r>
      <w:r w:rsidRPr="00104389">
        <w:rPr>
          <w:rFonts w:ascii="Times New Roman" w:hAnsi="Times New Roman"/>
          <w:sz w:val="16"/>
          <w:szCs w:val="16"/>
          <w:lang w:val="ro-RO" w:eastAsia="ru-RU"/>
        </w:rPr>
        <w:t xml:space="preserve">, DG EN </w:t>
      </w:r>
      <w:r w:rsidRPr="00104389">
        <w:rPr>
          <w:rFonts w:ascii="Times New Roman" w:hAnsi="Times New Roman"/>
          <w:sz w:val="16"/>
          <w:szCs w:val="16"/>
          <w:lang w:val="ro-RO"/>
        </w:rPr>
        <w:t xml:space="preserve">Observatorul </w:t>
      </w:r>
      <w:r w:rsidRPr="00104389">
        <w:rPr>
          <w:rFonts w:ascii="Times New Roman" w:hAnsi="Times New Roman"/>
          <w:sz w:val="16"/>
          <w:szCs w:val="16"/>
          <w:lang w:val="ro-RO"/>
        </w:rPr>
        <w:tab/>
        <w:t xml:space="preserve">pieţei pentru energie, Date principale, 6. Producţie de energie electrică in UE, Producţia de energie electrică in UE dupa </w:t>
      </w:r>
      <w:r w:rsidRPr="00104389">
        <w:rPr>
          <w:rFonts w:ascii="Times New Roman" w:hAnsi="Times New Roman"/>
          <w:sz w:val="16"/>
          <w:szCs w:val="16"/>
          <w:lang w:val="ro-RO"/>
        </w:rPr>
        <w:tab/>
        <w:t>tipul combustibilului in 1990 si 2009</w:t>
      </w:r>
    </w:p>
    <w:p w:rsidR="007F60D8" w:rsidRPr="00104389" w:rsidRDefault="007F60D8" w:rsidP="00E40283">
      <w:pPr>
        <w:rPr>
          <w:sz w:val="16"/>
          <w:szCs w:val="16"/>
          <w:lang w:val="ro-RO" w:eastAsia="ru-RU"/>
        </w:rPr>
        <w:sectPr w:rsidR="007F60D8" w:rsidRPr="00104389" w:rsidSect="00051AD2">
          <w:headerReference w:type="default" r:id="rId25"/>
          <w:headerReference w:type="first" r:id="rId26"/>
          <w:footerReference w:type="first" r:id="rId27"/>
          <w:type w:val="nextColumn"/>
          <w:pgSz w:w="11906" w:h="16838" w:code="9"/>
          <w:pgMar w:top="720" w:right="720" w:bottom="720" w:left="1440" w:header="450" w:footer="567" w:gutter="0"/>
          <w:cols w:space="708"/>
          <w:titlePg/>
          <w:docGrid w:linePitch="360"/>
        </w:sectPr>
      </w:pPr>
    </w:p>
    <w:p w:rsidR="007F60D8" w:rsidRPr="00104389" w:rsidRDefault="007F60D8" w:rsidP="006C7716">
      <w:pPr>
        <w:pStyle w:val="aff7"/>
        <w:spacing w:after="0"/>
        <w:jc w:val="center"/>
        <w:rPr>
          <w:rFonts w:ascii="Times New Roman" w:hAnsi="Times New Roman"/>
          <w:color w:val="auto"/>
          <w:sz w:val="24"/>
          <w:szCs w:val="24"/>
          <w:lang w:val="ro-RO"/>
        </w:rPr>
      </w:pPr>
      <w:bookmarkStart w:id="96" w:name="_Ref206515507"/>
      <w:r w:rsidRPr="00104389">
        <w:rPr>
          <w:rFonts w:ascii="Times New Roman" w:hAnsi="Times New Roman"/>
          <w:color w:val="auto"/>
          <w:sz w:val="24"/>
          <w:szCs w:val="24"/>
          <w:lang w:val="ro-RO"/>
        </w:rPr>
        <w:lastRenderedPageBreak/>
        <w:t>Figura 2.</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Figura_2.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3</w:t>
      </w:r>
      <w:r w:rsidR="002F5157" w:rsidRPr="00104389">
        <w:rPr>
          <w:rFonts w:ascii="Times New Roman" w:hAnsi="Times New Roman"/>
          <w:color w:val="auto"/>
          <w:sz w:val="24"/>
          <w:szCs w:val="24"/>
          <w:lang w:val="ro-RO"/>
        </w:rPr>
        <w:fldChar w:fldCharType="end"/>
      </w:r>
      <w:bookmarkEnd w:id="96"/>
      <w:r w:rsidRPr="00104389">
        <w:rPr>
          <w:rFonts w:ascii="Times New Roman" w:hAnsi="Times New Roman"/>
          <w:color w:val="auto"/>
          <w:sz w:val="24"/>
          <w:szCs w:val="24"/>
          <w:lang w:val="ro-RO"/>
        </w:rPr>
        <w:t xml:space="preserve"> - Principalii indicatori economici pe termen mediu din Republica Moldova</w:t>
      </w:r>
    </w:p>
    <w:p w:rsidR="007F60D8" w:rsidRPr="00104389" w:rsidRDefault="007F60D8" w:rsidP="003D6C09">
      <w:pPr>
        <w:rPr>
          <w:lang w:val="ro-RO" w:eastAsia="ru-RU"/>
        </w:rPr>
      </w:pPr>
    </w:p>
    <w:tbl>
      <w:tblPr>
        <w:tblW w:w="13965" w:type="dxa"/>
        <w:tblInd w:w="98" w:type="dxa"/>
        <w:tblLook w:val="00A0"/>
      </w:tblPr>
      <w:tblGrid>
        <w:gridCol w:w="3478"/>
        <w:gridCol w:w="1358"/>
        <w:gridCol w:w="955"/>
        <w:gridCol w:w="998"/>
        <w:gridCol w:w="1027"/>
        <w:gridCol w:w="1011"/>
        <w:gridCol w:w="1034"/>
        <w:gridCol w:w="1034"/>
        <w:gridCol w:w="1002"/>
        <w:gridCol w:w="1034"/>
        <w:gridCol w:w="1034"/>
      </w:tblGrid>
      <w:tr w:rsidR="007F60D8" w:rsidRPr="00104389" w:rsidTr="00E40283">
        <w:trPr>
          <w:trHeight w:val="315"/>
        </w:trPr>
        <w:tc>
          <w:tcPr>
            <w:tcW w:w="3478" w:type="dxa"/>
            <w:tcBorders>
              <w:top w:val="single" w:sz="8" w:space="0" w:color="000000"/>
              <w:left w:val="single" w:sz="8" w:space="0" w:color="000000"/>
              <w:bottom w:val="single" w:sz="8" w:space="0" w:color="000000"/>
              <w:right w:val="single" w:sz="8" w:space="0" w:color="000000"/>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Indicatori</w:t>
            </w:r>
          </w:p>
        </w:tc>
        <w:tc>
          <w:tcPr>
            <w:tcW w:w="1358" w:type="dxa"/>
            <w:tcBorders>
              <w:top w:val="single" w:sz="8" w:space="0" w:color="000000"/>
              <w:left w:val="nil"/>
              <w:bottom w:val="single" w:sz="8" w:space="0" w:color="000000"/>
              <w:right w:val="single" w:sz="8" w:space="0" w:color="000000"/>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Scara</w:t>
            </w:r>
          </w:p>
        </w:tc>
        <w:tc>
          <w:tcPr>
            <w:tcW w:w="955" w:type="dxa"/>
            <w:tcBorders>
              <w:top w:val="single" w:sz="8" w:space="0" w:color="000000"/>
              <w:left w:val="nil"/>
              <w:bottom w:val="single" w:sz="8" w:space="0" w:color="000000"/>
              <w:right w:val="single" w:sz="8" w:space="0" w:color="000000"/>
            </w:tcBorders>
            <w:noWrap/>
            <w:vAlign w:val="center"/>
          </w:tcPr>
          <w:p w:rsidR="007F60D8" w:rsidRPr="00104389" w:rsidRDefault="007F60D8" w:rsidP="006C7716">
            <w:pPr>
              <w:spacing w:after="0" w:line="360" w:lineRule="auto"/>
              <w:ind w:hanging="148"/>
              <w:jc w:val="center"/>
              <w:rPr>
                <w:b/>
                <w:bCs/>
                <w:color w:val="000000"/>
                <w:sz w:val="16"/>
                <w:szCs w:val="16"/>
                <w:lang w:val="ro-RO" w:eastAsia="zh-CN"/>
              </w:rPr>
            </w:pPr>
            <w:r w:rsidRPr="00104389">
              <w:rPr>
                <w:b/>
                <w:bCs/>
                <w:color w:val="000000"/>
                <w:sz w:val="16"/>
                <w:szCs w:val="16"/>
                <w:lang w:val="ro-RO" w:eastAsia="zh-CN"/>
              </w:rPr>
              <w:t>Unităţi</w:t>
            </w:r>
          </w:p>
        </w:tc>
        <w:tc>
          <w:tcPr>
            <w:tcW w:w="998" w:type="dxa"/>
            <w:tcBorders>
              <w:top w:val="single" w:sz="8" w:space="0" w:color="000000"/>
              <w:left w:val="nil"/>
              <w:bottom w:val="single" w:sz="8" w:space="0" w:color="000000"/>
              <w:right w:val="nil"/>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2010</w:t>
            </w:r>
          </w:p>
        </w:tc>
        <w:tc>
          <w:tcPr>
            <w:tcW w:w="1027" w:type="dxa"/>
            <w:tcBorders>
              <w:top w:val="single" w:sz="8" w:space="0" w:color="000000"/>
              <w:left w:val="nil"/>
              <w:bottom w:val="single" w:sz="8" w:space="0" w:color="000000"/>
              <w:right w:val="nil"/>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2011</w:t>
            </w:r>
          </w:p>
        </w:tc>
        <w:tc>
          <w:tcPr>
            <w:tcW w:w="1011" w:type="dxa"/>
            <w:tcBorders>
              <w:top w:val="single" w:sz="8" w:space="0" w:color="000000"/>
              <w:left w:val="nil"/>
              <w:bottom w:val="single" w:sz="8" w:space="0" w:color="000000"/>
              <w:right w:val="nil"/>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2012</w:t>
            </w:r>
          </w:p>
        </w:tc>
        <w:tc>
          <w:tcPr>
            <w:tcW w:w="1034" w:type="dxa"/>
            <w:tcBorders>
              <w:top w:val="single" w:sz="8" w:space="0" w:color="000000"/>
              <w:left w:val="nil"/>
              <w:bottom w:val="single" w:sz="8" w:space="0" w:color="000000"/>
              <w:right w:val="nil"/>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2013</w:t>
            </w:r>
          </w:p>
        </w:tc>
        <w:tc>
          <w:tcPr>
            <w:tcW w:w="1034" w:type="dxa"/>
            <w:tcBorders>
              <w:top w:val="single" w:sz="8" w:space="0" w:color="000000"/>
              <w:left w:val="nil"/>
              <w:bottom w:val="single" w:sz="8" w:space="0" w:color="000000"/>
              <w:right w:val="nil"/>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2014</w:t>
            </w:r>
          </w:p>
        </w:tc>
        <w:tc>
          <w:tcPr>
            <w:tcW w:w="1002" w:type="dxa"/>
            <w:tcBorders>
              <w:top w:val="single" w:sz="8" w:space="0" w:color="000000"/>
              <w:left w:val="nil"/>
              <w:bottom w:val="single" w:sz="8" w:space="0" w:color="000000"/>
              <w:right w:val="nil"/>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2015</w:t>
            </w:r>
          </w:p>
        </w:tc>
        <w:tc>
          <w:tcPr>
            <w:tcW w:w="1034" w:type="dxa"/>
            <w:tcBorders>
              <w:top w:val="single" w:sz="8" w:space="0" w:color="000000"/>
              <w:left w:val="nil"/>
              <w:bottom w:val="single" w:sz="8" w:space="0" w:color="000000"/>
              <w:right w:val="nil"/>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2016</w:t>
            </w:r>
          </w:p>
        </w:tc>
        <w:tc>
          <w:tcPr>
            <w:tcW w:w="1034" w:type="dxa"/>
            <w:tcBorders>
              <w:top w:val="single" w:sz="8" w:space="0" w:color="000000"/>
              <w:left w:val="nil"/>
              <w:bottom w:val="single" w:sz="8" w:space="0" w:color="000000"/>
              <w:right w:val="single" w:sz="8" w:space="0" w:color="000000"/>
            </w:tcBorders>
            <w:noWrap/>
            <w:vAlign w:val="center"/>
          </w:tcPr>
          <w:p w:rsidR="007F60D8" w:rsidRPr="00104389" w:rsidRDefault="007F60D8" w:rsidP="006C7716">
            <w:pPr>
              <w:spacing w:after="0" w:line="360" w:lineRule="auto"/>
              <w:jc w:val="center"/>
              <w:rPr>
                <w:b/>
                <w:bCs/>
                <w:color w:val="000000"/>
                <w:sz w:val="16"/>
                <w:szCs w:val="16"/>
                <w:lang w:val="ro-RO" w:eastAsia="zh-CN"/>
              </w:rPr>
            </w:pPr>
            <w:r w:rsidRPr="00104389">
              <w:rPr>
                <w:b/>
                <w:bCs/>
                <w:color w:val="000000"/>
                <w:sz w:val="16"/>
                <w:szCs w:val="16"/>
                <w:lang w:val="ro-RO" w:eastAsia="zh-CN"/>
              </w:rPr>
              <w:t>2017</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 preţuri constante*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xml:space="preserve">Lei </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Miliarde</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9,425</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10,030</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10,381</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10,848</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11,390</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12,017</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12,678</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13,375</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 preţuri constante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schimb</w:t>
            </w:r>
          </w:p>
        </w:tc>
        <w:tc>
          <w:tcPr>
            <w:tcW w:w="955" w:type="dxa"/>
            <w:tcBorders>
              <w:top w:val="nil"/>
              <w:left w:val="nil"/>
              <w:bottom w:val="nil"/>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 </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7,09</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6,41</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3,50</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4,50</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5,00</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5,50</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5,50</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5,50</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 preţuri constante*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xml:space="preserve">Lei </w:t>
            </w:r>
          </w:p>
        </w:tc>
        <w:tc>
          <w:tcPr>
            <w:tcW w:w="955" w:type="dxa"/>
            <w:tcBorders>
              <w:top w:val="single" w:sz="4" w:space="0" w:color="000000"/>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Miliarde</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71,885</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82,174</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90,834</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99,667</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109,883</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121,723</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134,839</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149,367</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 preţuri constante**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xml:space="preserve">Lei </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Miliarde</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n.a.</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n.a.</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91,600</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101,000</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110,800</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119,918</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129,007</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138,841</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 preţuri constante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US $</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Miliarde</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5,813</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7,003</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7,559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8,106</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8,900</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9,742</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10,665</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11,764</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 deflatorul</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Index</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 </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762,70</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819,31</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875,03</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918,78</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964,72</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1012,95</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1063,60</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1116,78</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PIB-ul pe cap de locuitor, preţuri constante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xml:space="preserve">Lei </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Unităţi</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2649,00</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2819,98</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2921,79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3053,27</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3205,94</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3382,26</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3568,29</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3764,54</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PIB-ul pe cap de locuitor, preţuri curente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xml:space="preserve">Lei </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Unităţi</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ind w:hanging="85"/>
              <w:jc w:val="right"/>
              <w:rPr>
                <w:color w:val="000000"/>
                <w:sz w:val="16"/>
                <w:szCs w:val="16"/>
                <w:lang w:val="ro-RO" w:eastAsia="zh-CN"/>
              </w:rPr>
            </w:pPr>
            <w:r w:rsidRPr="00104389">
              <w:rPr>
                <w:color w:val="000000"/>
                <w:sz w:val="16"/>
                <w:szCs w:val="16"/>
                <w:lang w:val="ro-RO" w:eastAsia="zh-CN"/>
              </w:rPr>
              <w:t>20211,67</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ind w:hanging="56"/>
              <w:jc w:val="right"/>
              <w:rPr>
                <w:color w:val="000000"/>
                <w:sz w:val="16"/>
                <w:szCs w:val="16"/>
                <w:lang w:val="ro-RO" w:eastAsia="zh-CN"/>
              </w:rPr>
            </w:pPr>
            <w:r w:rsidRPr="00104389">
              <w:rPr>
                <w:color w:val="000000"/>
                <w:sz w:val="16"/>
                <w:szCs w:val="16"/>
                <w:lang w:val="ro-RO" w:eastAsia="zh-CN"/>
              </w:rPr>
              <w:t>23104,46</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68"/>
              <w:jc w:val="right"/>
              <w:rPr>
                <w:color w:val="000000"/>
                <w:sz w:val="16"/>
                <w:szCs w:val="16"/>
                <w:lang w:val="ro-RO" w:eastAsia="zh-CN"/>
              </w:rPr>
            </w:pPr>
            <w:r w:rsidRPr="00104389">
              <w:rPr>
                <w:color w:val="000000"/>
                <w:sz w:val="16"/>
                <w:szCs w:val="16"/>
                <w:lang w:val="ro-RO" w:eastAsia="zh-CN"/>
              </w:rPr>
              <w:t>25566,48</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39"/>
              <w:jc w:val="right"/>
              <w:rPr>
                <w:color w:val="000000"/>
                <w:sz w:val="16"/>
                <w:szCs w:val="16"/>
                <w:lang w:val="ro-RO" w:eastAsia="zh-CN"/>
              </w:rPr>
            </w:pPr>
            <w:r w:rsidRPr="00104389">
              <w:rPr>
                <w:color w:val="000000"/>
                <w:sz w:val="16"/>
                <w:szCs w:val="16"/>
                <w:lang w:val="ro-RO" w:eastAsia="zh-CN"/>
              </w:rPr>
              <w:t>28052,82</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10"/>
              <w:jc w:val="right"/>
              <w:rPr>
                <w:color w:val="000000"/>
                <w:sz w:val="16"/>
                <w:szCs w:val="16"/>
                <w:lang w:val="ro-RO" w:eastAsia="zh-CN"/>
              </w:rPr>
            </w:pPr>
            <w:r w:rsidRPr="00104389">
              <w:rPr>
                <w:color w:val="000000"/>
                <w:sz w:val="16"/>
                <w:szCs w:val="16"/>
                <w:lang w:val="ro-RO" w:eastAsia="zh-CN"/>
              </w:rPr>
              <w:t>30928,23</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81"/>
              <w:jc w:val="right"/>
              <w:rPr>
                <w:color w:val="000000"/>
                <w:sz w:val="16"/>
                <w:szCs w:val="16"/>
                <w:lang w:val="ro-RO" w:eastAsia="zh-CN"/>
              </w:rPr>
            </w:pPr>
            <w:r w:rsidRPr="00104389">
              <w:rPr>
                <w:color w:val="000000"/>
                <w:sz w:val="16"/>
                <w:szCs w:val="16"/>
                <w:lang w:val="ro-RO" w:eastAsia="zh-CN"/>
              </w:rPr>
              <w:t>34260,75</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93"/>
              <w:jc w:val="right"/>
              <w:rPr>
                <w:color w:val="000000"/>
                <w:sz w:val="16"/>
                <w:szCs w:val="16"/>
                <w:lang w:val="ro-RO" w:eastAsia="zh-CN"/>
              </w:rPr>
            </w:pPr>
            <w:r w:rsidRPr="00104389">
              <w:rPr>
                <w:color w:val="000000"/>
                <w:sz w:val="16"/>
                <w:szCs w:val="16"/>
                <w:lang w:val="ro-RO" w:eastAsia="zh-CN"/>
              </w:rPr>
              <w:t>37952,35</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ind w:hanging="164"/>
              <w:jc w:val="right"/>
              <w:rPr>
                <w:color w:val="000000"/>
                <w:sz w:val="16"/>
                <w:szCs w:val="16"/>
                <w:lang w:val="ro-RO" w:eastAsia="zh-CN"/>
              </w:rPr>
            </w:pPr>
            <w:r w:rsidRPr="00104389">
              <w:rPr>
                <w:color w:val="000000"/>
                <w:sz w:val="16"/>
                <w:szCs w:val="16"/>
                <w:lang w:val="ro-RO" w:eastAsia="zh-CN"/>
              </w:rPr>
              <w:t>42041,71</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PIB-ul pe cap de locuitor, preţuri curente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US $</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Unităţi</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1634,52</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1968,95</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2127,73</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2281,59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2505,06</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2741,00</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3001,95</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3311,17</w:t>
            </w:r>
          </w:p>
        </w:tc>
      </w:tr>
      <w:tr w:rsidR="007F60D8" w:rsidRPr="00104389" w:rsidTr="00E40283">
        <w:trPr>
          <w:trHeight w:val="420"/>
        </w:trPr>
        <w:tc>
          <w:tcPr>
            <w:tcW w:w="3478" w:type="dxa"/>
            <w:tcBorders>
              <w:top w:val="nil"/>
              <w:left w:val="single" w:sz="8" w:space="0" w:color="000000"/>
              <w:bottom w:val="single" w:sz="4" w:space="0" w:color="000000"/>
              <w:right w:val="single" w:sz="8" w:space="0" w:color="000000"/>
            </w:tcBorders>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PIB-ul pe baza evaluării PPP a PIB-ului ţării</w:t>
            </w:r>
          </w:p>
        </w:tc>
        <w:tc>
          <w:tcPr>
            <w:tcW w:w="1358" w:type="dxa"/>
            <w:tcBorders>
              <w:top w:val="nil"/>
              <w:left w:val="nil"/>
              <w:bottom w:val="single" w:sz="4" w:space="0" w:color="000000"/>
              <w:right w:val="single" w:sz="8" w:space="0" w:color="000000"/>
            </w:tcBorders>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curent internaţional</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Miliarde</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11,039</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11,998</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12,577</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13,341</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14,215</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15,238</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16,336</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17,570</w:t>
            </w:r>
          </w:p>
        </w:tc>
      </w:tr>
      <w:tr w:rsidR="007F60D8" w:rsidRPr="00104389" w:rsidTr="006C7716">
        <w:trPr>
          <w:trHeight w:val="314"/>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PIB-ul pe baza PPP a PIB-ului pe cap de locuitor</w:t>
            </w:r>
          </w:p>
        </w:tc>
        <w:tc>
          <w:tcPr>
            <w:tcW w:w="1358" w:type="dxa"/>
            <w:tcBorders>
              <w:top w:val="nil"/>
              <w:left w:val="nil"/>
              <w:bottom w:val="single" w:sz="4" w:space="0" w:color="000000"/>
              <w:right w:val="single" w:sz="8" w:space="0" w:color="000000"/>
            </w:tcBorders>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curent internaţional</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Unităţi</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3103,72</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3373,3</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3539,87</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3755,06</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4001,05</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4288,89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4597,98</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4945,20</w:t>
            </w:r>
          </w:p>
        </w:tc>
      </w:tr>
      <w:tr w:rsidR="007F60D8" w:rsidRPr="00104389" w:rsidTr="006C7716">
        <w:trPr>
          <w:trHeight w:val="566"/>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Rata implicită de conversie a PPP</w:t>
            </w:r>
          </w:p>
        </w:tc>
        <w:tc>
          <w:tcPr>
            <w:tcW w:w="1358" w:type="dxa"/>
            <w:tcBorders>
              <w:top w:val="nil"/>
              <w:left w:val="nil"/>
              <w:bottom w:val="single" w:sz="4" w:space="0" w:color="000000"/>
              <w:right w:val="single" w:sz="8" w:space="0" w:color="000000"/>
            </w:tcBorders>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Monedă naţională per $ curent internaţional</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 </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6,512</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6,849</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7,222</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7,471</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7,730</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7,988</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8,254</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8,502</w:t>
            </w:r>
          </w:p>
        </w:tc>
      </w:tr>
      <w:tr w:rsidR="007F60D8" w:rsidRPr="00104389" w:rsidTr="00E40283">
        <w:trPr>
          <w:trHeight w:val="300"/>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Total investiţii</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din PIB</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 </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23,524</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24,491</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24,715</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25,489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25,907</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26,119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26,310</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26,667</w:t>
            </w:r>
          </w:p>
        </w:tc>
      </w:tr>
      <w:tr w:rsidR="007F60D8" w:rsidRPr="00104389" w:rsidTr="00E40283">
        <w:trPr>
          <w:trHeight w:val="315"/>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Economii naţionale brute</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 din PIB</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 </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15,206</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13,876</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14,981</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15,569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16,709</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17,799</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18,387</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18,893</w:t>
            </w:r>
          </w:p>
        </w:tc>
      </w:tr>
      <w:tr w:rsidR="007F60D8" w:rsidRPr="00104389" w:rsidTr="00E40283">
        <w:trPr>
          <w:trHeight w:val="315"/>
        </w:trPr>
        <w:tc>
          <w:tcPr>
            <w:tcW w:w="3478" w:type="dxa"/>
            <w:tcBorders>
              <w:top w:val="nil"/>
              <w:left w:val="single" w:sz="8" w:space="0" w:color="000000"/>
              <w:bottom w:val="single" w:sz="4"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Inflaţia, preţurile medii de consum</w:t>
            </w:r>
          </w:p>
        </w:tc>
        <w:tc>
          <w:tcPr>
            <w:tcW w:w="1358"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Index</w:t>
            </w:r>
          </w:p>
        </w:tc>
        <w:tc>
          <w:tcPr>
            <w:tcW w:w="955" w:type="dxa"/>
            <w:tcBorders>
              <w:top w:val="nil"/>
              <w:left w:val="nil"/>
              <w:bottom w:val="single" w:sz="4"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 </w:t>
            </w:r>
          </w:p>
        </w:tc>
        <w:tc>
          <w:tcPr>
            <w:tcW w:w="998"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ind w:hanging="123"/>
              <w:jc w:val="right"/>
              <w:rPr>
                <w:color w:val="000000"/>
                <w:sz w:val="16"/>
                <w:szCs w:val="16"/>
                <w:lang w:val="ro-RO" w:eastAsia="zh-CN"/>
              </w:rPr>
            </w:pPr>
            <w:r w:rsidRPr="00104389">
              <w:rPr>
                <w:color w:val="000000"/>
                <w:sz w:val="16"/>
                <w:szCs w:val="16"/>
                <w:lang w:val="ro-RO" w:eastAsia="zh-CN"/>
              </w:rPr>
              <w:t>33525,17</w:t>
            </w:r>
          </w:p>
        </w:tc>
        <w:tc>
          <w:tcPr>
            <w:tcW w:w="1027" w:type="dxa"/>
            <w:tcBorders>
              <w:top w:val="nil"/>
              <w:left w:val="nil"/>
              <w:bottom w:val="single" w:sz="4" w:space="0" w:color="000000"/>
              <w:right w:val="single" w:sz="4" w:space="0" w:color="000000"/>
            </w:tcBorders>
            <w:noWrap/>
            <w:vAlign w:val="center"/>
          </w:tcPr>
          <w:p w:rsidR="007F60D8" w:rsidRPr="00104389" w:rsidRDefault="007F60D8" w:rsidP="006C7716">
            <w:pPr>
              <w:spacing w:after="0" w:line="360" w:lineRule="auto"/>
              <w:ind w:hanging="93"/>
              <w:jc w:val="right"/>
              <w:rPr>
                <w:color w:val="000000"/>
                <w:sz w:val="16"/>
                <w:szCs w:val="16"/>
                <w:lang w:val="ro-RO" w:eastAsia="zh-CN"/>
              </w:rPr>
            </w:pPr>
            <w:r w:rsidRPr="00104389">
              <w:rPr>
                <w:color w:val="000000"/>
                <w:sz w:val="16"/>
                <w:szCs w:val="16"/>
                <w:lang w:val="ro-RO" w:eastAsia="zh-CN"/>
              </w:rPr>
              <w:t>36089,71</w:t>
            </w:r>
          </w:p>
        </w:tc>
        <w:tc>
          <w:tcPr>
            <w:tcW w:w="1011"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72"/>
              <w:jc w:val="right"/>
              <w:rPr>
                <w:color w:val="000000"/>
                <w:sz w:val="16"/>
                <w:szCs w:val="16"/>
                <w:lang w:val="ro-RO" w:eastAsia="zh-CN"/>
              </w:rPr>
            </w:pPr>
            <w:r w:rsidRPr="00104389">
              <w:rPr>
                <w:color w:val="000000"/>
                <w:sz w:val="16"/>
                <w:szCs w:val="16"/>
                <w:lang w:val="ro-RO" w:eastAsia="zh-CN"/>
              </w:rPr>
              <w:t>38075,86</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96"/>
              <w:jc w:val="right"/>
              <w:rPr>
                <w:color w:val="000000"/>
                <w:sz w:val="16"/>
                <w:szCs w:val="16"/>
                <w:lang w:val="ro-RO" w:eastAsia="zh-CN"/>
              </w:rPr>
            </w:pPr>
            <w:r w:rsidRPr="00104389">
              <w:rPr>
                <w:color w:val="000000"/>
                <w:sz w:val="16"/>
                <w:szCs w:val="16"/>
                <w:lang w:val="ro-RO" w:eastAsia="zh-CN"/>
              </w:rPr>
              <w:t>39975,23</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80"/>
              <w:jc w:val="right"/>
              <w:rPr>
                <w:color w:val="000000"/>
                <w:sz w:val="16"/>
                <w:szCs w:val="16"/>
                <w:lang w:val="ro-RO" w:eastAsia="zh-CN"/>
              </w:rPr>
            </w:pPr>
            <w:r w:rsidRPr="00104389">
              <w:rPr>
                <w:color w:val="000000"/>
                <w:sz w:val="16"/>
                <w:szCs w:val="16"/>
                <w:lang w:val="ro-RO" w:eastAsia="zh-CN"/>
              </w:rPr>
              <w:t>41983,48</w:t>
            </w:r>
          </w:p>
        </w:tc>
        <w:tc>
          <w:tcPr>
            <w:tcW w:w="1002"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65"/>
              <w:jc w:val="right"/>
              <w:rPr>
                <w:color w:val="000000"/>
                <w:sz w:val="16"/>
                <w:szCs w:val="16"/>
                <w:lang w:val="ro-RO" w:eastAsia="zh-CN"/>
              </w:rPr>
            </w:pPr>
            <w:r w:rsidRPr="00104389">
              <w:rPr>
                <w:color w:val="000000"/>
                <w:sz w:val="16"/>
                <w:szCs w:val="16"/>
                <w:lang w:val="ro-RO" w:eastAsia="zh-CN"/>
              </w:rPr>
              <w:t>44085,04</w:t>
            </w:r>
          </w:p>
        </w:tc>
        <w:tc>
          <w:tcPr>
            <w:tcW w:w="1034" w:type="dxa"/>
            <w:tcBorders>
              <w:top w:val="nil"/>
              <w:left w:val="nil"/>
              <w:bottom w:val="single" w:sz="4" w:space="0" w:color="000000"/>
              <w:right w:val="single" w:sz="4" w:space="0" w:color="000000"/>
            </w:tcBorders>
            <w:shd w:val="clear" w:color="000000" w:fill="FFFFFF"/>
            <w:noWrap/>
            <w:vAlign w:val="center"/>
          </w:tcPr>
          <w:p w:rsidR="007F60D8" w:rsidRPr="00104389" w:rsidRDefault="007F60D8" w:rsidP="006C7716">
            <w:pPr>
              <w:spacing w:after="0" w:line="360" w:lineRule="auto"/>
              <w:ind w:hanging="151"/>
              <w:jc w:val="right"/>
              <w:rPr>
                <w:color w:val="000000"/>
                <w:sz w:val="16"/>
                <w:szCs w:val="16"/>
                <w:lang w:val="ro-RO" w:eastAsia="zh-CN"/>
              </w:rPr>
            </w:pPr>
            <w:r w:rsidRPr="00104389">
              <w:rPr>
                <w:color w:val="000000"/>
                <w:sz w:val="16"/>
                <w:szCs w:val="16"/>
                <w:lang w:val="ro-RO" w:eastAsia="zh-CN"/>
              </w:rPr>
              <w:t>46287,80</w:t>
            </w:r>
          </w:p>
        </w:tc>
        <w:tc>
          <w:tcPr>
            <w:tcW w:w="1034" w:type="dxa"/>
            <w:tcBorders>
              <w:top w:val="nil"/>
              <w:left w:val="nil"/>
              <w:bottom w:val="single" w:sz="4" w:space="0" w:color="000000"/>
              <w:right w:val="single" w:sz="8" w:space="0" w:color="000000"/>
            </w:tcBorders>
            <w:shd w:val="clear" w:color="000000" w:fill="FFFFFF"/>
            <w:noWrap/>
            <w:vAlign w:val="center"/>
          </w:tcPr>
          <w:p w:rsidR="007F60D8" w:rsidRPr="00104389" w:rsidRDefault="007F60D8" w:rsidP="006C7716">
            <w:pPr>
              <w:spacing w:after="0" w:line="360" w:lineRule="auto"/>
              <w:ind w:hanging="142"/>
              <w:jc w:val="right"/>
              <w:rPr>
                <w:color w:val="000000"/>
                <w:sz w:val="16"/>
                <w:szCs w:val="16"/>
                <w:lang w:val="ro-RO" w:eastAsia="zh-CN"/>
              </w:rPr>
            </w:pPr>
            <w:r w:rsidRPr="00104389">
              <w:rPr>
                <w:color w:val="000000"/>
                <w:sz w:val="16"/>
                <w:szCs w:val="16"/>
                <w:lang w:val="ro-RO" w:eastAsia="zh-CN"/>
              </w:rPr>
              <w:t>48599,30</w:t>
            </w:r>
          </w:p>
        </w:tc>
      </w:tr>
      <w:tr w:rsidR="007F60D8" w:rsidRPr="00104389" w:rsidTr="00E40283">
        <w:trPr>
          <w:trHeight w:val="315"/>
        </w:trPr>
        <w:tc>
          <w:tcPr>
            <w:tcW w:w="3478" w:type="dxa"/>
            <w:tcBorders>
              <w:top w:val="nil"/>
              <w:left w:val="single" w:sz="8" w:space="0" w:color="000000"/>
              <w:bottom w:val="single" w:sz="8" w:space="0" w:color="000000"/>
              <w:right w:val="single" w:sz="8" w:space="0" w:color="000000"/>
            </w:tcBorders>
            <w:noWrap/>
            <w:vAlign w:val="center"/>
          </w:tcPr>
          <w:p w:rsidR="007F60D8" w:rsidRPr="00104389" w:rsidRDefault="007F60D8" w:rsidP="006C7716">
            <w:pPr>
              <w:spacing w:after="0" w:line="360" w:lineRule="auto"/>
              <w:rPr>
                <w:b/>
                <w:bCs/>
                <w:color w:val="000000"/>
                <w:sz w:val="16"/>
                <w:szCs w:val="16"/>
                <w:lang w:val="ro-RO" w:eastAsia="zh-CN"/>
              </w:rPr>
            </w:pPr>
            <w:r w:rsidRPr="00104389">
              <w:rPr>
                <w:b/>
                <w:bCs/>
                <w:color w:val="000000"/>
                <w:sz w:val="16"/>
                <w:szCs w:val="16"/>
                <w:lang w:val="ro-RO" w:eastAsia="zh-CN"/>
              </w:rPr>
              <w:t>Populaţia***</w:t>
            </w:r>
          </w:p>
        </w:tc>
        <w:tc>
          <w:tcPr>
            <w:tcW w:w="1358" w:type="dxa"/>
            <w:tcBorders>
              <w:top w:val="nil"/>
              <w:left w:val="nil"/>
              <w:bottom w:val="single" w:sz="8" w:space="0" w:color="000000"/>
              <w:right w:val="single" w:sz="8" w:space="0" w:color="000000"/>
            </w:tcBorders>
            <w:noWrap/>
            <w:vAlign w:val="center"/>
          </w:tcPr>
          <w:p w:rsidR="007F60D8" w:rsidRPr="00104389" w:rsidRDefault="007F60D8" w:rsidP="006C7716">
            <w:pPr>
              <w:spacing w:after="0" w:line="360" w:lineRule="auto"/>
              <w:rPr>
                <w:color w:val="000000"/>
                <w:sz w:val="16"/>
                <w:szCs w:val="16"/>
                <w:lang w:val="ro-RO" w:eastAsia="zh-CN"/>
              </w:rPr>
            </w:pPr>
            <w:r w:rsidRPr="00104389">
              <w:rPr>
                <w:color w:val="000000"/>
                <w:sz w:val="16"/>
                <w:szCs w:val="16"/>
                <w:lang w:val="ro-RO" w:eastAsia="zh-CN"/>
              </w:rPr>
              <w:t>Persoane</w:t>
            </w:r>
          </w:p>
        </w:tc>
        <w:tc>
          <w:tcPr>
            <w:tcW w:w="955" w:type="dxa"/>
            <w:tcBorders>
              <w:top w:val="nil"/>
              <w:left w:val="nil"/>
              <w:bottom w:val="single" w:sz="8" w:space="0" w:color="000000"/>
              <w:right w:val="single" w:sz="8" w:space="0" w:color="000000"/>
            </w:tcBorders>
            <w:noWrap/>
            <w:vAlign w:val="center"/>
          </w:tcPr>
          <w:p w:rsidR="007F60D8" w:rsidRPr="00104389" w:rsidRDefault="007F60D8" w:rsidP="006C7716">
            <w:pPr>
              <w:spacing w:after="0" w:line="360" w:lineRule="auto"/>
              <w:jc w:val="center"/>
              <w:rPr>
                <w:color w:val="000000"/>
                <w:sz w:val="16"/>
                <w:szCs w:val="16"/>
                <w:lang w:val="ro-RO" w:eastAsia="zh-CN"/>
              </w:rPr>
            </w:pPr>
            <w:r w:rsidRPr="00104389">
              <w:rPr>
                <w:color w:val="000000"/>
                <w:sz w:val="16"/>
                <w:szCs w:val="16"/>
                <w:lang w:val="ro-RO" w:eastAsia="zh-CN"/>
              </w:rPr>
              <w:t>Milioane</w:t>
            </w:r>
          </w:p>
        </w:tc>
        <w:tc>
          <w:tcPr>
            <w:tcW w:w="998" w:type="dxa"/>
            <w:tcBorders>
              <w:top w:val="nil"/>
              <w:left w:val="nil"/>
              <w:bottom w:val="single" w:sz="8"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3,557</w:t>
            </w:r>
          </w:p>
        </w:tc>
        <w:tc>
          <w:tcPr>
            <w:tcW w:w="1027" w:type="dxa"/>
            <w:tcBorders>
              <w:top w:val="nil"/>
              <w:left w:val="nil"/>
              <w:bottom w:val="single" w:sz="8" w:space="0" w:color="000000"/>
              <w:right w:val="single" w:sz="4" w:space="0" w:color="000000"/>
            </w:tcBorders>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3,557</w:t>
            </w:r>
          </w:p>
        </w:tc>
        <w:tc>
          <w:tcPr>
            <w:tcW w:w="1011" w:type="dxa"/>
            <w:tcBorders>
              <w:top w:val="nil"/>
              <w:left w:val="nil"/>
              <w:bottom w:val="single" w:sz="8"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3,553</w:t>
            </w:r>
          </w:p>
        </w:tc>
        <w:tc>
          <w:tcPr>
            <w:tcW w:w="1034" w:type="dxa"/>
            <w:tcBorders>
              <w:top w:val="nil"/>
              <w:left w:val="nil"/>
              <w:bottom w:val="single" w:sz="8"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3,553</w:t>
            </w:r>
          </w:p>
        </w:tc>
        <w:tc>
          <w:tcPr>
            <w:tcW w:w="1034" w:type="dxa"/>
            <w:tcBorders>
              <w:top w:val="nil"/>
              <w:left w:val="nil"/>
              <w:bottom w:val="single" w:sz="8"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3,553</w:t>
            </w:r>
          </w:p>
        </w:tc>
        <w:tc>
          <w:tcPr>
            <w:tcW w:w="1002" w:type="dxa"/>
            <w:tcBorders>
              <w:top w:val="nil"/>
              <w:left w:val="nil"/>
              <w:bottom w:val="single" w:sz="8"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3,553</w:t>
            </w:r>
          </w:p>
        </w:tc>
        <w:tc>
          <w:tcPr>
            <w:tcW w:w="1034" w:type="dxa"/>
            <w:tcBorders>
              <w:top w:val="nil"/>
              <w:left w:val="nil"/>
              <w:bottom w:val="single" w:sz="8"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3,534</w:t>
            </w:r>
          </w:p>
        </w:tc>
        <w:tc>
          <w:tcPr>
            <w:tcW w:w="1034" w:type="dxa"/>
            <w:tcBorders>
              <w:top w:val="nil"/>
              <w:left w:val="nil"/>
              <w:bottom w:val="single" w:sz="8" w:space="0" w:color="000000"/>
              <w:right w:val="single" w:sz="4" w:space="0" w:color="000000"/>
            </w:tcBorders>
            <w:shd w:val="clear" w:color="000000" w:fill="FFFFFF"/>
            <w:noWrap/>
            <w:vAlign w:val="center"/>
          </w:tcPr>
          <w:p w:rsidR="007F60D8" w:rsidRPr="00104389" w:rsidRDefault="007F60D8" w:rsidP="006C7716">
            <w:pPr>
              <w:spacing w:after="0" w:line="360" w:lineRule="auto"/>
              <w:jc w:val="right"/>
              <w:rPr>
                <w:color w:val="000000"/>
                <w:sz w:val="16"/>
                <w:szCs w:val="16"/>
                <w:lang w:val="ro-RO" w:eastAsia="zh-CN"/>
              </w:rPr>
            </w:pPr>
            <w:r w:rsidRPr="00104389">
              <w:rPr>
                <w:color w:val="000000"/>
                <w:sz w:val="16"/>
                <w:szCs w:val="16"/>
                <w:lang w:val="ro-RO" w:eastAsia="zh-CN"/>
              </w:rPr>
              <w:t>3,515</w:t>
            </w:r>
          </w:p>
        </w:tc>
      </w:tr>
      <w:tr w:rsidR="007F60D8" w:rsidRPr="00104389" w:rsidTr="00E40283">
        <w:trPr>
          <w:trHeight w:val="300"/>
        </w:trPr>
        <w:tc>
          <w:tcPr>
            <w:tcW w:w="3478" w:type="dxa"/>
            <w:tcBorders>
              <w:top w:val="nil"/>
              <w:left w:val="nil"/>
              <w:bottom w:val="nil"/>
              <w:right w:val="nil"/>
            </w:tcBorders>
            <w:noWrap/>
            <w:vAlign w:val="center"/>
          </w:tcPr>
          <w:p w:rsidR="007F60D8" w:rsidRPr="00104389" w:rsidRDefault="007F60D8" w:rsidP="006C7716">
            <w:pPr>
              <w:spacing w:after="0"/>
              <w:ind w:hanging="96"/>
              <w:rPr>
                <w:color w:val="000000"/>
                <w:sz w:val="14"/>
                <w:szCs w:val="14"/>
                <w:lang w:val="ro-RO" w:eastAsia="zh-CN"/>
              </w:rPr>
            </w:pPr>
            <w:r w:rsidRPr="00104389">
              <w:rPr>
                <w:color w:val="000000"/>
                <w:sz w:val="14"/>
                <w:szCs w:val="14"/>
                <w:lang w:val="ro-RO" w:eastAsia="zh-CN"/>
              </w:rPr>
              <w:t>* Anul de referinţă - 1995</w:t>
            </w:r>
          </w:p>
        </w:tc>
        <w:tc>
          <w:tcPr>
            <w:tcW w:w="1358"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955"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998"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1027"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1011"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1034"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1034"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1002"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1034"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c>
          <w:tcPr>
            <w:tcW w:w="1034" w:type="dxa"/>
            <w:tcBorders>
              <w:top w:val="nil"/>
              <w:left w:val="nil"/>
              <w:bottom w:val="nil"/>
              <w:right w:val="nil"/>
            </w:tcBorders>
            <w:noWrap/>
            <w:vAlign w:val="center"/>
          </w:tcPr>
          <w:p w:rsidR="007F60D8" w:rsidRPr="00104389" w:rsidRDefault="007F60D8" w:rsidP="00E40283">
            <w:pPr>
              <w:rPr>
                <w:color w:val="000000"/>
                <w:sz w:val="14"/>
                <w:szCs w:val="14"/>
                <w:lang w:val="ro-RO" w:eastAsia="zh-CN"/>
              </w:rPr>
            </w:pPr>
          </w:p>
        </w:tc>
      </w:tr>
      <w:tr w:rsidR="007F60D8" w:rsidRPr="00991FD3" w:rsidTr="00E40283">
        <w:trPr>
          <w:trHeight w:val="300"/>
        </w:trPr>
        <w:tc>
          <w:tcPr>
            <w:tcW w:w="13965" w:type="dxa"/>
            <w:gridSpan w:val="11"/>
            <w:tcBorders>
              <w:top w:val="nil"/>
              <w:left w:val="nil"/>
              <w:bottom w:val="nil"/>
              <w:right w:val="nil"/>
            </w:tcBorders>
            <w:noWrap/>
            <w:vAlign w:val="center"/>
          </w:tcPr>
          <w:p w:rsidR="007F60D8" w:rsidRPr="00104389" w:rsidRDefault="007F60D8" w:rsidP="00E40283">
            <w:pPr>
              <w:ind w:hanging="96"/>
              <w:rPr>
                <w:color w:val="000000"/>
                <w:sz w:val="14"/>
                <w:szCs w:val="14"/>
                <w:lang w:val="ro-RO" w:eastAsia="zh-CN"/>
              </w:rPr>
            </w:pPr>
            <w:r w:rsidRPr="00104389">
              <w:rPr>
                <w:color w:val="000000"/>
                <w:sz w:val="14"/>
                <w:szCs w:val="14"/>
                <w:lang w:val="ro-RO" w:eastAsia="zh-CN"/>
              </w:rPr>
              <w:t>** Bazat pe prognoza Ministerului Economiei al Republicii Moldova din: Programul Naţiunilor Unite pentru Mediu, Ministerul Mediului. Proiectul: „Activităţi de pregătire a Comunicării Naţionale a treia în conformitate cu Convenţia-cadru ONU privind schimbările climatice”, 1aprilie – 31 iunie 2011 ***Neluând în considerare migraţia</w:t>
            </w:r>
          </w:p>
        </w:tc>
      </w:tr>
    </w:tbl>
    <w:p w:rsidR="007F60D8" w:rsidRPr="00104389" w:rsidRDefault="007F60D8" w:rsidP="00E40283">
      <w:pPr>
        <w:pStyle w:val="aa"/>
        <w:tabs>
          <w:tab w:val="left" w:pos="567"/>
        </w:tabs>
        <w:autoSpaceDE w:val="0"/>
        <w:autoSpaceDN w:val="0"/>
        <w:adjustRightInd w:val="0"/>
        <w:spacing w:line="240" w:lineRule="auto"/>
        <w:ind w:left="0"/>
        <w:contextualSpacing w:val="0"/>
        <w:rPr>
          <w:rFonts w:ascii="Times New Roman" w:hAnsi="Times New Roman"/>
          <w:color w:val="000000"/>
          <w:sz w:val="14"/>
          <w:szCs w:val="14"/>
          <w:lang w:val="ro-RO" w:eastAsia="zh-CN"/>
        </w:rPr>
      </w:pPr>
      <w:r w:rsidRPr="00104389">
        <w:rPr>
          <w:rFonts w:ascii="Times New Roman" w:hAnsi="Times New Roman"/>
          <w:color w:val="000000"/>
          <w:sz w:val="14"/>
          <w:szCs w:val="14"/>
          <w:lang w:val="ro-RO" w:eastAsia="zh-CN"/>
        </w:rPr>
        <w:t>Sursa: AF-Mercados; IMF, World Economic Outlook, aprilie 2012; Ministerul Economiei al Republicii Moldova, aprilie 2012</w:t>
      </w:r>
    </w:p>
    <w:p w:rsidR="007F60D8" w:rsidRPr="00104389" w:rsidRDefault="007F60D8" w:rsidP="00E40283">
      <w:pPr>
        <w:pStyle w:val="1"/>
        <w:keepNext/>
        <w:tabs>
          <w:tab w:val="left" w:pos="0"/>
          <w:tab w:val="num" w:pos="432"/>
        </w:tabs>
        <w:spacing w:before="240" w:after="240" w:line="240" w:lineRule="auto"/>
        <w:ind w:left="-567"/>
        <w:contextualSpacing w:val="0"/>
        <w:rPr>
          <w:rFonts w:ascii="Verdana" w:hAnsi="Verdana" w:cs="TimesNewRomanPSMT"/>
          <w:sz w:val="24"/>
          <w:szCs w:val="24"/>
          <w:lang w:val="ro-RO"/>
        </w:rPr>
        <w:sectPr w:rsidR="007F60D8" w:rsidRPr="00104389" w:rsidSect="00051AD2">
          <w:type w:val="nextColumn"/>
          <w:pgSz w:w="16817" w:h="11901" w:orient="landscape" w:code="9"/>
          <w:pgMar w:top="720" w:right="720" w:bottom="720" w:left="1440" w:header="448" w:footer="567" w:gutter="0"/>
          <w:cols w:space="708"/>
          <w:docGrid w:linePitch="360"/>
        </w:sectPr>
      </w:pPr>
      <w:bookmarkStart w:id="97" w:name="_Toc332196011"/>
      <w:bookmarkStart w:id="98" w:name="_Toc332386953"/>
    </w:p>
    <w:p w:rsidR="007F60D8" w:rsidRPr="00104389" w:rsidRDefault="007F60D8" w:rsidP="00E40283">
      <w:pPr>
        <w:pStyle w:val="1"/>
        <w:keepNext/>
        <w:tabs>
          <w:tab w:val="left" w:pos="0"/>
          <w:tab w:val="num" w:pos="432"/>
        </w:tabs>
        <w:spacing w:before="240" w:after="240" w:line="240" w:lineRule="auto"/>
        <w:ind w:left="-567"/>
        <w:contextualSpacing w:val="0"/>
        <w:jc w:val="center"/>
        <w:rPr>
          <w:rFonts w:ascii="Times New Roman" w:hAnsi="Times New Roman"/>
          <w:b/>
          <w:sz w:val="24"/>
          <w:szCs w:val="24"/>
          <w:lang w:val="ro-RO"/>
        </w:rPr>
      </w:pPr>
      <w:bookmarkStart w:id="99" w:name="_Ref206515642"/>
      <w:bookmarkStart w:id="100" w:name="_Toc206521177"/>
      <w:r w:rsidRPr="00104389">
        <w:rPr>
          <w:rFonts w:ascii="Times New Roman" w:hAnsi="Times New Roman"/>
          <w:b/>
          <w:sz w:val="24"/>
          <w:szCs w:val="24"/>
          <w:lang w:val="ro-RO"/>
        </w:rPr>
        <w:lastRenderedPageBreak/>
        <w:t>ANEXA 3. Prognoza consumului de energie electrică</w:t>
      </w:r>
      <w:bookmarkEnd w:id="97"/>
      <w:bookmarkEnd w:id="98"/>
      <w:bookmarkEnd w:id="99"/>
      <w:bookmarkEnd w:id="100"/>
    </w:p>
    <w:p w:rsidR="007F60D8" w:rsidRPr="00104389" w:rsidRDefault="007F60D8" w:rsidP="00E40283">
      <w:pPr>
        <w:ind w:left="-567"/>
        <w:rPr>
          <w:rFonts w:ascii="Times New Roman" w:hAnsi="Times New Roman"/>
          <w:b/>
          <w:lang w:val="ro-RO"/>
        </w:rPr>
      </w:pPr>
    </w:p>
    <w:p w:rsidR="007F60D8" w:rsidRPr="00104389" w:rsidRDefault="007F60D8" w:rsidP="00E40283">
      <w:pPr>
        <w:ind w:left="-567"/>
        <w:rPr>
          <w:rFonts w:ascii="Times New Roman" w:hAnsi="Times New Roman"/>
          <w:b/>
          <w:sz w:val="24"/>
          <w:szCs w:val="24"/>
          <w:lang w:val="ro-RO"/>
        </w:rPr>
      </w:pPr>
      <w:r w:rsidRPr="00104389">
        <w:rPr>
          <w:rFonts w:ascii="Times New Roman" w:hAnsi="Times New Roman"/>
          <w:b/>
          <w:sz w:val="24"/>
          <w:szCs w:val="24"/>
          <w:lang w:val="ro-RO"/>
        </w:rPr>
        <w:t>Figura 3.</w:t>
      </w:r>
      <w:r w:rsidR="002F5157" w:rsidRPr="00104389">
        <w:rPr>
          <w:rFonts w:ascii="Times New Roman" w:hAnsi="Times New Roman"/>
          <w:b/>
          <w:sz w:val="24"/>
          <w:szCs w:val="24"/>
          <w:lang w:val="ro-RO"/>
        </w:rPr>
        <w:fldChar w:fldCharType="begin"/>
      </w:r>
      <w:r w:rsidRPr="00104389">
        <w:rPr>
          <w:rFonts w:ascii="Times New Roman" w:hAnsi="Times New Roman"/>
          <w:b/>
          <w:sz w:val="24"/>
          <w:szCs w:val="24"/>
          <w:lang w:val="ro-RO"/>
        </w:rPr>
        <w:instrText xml:space="preserve"> SEQ Figura_3. \* ARABIC </w:instrText>
      </w:r>
      <w:r w:rsidR="002F5157" w:rsidRPr="00104389">
        <w:rPr>
          <w:rFonts w:ascii="Times New Roman" w:hAnsi="Times New Roman"/>
          <w:b/>
          <w:sz w:val="24"/>
          <w:szCs w:val="24"/>
          <w:lang w:val="ro-RO"/>
        </w:rPr>
        <w:fldChar w:fldCharType="separate"/>
      </w:r>
      <w:r w:rsidRPr="00104389">
        <w:rPr>
          <w:rFonts w:ascii="Times New Roman" w:hAnsi="Times New Roman"/>
          <w:b/>
          <w:noProof/>
          <w:sz w:val="24"/>
          <w:szCs w:val="24"/>
          <w:lang w:val="ro-RO"/>
        </w:rPr>
        <w:t>1</w:t>
      </w:r>
      <w:r w:rsidR="002F5157" w:rsidRPr="00104389">
        <w:rPr>
          <w:rFonts w:ascii="Times New Roman" w:hAnsi="Times New Roman"/>
          <w:b/>
          <w:sz w:val="24"/>
          <w:szCs w:val="24"/>
          <w:lang w:val="ro-RO"/>
        </w:rPr>
        <w:fldChar w:fldCharType="end"/>
      </w:r>
      <w:r w:rsidRPr="00104389">
        <w:rPr>
          <w:rFonts w:ascii="Times New Roman" w:hAnsi="Times New Roman"/>
          <w:b/>
          <w:sz w:val="24"/>
          <w:szCs w:val="24"/>
          <w:lang w:val="ro-RO"/>
        </w:rPr>
        <w:t xml:space="preserve"> - Republica Moldova, 2000-2030 - Tendinţele de creştere a PIB-lui </w:t>
      </w:r>
    </w:p>
    <w:p w:rsidR="007F60D8" w:rsidRPr="00104389" w:rsidRDefault="007F60D8" w:rsidP="00E40283">
      <w:pPr>
        <w:pStyle w:val="aff7"/>
        <w:keepNext/>
        <w:rPr>
          <w:rFonts w:ascii="Times New Roman" w:hAnsi="Times New Roman"/>
          <w:lang w:val="ro-RO"/>
        </w:rPr>
      </w:pPr>
    </w:p>
    <w:p w:rsidR="007F60D8" w:rsidRPr="00104389" w:rsidRDefault="00FB7B91" w:rsidP="00E40283">
      <w:pPr>
        <w:ind w:left="-567"/>
        <w:rPr>
          <w:rFonts w:ascii="Times New Roman" w:hAnsi="Times New Roman"/>
          <w:color w:val="000000"/>
          <w:sz w:val="14"/>
          <w:szCs w:val="14"/>
          <w:lang w:val="ro-RO" w:eastAsia="zh-CN"/>
        </w:rPr>
      </w:pPr>
      <w:r w:rsidRPr="002F5157">
        <w:rPr>
          <w:rFonts w:ascii="Times New Roman" w:hAnsi="Times New Roman"/>
          <w:noProof/>
          <w:lang w:val="ro-RO" w:eastAsia="ru-RU"/>
        </w:rPr>
        <w:pict>
          <v:shape id="Chart 11" o:spid="_x0000_i1043" type="#_x0000_t75" style="width:398.25pt;height:18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">
            <v:imagedata r:id="rId28" o:title=""/>
            <o:lock v:ext="edit" aspectratio="f"/>
          </v:shape>
        </w:pict>
      </w:r>
    </w:p>
    <w:p w:rsidR="007F60D8" w:rsidRPr="00104389" w:rsidRDefault="007F60D8" w:rsidP="00E40283">
      <w:pPr>
        <w:pStyle w:val="aa"/>
        <w:tabs>
          <w:tab w:val="left" w:pos="0"/>
        </w:tabs>
        <w:autoSpaceDE w:val="0"/>
        <w:autoSpaceDN w:val="0"/>
        <w:adjustRightInd w:val="0"/>
        <w:spacing w:line="240" w:lineRule="auto"/>
        <w:ind w:left="-567"/>
        <w:contextualSpacing w:val="0"/>
        <w:jc w:val="both"/>
        <w:rPr>
          <w:rFonts w:ascii="Times New Roman" w:hAnsi="Times New Roman"/>
          <w:sz w:val="16"/>
          <w:szCs w:val="16"/>
          <w:lang w:val="ro-RO"/>
        </w:rPr>
      </w:pPr>
      <w:r w:rsidRPr="00104389">
        <w:rPr>
          <w:rFonts w:ascii="Times New Roman" w:hAnsi="Times New Roman"/>
          <w:color w:val="000000"/>
          <w:sz w:val="16"/>
          <w:szCs w:val="16"/>
          <w:lang w:val="ro-RO" w:eastAsia="zh-CN"/>
        </w:rPr>
        <w:t xml:space="preserve">Sursa: </w:t>
      </w:r>
      <w:r w:rsidRPr="00104389">
        <w:rPr>
          <w:rFonts w:ascii="Times New Roman" w:hAnsi="Times New Roman"/>
          <w:color w:val="000000"/>
          <w:sz w:val="16"/>
          <w:szCs w:val="16"/>
          <w:lang w:val="ro-RO" w:eastAsia="zh-CN"/>
        </w:rPr>
        <w:tab/>
        <w:t xml:space="preserve">AF-Mercados; FMI, WEO, aprilie 2012; Programul Natiunilor Unite pentru Mediu, Ministerul Mediului. Proiectul: </w:t>
      </w:r>
      <w:r w:rsidRPr="00104389">
        <w:rPr>
          <w:rFonts w:ascii="Times New Roman" w:hAnsi="Times New Roman"/>
          <w:color w:val="000000"/>
          <w:sz w:val="16"/>
          <w:szCs w:val="16"/>
          <w:lang w:val="ro-RO" w:eastAsia="zh-CN"/>
        </w:rPr>
        <w:tab/>
        <w:t xml:space="preserve">„Activităţi pentru pregătirea Comunicării Naţionale a treia în conformitate cu Convenţia-cadru a ONU privind schimbările </w:t>
      </w:r>
      <w:r w:rsidRPr="00104389">
        <w:rPr>
          <w:rFonts w:ascii="Times New Roman" w:hAnsi="Times New Roman"/>
          <w:color w:val="000000"/>
          <w:sz w:val="16"/>
          <w:szCs w:val="16"/>
          <w:lang w:val="ro-RO" w:eastAsia="zh-CN"/>
        </w:rPr>
        <w:tab/>
        <w:t>climatice”, 1 aprilie - 31 iunie 2011. D</w:t>
      </w:r>
      <w:r w:rsidRPr="00104389">
        <w:rPr>
          <w:rFonts w:ascii="Times New Roman" w:hAnsi="Times New Roman"/>
          <w:sz w:val="16"/>
          <w:szCs w:val="16"/>
          <w:lang w:val="ro-RO"/>
        </w:rPr>
        <w:t xml:space="preserve">atele economice pentru 2015 au fost obţinute din prognoza actualizată a ME: </w:t>
      </w:r>
      <w:r w:rsidRPr="00104389">
        <w:rPr>
          <w:rFonts w:ascii="Times New Roman" w:hAnsi="Times New Roman"/>
          <w:sz w:val="16"/>
          <w:szCs w:val="16"/>
          <w:lang w:val="ro-RO"/>
        </w:rPr>
        <w:tab/>
      </w:r>
      <w:hyperlink r:id="rId29" w:history="1">
        <w:r w:rsidRPr="00104389">
          <w:rPr>
            <w:rStyle w:val="afa"/>
            <w:rFonts w:ascii="Times New Roman" w:hAnsi="Times New Roman"/>
            <w:sz w:val="16"/>
            <w:szCs w:val="16"/>
            <w:lang w:val="ro-RO"/>
          </w:rPr>
          <w:t>http://www.mec.gov.md/ proiecte/prognoza-preliminara</w:t>
        </w:r>
      </w:hyperlink>
      <w:r w:rsidRPr="00104389">
        <w:rPr>
          <w:rFonts w:ascii="Times New Roman" w:hAnsi="Times New Roman"/>
          <w:sz w:val="16"/>
          <w:szCs w:val="16"/>
          <w:lang w:val="ro-RO"/>
        </w:rPr>
        <w:t>-a-indicatorilor-macroeconomici-pentru-anii-2013-2015/</w:t>
      </w:r>
    </w:p>
    <w:p w:rsidR="007F60D8" w:rsidRPr="00104389" w:rsidRDefault="007F60D8" w:rsidP="00E40283">
      <w:pPr>
        <w:pStyle w:val="aa"/>
        <w:tabs>
          <w:tab w:val="left" w:pos="567"/>
        </w:tabs>
        <w:autoSpaceDE w:val="0"/>
        <w:autoSpaceDN w:val="0"/>
        <w:adjustRightInd w:val="0"/>
        <w:spacing w:line="240" w:lineRule="auto"/>
        <w:ind w:left="-567"/>
        <w:contextualSpacing w:val="0"/>
        <w:jc w:val="both"/>
        <w:rPr>
          <w:rFonts w:ascii="Times New Roman" w:hAnsi="Times New Roman"/>
          <w:sz w:val="16"/>
          <w:szCs w:val="16"/>
          <w:lang w:val="ro-RO"/>
        </w:rPr>
      </w:pPr>
    </w:p>
    <w:p w:rsidR="007F60D8" w:rsidRPr="00104389" w:rsidRDefault="007F60D8" w:rsidP="00E40283">
      <w:pPr>
        <w:ind w:left="-567"/>
        <w:rPr>
          <w:rFonts w:ascii="Times New Roman" w:hAnsi="Times New Roman"/>
          <w:b/>
          <w:sz w:val="24"/>
          <w:szCs w:val="24"/>
          <w:lang w:val="ro-RO"/>
        </w:rPr>
      </w:pPr>
      <w:bookmarkStart w:id="101" w:name="_Ref206515659"/>
      <w:r w:rsidRPr="00104389">
        <w:rPr>
          <w:rFonts w:ascii="Times New Roman" w:hAnsi="Times New Roman"/>
          <w:b/>
          <w:sz w:val="24"/>
          <w:szCs w:val="24"/>
          <w:lang w:val="ro-RO"/>
        </w:rPr>
        <w:t>Figura 3.</w:t>
      </w:r>
      <w:r w:rsidR="002F5157" w:rsidRPr="00104389">
        <w:rPr>
          <w:rFonts w:ascii="Times New Roman" w:hAnsi="Times New Roman"/>
          <w:b/>
          <w:sz w:val="24"/>
          <w:szCs w:val="24"/>
          <w:lang w:val="ro-RO"/>
        </w:rPr>
        <w:fldChar w:fldCharType="begin"/>
      </w:r>
      <w:r w:rsidRPr="00104389">
        <w:rPr>
          <w:rFonts w:ascii="Times New Roman" w:hAnsi="Times New Roman"/>
          <w:b/>
          <w:sz w:val="24"/>
          <w:szCs w:val="24"/>
          <w:lang w:val="ro-RO"/>
        </w:rPr>
        <w:instrText xml:space="preserve"> SEQ Figura_3. \* ARABIC </w:instrText>
      </w:r>
      <w:r w:rsidR="002F5157" w:rsidRPr="00104389">
        <w:rPr>
          <w:rFonts w:ascii="Times New Roman" w:hAnsi="Times New Roman"/>
          <w:b/>
          <w:sz w:val="24"/>
          <w:szCs w:val="24"/>
          <w:lang w:val="ro-RO"/>
        </w:rPr>
        <w:fldChar w:fldCharType="separate"/>
      </w:r>
      <w:r w:rsidRPr="00104389">
        <w:rPr>
          <w:rFonts w:ascii="Times New Roman" w:hAnsi="Times New Roman"/>
          <w:b/>
          <w:noProof/>
          <w:sz w:val="24"/>
          <w:szCs w:val="24"/>
          <w:lang w:val="ro-RO"/>
        </w:rPr>
        <w:t>2</w:t>
      </w:r>
      <w:r w:rsidR="002F5157" w:rsidRPr="00104389">
        <w:rPr>
          <w:rFonts w:ascii="Times New Roman" w:hAnsi="Times New Roman"/>
          <w:b/>
          <w:sz w:val="24"/>
          <w:szCs w:val="24"/>
          <w:lang w:val="ro-RO"/>
        </w:rPr>
        <w:fldChar w:fldCharType="end"/>
      </w:r>
      <w:bookmarkEnd w:id="101"/>
      <w:r w:rsidRPr="00104389">
        <w:rPr>
          <w:rFonts w:ascii="Times New Roman" w:hAnsi="Times New Roman"/>
          <w:b/>
          <w:sz w:val="24"/>
          <w:szCs w:val="24"/>
          <w:lang w:val="ro-RO"/>
        </w:rPr>
        <w:t xml:space="preserve"> - Republica Moldova, 2003-2010 - Consumul de energie pe sector, kWh</w:t>
      </w:r>
    </w:p>
    <w:p w:rsidR="007F60D8" w:rsidRPr="00104389" w:rsidRDefault="007F60D8" w:rsidP="00E40283">
      <w:pPr>
        <w:ind w:left="-567"/>
        <w:rPr>
          <w:rFonts w:ascii="Times New Roman" w:hAnsi="Times New Roman"/>
          <w:color w:val="000000"/>
          <w:sz w:val="14"/>
          <w:szCs w:val="14"/>
          <w:lang w:val="ro-RO" w:eastAsia="zh-CN"/>
        </w:rPr>
      </w:pPr>
    </w:p>
    <w:p w:rsidR="007F60D8" w:rsidRPr="00104389" w:rsidRDefault="00FB7B91" w:rsidP="00E40283">
      <w:pPr>
        <w:ind w:left="-567"/>
        <w:rPr>
          <w:rFonts w:ascii="Times New Roman" w:hAnsi="Times New Roman"/>
          <w:color w:val="000000"/>
          <w:sz w:val="14"/>
          <w:szCs w:val="14"/>
          <w:lang w:val="ro-RO" w:eastAsia="zh-CN"/>
        </w:rPr>
      </w:pPr>
      <w:r w:rsidRPr="002F5157">
        <w:rPr>
          <w:rFonts w:ascii="Times New Roman" w:hAnsi="Times New Roman"/>
          <w:noProof/>
          <w:color w:val="000000"/>
          <w:sz w:val="14"/>
          <w:szCs w:val="14"/>
          <w:lang w:val="ro-RO" w:eastAsia="ru-RU"/>
        </w:rPr>
        <w:pict>
          <v:shape id="Picture 26" o:spid="_x0000_i1044" type="#_x0000_t75" style="width:430.5pt;height:231.75pt;visibility:visible">
            <v:imagedata r:id="rId30" o:title="" croptop="21959f" cropbottom="7982f" cropleft="8844f" cropright="18429f"/>
          </v:shape>
        </w:pict>
      </w:r>
    </w:p>
    <w:p w:rsidR="007F60D8" w:rsidRPr="00104389" w:rsidRDefault="007F60D8" w:rsidP="00E40283">
      <w:pPr>
        <w:ind w:left="-567"/>
        <w:rPr>
          <w:rFonts w:ascii="Times New Roman" w:hAnsi="Times New Roman"/>
          <w:color w:val="000000"/>
          <w:sz w:val="14"/>
          <w:szCs w:val="14"/>
          <w:lang w:val="ro-RO" w:eastAsia="zh-CN"/>
        </w:rPr>
      </w:pPr>
    </w:p>
    <w:p w:rsidR="007F60D8" w:rsidRPr="00104389" w:rsidRDefault="007F60D8" w:rsidP="00E40283">
      <w:pPr>
        <w:ind w:left="-567"/>
        <w:rPr>
          <w:rFonts w:ascii="Times New Roman" w:hAnsi="Times New Roman"/>
          <w:bCs/>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 xml:space="preserve">AF-Mercados; </w:t>
      </w:r>
      <w:r w:rsidRPr="00104389">
        <w:rPr>
          <w:rFonts w:ascii="Times New Roman" w:hAnsi="Times New Roman"/>
          <w:bCs/>
          <w:sz w:val="16"/>
          <w:szCs w:val="16"/>
          <w:lang w:val="ro-RO"/>
        </w:rPr>
        <w:t xml:space="preserve">Biroul Naţional de Statistică al Republicii Moldova, Balanţa Energetică a Republicii Moldova. Culegere </w:t>
      </w:r>
      <w:r w:rsidRPr="00104389">
        <w:rPr>
          <w:rFonts w:ascii="Times New Roman" w:hAnsi="Times New Roman"/>
          <w:bCs/>
          <w:sz w:val="16"/>
          <w:szCs w:val="16"/>
          <w:lang w:val="ro-RO"/>
        </w:rPr>
        <w:tab/>
        <w:t>Statistică, 2010;</w:t>
      </w:r>
    </w:p>
    <w:p w:rsidR="007F60D8" w:rsidRPr="00104389" w:rsidRDefault="007F60D8" w:rsidP="001704D9">
      <w:pPr>
        <w:rPr>
          <w:rFonts w:ascii="Times New Roman" w:hAnsi="Times New Roman"/>
          <w:sz w:val="16"/>
          <w:szCs w:val="16"/>
          <w:lang w:val="ro-RO"/>
        </w:rPr>
      </w:pPr>
      <w:r w:rsidRPr="00104389">
        <w:rPr>
          <w:rFonts w:ascii="Times New Roman" w:hAnsi="Times New Roman"/>
          <w:bCs/>
          <w:sz w:val="16"/>
          <w:szCs w:val="16"/>
          <w:lang w:val="ro-RO"/>
        </w:rPr>
        <w:br w:type="page"/>
      </w:r>
    </w:p>
    <w:p w:rsidR="007F60D8" w:rsidRPr="00104389" w:rsidRDefault="007F60D8" w:rsidP="00E40283">
      <w:pPr>
        <w:pStyle w:val="aff7"/>
        <w:keepNext/>
        <w:ind w:left="-567"/>
        <w:rPr>
          <w:rFonts w:ascii="Times New Roman" w:hAnsi="Times New Roman"/>
          <w:color w:val="auto"/>
          <w:sz w:val="24"/>
          <w:szCs w:val="24"/>
          <w:lang w:val="ro-RO"/>
        </w:rPr>
      </w:pPr>
      <w:bookmarkStart w:id="102" w:name="_Ref206515694"/>
      <w:r w:rsidRPr="00104389">
        <w:rPr>
          <w:rFonts w:ascii="Times New Roman" w:hAnsi="Times New Roman"/>
          <w:color w:val="auto"/>
          <w:sz w:val="24"/>
          <w:szCs w:val="24"/>
          <w:lang w:val="ro-RO"/>
        </w:rPr>
        <w:t xml:space="preserve">Figura 3. </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Figura_3.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3</w:t>
      </w:r>
      <w:r w:rsidR="002F5157" w:rsidRPr="00104389">
        <w:rPr>
          <w:rFonts w:ascii="Times New Roman" w:hAnsi="Times New Roman"/>
          <w:color w:val="auto"/>
          <w:sz w:val="24"/>
          <w:szCs w:val="24"/>
          <w:lang w:val="ro-RO"/>
        </w:rPr>
        <w:fldChar w:fldCharType="end"/>
      </w:r>
      <w:bookmarkEnd w:id="102"/>
      <w:r w:rsidRPr="00104389">
        <w:rPr>
          <w:rFonts w:ascii="Times New Roman" w:hAnsi="Times New Roman"/>
          <w:color w:val="auto"/>
          <w:sz w:val="24"/>
          <w:szCs w:val="24"/>
          <w:lang w:val="ro-RO"/>
        </w:rPr>
        <w:t xml:space="preserve"> - Consumul energiei electrice pe sectoarele de bază din Republica Moldova până în 2030, mil. kWh</w:t>
      </w:r>
    </w:p>
    <w:p w:rsidR="007F60D8" w:rsidRPr="00104389" w:rsidRDefault="00FB7B91" w:rsidP="00E40283">
      <w:pPr>
        <w:ind w:left="-567"/>
        <w:rPr>
          <w:rFonts w:ascii="Times New Roman" w:hAnsi="Times New Roman"/>
          <w:color w:val="000000"/>
          <w:sz w:val="14"/>
          <w:szCs w:val="14"/>
          <w:lang w:val="ro-RO" w:eastAsia="zh-CN"/>
        </w:rPr>
      </w:pPr>
      <w:r w:rsidRPr="002F5157">
        <w:rPr>
          <w:rFonts w:ascii="Times New Roman" w:hAnsi="Times New Roman"/>
          <w:noProof/>
          <w:color w:val="000000"/>
          <w:sz w:val="14"/>
          <w:szCs w:val="14"/>
          <w:lang w:val="ro-RO" w:eastAsia="ru-RU"/>
        </w:rPr>
        <w:pict>
          <v:shape id="Picture 29" o:spid="_x0000_i1045" type="#_x0000_t75" style="width:442.5pt;height:179.25pt;visibility:visible">
            <v:imagedata r:id="rId31" o:title="" croptop="19069f" cropbottom="14626f" cropleft="10405f" cropright="8671f"/>
          </v:shape>
        </w:pict>
      </w:r>
    </w:p>
    <w:p w:rsidR="007F60D8" w:rsidRPr="00104389" w:rsidRDefault="007F60D8" w:rsidP="00E40283">
      <w:pPr>
        <w:pStyle w:val="aa"/>
        <w:tabs>
          <w:tab w:val="left" w:pos="-90"/>
        </w:tabs>
        <w:autoSpaceDE w:val="0"/>
        <w:autoSpaceDN w:val="0"/>
        <w:adjustRightInd w:val="0"/>
        <w:spacing w:line="240" w:lineRule="auto"/>
        <w:ind w:left="-567"/>
        <w:contextualSpacing w:val="0"/>
        <w:jc w:val="both"/>
        <w:rPr>
          <w:rFonts w:ascii="Times New Roman" w:hAnsi="Times New Roman"/>
          <w:bCs/>
          <w:color w:val="000000"/>
          <w:sz w:val="16"/>
          <w:szCs w:val="16"/>
          <w:lang w:val="ro-RO"/>
        </w:rPr>
      </w:pPr>
      <w:r w:rsidRPr="00104389">
        <w:rPr>
          <w:rFonts w:ascii="Times New Roman" w:hAnsi="Times New Roman"/>
          <w:bCs/>
          <w:color w:val="000000"/>
          <w:sz w:val="16"/>
          <w:szCs w:val="16"/>
          <w:lang w:val="ro-RO"/>
        </w:rPr>
        <w:t xml:space="preserve">Sursa: AF-Mercados; Biroul Naţional de Statistică al Republicii Moldova, Balanţa Energetică a Republicii Moldova. Culegere </w:t>
      </w:r>
      <w:r w:rsidRPr="00104389">
        <w:rPr>
          <w:rFonts w:ascii="Times New Roman" w:hAnsi="Times New Roman"/>
          <w:bCs/>
          <w:color w:val="000000"/>
          <w:sz w:val="16"/>
          <w:szCs w:val="16"/>
          <w:lang w:val="ro-RO"/>
        </w:rPr>
        <w:tab/>
        <w:t xml:space="preserve">Statistică, 2010; Programul Natiunilor Unite pentru Mediu, Ministerul Mediului. Proiectul: „Activităţi pentru pregătirea </w:t>
      </w:r>
      <w:r w:rsidRPr="00104389">
        <w:rPr>
          <w:rFonts w:ascii="Times New Roman" w:hAnsi="Times New Roman"/>
          <w:bCs/>
          <w:color w:val="000000"/>
          <w:sz w:val="16"/>
          <w:szCs w:val="16"/>
          <w:lang w:val="ro-RO"/>
        </w:rPr>
        <w:tab/>
        <w:t xml:space="preserve">Comunicării Naţionale a treia în conformitate cu Convenţia-cadru a ONU privind schimbările climatice”, 1 aprilie - 31 iunie </w:t>
      </w:r>
      <w:r w:rsidRPr="00104389">
        <w:rPr>
          <w:rFonts w:ascii="Times New Roman" w:hAnsi="Times New Roman"/>
          <w:bCs/>
          <w:color w:val="000000"/>
          <w:sz w:val="16"/>
          <w:szCs w:val="16"/>
          <w:lang w:val="ro-RO"/>
        </w:rPr>
        <w:tab/>
        <w:t xml:space="preserve">2011. </w:t>
      </w:r>
    </w:p>
    <w:p w:rsidR="007F60D8" w:rsidRPr="00104389" w:rsidRDefault="007F60D8" w:rsidP="00E40283">
      <w:pPr>
        <w:pStyle w:val="aa"/>
        <w:tabs>
          <w:tab w:val="left" w:pos="567"/>
        </w:tabs>
        <w:autoSpaceDE w:val="0"/>
        <w:autoSpaceDN w:val="0"/>
        <w:adjustRightInd w:val="0"/>
        <w:spacing w:line="240" w:lineRule="auto"/>
        <w:ind w:left="-567"/>
        <w:contextualSpacing w:val="0"/>
        <w:jc w:val="both"/>
        <w:rPr>
          <w:rFonts w:ascii="Times New Roman" w:hAnsi="Times New Roman"/>
          <w:bCs/>
          <w:color w:val="000000"/>
          <w:sz w:val="16"/>
          <w:szCs w:val="16"/>
          <w:lang w:val="ro-RO"/>
        </w:rPr>
      </w:pPr>
    </w:p>
    <w:p w:rsidR="007F60D8" w:rsidRPr="00104389" w:rsidRDefault="007F60D8" w:rsidP="00E40283">
      <w:pPr>
        <w:ind w:left="-567"/>
        <w:rPr>
          <w:rFonts w:ascii="Times New Roman" w:hAnsi="Times New Roman"/>
          <w:color w:val="000000"/>
          <w:sz w:val="14"/>
          <w:szCs w:val="14"/>
          <w:lang w:val="ro-RO" w:eastAsia="zh-CN"/>
        </w:rPr>
      </w:pPr>
    </w:p>
    <w:p w:rsidR="007F60D8" w:rsidRPr="00104389" w:rsidRDefault="007F60D8" w:rsidP="00E40283">
      <w:pPr>
        <w:pStyle w:val="aff7"/>
        <w:keepNext/>
        <w:ind w:left="-567"/>
        <w:rPr>
          <w:rFonts w:ascii="Times New Roman" w:hAnsi="Times New Roman"/>
          <w:color w:val="auto"/>
          <w:sz w:val="24"/>
          <w:szCs w:val="24"/>
          <w:lang w:val="ro-RO"/>
        </w:rPr>
      </w:pPr>
      <w:bookmarkStart w:id="103" w:name="_Ref206515701"/>
      <w:r w:rsidRPr="00104389">
        <w:rPr>
          <w:rFonts w:ascii="Times New Roman" w:hAnsi="Times New Roman"/>
          <w:color w:val="auto"/>
          <w:sz w:val="24"/>
          <w:szCs w:val="24"/>
          <w:lang w:val="ro-RO"/>
        </w:rPr>
        <w:t xml:space="preserve">Figura 3. </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Figura_3.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4</w:t>
      </w:r>
      <w:r w:rsidR="002F5157" w:rsidRPr="00104389">
        <w:rPr>
          <w:rFonts w:ascii="Times New Roman" w:hAnsi="Times New Roman"/>
          <w:color w:val="auto"/>
          <w:sz w:val="24"/>
          <w:szCs w:val="24"/>
          <w:lang w:val="ro-RO"/>
        </w:rPr>
        <w:fldChar w:fldCharType="end"/>
      </w:r>
      <w:bookmarkEnd w:id="103"/>
      <w:r w:rsidRPr="00104389">
        <w:rPr>
          <w:rFonts w:ascii="Times New Roman" w:hAnsi="Times New Roman"/>
          <w:color w:val="auto"/>
          <w:sz w:val="24"/>
          <w:szCs w:val="24"/>
          <w:lang w:val="ro-RO"/>
        </w:rPr>
        <w:t xml:space="preserve"> - Consumul energiei electrice pe sectoarele de bază din Republica Moldova până în 2030 (fără industrie), mil. kWh</w:t>
      </w:r>
    </w:p>
    <w:p w:rsidR="007F60D8" w:rsidRPr="00104389" w:rsidRDefault="00FB7B91" w:rsidP="00E40283">
      <w:pPr>
        <w:ind w:left="-567"/>
        <w:rPr>
          <w:rFonts w:ascii="Times New Roman" w:hAnsi="Times New Roman"/>
          <w:color w:val="000000"/>
          <w:sz w:val="14"/>
          <w:szCs w:val="14"/>
          <w:lang w:val="ro-RO" w:eastAsia="zh-CN"/>
        </w:rPr>
      </w:pPr>
      <w:r w:rsidRPr="002F5157">
        <w:rPr>
          <w:rFonts w:ascii="Times New Roman" w:hAnsi="Times New Roman"/>
          <w:noProof/>
          <w:color w:val="000000"/>
          <w:sz w:val="14"/>
          <w:szCs w:val="14"/>
          <w:lang w:val="ro-RO" w:eastAsia="ru-RU"/>
        </w:rPr>
        <w:pict>
          <v:shape id="Picture 32" o:spid="_x0000_i1046" type="#_x0000_t75" style="width:401.25pt;height:185.25pt;visibility:visible">
            <v:imagedata r:id="rId32" o:title="" croptop="14467f" cropbottom="14655f" cropleft="8671f" cropright="11770f"/>
          </v:shape>
        </w:pict>
      </w:r>
    </w:p>
    <w:p w:rsidR="007F60D8" w:rsidRPr="00104389" w:rsidRDefault="007F60D8" w:rsidP="00E40283">
      <w:pPr>
        <w:ind w:left="-567"/>
        <w:rPr>
          <w:rFonts w:ascii="Times New Roman" w:hAnsi="Times New Roman"/>
          <w:color w:val="000000"/>
          <w:sz w:val="14"/>
          <w:szCs w:val="14"/>
          <w:lang w:val="ro-RO" w:eastAsia="zh-CN"/>
        </w:rPr>
      </w:pPr>
    </w:p>
    <w:p w:rsidR="007F60D8" w:rsidRPr="00104389" w:rsidRDefault="007F60D8" w:rsidP="00E40283">
      <w:pPr>
        <w:pStyle w:val="Default"/>
        <w:tabs>
          <w:tab w:val="num" w:pos="-284"/>
        </w:tabs>
        <w:ind w:left="-567"/>
        <w:jc w:val="both"/>
        <w:rPr>
          <w:rFonts w:ascii="Times New Roman" w:hAnsi="Times New Roman" w:cs="Times New Roman"/>
          <w:sz w:val="16"/>
          <w:szCs w:val="16"/>
          <w:lang w:val="ro-RO"/>
        </w:rPr>
      </w:pPr>
      <w:r w:rsidRPr="00104389">
        <w:rPr>
          <w:rFonts w:ascii="Times New Roman" w:hAnsi="Times New Roman" w:cs="Times New Roman"/>
          <w:sz w:val="16"/>
          <w:szCs w:val="16"/>
          <w:lang w:val="ro-RO"/>
        </w:rPr>
        <w:t xml:space="preserve">Sursa: </w:t>
      </w:r>
      <w:r w:rsidRPr="00104389">
        <w:rPr>
          <w:rFonts w:ascii="Times New Roman" w:hAnsi="Times New Roman" w:cs="Times New Roman"/>
          <w:sz w:val="16"/>
          <w:szCs w:val="16"/>
          <w:lang w:val="ro-RO"/>
        </w:rPr>
        <w:tab/>
        <w:t xml:space="preserve">AF-Mercados; </w:t>
      </w:r>
      <w:r w:rsidRPr="00104389">
        <w:rPr>
          <w:rFonts w:ascii="Times New Roman" w:hAnsi="Times New Roman" w:cs="Times New Roman"/>
          <w:bCs/>
          <w:sz w:val="16"/>
          <w:szCs w:val="16"/>
          <w:lang w:val="ro-RO"/>
        </w:rPr>
        <w:t xml:space="preserve">Biroul Naţional de Statistică al Republicii Moldova, Balanţa Energetică a Republicii Moldova. Culegere </w:t>
      </w:r>
      <w:r w:rsidRPr="00104389">
        <w:rPr>
          <w:rFonts w:ascii="Times New Roman" w:hAnsi="Times New Roman" w:cs="Times New Roman"/>
          <w:bCs/>
          <w:sz w:val="16"/>
          <w:szCs w:val="16"/>
          <w:lang w:val="ro-RO"/>
        </w:rPr>
        <w:tab/>
      </w:r>
      <w:r w:rsidRPr="00104389">
        <w:rPr>
          <w:rFonts w:ascii="Times New Roman" w:hAnsi="Times New Roman" w:cs="Times New Roman"/>
          <w:bCs/>
          <w:sz w:val="16"/>
          <w:szCs w:val="16"/>
          <w:lang w:val="ro-RO"/>
        </w:rPr>
        <w:tab/>
      </w:r>
      <w:r w:rsidRPr="00104389">
        <w:rPr>
          <w:rFonts w:ascii="Times New Roman" w:hAnsi="Times New Roman" w:cs="Times New Roman"/>
          <w:bCs/>
          <w:sz w:val="16"/>
          <w:szCs w:val="16"/>
          <w:lang w:val="ro-RO"/>
        </w:rPr>
        <w:tab/>
        <w:t xml:space="preserve">Statistică, 2010; </w:t>
      </w:r>
      <w:r w:rsidRPr="00104389">
        <w:rPr>
          <w:rFonts w:ascii="Times New Roman" w:hAnsi="Times New Roman" w:cs="Times New Roman"/>
          <w:sz w:val="16"/>
          <w:szCs w:val="16"/>
          <w:lang w:val="ro-RO" w:eastAsia="zh-CN"/>
        </w:rPr>
        <w:t xml:space="preserve">Programul Naţiunilor Unite pentru Mediu, Ministerul Mediului. </w:t>
      </w:r>
      <w:r w:rsidRPr="00104389">
        <w:rPr>
          <w:rFonts w:ascii="Times New Roman" w:hAnsi="Times New Roman" w:cs="Times New Roman"/>
          <w:bCs/>
          <w:sz w:val="16"/>
          <w:szCs w:val="16"/>
          <w:lang w:val="ro-RO"/>
        </w:rPr>
        <w:t xml:space="preserve">Proiectul: „Activităţi pentru pregătirea </w:t>
      </w:r>
      <w:r w:rsidRPr="00104389">
        <w:rPr>
          <w:rFonts w:ascii="Times New Roman" w:hAnsi="Times New Roman" w:cs="Times New Roman"/>
          <w:bCs/>
          <w:sz w:val="16"/>
          <w:szCs w:val="16"/>
          <w:lang w:val="ro-RO"/>
        </w:rPr>
        <w:tab/>
      </w:r>
      <w:r w:rsidRPr="00104389">
        <w:rPr>
          <w:rFonts w:ascii="Times New Roman" w:hAnsi="Times New Roman" w:cs="Times New Roman"/>
          <w:bCs/>
          <w:sz w:val="16"/>
          <w:szCs w:val="16"/>
          <w:lang w:val="ro-RO"/>
        </w:rPr>
        <w:tab/>
      </w:r>
      <w:r w:rsidRPr="00104389">
        <w:rPr>
          <w:rFonts w:ascii="Times New Roman" w:hAnsi="Times New Roman" w:cs="Times New Roman"/>
          <w:bCs/>
          <w:sz w:val="16"/>
          <w:szCs w:val="16"/>
          <w:lang w:val="ro-RO"/>
        </w:rPr>
        <w:tab/>
        <w:t xml:space="preserve">Comunicării Naţionale a treia în conformitate cu Convenţia-cadru a ONU privind schimbările climatice”, 1 aprilie - 31 </w:t>
      </w:r>
      <w:r w:rsidRPr="00104389">
        <w:rPr>
          <w:rFonts w:ascii="Times New Roman" w:hAnsi="Times New Roman" w:cs="Times New Roman"/>
          <w:bCs/>
          <w:sz w:val="16"/>
          <w:szCs w:val="16"/>
          <w:lang w:val="ro-RO"/>
        </w:rPr>
        <w:tab/>
      </w:r>
      <w:r w:rsidRPr="00104389">
        <w:rPr>
          <w:rFonts w:ascii="Times New Roman" w:hAnsi="Times New Roman" w:cs="Times New Roman"/>
          <w:bCs/>
          <w:sz w:val="16"/>
          <w:szCs w:val="16"/>
          <w:lang w:val="ro-RO"/>
        </w:rPr>
        <w:tab/>
      </w:r>
      <w:r w:rsidRPr="00104389">
        <w:rPr>
          <w:rFonts w:ascii="Times New Roman" w:hAnsi="Times New Roman" w:cs="Times New Roman"/>
          <w:bCs/>
          <w:sz w:val="16"/>
          <w:szCs w:val="16"/>
          <w:lang w:val="ro-RO"/>
        </w:rPr>
        <w:tab/>
        <w:t>iunie 2011.</w:t>
      </w:r>
    </w:p>
    <w:p w:rsidR="007F60D8" w:rsidRPr="00104389" w:rsidRDefault="007F60D8" w:rsidP="00E40283">
      <w:pPr>
        <w:rPr>
          <w:rFonts w:ascii="Times New Roman" w:hAnsi="Times New Roman"/>
          <w:color w:val="000000"/>
          <w:sz w:val="14"/>
          <w:szCs w:val="14"/>
          <w:lang w:val="ro-RO" w:eastAsia="zh-CN"/>
        </w:rPr>
      </w:pPr>
      <w:r w:rsidRPr="00104389">
        <w:rPr>
          <w:rFonts w:ascii="Times New Roman" w:hAnsi="Times New Roman"/>
          <w:color w:val="000000"/>
          <w:sz w:val="14"/>
          <w:szCs w:val="14"/>
          <w:lang w:val="ro-RO" w:eastAsia="zh-CN"/>
        </w:rPr>
        <w:br w:type="page"/>
      </w:r>
    </w:p>
    <w:p w:rsidR="007F60D8" w:rsidRPr="00104389" w:rsidRDefault="007F60D8" w:rsidP="00E40283">
      <w:pPr>
        <w:ind w:left="-567"/>
        <w:rPr>
          <w:rFonts w:ascii="Times New Roman" w:hAnsi="Times New Roman"/>
          <w:color w:val="000000"/>
          <w:sz w:val="14"/>
          <w:szCs w:val="14"/>
          <w:lang w:val="ro-RO" w:eastAsia="zh-CN"/>
        </w:rPr>
      </w:pPr>
    </w:p>
    <w:p w:rsidR="007F60D8" w:rsidRPr="00104389" w:rsidRDefault="007F60D8" w:rsidP="00F35707">
      <w:pPr>
        <w:pStyle w:val="aff7"/>
        <w:ind w:left="-567"/>
        <w:jc w:val="center"/>
        <w:rPr>
          <w:rFonts w:ascii="Times New Roman" w:hAnsi="Times New Roman"/>
          <w:bCs w:val="0"/>
          <w:color w:val="auto"/>
          <w:sz w:val="24"/>
          <w:szCs w:val="24"/>
          <w:lang w:val="ro-RO"/>
        </w:rPr>
      </w:pPr>
      <w:bookmarkStart w:id="104" w:name="_Ref206515804"/>
      <w:r w:rsidRPr="00104389">
        <w:rPr>
          <w:rFonts w:ascii="Times New Roman" w:hAnsi="Times New Roman"/>
          <w:color w:val="auto"/>
          <w:sz w:val="24"/>
          <w:szCs w:val="24"/>
          <w:lang w:val="ro-RO"/>
        </w:rPr>
        <w:t>Figura 3.</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Figura_3.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5</w:t>
      </w:r>
      <w:r w:rsidR="002F5157" w:rsidRPr="00104389">
        <w:rPr>
          <w:rFonts w:ascii="Times New Roman" w:hAnsi="Times New Roman"/>
          <w:color w:val="auto"/>
          <w:sz w:val="24"/>
          <w:szCs w:val="24"/>
          <w:lang w:val="ro-RO"/>
        </w:rPr>
        <w:fldChar w:fldCharType="end"/>
      </w:r>
      <w:bookmarkEnd w:id="104"/>
      <w:r w:rsidRPr="00104389">
        <w:rPr>
          <w:rFonts w:ascii="Times New Roman" w:hAnsi="Times New Roman"/>
          <w:color w:val="auto"/>
          <w:sz w:val="24"/>
          <w:szCs w:val="24"/>
          <w:lang w:val="ro-RO"/>
        </w:rPr>
        <w:t xml:space="preserve"> -</w:t>
      </w:r>
      <w:r w:rsidRPr="00104389">
        <w:rPr>
          <w:rFonts w:ascii="Times New Roman" w:hAnsi="Times New Roman"/>
          <w:bCs w:val="0"/>
          <w:color w:val="auto"/>
          <w:sz w:val="24"/>
          <w:szCs w:val="24"/>
          <w:lang w:val="ro-RO"/>
        </w:rPr>
        <w:t xml:space="preserve"> Prognoza demografică pentru Republica Moldova până în anul 2050</w:t>
      </w:r>
    </w:p>
    <w:tbl>
      <w:tblPr>
        <w:tblW w:w="4991" w:type="pct"/>
        <w:tblCellSpacing w:w="0" w:type="dxa"/>
        <w:tblInd w:w="-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30" w:type="dxa"/>
          <w:left w:w="30" w:type="dxa"/>
          <w:bottom w:w="30" w:type="dxa"/>
          <w:right w:w="30" w:type="dxa"/>
        </w:tblCellMar>
        <w:tblLook w:val="00A0"/>
      </w:tblPr>
      <w:tblGrid>
        <w:gridCol w:w="2491"/>
        <w:gridCol w:w="1461"/>
        <w:gridCol w:w="1016"/>
        <w:gridCol w:w="1016"/>
        <w:gridCol w:w="1016"/>
        <w:gridCol w:w="949"/>
        <w:gridCol w:w="949"/>
        <w:gridCol w:w="945"/>
      </w:tblGrid>
      <w:tr w:rsidR="007F60D8" w:rsidRPr="00104389" w:rsidTr="00113AED">
        <w:trPr>
          <w:tblCellSpacing w:w="0" w:type="dxa"/>
        </w:trPr>
        <w:tc>
          <w:tcPr>
            <w:tcW w:w="1265" w:type="pct"/>
            <w:vMerge w:val="restart"/>
          </w:tcPr>
          <w:p w:rsidR="007F60D8" w:rsidRPr="00104389" w:rsidRDefault="007F60D8" w:rsidP="00E40283">
            <w:pPr>
              <w:spacing w:before="100" w:beforeAutospacing="1" w:after="100" w:afterAutospacing="1"/>
              <w:ind w:left="142"/>
              <w:rPr>
                <w:rFonts w:ascii="Times New Roman" w:hAnsi="Times New Roman"/>
                <w:color w:val="1A1A1A"/>
                <w:sz w:val="20"/>
                <w:szCs w:val="20"/>
                <w:lang w:val="ro-RO"/>
              </w:rPr>
            </w:pPr>
            <w:r w:rsidRPr="00104389">
              <w:rPr>
                <w:rFonts w:ascii="Times New Roman" w:hAnsi="Times New Roman"/>
                <w:b/>
                <w:bCs/>
                <w:color w:val="1A1A1A"/>
                <w:sz w:val="20"/>
                <w:szCs w:val="20"/>
                <w:lang w:val="ro-RO"/>
              </w:rPr>
              <w:t>Organizaţii responsabile</w:t>
            </w:r>
          </w:p>
        </w:tc>
        <w:tc>
          <w:tcPr>
            <w:tcW w:w="742" w:type="pct"/>
            <w:vMerge w:val="restar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Tipurile de scenarii</w:t>
            </w:r>
          </w:p>
        </w:tc>
        <w:tc>
          <w:tcPr>
            <w:tcW w:w="1548" w:type="pct"/>
            <w:gridSpan w:val="3"/>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Populaţie, mii</w:t>
            </w:r>
          </w:p>
        </w:tc>
        <w:tc>
          <w:tcPr>
            <w:tcW w:w="1444" w:type="pct"/>
            <w:gridSpan w:val="3"/>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Coeficientul de îmbătrânire</w:t>
            </w:r>
          </w:p>
        </w:tc>
      </w:tr>
      <w:tr w:rsidR="007F60D8" w:rsidRPr="00104389" w:rsidTr="00113AED">
        <w:trPr>
          <w:tblCellSpacing w:w="0" w:type="dxa"/>
        </w:trPr>
        <w:tc>
          <w:tcPr>
            <w:tcW w:w="1265" w:type="pct"/>
            <w:vMerge/>
            <w:vAlign w:val="center"/>
          </w:tcPr>
          <w:p w:rsidR="007F60D8" w:rsidRPr="00104389" w:rsidRDefault="007F60D8" w:rsidP="00E40283">
            <w:pPr>
              <w:ind w:left="142"/>
              <w:rPr>
                <w:rFonts w:ascii="Times New Roman" w:hAnsi="Times New Roman"/>
                <w:color w:val="1A1A1A"/>
                <w:sz w:val="20"/>
                <w:szCs w:val="20"/>
                <w:lang w:val="ro-RO"/>
              </w:rPr>
            </w:pPr>
          </w:p>
        </w:tc>
        <w:tc>
          <w:tcPr>
            <w:tcW w:w="742" w:type="pct"/>
            <w:vMerge/>
            <w:vAlign w:val="center"/>
          </w:tcPr>
          <w:p w:rsidR="007F60D8" w:rsidRPr="00104389" w:rsidRDefault="007F60D8" w:rsidP="00E40283">
            <w:pPr>
              <w:ind w:left="142"/>
              <w:rPr>
                <w:rFonts w:ascii="Times New Roman" w:hAnsi="Times New Roman"/>
                <w:color w:val="1A1A1A"/>
                <w:sz w:val="20"/>
                <w:szCs w:val="20"/>
                <w:lang w:val="ro-RO"/>
              </w:rPr>
            </w:pPr>
          </w:p>
        </w:tc>
        <w:tc>
          <w:tcPr>
            <w:tcW w:w="516"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2010</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2025</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2050</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2010</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2025</w:t>
            </w:r>
          </w:p>
        </w:tc>
        <w:tc>
          <w:tcPr>
            <w:tcW w:w="480"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b/>
                <w:bCs/>
                <w:color w:val="1A1A1A"/>
                <w:sz w:val="20"/>
                <w:szCs w:val="20"/>
                <w:lang w:val="ro-RO"/>
              </w:rPr>
              <w:t>2050</w:t>
            </w:r>
          </w:p>
        </w:tc>
      </w:tr>
      <w:tr w:rsidR="007F60D8" w:rsidRPr="00104389" w:rsidTr="00113AED">
        <w:trPr>
          <w:tblCellSpacing w:w="0" w:type="dxa"/>
        </w:trPr>
        <w:tc>
          <w:tcPr>
            <w:tcW w:w="1265" w:type="pct"/>
            <w:vMerge w:val="restart"/>
          </w:tcPr>
          <w:p w:rsidR="007F60D8" w:rsidRPr="00104389" w:rsidRDefault="007F60D8" w:rsidP="00E40283">
            <w:pPr>
              <w:spacing w:before="100" w:beforeAutospacing="1" w:after="100" w:afterAutospacing="1"/>
              <w:ind w:left="142"/>
              <w:rPr>
                <w:rFonts w:ascii="Times New Roman" w:hAnsi="Times New Roman"/>
                <w:color w:val="1A1A1A"/>
                <w:sz w:val="20"/>
                <w:szCs w:val="20"/>
                <w:lang w:val="ro-RO"/>
              </w:rPr>
            </w:pPr>
            <w:r w:rsidRPr="00104389">
              <w:rPr>
                <w:rFonts w:ascii="Times New Roman" w:hAnsi="Times New Roman"/>
                <w:color w:val="1A1A1A"/>
                <w:sz w:val="20"/>
                <w:szCs w:val="20"/>
                <w:lang w:val="ro-RO"/>
              </w:rPr>
              <w:t>ONU, Departamentul de Afaceri Economice şi Sociale*</w:t>
            </w:r>
          </w:p>
        </w:tc>
        <w:tc>
          <w:tcPr>
            <w:tcW w:w="74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scăzut</w:t>
            </w:r>
          </w:p>
        </w:tc>
        <w:tc>
          <w:tcPr>
            <w:tcW w:w="516"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3576</w:t>
            </w:r>
          </w:p>
        </w:tc>
        <w:tc>
          <w:tcPr>
            <w:tcW w:w="516"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3254</w:t>
            </w:r>
          </w:p>
        </w:tc>
        <w:tc>
          <w:tcPr>
            <w:tcW w:w="516"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2558</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15,9</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23,7</w:t>
            </w:r>
          </w:p>
        </w:tc>
        <w:tc>
          <w:tcPr>
            <w:tcW w:w="480"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36,7</w:t>
            </w:r>
          </w:p>
        </w:tc>
      </w:tr>
      <w:tr w:rsidR="007F60D8" w:rsidRPr="00104389" w:rsidTr="00113AED">
        <w:trPr>
          <w:tblCellSpacing w:w="0" w:type="dxa"/>
        </w:trPr>
        <w:tc>
          <w:tcPr>
            <w:tcW w:w="1265" w:type="pct"/>
            <w:vMerge/>
            <w:vAlign w:val="center"/>
          </w:tcPr>
          <w:p w:rsidR="007F60D8" w:rsidRPr="00104389" w:rsidRDefault="007F60D8" w:rsidP="00E40283">
            <w:pPr>
              <w:ind w:left="142"/>
              <w:rPr>
                <w:rFonts w:ascii="Times New Roman" w:hAnsi="Times New Roman"/>
                <w:color w:val="1A1A1A"/>
                <w:sz w:val="20"/>
                <w:szCs w:val="20"/>
                <w:lang w:val="ro-RO"/>
              </w:rPr>
            </w:pPr>
          </w:p>
        </w:tc>
        <w:tc>
          <w:tcPr>
            <w:tcW w:w="74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mediu</w:t>
            </w:r>
          </w:p>
        </w:tc>
        <w:tc>
          <w:tcPr>
            <w:tcW w:w="516"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3576</w:t>
            </w:r>
          </w:p>
        </w:tc>
        <w:tc>
          <w:tcPr>
            <w:tcW w:w="0" w:type="auto"/>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3291</w:t>
            </w:r>
          </w:p>
        </w:tc>
        <w:tc>
          <w:tcPr>
            <w:tcW w:w="0" w:type="auto"/>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2734</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15,9</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22,7</w:t>
            </w:r>
          </w:p>
        </w:tc>
        <w:tc>
          <w:tcPr>
            <w:tcW w:w="480"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31,2</w:t>
            </w:r>
          </w:p>
        </w:tc>
      </w:tr>
      <w:tr w:rsidR="007F60D8" w:rsidRPr="00104389" w:rsidTr="00113AED">
        <w:trPr>
          <w:tblCellSpacing w:w="0" w:type="dxa"/>
        </w:trPr>
        <w:tc>
          <w:tcPr>
            <w:tcW w:w="1265" w:type="pct"/>
            <w:vMerge/>
            <w:vAlign w:val="center"/>
          </w:tcPr>
          <w:p w:rsidR="007F60D8" w:rsidRPr="00104389" w:rsidRDefault="007F60D8" w:rsidP="00E40283">
            <w:pPr>
              <w:ind w:left="142"/>
              <w:rPr>
                <w:rFonts w:ascii="Times New Roman" w:hAnsi="Times New Roman"/>
                <w:color w:val="1A1A1A"/>
                <w:sz w:val="20"/>
                <w:szCs w:val="20"/>
                <w:lang w:val="ro-RO"/>
              </w:rPr>
            </w:pPr>
          </w:p>
        </w:tc>
        <w:tc>
          <w:tcPr>
            <w:tcW w:w="74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ridicat</w:t>
            </w:r>
          </w:p>
        </w:tc>
        <w:tc>
          <w:tcPr>
            <w:tcW w:w="516"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3576</w:t>
            </w:r>
          </w:p>
        </w:tc>
        <w:tc>
          <w:tcPr>
            <w:tcW w:w="0" w:type="auto"/>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3426</w:t>
            </w:r>
          </w:p>
        </w:tc>
        <w:tc>
          <w:tcPr>
            <w:tcW w:w="0" w:type="auto"/>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3202</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15,9</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21,8</w:t>
            </w:r>
          </w:p>
        </w:tc>
        <w:tc>
          <w:tcPr>
            <w:tcW w:w="480"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26,7</w:t>
            </w:r>
          </w:p>
        </w:tc>
      </w:tr>
      <w:tr w:rsidR="007F60D8" w:rsidRPr="00104389" w:rsidTr="00113AED">
        <w:trPr>
          <w:tblCellSpacing w:w="0" w:type="dxa"/>
        </w:trPr>
        <w:tc>
          <w:tcPr>
            <w:tcW w:w="1265" w:type="pct"/>
            <w:vMerge w:val="restart"/>
          </w:tcPr>
          <w:p w:rsidR="007F60D8" w:rsidRPr="00104389" w:rsidRDefault="007F60D8" w:rsidP="00E40283">
            <w:pPr>
              <w:spacing w:before="100" w:beforeAutospacing="1" w:after="100" w:afterAutospacing="1"/>
              <w:ind w:left="142"/>
              <w:rPr>
                <w:rFonts w:ascii="Times New Roman" w:hAnsi="Times New Roman"/>
                <w:color w:val="1A1A1A"/>
                <w:sz w:val="20"/>
                <w:szCs w:val="20"/>
                <w:lang w:val="ro-RO"/>
              </w:rPr>
            </w:pPr>
            <w:r w:rsidRPr="00104389">
              <w:rPr>
                <w:rFonts w:ascii="Times New Roman" w:hAnsi="Times New Roman"/>
                <w:color w:val="1A1A1A"/>
                <w:sz w:val="20"/>
                <w:szCs w:val="20"/>
                <w:lang w:val="ro-RO"/>
              </w:rPr>
              <w:t>Centrul Independent de Actuariat şi Informare, Moscova, Rusia</w:t>
            </w:r>
          </w:p>
        </w:tc>
        <w:tc>
          <w:tcPr>
            <w:tcW w:w="74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pesimist</w:t>
            </w:r>
          </w:p>
        </w:tc>
        <w:tc>
          <w:tcPr>
            <w:tcW w:w="516"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3354,7</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2593,6</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c>
          <w:tcPr>
            <w:tcW w:w="480"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r>
      <w:tr w:rsidR="007F60D8" w:rsidRPr="00104389" w:rsidTr="00113AED">
        <w:trPr>
          <w:tblCellSpacing w:w="0" w:type="dxa"/>
        </w:trPr>
        <w:tc>
          <w:tcPr>
            <w:tcW w:w="1265" w:type="pct"/>
            <w:vMerge/>
            <w:vAlign w:val="center"/>
          </w:tcPr>
          <w:p w:rsidR="007F60D8" w:rsidRPr="00104389" w:rsidRDefault="007F60D8" w:rsidP="00E40283">
            <w:pPr>
              <w:ind w:left="142"/>
              <w:rPr>
                <w:rFonts w:ascii="Times New Roman" w:hAnsi="Times New Roman"/>
                <w:color w:val="1A1A1A"/>
                <w:sz w:val="20"/>
                <w:szCs w:val="20"/>
                <w:lang w:val="ro-RO"/>
              </w:rPr>
            </w:pPr>
          </w:p>
        </w:tc>
        <w:tc>
          <w:tcPr>
            <w:tcW w:w="74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moderat-pesimist</w:t>
            </w:r>
          </w:p>
        </w:tc>
        <w:tc>
          <w:tcPr>
            <w:tcW w:w="516"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3356,7</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3004,0</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c>
          <w:tcPr>
            <w:tcW w:w="480"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w:t>
            </w:r>
          </w:p>
        </w:tc>
      </w:tr>
      <w:tr w:rsidR="007F60D8" w:rsidRPr="00104389" w:rsidTr="00113AED">
        <w:trPr>
          <w:tblCellSpacing w:w="0" w:type="dxa"/>
        </w:trPr>
        <w:tc>
          <w:tcPr>
            <w:tcW w:w="1265" w:type="pct"/>
            <w:vMerge w:val="restart"/>
          </w:tcPr>
          <w:p w:rsidR="007F60D8" w:rsidRPr="00104389" w:rsidRDefault="007F60D8" w:rsidP="00E40283">
            <w:pPr>
              <w:spacing w:before="100" w:beforeAutospacing="1" w:after="100" w:afterAutospacing="1"/>
              <w:ind w:left="142"/>
              <w:rPr>
                <w:rFonts w:ascii="Times New Roman" w:hAnsi="Times New Roman"/>
                <w:color w:val="1A1A1A"/>
                <w:sz w:val="20"/>
                <w:szCs w:val="20"/>
                <w:lang w:val="ro-RO"/>
              </w:rPr>
            </w:pPr>
            <w:r w:rsidRPr="00104389">
              <w:rPr>
                <w:rFonts w:ascii="Times New Roman" w:hAnsi="Times New Roman"/>
                <w:color w:val="1A1A1A"/>
                <w:sz w:val="20"/>
                <w:szCs w:val="20"/>
                <w:lang w:val="ro-RO"/>
              </w:rPr>
              <w:t xml:space="preserve">Institutul de Integrare Europeană şi Ştiinţe Politice, Academia de Ştiinţe a Moldovei </w:t>
            </w:r>
          </w:p>
        </w:tc>
        <w:tc>
          <w:tcPr>
            <w:tcW w:w="74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pesimist</w:t>
            </w:r>
          </w:p>
        </w:tc>
        <w:tc>
          <w:tcPr>
            <w:tcW w:w="516"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3563,6</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3379,8</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2596,2</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14,3</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20,3</w:t>
            </w:r>
          </w:p>
        </w:tc>
        <w:tc>
          <w:tcPr>
            <w:tcW w:w="480"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30,3</w:t>
            </w:r>
          </w:p>
        </w:tc>
      </w:tr>
      <w:tr w:rsidR="007F60D8" w:rsidRPr="00104389" w:rsidTr="00113AED">
        <w:trPr>
          <w:tblCellSpacing w:w="0" w:type="dxa"/>
        </w:trPr>
        <w:tc>
          <w:tcPr>
            <w:tcW w:w="1265" w:type="pct"/>
            <w:vMerge/>
            <w:vAlign w:val="center"/>
          </w:tcPr>
          <w:p w:rsidR="007F60D8" w:rsidRPr="00104389" w:rsidRDefault="007F60D8" w:rsidP="00E40283">
            <w:pPr>
              <w:ind w:left="142"/>
              <w:rPr>
                <w:rFonts w:ascii="Times New Roman" w:hAnsi="Times New Roman"/>
                <w:color w:val="1A1A1A"/>
                <w:sz w:val="20"/>
                <w:szCs w:val="20"/>
                <w:lang w:val="ro-RO"/>
              </w:rPr>
            </w:pPr>
          </w:p>
        </w:tc>
        <w:tc>
          <w:tcPr>
            <w:tcW w:w="74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moderat- pesimist</w:t>
            </w:r>
          </w:p>
        </w:tc>
        <w:tc>
          <w:tcPr>
            <w:tcW w:w="516"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3563,8</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3430,0</w:t>
            </w:r>
          </w:p>
        </w:tc>
        <w:tc>
          <w:tcPr>
            <w:tcW w:w="0" w:type="auto"/>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2830,8</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14,3</w:t>
            </w:r>
          </w:p>
        </w:tc>
        <w:tc>
          <w:tcPr>
            <w:tcW w:w="482"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20,4</w:t>
            </w:r>
          </w:p>
        </w:tc>
        <w:tc>
          <w:tcPr>
            <w:tcW w:w="480" w:type="pct"/>
            <w:vAlign w:val="center"/>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30,8</w:t>
            </w:r>
          </w:p>
        </w:tc>
      </w:tr>
      <w:tr w:rsidR="007F60D8" w:rsidRPr="00104389" w:rsidTr="00113AED">
        <w:trPr>
          <w:tblCellSpacing w:w="0" w:type="dxa"/>
        </w:trPr>
        <w:tc>
          <w:tcPr>
            <w:tcW w:w="1265" w:type="pct"/>
            <w:vMerge/>
            <w:vAlign w:val="center"/>
          </w:tcPr>
          <w:p w:rsidR="007F60D8" w:rsidRPr="00104389" w:rsidRDefault="007F60D8" w:rsidP="00E40283">
            <w:pPr>
              <w:ind w:left="142"/>
              <w:rPr>
                <w:rFonts w:ascii="Times New Roman" w:hAnsi="Times New Roman"/>
                <w:color w:val="1A1A1A"/>
                <w:sz w:val="20"/>
                <w:szCs w:val="20"/>
                <w:lang w:val="ro-RO"/>
              </w:rPr>
            </w:pPr>
          </w:p>
        </w:tc>
        <w:tc>
          <w:tcPr>
            <w:tcW w:w="74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optimist</w:t>
            </w:r>
          </w:p>
        </w:tc>
        <w:tc>
          <w:tcPr>
            <w:tcW w:w="516"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3572,6</w:t>
            </w:r>
          </w:p>
        </w:tc>
        <w:tc>
          <w:tcPr>
            <w:tcW w:w="0" w:type="auto"/>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3493,5</w:t>
            </w:r>
          </w:p>
        </w:tc>
        <w:tc>
          <w:tcPr>
            <w:tcW w:w="0" w:type="auto"/>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3129,8</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14,4</w:t>
            </w:r>
          </w:p>
        </w:tc>
        <w:tc>
          <w:tcPr>
            <w:tcW w:w="482"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20,8</w:t>
            </w:r>
          </w:p>
        </w:tc>
        <w:tc>
          <w:tcPr>
            <w:tcW w:w="480" w:type="pct"/>
          </w:tcPr>
          <w:p w:rsidR="007F60D8" w:rsidRPr="00104389" w:rsidRDefault="007F60D8" w:rsidP="00E40283">
            <w:pPr>
              <w:spacing w:before="100" w:beforeAutospacing="1" w:after="100" w:afterAutospacing="1"/>
              <w:ind w:left="142"/>
              <w:jc w:val="center"/>
              <w:rPr>
                <w:rFonts w:ascii="Times New Roman" w:hAnsi="Times New Roman"/>
                <w:color w:val="1A1A1A"/>
                <w:sz w:val="20"/>
                <w:szCs w:val="20"/>
                <w:lang w:val="ro-RO"/>
              </w:rPr>
            </w:pPr>
            <w:r w:rsidRPr="00104389">
              <w:rPr>
                <w:rFonts w:ascii="Times New Roman" w:hAnsi="Times New Roman"/>
                <w:color w:val="1A1A1A"/>
                <w:sz w:val="20"/>
                <w:szCs w:val="20"/>
                <w:lang w:val="ro-RO"/>
              </w:rPr>
              <w:t>31,9</w:t>
            </w:r>
          </w:p>
        </w:tc>
      </w:tr>
    </w:tbl>
    <w:p w:rsidR="007F60D8" w:rsidRPr="00104389" w:rsidRDefault="007F60D8" w:rsidP="00113AED">
      <w:pPr>
        <w:spacing w:after="0" w:line="240" w:lineRule="auto"/>
        <w:ind w:left="-562"/>
        <w:rPr>
          <w:rFonts w:ascii="Times New Roman" w:hAnsi="Times New Roman"/>
          <w:iCs/>
          <w:color w:val="1A1A1A"/>
          <w:sz w:val="16"/>
          <w:szCs w:val="16"/>
          <w:lang w:val="ro-RO"/>
        </w:rPr>
      </w:pPr>
    </w:p>
    <w:p w:rsidR="007F60D8" w:rsidRPr="00104389" w:rsidRDefault="007F60D8" w:rsidP="00113AED">
      <w:pPr>
        <w:spacing w:after="0" w:line="240" w:lineRule="auto"/>
        <w:ind w:left="-562"/>
        <w:rPr>
          <w:rFonts w:ascii="Times New Roman" w:hAnsi="Times New Roman"/>
          <w:color w:val="1A1A1A"/>
          <w:sz w:val="16"/>
          <w:szCs w:val="16"/>
          <w:lang w:val="ro-RO"/>
        </w:rPr>
      </w:pPr>
      <w:r w:rsidRPr="00104389">
        <w:rPr>
          <w:rFonts w:ascii="Times New Roman" w:hAnsi="Times New Roman"/>
          <w:iCs/>
          <w:color w:val="1A1A1A"/>
          <w:sz w:val="16"/>
          <w:szCs w:val="16"/>
          <w:lang w:val="ro-RO"/>
        </w:rPr>
        <w:t>Sursa</w:t>
      </w:r>
      <w:r w:rsidRPr="00104389">
        <w:rPr>
          <w:rFonts w:ascii="Times New Roman" w:hAnsi="Times New Roman"/>
          <w:color w:val="1A1A1A"/>
          <w:sz w:val="16"/>
          <w:szCs w:val="16"/>
          <w:lang w:val="ro-RO"/>
        </w:rPr>
        <w:t xml:space="preserve">: </w:t>
      </w:r>
      <w:r w:rsidRPr="00104389">
        <w:rPr>
          <w:rFonts w:ascii="Times New Roman" w:hAnsi="Times New Roman"/>
          <w:color w:val="1A1A1A"/>
          <w:sz w:val="16"/>
          <w:szCs w:val="16"/>
          <w:lang w:val="ro-RO"/>
        </w:rPr>
        <w:tab/>
        <w:t xml:space="preserve">AF-Mercados; Prospecte Mondiale privind Populatias:Revizia  2010 </w:t>
      </w:r>
    </w:p>
    <w:p w:rsidR="007F60D8" w:rsidRPr="00104389" w:rsidRDefault="007F60D8" w:rsidP="00113AED">
      <w:pPr>
        <w:spacing w:after="0" w:line="240" w:lineRule="auto"/>
        <w:ind w:left="-562"/>
        <w:rPr>
          <w:rFonts w:ascii="Times New Roman" w:hAnsi="Times New Roman"/>
          <w:color w:val="1A1A1A"/>
          <w:sz w:val="16"/>
          <w:szCs w:val="16"/>
          <w:lang w:val="ro-RO"/>
        </w:rPr>
      </w:pPr>
      <w:r w:rsidRPr="00104389">
        <w:rPr>
          <w:rFonts w:ascii="Times New Roman" w:hAnsi="Times New Roman"/>
          <w:color w:val="1A1A1A"/>
          <w:sz w:val="16"/>
          <w:szCs w:val="16"/>
          <w:lang w:val="ro-RO"/>
        </w:rPr>
        <w:tab/>
      </w:r>
      <w:r w:rsidRPr="00104389">
        <w:rPr>
          <w:rStyle w:val="apple-style-span"/>
          <w:rFonts w:ascii="Times New Roman" w:hAnsi="Times New Roman"/>
          <w:bCs/>
          <w:sz w:val="16"/>
          <w:szCs w:val="16"/>
          <w:lang w:val="ro-RO"/>
        </w:rPr>
        <w:t>Sistemul de pensii al Republicii Moldova: expertiză actuarială.</w:t>
      </w:r>
      <w:r w:rsidRPr="00104389">
        <w:rPr>
          <w:rFonts w:ascii="Times New Roman" w:hAnsi="Times New Roman"/>
          <w:color w:val="1A1A1A"/>
          <w:sz w:val="16"/>
          <w:szCs w:val="16"/>
          <w:lang w:val="ro-RO"/>
        </w:rPr>
        <w:t xml:space="preserve"> Edit. V.N.Baskakov, Moscova, 2007</w:t>
      </w:r>
    </w:p>
    <w:p w:rsidR="007F60D8" w:rsidRPr="00104389" w:rsidRDefault="007F60D8" w:rsidP="00E40283">
      <w:pPr>
        <w:spacing w:before="120" w:after="120"/>
        <w:ind w:left="-567"/>
        <w:jc w:val="both"/>
        <w:rPr>
          <w:rFonts w:ascii="Times New Roman" w:hAnsi="Times New Roman"/>
          <w:b/>
          <w:sz w:val="24"/>
          <w:szCs w:val="24"/>
          <w:lang w:val="ro-RO"/>
        </w:rPr>
      </w:pPr>
      <w:bookmarkStart w:id="105" w:name="_Ref206515812"/>
    </w:p>
    <w:p w:rsidR="007F60D8" w:rsidRPr="00104389" w:rsidRDefault="007F60D8" w:rsidP="00E40283">
      <w:pPr>
        <w:spacing w:before="120" w:after="120"/>
        <w:ind w:left="-567"/>
        <w:jc w:val="both"/>
        <w:rPr>
          <w:rFonts w:ascii="Times New Roman" w:hAnsi="Times New Roman"/>
          <w:b/>
          <w:sz w:val="24"/>
          <w:szCs w:val="24"/>
          <w:lang w:val="ro-RO"/>
        </w:rPr>
      </w:pPr>
    </w:p>
    <w:p w:rsidR="007F60D8" w:rsidRPr="00104389" w:rsidRDefault="007F60D8" w:rsidP="00E40283">
      <w:pPr>
        <w:spacing w:before="120" w:after="120"/>
        <w:ind w:left="-567"/>
        <w:jc w:val="both"/>
        <w:rPr>
          <w:rFonts w:ascii="Times New Roman" w:hAnsi="Times New Roman"/>
          <w:b/>
          <w:sz w:val="24"/>
          <w:szCs w:val="24"/>
          <w:lang w:val="ro-RO"/>
        </w:rPr>
      </w:pPr>
    </w:p>
    <w:p w:rsidR="007F60D8" w:rsidRPr="00104389" w:rsidRDefault="007F60D8" w:rsidP="00E40283">
      <w:pPr>
        <w:spacing w:before="120" w:after="120"/>
        <w:ind w:left="-567"/>
        <w:jc w:val="both"/>
        <w:rPr>
          <w:rFonts w:ascii="Times New Roman" w:hAnsi="Times New Roman"/>
          <w:b/>
          <w:sz w:val="24"/>
          <w:szCs w:val="24"/>
          <w:lang w:val="ro-RO"/>
        </w:rPr>
      </w:pPr>
      <w:r w:rsidRPr="00104389">
        <w:rPr>
          <w:rFonts w:ascii="Times New Roman" w:hAnsi="Times New Roman"/>
          <w:b/>
          <w:sz w:val="24"/>
          <w:szCs w:val="24"/>
          <w:lang w:val="ro-RO"/>
        </w:rPr>
        <w:t>Figura 3.</w:t>
      </w:r>
      <w:r w:rsidR="002F5157" w:rsidRPr="00104389">
        <w:rPr>
          <w:rFonts w:ascii="Times New Roman" w:hAnsi="Times New Roman"/>
          <w:b/>
          <w:sz w:val="24"/>
          <w:szCs w:val="24"/>
          <w:lang w:val="ro-RO"/>
        </w:rPr>
        <w:fldChar w:fldCharType="begin"/>
      </w:r>
      <w:r w:rsidRPr="00104389">
        <w:rPr>
          <w:rFonts w:ascii="Times New Roman" w:hAnsi="Times New Roman"/>
          <w:b/>
          <w:sz w:val="24"/>
          <w:szCs w:val="24"/>
          <w:lang w:val="ro-RO"/>
        </w:rPr>
        <w:instrText xml:space="preserve"> SEQ Figura_3. \* ARABIC </w:instrText>
      </w:r>
      <w:r w:rsidR="002F5157" w:rsidRPr="00104389">
        <w:rPr>
          <w:rFonts w:ascii="Times New Roman" w:hAnsi="Times New Roman"/>
          <w:b/>
          <w:sz w:val="24"/>
          <w:szCs w:val="24"/>
          <w:lang w:val="ro-RO"/>
        </w:rPr>
        <w:fldChar w:fldCharType="separate"/>
      </w:r>
      <w:r w:rsidRPr="00104389">
        <w:rPr>
          <w:rFonts w:ascii="Times New Roman" w:hAnsi="Times New Roman"/>
          <w:b/>
          <w:noProof/>
          <w:sz w:val="24"/>
          <w:szCs w:val="24"/>
          <w:lang w:val="ro-RO"/>
        </w:rPr>
        <w:t>6</w:t>
      </w:r>
      <w:r w:rsidR="002F5157" w:rsidRPr="00104389">
        <w:rPr>
          <w:rFonts w:ascii="Times New Roman" w:hAnsi="Times New Roman"/>
          <w:b/>
          <w:sz w:val="24"/>
          <w:szCs w:val="24"/>
          <w:lang w:val="ro-RO"/>
        </w:rPr>
        <w:fldChar w:fldCharType="end"/>
      </w:r>
      <w:bookmarkEnd w:id="105"/>
      <w:r w:rsidRPr="00104389">
        <w:rPr>
          <w:rFonts w:ascii="Times New Roman" w:hAnsi="Times New Roman"/>
          <w:b/>
          <w:sz w:val="24"/>
          <w:szCs w:val="24"/>
          <w:lang w:val="ro-RO"/>
        </w:rPr>
        <w:t xml:space="preserve"> - Tendinţele populaţiei pe termen lung în Republica Moldova </w:t>
      </w:r>
      <w:r w:rsidRPr="00104389">
        <w:rPr>
          <w:rFonts w:ascii="Times New Roman" w:hAnsi="Times New Roman"/>
          <w:b/>
          <w:bCs/>
          <w:color w:val="1A1A1A"/>
          <w:sz w:val="24"/>
          <w:szCs w:val="24"/>
          <w:lang w:val="ro-RO"/>
        </w:rPr>
        <w:t>până în</w:t>
      </w:r>
      <w:r w:rsidRPr="00104389">
        <w:rPr>
          <w:rFonts w:ascii="Times New Roman" w:hAnsi="Times New Roman"/>
          <w:b/>
          <w:sz w:val="24"/>
          <w:szCs w:val="24"/>
          <w:lang w:val="ro-RO"/>
        </w:rPr>
        <w:t xml:space="preserve"> a.2050</w:t>
      </w:r>
    </w:p>
    <w:p w:rsidR="007F60D8" w:rsidRPr="00104389" w:rsidRDefault="00FB7B91" w:rsidP="00E40283">
      <w:pPr>
        <w:ind w:left="-567"/>
        <w:rPr>
          <w:rFonts w:ascii="Times New Roman" w:hAnsi="Times New Roman"/>
          <w:lang w:val="ro-RO"/>
        </w:rPr>
      </w:pPr>
      <w:r w:rsidRPr="002F5157">
        <w:rPr>
          <w:rFonts w:ascii="Times New Roman" w:hAnsi="Times New Roman"/>
          <w:noProof/>
          <w:lang w:val="ro-RO" w:eastAsia="ru-RU"/>
        </w:rPr>
        <w:pict>
          <v:shape id="Picture 35" o:spid="_x0000_i1047" type="#_x0000_t75" style="width:399.75pt;height:236.25pt;visibility:visible">
            <v:imagedata r:id="rId33" o:title="" croptop="10889f" cropbottom="9142f" cropleft="10034f" cropright="9045f"/>
          </v:shape>
        </w:pict>
      </w:r>
    </w:p>
    <w:p w:rsidR="007F60D8" w:rsidRPr="00104389" w:rsidRDefault="007F60D8" w:rsidP="00E40283">
      <w:pPr>
        <w:ind w:left="-567"/>
        <w:jc w:val="both"/>
        <w:rPr>
          <w:rFonts w:ascii="Times New Roman" w:hAnsi="Times New Roman"/>
          <w:bCs/>
          <w:color w:val="1A1A1A"/>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r>
      <w:r w:rsidRPr="00104389">
        <w:rPr>
          <w:rFonts w:ascii="Times New Roman" w:hAnsi="Times New Roman"/>
          <w:bCs/>
          <w:color w:val="1A1A1A"/>
          <w:sz w:val="16"/>
          <w:szCs w:val="16"/>
          <w:lang w:val="ro-RO"/>
        </w:rPr>
        <w:t xml:space="preserve">Gagauz O., Penina O. Perspective demografice ale Moldovei. În  "Principalele provocări ale securităţii demografice: </w:t>
      </w:r>
      <w:r w:rsidRPr="00104389">
        <w:rPr>
          <w:rFonts w:ascii="Times New Roman" w:hAnsi="Times New Roman"/>
          <w:bCs/>
          <w:color w:val="1A1A1A"/>
          <w:sz w:val="16"/>
          <w:szCs w:val="16"/>
          <w:lang w:val="ro-RO"/>
        </w:rPr>
        <w:tab/>
        <w:t>deosebiri şi asemănări - Chişinău, Ştiinţa, 2010).</w:t>
      </w:r>
    </w:p>
    <w:p w:rsidR="007F60D8" w:rsidRPr="00104389" w:rsidRDefault="007F60D8" w:rsidP="00E40283">
      <w:pPr>
        <w:ind w:left="-567"/>
        <w:rPr>
          <w:rFonts w:ascii="Times New Roman" w:hAnsi="Times New Roman"/>
          <w:lang w:val="ro-RO"/>
        </w:rPr>
      </w:pPr>
    </w:p>
    <w:p w:rsidR="007F60D8" w:rsidRPr="00104389" w:rsidRDefault="007F60D8" w:rsidP="00E40283">
      <w:pPr>
        <w:pStyle w:val="aff7"/>
        <w:keepNext/>
        <w:ind w:left="-567"/>
        <w:rPr>
          <w:rFonts w:ascii="Times New Roman" w:hAnsi="Times New Roman"/>
          <w:color w:val="auto"/>
          <w:sz w:val="24"/>
          <w:szCs w:val="24"/>
          <w:lang w:val="ro-RO"/>
        </w:rPr>
      </w:pPr>
      <w:bookmarkStart w:id="106" w:name="_Ref206515819"/>
      <w:r w:rsidRPr="00104389">
        <w:rPr>
          <w:rFonts w:ascii="Times New Roman" w:hAnsi="Times New Roman"/>
          <w:color w:val="auto"/>
          <w:sz w:val="24"/>
          <w:szCs w:val="24"/>
          <w:lang w:val="ro-RO"/>
        </w:rPr>
        <w:lastRenderedPageBreak/>
        <w:t>Figura 3.</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Figura_3.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7</w:t>
      </w:r>
      <w:r w:rsidR="002F5157" w:rsidRPr="00104389">
        <w:rPr>
          <w:rFonts w:ascii="Times New Roman" w:hAnsi="Times New Roman"/>
          <w:color w:val="auto"/>
          <w:sz w:val="24"/>
          <w:szCs w:val="24"/>
          <w:lang w:val="ro-RO"/>
        </w:rPr>
        <w:fldChar w:fldCharType="end"/>
      </w:r>
      <w:bookmarkEnd w:id="106"/>
      <w:r w:rsidRPr="00104389">
        <w:rPr>
          <w:rFonts w:ascii="Times New Roman" w:hAnsi="Times New Roman"/>
          <w:color w:val="auto"/>
          <w:sz w:val="24"/>
          <w:szCs w:val="24"/>
          <w:lang w:val="ro-RO"/>
        </w:rPr>
        <w:t xml:space="preserve"> – Consumul energetic per capita în Republica Moldova pînă în 2030 </w:t>
      </w:r>
    </w:p>
    <w:p w:rsidR="007F60D8" w:rsidRPr="00104389" w:rsidRDefault="00FB7B91" w:rsidP="00E40283">
      <w:pPr>
        <w:ind w:left="-567"/>
        <w:rPr>
          <w:rFonts w:ascii="Times New Roman" w:hAnsi="Times New Roman"/>
          <w:lang w:val="ro-RO"/>
        </w:rPr>
      </w:pPr>
      <w:r w:rsidRPr="002F5157">
        <w:rPr>
          <w:rFonts w:ascii="Times New Roman" w:hAnsi="Times New Roman"/>
          <w:noProof/>
          <w:lang w:val="ro-RO" w:eastAsia="ru-RU"/>
        </w:rPr>
        <w:pict>
          <v:shape id="Picture 38" o:spid="_x0000_i1048" type="#_x0000_t75" style="width:6in;height:225pt;visibility:visible">
            <v:imagedata r:id="rId34" o:title="" croptop="11105f" cropbottom="11770f" cropleft="8549f" cropright="9291f"/>
          </v:shape>
        </w:pict>
      </w:r>
    </w:p>
    <w:p w:rsidR="007F60D8" w:rsidRPr="00104389" w:rsidRDefault="007F60D8" w:rsidP="00E40283">
      <w:pPr>
        <w:ind w:left="-567"/>
        <w:rPr>
          <w:rFonts w:ascii="Times New Roman" w:hAnsi="Times New Roman"/>
          <w:lang w:val="ro-RO"/>
        </w:rPr>
      </w:pPr>
    </w:p>
    <w:p w:rsidR="007F60D8" w:rsidRPr="00104389" w:rsidRDefault="007F60D8" w:rsidP="00E40283">
      <w:pPr>
        <w:ind w:left="-567"/>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 xml:space="preserve">AF-Mercados; </w:t>
      </w:r>
      <w:r w:rsidRPr="00104389">
        <w:rPr>
          <w:rFonts w:ascii="Times New Roman" w:hAnsi="Times New Roman"/>
          <w:bCs/>
          <w:sz w:val="16"/>
          <w:szCs w:val="16"/>
          <w:lang w:val="ro-RO"/>
        </w:rPr>
        <w:t xml:space="preserve">Biroul Naţional de Statistică al Republicii Moldova, Balanţa Energetică a Republicii Moldova. Culegere </w:t>
      </w:r>
      <w:r w:rsidRPr="00104389">
        <w:rPr>
          <w:rFonts w:ascii="Times New Roman" w:hAnsi="Times New Roman"/>
          <w:bCs/>
          <w:sz w:val="16"/>
          <w:szCs w:val="16"/>
          <w:lang w:val="ro-RO"/>
        </w:rPr>
        <w:tab/>
        <w:t>Statistică, 2010</w:t>
      </w:r>
    </w:p>
    <w:p w:rsidR="007F60D8" w:rsidRPr="00104389" w:rsidRDefault="007F60D8" w:rsidP="0087210A">
      <w:pPr>
        <w:rPr>
          <w:rFonts w:ascii="Times New Roman" w:hAnsi="Times New Roman"/>
          <w:b/>
          <w:bCs/>
          <w:color w:val="000000"/>
          <w:sz w:val="18"/>
          <w:szCs w:val="18"/>
          <w:lang w:val="ro-RO"/>
        </w:rPr>
        <w:sectPr w:rsidR="007F60D8" w:rsidRPr="00104389" w:rsidSect="00051AD2">
          <w:type w:val="nextColumn"/>
          <w:pgSz w:w="11901" w:h="16817" w:code="9"/>
          <w:pgMar w:top="720" w:right="720" w:bottom="720" w:left="1440" w:header="448" w:footer="567" w:gutter="0"/>
          <w:cols w:space="708"/>
          <w:docGrid w:linePitch="360"/>
        </w:sectPr>
      </w:pPr>
      <w:r w:rsidRPr="00104389">
        <w:rPr>
          <w:rFonts w:ascii="Times New Roman" w:hAnsi="Times New Roman"/>
          <w:sz w:val="16"/>
          <w:szCs w:val="16"/>
          <w:lang w:val="ro-RO"/>
        </w:rPr>
        <w:br w:type="page"/>
      </w:r>
    </w:p>
    <w:p w:rsidR="007F60D8" w:rsidRPr="00104389" w:rsidRDefault="007F60D8" w:rsidP="005837EE">
      <w:pPr>
        <w:pageBreakBefore/>
        <w:spacing w:after="0" w:line="240" w:lineRule="auto"/>
        <w:jc w:val="center"/>
        <w:rPr>
          <w:rFonts w:ascii="Times New Roman" w:hAnsi="Times New Roman"/>
          <w:b/>
          <w:sz w:val="24"/>
          <w:szCs w:val="24"/>
          <w:lang w:val="ro-RO"/>
        </w:rPr>
      </w:pPr>
      <w:bookmarkStart w:id="107" w:name="_Ref206515886"/>
      <w:r w:rsidRPr="00104389">
        <w:rPr>
          <w:rFonts w:ascii="Times New Roman" w:hAnsi="Times New Roman"/>
          <w:b/>
          <w:sz w:val="24"/>
          <w:szCs w:val="24"/>
          <w:lang w:val="ro-RO"/>
        </w:rPr>
        <w:lastRenderedPageBreak/>
        <w:t xml:space="preserve">Figura 3. </w:t>
      </w:r>
      <w:r w:rsidR="002F5157" w:rsidRPr="00104389">
        <w:rPr>
          <w:rFonts w:ascii="Times New Roman" w:hAnsi="Times New Roman"/>
          <w:b/>
          <w:sz w:val="24"/>
          <w:szCs w:val="24"/>
          <w:lang w:val="ro-RO"/>
        </w:rPr>
        <w:fldChar w:fldCharType="begin"/>
      </w:r>
      <w:r w:rsidRPr="00104389">
        <w:rPr>
          <w:rFonts w:ascii="Times New Roman" w:hAnsi="Times New Roman"/>
          <w:b/>
          <w:sz w:val="24"/>
          <w:szCs w:val="24"/>
          <w:lang w:val="ro-RO"/>
        </w:rPr>
        <w:instrText xml:space="preserve"> SEQ Figura_3. \* ARABIC </w:instrText>
      </w:r>
      <w:r w:rsidR="002F5157" w:rsidRPr="00104389">
        <w:rPr>
          <w:rFonts w:ascii="Times New Roman" w:hAnsi="Times New Roman"/>
          <w:b/>
          <w:sz w:val="24"/>
          <w:szCs w:val="24"/>
          <w:lang w:val="ro-RO"/>
        </w:rPr>
        <w:fldChar w:fldCharType="separate"/>
      </w:r>
      <w:r w:rsidRPr="00104389">
        <w:rPr>
          <w:rFonts w:ascii="Times New Roman" w:hAnsi="Times New Roman"/>
          <w:b/>
          <w:noProof/>
          <w:sz w:val="24"/>
          <w:szCs w:val="24"/>
          <w:lang w:val="ro-RO"/>
        </w:rPr>
        <w:t>8</w:t>
      </w:r>
      <w:r w:rsidR="002F5157" w:rsidRPr="00104389">
        <w:rPr>
          <w:rFonts w:ascii="Times New Roman" w:hAnsi="Times New Roman"/>
          <w:b/>
          <w:sz w:val="24"/>
          <w:szCs w:val="24"/>
          <w:lang w:val="ro-RO"/>
        </w:rPr>
        <w:fldChar w:fldCharType="end"/>
      </w:r>
      <w:bookmarkEnd w:id="107"/>
      <w:r w:rsidRPr="00104389">
        <w:rPr>
          <w:rFonts w:ascii="Times New Roman" w:hAnsi="Times New Roman"/>
          <w:b/>
          <w:sz w:val="24"/>
          <w:szCs w:val="24"/>
          <w:lang w:val="ro-RO"/>
        </w:rPr>
        <w:t xml:space="preserve"> - Creşterea indicatorilor consumului de energie în 2011-2030 pe sector, % </w:t>
      </w:r>
    </w:p>
    <w:tbl>
      <w:tblPr>
        <w:tblW w:w="14381" w:type="dxa"/>
        <w:tblInd w:w="-34" w:type="dxa"/>
        <w:tblLook w:val="00A0"/>
      </w:tblPr>
      <w:tblGrid>
        <w:gridCol w:w="3686"/>
        <w:gridCol w:w="1041"/>
        <w:gridCol w:w="960"/>
        <w:gridCol w:w="960"/>
        <w:gridCol w:w="960"/>
        <w:gridCol w:w="960"/>
        <w:gridCol w:w="969"/>
        <w:gridCol w:w="969"/>
        <w:gridCol w:w="969"/>
        <w:gridCol w:w="969"/>
        <w:gridCol w:w="969"/>
        <w:gridCol w:w="969"/>
      </w:tblGrid>
      <w:tr w:rsidR="007F60D8" w:rsidRPr="00104389" w:rsidTr="00113AED">
        <w:trPr>
          <w:trHeight w:val="315"/>
        </w:trPr>
        <w:tc>
          <w:tcPr>
            <w:tcW w:w="3686" w:type="dxa"/>
            <w:tcBorders>
              <w:top w:val="single" w:sz="8" w:space="0" w:color="auto"/>
              <w:left w:val="single" w:sz="8" w:space="0" w:color="auto"/>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Descrierea subiectului</w:t>
            </w:r>
          </w:p>
        </w:tc>
        <w:tc>
          <w:tcPr>
            <w:tcW w:w="1041"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Scara</w:t>
            </w:r>
          </w:p>
        </w:tc>
        <w:tc>
          <w:tcPr>
            <w:tcW w:w="960" w:type="dxa"/>
            <w:tcBorders>
              <w:top w:val="single" w:sz="8" w:space="0" w:color="auto"/>
              <w:left w:val="nil"/>
              <w:bottom w:val="single" w:sz="8" w:space="0" w:color="000000"/>
              <w:right w:val="nil"/>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2011</w:t>
            </w:r>
          </w:p>
        </w:tc>
        <w:tc>
          <w:tcPr>
            <w:tcW w:w="960" w:type="dxa"/>
            <w:tcBorders>
              <w:top w:val="single" w:sz="8" w:space="0" w:color="auto"/>
              <w:left w:val="single" w:sz="8" w:space="0" w:color="000000"/>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20t12</w:t>
            </w:r>
          </w:p>
        </w:tc>
        <w:tc>
          <w:tcPr>
            <w:tcW w:w="960"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2013</w:t>
            </w:r>
          </w:p>
        </w:tc>
        <w:tc>
          <w:tcPr>
            <w:tcW w:w="960"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2014</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2015</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2016</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2017</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2018</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2019</w:t>
            </w:r>
          </w:p>
        </w:tc>
        <w:tc>
          <w:tcPr>
            <w:tcW w:w="969" w:type="dxa"/>
            <w:tcBorders>
              <w:top w:val="single" w:sz="8" w:space="0" w:color="auto"/>
              <w:left w:val="nil"/>
              <w:bottom w:val="single" w:sz="8" w:space="0" w:color="000000"/>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2020</w:t>
            </w:r>
          </w:p>
        </w:tc>
      </w:tr>
      <w:tr w:rsidR="007F60D8" w:rsidRPr="00104389" w:rsidTr="00113AED">
        <w:trPr>
          <w:trHeight w:val="315"/>
        </w:trPr>
        <w:tc>
          <w:tcPr>
            <w:tcW w:w="3686" w:type="dxa"/>
            <w:tcBorders>
              <w:top w:val="nil"/>
              <w:left w:val="single" w:sz="8" w:space="0" w:color="auto"/>
              <w:bottom w:val="nil"/>
              <w:right w:val="single" w:sz="8" w:space="0" w:color="000000"/>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PIB, preţuri curente, miliarde.</w:t>
            </w:r>
          </w:p>
        </w:tc>
        <w:tc>
          <w:tcPr>
            <w:tcW w:w="1041"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 xml:space="preserve">Lei </w:t>
            </w:r>
          </w:p>
        </w:tc>
        <w:tc>
          <w:tcPr>
            <w:tcW w:w="960"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82,1</w:t>
            </w:r>
          </w:p>
        </w:tc>
        <w:tc>
          <w:tcPr>
            <w:tcW w:w="960"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91,6</w:t>
            </w:r>
          </w:p>
        </w:tc>
        <w:tc>
          <w:tcPr>
            <w:tcW w:w="960"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101</w:t>
            </w:r>
          </w:p>
        </w:tc>
        <w:tc>
          <w:tcPr>
            <w:tcW w:w="960"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110,8</w:t>
            </w:r>
          </w:p>
        </w:tc>
        <w:tc>
          <w:tcPr>
            <w:tcW w:w="969"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120,238</w:t>
            </w:r>
          </w:p>
        </w:tc>
        <w:tc>
          <w:tcPr>
            <w:tcW w:w="969"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129,701</w:t>
            </w:r>
          </w:p>
        </w:tc>
        <w:tc>
          <w:tcPr>
            <w:tcW w:w="969"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139,963</w:t>
            </w:r>
          </w:p>
        </w:tc>
        <w:tc>
          <w:tcPr>
            <w:tcW w:w="969"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150,977</w:t>
            </w:r>
          </w:p>
        </w:tc>
        <w:tc>
          <w:tcPr>
            <w:tcW w:w="969" w:type="dxa"/>
            <w:tcBorders>
              <w:top w:val="nil"/>
              <w:left w:val="nil"/>
              <w:bottom w:val="nil"/>
              <w:right w:val="single" w:sz="8" w:space="0" w:color="000000"/>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161,864</w:t>
            </w:r>
          </w:p>
        </w:tc>
        <w:tc>
          <w:tcPr>
            <w:tcW w:w="969" w:type="dxa"/>
            <w:tcBorders>
              <w:top w:val="nil"/>
              <w:left w:val="nil"/>
              <w:bottom w:val="nil"/>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173,331</w:t>
            </w:r>
          </w:p>
        </w:tc>
      </w:tr>
      <w:tr w:rsidR="007F60D8" w:rsidRPr="00104389" w:rsidTr="00113AED">
        <w:trPr>
          <w:trHeight w:val="315"/>
        </w:trPr>
        <w:tc>
          <w:tcPr>
            <w:tcW w:w="3686" w:type="dxa"/>
            <w:tcBorders>
              <w:top w:val="single" w:sz="8" w:space="0" w:color="auto"/>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PIB (creştere în condiţii de deflaţie)</w:t>
            </w:r>
          </w:p>
        </w:tc>
        <w:tc>
          <w:tcPr>
            <w:tcW w:w="1041"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0"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0"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0"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0"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104,9</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104,6</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104,1</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r>
      <w:tr w:rsidR="007F60D8" w:rsidRPr="00104389" w:rsidTr="00113AED">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Industrie (creştere în condiţii de deflaţie)</w:t>
            </w:r>
          </w:p>
        </w:tc>
        <w:tc>
          <w:tcPr>
            <w:tcW w:w="1041"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107,5</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107</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107</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105,5</w:t>
            </w:r>
          </w:p>
        </w:tc>
      </w:tr>
      <w:tr w:rsidR="007F60D8" w:rsidRPr="00104389" w:rsidTr="00113AED">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Agricultură (creştere în condiţii de deflaţie)</w:t>
            </w:r>
          </w:p>
        </w:tc>
        <w:tc>
          <w:tcPr>
            <w:tcW w:w="1041"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r>
      <w:tr w:rsidR="007F60D8" w:rsidRPr="00104389" w:rsidTr="00113AED">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Construcţii (creştere în condiţii de deflaţie) </w:t>
            </w:r>
          </w:p>
        </w:tc>
        <w:tc>
          <w:tcPr>
            <w:tcW w:w="1041"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105,9</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105,6</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105,1</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r>
      <w:tr w:rsidR="007F60D8" w:rsidRPr="00104389" w:rsidTr="00113AED">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Transport (creştere în condiţii de deflaţie)</w:t>
            </w:r>
          </w:p>
        </w:tc>
        <w:tc>
          <w:tcPr>
            <w:tcW w:w="1041"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r>
      <w:tr w:rsidR="007F60D8" w:rsidRPr="00104389" w:rsidTr="00113AED">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Alte sectoare (creştere în condiţii de deflaţie)</w:t>
            </w:r>
          </w:p>
        </w:tc>
        <w:tc>
          <w:tcPr>
            <w:tcW w:w="1041"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107,4</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106,8</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106,8</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106,3</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105,8</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105,8</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105,9</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105,4</w:t>
            </w:r>
          </w:p>
        </w:tc>
      </w:tr>
      <w:tr w:rsidR="007F60D8" w:rsidRPr="00104389" w:rsidTr="00113AED">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eastAsia="zh-CN"/>
              </w:rPr>
            </w:pPr>
            <w:r w:rsidRPr="00104389">
              <w:rPr>
                <w:rFonts w:ascii="Times New Roman" w:hAnsi="Times New Roman"/>
                <w:b/>
                <w:bCs/>
                <w:color w:val="000000"/>
                <w:sz w:val="18"/>
                <w:szCs w:val="18"/>
                <w:lang w:val="ro-RO"/>
              </w:rPr>
              <w:t>Populaţie, mii*</w:t>
            </w:r>
          </w:p>
        </w:tc>
        <w:tc>
          <w:tcPr>
            <w:tcW w:w="1041"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Persoane</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3557</w:t>
            </w:r>
          </w:p>
        </w:tc>
        <w:tc>
          <w:tcPr>
            <w:tcW w:w="960"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3553</w:t>
            </w:r>
          </w:p>
        </w:tc>
        <w:tc>
          <w:tcPr>
            <w:tcW w:w="960"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3553</w:t>
            </w:r>
          </w:p>
        </w:tc>
        <w:tc>
          <w:tcPr>
            <w:tcW w:w="960"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3553</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3553</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3534</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3515</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3495</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3476</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3456</w:t>
            </w:r>
          </w:p>
        </w:tc>
      </w:tr>
    </w:tbl>
    <w:p w:rsidR="007F60D8" w:rsidRPr="00104389" w:rsidRDefault="007F60D8">
      <w:pPr>
        <w:rPr>
          <w:lang w:val="ro-RO"/>
        </w:rPr>
      </w:pPr>
    </w:p>
    <w:tbl>
      <w:tblPr>
        <w:tblW w:w="14336" w:type="dxa"/>
        <w:tblInd w:w="-34" w:type="dxa"/>
        <w:tblLook w:val="00A0"/>
      </w:tblPr>
      <w:tblGrid>
        <w:gridCol w:w="3686"/>
        <w:gridCol w:w="960"/>
        <w:gridCol w:w="969"/>
        <w:gridCol w:w="969"/>
        <w:gridCol w:w="969"/>
        <w:gridCol w:w="969"/>
        <w:gridCol w:w="969"/>
        <w:gridCol w:w="969"/>
        <w:gridCol w:w="969"/>
        <w:gridCol w:w="969"/>
        <w:gridCol w:w="969"/>
        <w:gridCol w:w="969"/>
      </w:tblGrid>
      <w:tr w:rsidR="007F60D8" w:rsidRPr="00104389" w:rsidTr="005837EE">
        <w:trPr>
          <w:trHeight w:val="315"/>
        </w:trPr>
        <w:tc>
          <w:tcPr>
            <w:tcW w:w="3686" w:type="dxa"/>
            <w:tcBorders>
              <w:top w:val="single" w:sz="8" w:space="0" w:color="auto"/>
              <w:left w:val="single" w:sz="8" w:space="0" w:color="auto"/>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Descrierea subiectului</w:t>
            </w:r>
          </w:p>
        </w:tc>
        <w:tc>
          <w:tcPr>
            <w:tcW w:w="960" w:type="dxa"/>
            <w:tcBorders>
              <w:top w:val="single" w:sz="8" w:space="0" w:color="auto"/>
              <w:left w:val="nil"/>
              <w:bottom w:val="single" w:sz="8" w:space="0" w:color="000000"/>
              <w:right w:val="single" w:sz="8" w:space="0" w:color="000000"/>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Scara</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2021</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2022</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2023</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2024</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2026</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2027</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2028</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2029</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2030</w:t>
            </w:r>
          </w:p>
        </w:tc>
      </w:tr>
      <w:tr w:rsidR="007F60D8" w:rsidRPr="00104389" w:rsidTr="005837EE">
        <w:trPr>
          <w:trHeight w:val="315"/>
        </w:trPr>
        <w:tc>
          <w:tcPr>
            <w:tcW w:w="3686" w:type="dxa"/>
            <w:tcBorders>
              <w:top w:val="nil"/>
              <w:left w:val="single" w:sz="8" w:space="0" w:color="auto"/>
              <w:bottom w:val="nil"/>
              <w:right w:val="single" w:sz="8" w:space="0" w:color="000000"/>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PIB, preţuri curente</w:t>
            </w:r>
            <w:r>
              <w:rPr>
                <w:rFonts w:ascii="Times New Roman" w:hAnsi="Times New Roman"/>
                <w:b/>
                <w:bCs/>
                <w:color w:val="000000"/>
                <w:sz w:val="18"/>
                <w:szCs w:val="18"/>
                <w:lang w:val="ro-RO"/>
              </w:rPr>
              <w:t xml:space="preserve">, </w:t>
            </w:r>
            <w:r w:rsidRPr="00104389">
              <w:rPr>
                <w:rFonts w:ascii="Times New Roman" w:hAnsi="Times New Roman"/>
                <w:b/>
                <w:bCs/>
                <w:color w:val="000000"/>
                <w:sz w:val="18"/>
                <w:szCs w:val="18"/>
                <w:lang w:val="ro-RO"/>
              </w:rPr>
              <w:t>miliarde</w:t>
            </w:r>
          </w:p>
        </w:tc>
        <w:tc>
          <w:tcPr>
            <w:tcW w:w="960"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Lei</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185,556</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198,147</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211,517</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224,802</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238,958</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253,935</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269,943</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285,697</w:t>
            </w:r>
          </w:p>
        </w:tc>
        <w:tc>
          <w:tcPr>
            <w:tcW w:w="969" w:type="dxa"/>
            <w:tcBorders>
              <w:top w:val="nil"/>
              <w:left w:val="nil"/>
              <w:bottom w:val="nil"/>
              <w:right w:val="single" w:sz="8" w:space="0" w:color="000000"/>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303,122</w:t>
            </w:r>
          </w:p>
        </w:tc>
        <w:tc>
          <w:tcPr>
            <w:tcW w:w="969" w:type="dxa"/>
            <w:tcBorders>
              <w:top w:val="nil"/>
              <w:left w:val="nil"/>
              <w:bottom w:val="nil"/>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320,705</w:t>
            </w:r>
          </w:p>
        </w:tc>
      </w:tr>
      <w:tr w:rsidR="007F60D8" w:rsidRPr="00104389" w:rsidTr="005837EE">
        <w:trPr>
          <w:trHeight w:val="315"/>
        </w:trPr>
        <w:tc>
          <w:tcPr>
            <w:tcW w:w="3686" w:type="dxa"/>
            <w:tcBorders>
              <w:top w:val="single" w:sz="8" w:space="0" w:color="auto"/>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PIB (creştere în condiţii de deflaţie)</w:t>
            </w:r>
          </w:p>
        </w:tc>
        <w:tc>
          <w:tcPr>
            <w:tcW w:w="960"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w:t>
            </w:r>
          </w:p>
        </w:tc>
        <w:tc>
          <w:tcPr>
            <w:tcW w:w="969" w:type="dxa"/>
            <w:tcBorders>
              <w:top w:val="single" w:sz="8" w:space="0" w:color="auto"/>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w:t>
            </w:r>
          </w:p>
        </w:tc>
      </w:tr>
      <w:tr w:rsidR="007F60D8" w:rsidRPr="00104389" w:rsidTr="005837EE">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Industrie (creştere în condiţii de deflaţie)</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r>
      <w:tr w:rsidR="007F60D8" w:rsidRPr="00104389" w:rsidTr="005837EE">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Agricultură (creştere în condiţii de deflaţie)</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r>
      <w:tr w:rsidR="007F60D8" w:rsidRPr="00104389" w:rsidTr="005837EE">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Construcţii (creştere în condiţii de deflaţie) </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r>
      <w:tr w:rsidR="007F60D8" w:rsidRPr="00104389" w:rsidTr="005837EE">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Transport (creştere în condiţii de deflaţie)</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r>
      <w:tr w:rsidR="007F60D8" w:rsidRPr="00104389" w:rsidTr="005837EE">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Alte sectoare (creştere în condiţii de deflaţie)</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105</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1035</w:t>
            </w:r>
          </w:p>
        </w:tc>
      </w:tr>
      <w:tr w:rsidR="007F60D8" w:rsidRPr="00104389" w:rsidTr="005837EE">
        <w:trPr>
          <w:trHeight w:val="315"/>
        </w:trPr>
        <w:tc>
          <w:tcPr>
            <w:tcW w:w="3686" w:type="dxa"/>
            <w:tcBorders>
              <w:top w:val="nil"/>
              <w:left w:val="single" w:sz="8" w:space="0" w:color="auto"/>
              <w:bottom w:val="single" w:sz="8" w:space="0" w:color="auto"/>
              <w:right w:val="single" w:sz="8" w:space="0" w:color="auto"/>
            </w:tcBorders>
            <w:noWrap/>
            <w:vAlign w:val="center"/>
          </w:tcPr>
          <w:p w:rsidR="007F60D8" w:rsidRPr="00104389" w:rsidRDefault="007F60D8" w:rsidP="00E40283">
            <w:pPr>
              <w:rPr>
                <w:rFonts w:ascii="Times New Roman" w:hAnsi="Times New Roman"/>
                <w:b/>
                <w:bCs/>
                <w:color w:val="000000"/>
                <w:sz w:val="18"/>
                <w:szCs w:val="18"/>
                <w:lang w:val="ro-RO" w:eastAsia="zh-CN"/>
              </w:rPr>
            </w:pPr>
            <w:r w:rsidRPr="00104389">
              <w:rPr>
                <w:rFonts w:ascii="Times New Roman" w:hAnsi="Times New Roman"/>
                <w:b/>
                <w:bCs/>
                <w:color w:val="000000"/>
                <w:sz w:val="18"/>
                <w:szCs w:val="18"/>
                <w:lang w:val="ro-RO"/>
              </w:rPr>
              <w:t>Populaţie, mii*</w:t>
            </w:r>
          </w:p>
        </w:tc>
        <w:tc>
          <w:tcPr>
            <w:tcW w:w="960"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Persoane</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3437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3417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3397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3377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3357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3337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3317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3297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3277</w:t>
            </w:r>
          </w:p>
        </w:tc>
        <w:tc>
          <w:tcPr>
            <w:tcW w:w="969" w:type="dxa"/>
            <w:tcBorders>
              <w:top w:val="nil"/>
              <w:left w:val="nil"/>
              <w:bottom w:val="single" w:sz="8" w:space="0" w:color="auto"/>
              <w:right w:val="single" w:sz="8" w:space="0" w:color="auto"/>
            </w:tcBorders>
            <w:noWrap/>
            <w:vAlign w:val="center"/>
          </w:tcPr>
          <w:p w:rsidR="007F60D8" w:rsidRPr="00104389" w:rsidRDefault="007F60D8" w:rsidP="00E40283">
            <w:pPr>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3257</w:t>
            </w:r>
          </w:p>
        </w:tc>
      </w:tr>
    </w:tbl>
    <w:p w:rsidR="007F60D8" w:rsidRPr="00104389" w:rsidRDefault="007F60D8" w:rsidP="00113AED">
      <w:pPr>
        <w:spacing w:line="240" w:lineRule="auto"/>
        <w:rPr>
          <w:rFonts w:ascii="Times New Roman" w:hAnsi="Times New Roman"/>
          <w:sz w:val="16"/>
          <w:szCs w:val="16"/>
          <w:lang w:val="ro-RO"/>
        </w:rPr>
      </w:pPr>
      <w:r w:rsidRPr="00104389">
        <w:rPr>
          <w:rFonts w:ascii="Times New Roman" w:hAnsi="Times New Roman"/>
          <w:sz w:val="20"/>
          <w:szCs w:val="20"/>
          <w:lang w:val="ro-RO"/>
        </w:rPr>
        <w:t>*</w:t>
      </w:r>
      <w:r w:rsidRPr="00104389">
        <w:rPr>
          <w:rFonts w:ascii="Times New Roman" w:hAnsi="Times New Roman"/>
          <w:color w:val="000000"/>
          <w:sz w:val="18"/>
          <w:szCs w:val="18"/>
          <w:lang w:val="ro-RO" w:eastAsia="zh-CN"/>
        </w:rPr>
        <w:t xml:space="preserve"> </w:t>
      </w:r>
      <w:r w:rsidRPr="00104389">
        <w:rPr>
          <w:rFonts w:ascii="Times New Roman" w:hAnsi="Times New Roman"/>
          <w:sz w:val="16"/>
          <w:szCs w:val="16"/>
          <w:lang w:val="ro-RO"/>
        </w:rPr>
        <w:t>Neluând în considerare fluxurile migraţioniste       Sursa: AF-Mercados;</w:t>
      </w:r>
    </w:p>
    <w:p w:rsidR="007F60D8" w:rsidRPr="00104389" w:rsidRDefault="007F60D8" w:rsidP="003D6C09">
      <w:pPr>
        <w:rPr>
          <w:lang w:val="ro-RO"/>
        </w:rPr>
      </w:pPr>
      <w:r w:rsidRPr="00104389">
        <w:rPr>
          <w:rFonts w:ascii="Times New Roman" w:hAnsi="Times New Roman"/>
          <w:sz w:val="16"/>
          <w:szCs w:val="16"/>
          <w:lang w:val="ro-RO"/>
        </w:rPr>
        <w:br w:type="page"/>
      </w:r>
      <w:bookmarkStart w:id="108" w:name="_Ref206515893"/>
      <w:r w:rsidRPr="00104389">
        <w:rPr>
          <w:lang w:val="ro-RO"/>
        </w:rPr>
        <w:lastRenderedPageBreak/>
        <w:t xml:space="preserve">Figura 3. </w:t>
      </w:r>
      <w:r w:rsidR="002F5157" w:rsidRPr="00104389">
        <w:rPr>
          <w:lang w:val="ro-RO"/>
        </w:rPr>
        <w:fldChar w:fldCharType="begin"/>
      </w:r>
      <w:r w:rsidRPr="00104389">
        <w:rPr>
          <w:lang w:val="ro-RO"/>
        </w:rPr>
        <w:instrText xml:space="preserve"> SEQ Figura_3. \* ARABIC </w:instrText>
      </w:r>
      <w:r w:rsidR="002F5157" w:rsidRPr="00104389">
        <w:rPr>
          <w:lang w:val="ro-RO"/>
        </w:rPr>
        <w:fldChar w:fldCharType="separate"/>
      </w:r>
      <w:r w:rsidRPr="00104389">
        <w:rPr>
          <w:noProof/>
          <w:lang w:val="ro-RO"/>
        </w:rPr>
        <w:t>9</w:t>
      </w:r>
      <w:r w:rsidR="002F5157" w:rsidRPr="00104389">
        <w:rPr>
          <w:lang w:val="ro-RO"/>
        </w:rPr>
        <w:fldChar w:fldCharType="end"/>
      </w:r>
      <w:bookmarkEnd w:id="108"/>
      <w:r w:rsidRPr="00104389">
        <w:rPr>
          <w:lang w:val="ro-RO"/>
        </w:rPr>
        <w:t xml:space="preserve"> - Creşterea indicatorilor consumului de energie în 2011-2030, pe sector</w:t>
      </w:r>
    </w:p>
    <w:tbl>
      <w:tblPr>
        <w:tblW w:w="14205" w:type="dxa"/>
        <w:tblInd w:w="93" w:type="dxa"/>
        <w:tblLook w:val="00A0"/>
      </w:tblPr>
      <w:tblGrid>
        <w:gridCol w:w="3276"/>
        <w:gridCol w:w="1239"/>
        <w:gridCol w:w="969"/>
        <w:gridCol w:w="969"/>
        <w:gridCol w:w="969"/>
        <w:gridCol w:w="969"/>
        <w:gridCol w:w="969"/>
        <w:gridCol w:w="969"/>
        <w:gridCol w:w="969"/>
        <w:gridCol w:w="969"/>
        <w:gridCol w:w="969"/>
        <w:gridCol w:w="969"/>
      </w:tblGrid>
      <w:tr w:rsidR="007F60D8" w:rsidRPr="00104389" w:rsidTr="00E40283">
        <w:trPr>
          <w:trHeight w:val="315"/>
        </w:trPr>
        <w:tc>
          <w:tcPr>
            <w:tcW w:w="3276" w:type="dxa"/>
            <w:tcBorders>
              <w:top w:val="single" w:sz="8" w:space="0" w:color="auto"/>
              <w:left w:val="single" w:sz="8" w:space="0" w:color="auto"/>
              <w:bottom w:val="single" w:sz="8" w:space="0" w:color="000000"/>
              <w:right w:val="single" w:sz="8" w:space="0" w:color="000000"/>
            </w:tcBorders>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Descrierea subiectului</w:t>
            </w:r>
          </w:p>
        </w:tc>
        <w:tc>
          <w:tcPr>
            <w:tcW w:w="1239" w:type="dxa"/>
            <w:tcBorders>
              <w:top w:val="single" w:sz="8" w:space="0" w:color="auto"/>
              <w:left w:val="nil"/>
              <w:bottom w:val="single" w:sz="8" w:space="0" w:color="000000"/>
              <w:right w:val="single" w:sz="8" w:space="0" w:color="000000"/>
            </w:tcBorders>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Scara</w:t>
            </w:r>
          </w:p>
        </w:tc>
        <w:tc>
          <w:tcPr>
            <w:tcW w:w="969" w:type="dxa"/>
            <w:tcBorders>
              <w:top w:val="single" w:sz="8" w:space="0" w:color="auto"/>
              <w:left w:val="nil"/>
              <w:bottom w:val="single" w:sz="8" w:space="0" w:color="000000"/>
              <w:right w:val="nil"/>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2011</w:t>
            </w:r>
          </w:p>
        </w:tc>
        <w:tc>
          <w:tcPr>
            <w:tcW w:w="969" w:type="dxa"/>
            <w:tcBorders>
              <w:top w:val="single" w:sz="8" w:space="0" w:color="auto"/>
              <w:left w:val="single" w:sz="8" w:space="0" w:color="000000"/>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2012</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2013</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2014</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2015</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2016</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2017</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2018</w:t>
            </w:r>
          </w:p>
        </w:tc>
        <w:tc>
          <w:tcPr>
            <w:tcW w:w="96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2019</w:t>
            </w:r>
          </w:p>
        </w:tc>
        <w:tc>
          <w:tcPr>
            <w:tcW w:w="969"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2020</w:t>
            </w:r>
          </w:p>
        </w:tc>
      </w:tr>
      <w:tr w:rsidR="007F60D8" w:rsidRPr="00104389" w:rsidTr="00E40283">
        <w:trPr>
          <w:trHeight w:val="315"/>
        </w:trPr>
        <w:tc>
          <w:tcPr>
            <w:tcW w:w="3276" w:type="dxa"/>
            <w:tcBorders>
              <w:top w:val="nil"/>
              <w:left w:val="single" w:sz="8" w:space="0" w:color="000000"/>
              <w:bottom w:val="single" w:sz="8" w:space="0" w:color="000000"/>
              <w:right w:val="single" w:sz="8" w:space="0" w:color="000000"/>
            </w:tcBorders>
            <w:vAlign w:val="center"/>
          </w:tcPr>
          <w:p w:rsidR="007F60D8" w:rsidRPr="00104389" w:rsidRDefault="007F60D8" w:rsidP="003D6C09">
            <w:pPr>
              <w:spacing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Total consumat, incl.:</w:t>
            </w:r>
          </w:p>
        </w:tc>
        <w:tc>
          <w:tcPr>
            <w:tcW w:w="1239" w:type="dxa"/>
            <w:tcBorders>
              <w:top w:val="nil"/>
              <w:left w:val="nil"/>
              <w:bottom w:val="single" w:sz="8" w:space="0" w:color="000000"/>
              <w:right w:val="single" w:sz="8" w:space="0" w:color="000000"/>
            </w:tcBorders>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milioane kWh</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3303,5</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3528,7</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3749,1</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4007,3</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4241,4</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4488,1</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4750,5</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5005</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5274,3</w:t>
            </w:r>
          </w:p>
        </w:tc>
        <w:tc>
          <w:tcPr>
            <w:tcW w:w="96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5556</w:t>
            </w:r>
          </w:p>
        </w:tc>
      </w:tr>
      <w:tr w:rsidR="007F60D8" w:rsidRPr="00104389" w:rsidTr="00E40283">
        <w:trPr>
          <w:trHeight w:val="370"/>
        </w:trPr>
        <w:tc>
          <w:tcPr>
            <w:tcW w:w="3276" w:type="dxa"/>
            <w:tcBorders>
              <w:top w:val="nil"/>
              <w:left w:val="single" w:sz="8" w:space="0" w:color="auto"/>
              <w:bottom w:val="single" w:sz="8" w:space="0" w:color="auto"/>
              <w:right w:val="single" w:sz="8" w:space="0" w:color="auto"/>
            </w:tcBorders>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Industrie</w:t>
            </w:r>
          </w:p>
        </w:tc>
        <w:tc>
          <w:tcPr>
            <w:tcW w:w="1239" w:type="dxa"/>
            <w:tcBorders>
              <w:top w:val="nil"/>
              <w:left w:val="nil"/>
              <w:bottom w:val="single" w:sz="8" w:space="0" w:color="auto"/>
              <w:right w:val="single" w:sz="8" w:space="0" w:color="auto"/>
            </w:tcBorders>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1003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1073,2</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1148,4</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1223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1296,4</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1374,2</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1456,6</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1536,7</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1621,2</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1710,4</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Agricultură</w:t>
            </w:r>
          </w:p>
        </w:tc>
        <w:tc>
          <w:tcPr>
            <w:tcW w:w="1239" w:type="dxa"/>
            <w:tcBorders>
              <w:top w:val="nil"/>
              <w:left w:val="nil"/>
              <w:bottom w:val="single" w:sz="8" w:space="0" w:color="auto"/>
              <w:right w:val="single" w:sz="8" w:space="0" w:color="auto"/>
            </w:tcBorders>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67</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69</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75</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76</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78</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79</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81</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Construcţii</w:t>
            </w:r>
          </w:p>
        </w:tc>
        <w:tc>
          <w:tcPr>
            <w:tcW w:w="1239" w:type="dxa"/>
            <w:tcBorders>
              <w:top w:val="nil"/>
              <w:left w:val="nil"/>
              <w:bottom w:val="single" w:sz="8" w:space="0" w:color="auto"/>
              <w:right w:val="single" w:sz="8" w:space="0" w:color="auto"/>
            </w:tcBorders>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14,1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15,2</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16,5</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17,7</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19</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20,2</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21,7</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23,1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24,6</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26,2</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Transport </w:t>
            </w:r>
          </w:p>
        </w:tc>
        <w:tc>
          <w:tcPr>
            <w:tcW w:w="1239" w:type="dxa"/>
            <w:tcBorders>
              <w:top w:val="nil"/>
              <w:left w:val="nil"/>
              <w:bottom w:val="single" w:sz="8" w:space="0" w:color="auto"/>
              <w:right w:val="single" w:sz="8" w:space="0" w:color="auto"/>
            </w:tcBorders>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49,5</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53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56,6</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60,3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63,9</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67,7</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71,8</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75,8</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80</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84,3</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Populaţie</w:t>
            </w:r>
          </w:p>
        </w:tc>
        <w:tc>
          <w:tcPr>
            <w:tcW w:w="1239" w:type="dxa"/>
            <w:tcBorders>
              <w:top w:val="nil"/>
              <w:left w:val="nil"/>
              <w:bottom w:val="single" w:sz="8" w:space="0" w:color="auto"/>
              <w:right w:val="single" w:sz="8" w:space="0" w:color="auto"/>
            </w:tcBorders>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1518,9</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1622,8</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1733,6</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1843,3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1951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2065</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2185,7</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2303,3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2427,3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2557,9</w:t>
            </w:r>
          </w:p>
        </w:tc>
      </w:tr>
      <w:tr w:rsidR="007F60D8" w:rsidRPr="00104389" w:rsidTr="00E40283">
        <w:trPr>
          <w:trHeight w:val="378"/>
        </w:trPr>
        <w:tc>
          <w:tcPr>
            <w:tcW w:w="3276" w:type="dxa"/>
            <w:tcBorders>
              <w:top w:val="nil"/>
              <w:left w:val="single" w:sz="8" w:space="0" w:color="auto"/>
              <w:bottom w:val="single" w:sz="8" w:space="0" w:color="auto"/>
              <w:right w:val="single" w:sz="8" w:space="0" w:color="auto"/>
            </w:tcBorders>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Alte sectoare</w:t>
            </w:r>
          </w:p>
        </w:tc>
        <w:tc>
          <w:tcPr>
            <w:tcW w:w="1239" w:type="dxa"/>
            <w:tcBorders>
              <w:top w:val="nil"/>
              <w:left w:val="nil"/>
              <w:bottom w:val="single" w:sz="8" w:space="0" w:color="auto"/>
              <w:right w:val="single" w:sz="8" w:space="0" w:color="auto"/>
            </w:tcBorders>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651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695,5</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723</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790</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836,1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885</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936,7</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987,1</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1040,2</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1096,2</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vAlign w:val="center"/>
          </w:tcPr>
          <w:p w:rsidR="007F60D8" w:rsidRPr="00104389" w:rsidRDefault="007F60D8" w:rsidP="003D6C09">
            <w:pPr>
              <w:spacing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Total consum, per capita </w:t>
            </w:r>
          </w:p>
        </w:tc>
        <w:tc>
          <w:tcPr>
            <w:tcW w:w="1239" w:type="dxa"/>
            <w:tcBorders>
              <w:top w:val="nil"/>
              <w:left w:val="nil"/>
              <w:bottom w:val="single" w:sz="8" w:space="0" w:color="auto"/>
              <w:right w:val="single" w:sz="8" w:space="0" w:color="auto"/>
            </w:tcBorders>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kWh/pers.</w:t>
            </w:r>
          </w:p>
        </w:tc>
        <w:tc>
          <w:tcPr>
            <w:tcW w:w="969"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9385</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1003,8</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1072,3</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1140,2</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1206,8</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1277,3</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1352,1</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1424,7</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1501,4</w:t>
            </w:r>
          </w:p>
        </w:tc>
        <w:tc>
          <w:tcPr>
            <w:tcW w:w="969" w:type="dxa"/>
            <w:tcBorders>
              <w:top w:val="nil"/>
              <w:left w:val="nil"/>
              <w:bottom w:val="single" w:sz="8" w:space="0" w:color="auto"/>
              <w:right w:val="single" w:sz="8" w:space="0" w:color="auto"/>
            </w:tcBorders>
            <w:shd w:val="clear" w:color="000000" w:fill="FFFFFF"/>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1582,2</w:t>
            </w:r>
          </w:p>
        </w:tc>
      </w:tr>
    </w:tbl>
    <w:p w:rsidR="007F60D8" w:rsidRPr="00104389" w:rsidRDefault="007F60D8" w:rsidP="003D6C09">
      <w:pPr>
        <w:spacing w:after="0"/>
        <w:rPr>
          <w:rFonts w:ascii="Times New Roman" w:hAnsi="Times New Roman"/>
          <w:sz w:val="18"/>
          <w:szCs w:val="18"/>
          <w:lang w:val="ro-RO"/>
        </w:rPr>
      </w:pPr>
    </w:p>
    <w:tbl>
      <w:tblPr>
        <w:tblW w:w="14189" w:type="dxa"/>
        <w:tblInd w:w="93" w:type="dxa"/>
        <w:tblLook w:val="00A0"/>
      </w:tblPr>
      <w:tblGrid>
        <w:gridCol w:w="3276"/>
        <w:gridCol w:w="1239"/>
        <w:gridCol w:w="960"/>
        <w:gridCol w:w="960"/>
        <w:gridCol w:w="960"/>
        <w:gridCol w:w="960"/>
        <w:gridCol w:w="960"/>
        <w:gridCol w:w="960"/>
        <w:gridCol w:w="960"/>
        <w:gridCol w:w="1034"/>
        <w:gridCol w:w="960"/>
        <w:gridCol w:w="960"/>
      </w:tblGrid>
      <w:tr w:rsidR="007F60D8" w:rsidRPr="00104389" w:rsidTr="00E40283">
        <w:trPr>
          <w:trHeight w:val="315"/>
        </w:trPr>
        <w:tc>
          <w:tcPr>
            <w:tcW w:w="3276" w:type="dxa"/>
            <w:tcBorders>
              <w:top w:val="single" w:sz="8" w:space="0" w:color="auto"/>
              <w:left w:val="single" w:sz="8" w:space="0" w:color="auto"/>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Descrierea subiectului</w:t>
            </w:r>
          </w:p>
        </w:tc>
        <w:tc>
          <w:tcPr>
            <w:tcW w:w="1239" w:type="dxa"/>
            <w:tcBorders>
              <w:top w:val="single" w:sz="8" w:space="0" w:color="auto"/>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Scara</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2021</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2022</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2023</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2024</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2025</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2026</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2027</w:t>
            </w:r>
          </w:p>
        </w:tc>
        <w:tc>
          <w:tcPr>
            <w:tcW w:w="1034"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2028</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2029</w:t>
            </w:r>
          </w:p>
        </w:tc>
        <w:tc>
          <w:tcPr>
            <w:tcW w:w="960" w:type="dxa"/>
            <w:tcBorders>
              <w:top w:val="single" w:sz="8" w:space="0" w:color="auto"/>
              <w:left w:val="nil"/>
              <w:bottom w:val="single" w:sz="8" w:space="0" w:color="000000"/>
              <w:right w:val="single" w:sz="8" w:space="0" w:color="auto"/>
            </w:tcBorders>
            <w:noWrap/>
            <w:vAlign w:val="center"/>
          </w:tcPr>
          <w:p w:rsidR="007F60D8" w:rsidRPr="00104389" w:rsidRDefault="007F60D8" w:rsidP="003D6C09">
            <w:pPr>
              <w:spacing w:after="0"/>
              <w:jc w:val="center"/>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2030</w:t>
            </w:r>
          </w:p>
        </w:tc>
      </w:tr>
      <w:tr w:rsidR="007F60D8" w:rsidRPr="00104389" w:rsidTr="00E40283">
        <w:trPr>
          <w:trHeight w:val="315"/>
        </w:trPr>
        <w:tc>
          <w:tcPr>
            <w:tcW w:w="3276" w:type="dxa"/>
            <w:tcBorders>
              <w:top w:val="nil"/>
              <w:left w:val="single" w:sz="8" w:space="0" w:color="000000"/>
              <w:bottom w:val="single" w:sz="8" w:space="0" w:color="000000"/>
              <w:right w:val="single" w:sz="8" w:space="0" w:color="000000"/>
            </w:tcBorders>
            <w:noWrap/>
            <w:vAlign w:val="center"/>
          </w:tcPr>
          <w:p w:rsidR="007F60D8" w:rsidRPr="00104389" w:rsidRDefault="007F60D8" w:rsidP="003D6C09">
            <w:pPr>
              <w:spacing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Total consumat, incl.:</w:t>
            </w:r>
          </w:p>
        </w:tc>
        <w:tc>
          <w:tcPr>
            <w:tcW w:w="1239"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milioane kWh</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5829,6</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6115,8</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6415</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6699,3</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6996,1</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7306,2</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7594</w:t>
            </w:r>
          </w:p>
        </w:tc>
        <w:tc>
          <w:tcPr>
            <w:tcW w:w="1034"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7894,1</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8206</w:t>
            </w:r>
          </w:p>
        </w:tc>
        <w:tc>
          <w:tcPr>
            <w:tcW w:w="960" w:type="dxa"/>
            <w:tcBorders>
              <w:top w:val="nil"/>
              <w:left w:val="nil"/>
              <w:bottom w:val="single" w:sz="8" w:space="0" w:color="000000"/>
              <w:right w:val="single" w:sz="8" w:space="0" w:color="000000"/>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8490,8</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noWrap/>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Industrie</w:t>
            </w:r>
          </w:p>
        </w:tc>
        <w:tc>
          <w:tcPr>
            <w:tcW w:w="1239" w:type="dxa"/>
            <w:tcBorders>
              <w:top w:val="nil"/>
              <w:left w:val="nil"/>
              <w:bottom w:val="single" w:sz="8" w:space="0" w:color="auto"/>
              <w:right w:val="single" w:sz="8" w:space="0" w:color="auto"/>
            </w:tcBorders>
            <w:noWrap/>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1796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1885,7</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1980</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2069,1</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2162,2</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2259,5</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2350</w:t>
            </w:r>
          </w:p>
        </w:tc>
        <w:tc>
          <w:tcPr>
            <w:tcW w:w="1034"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2443,9</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2541,6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2630,6</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noWrap/>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Agricultură</w:t>
            </w:r>
          </w:p>
        </w:tc>
        <w:tc>
          <w:tcPr>
            <w:tcW w:w="1239" w:type="dxa"/>
            <w:tcBorders>
              <w:top w:val="nil"/>
              <w:left w:val="nil"/>
              <w:bottom w:val="single" w:sz="8" w:space="0" w:color="auto"/>
              <w:right w:val="single" w:sz="8" w:space="0" w:color="auto"/>
            </w:tcBorders>
            <w:noWrap/>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87</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89</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91</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93</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94</w:t>
            </w:r>
          </w:p>
        </w:tc>
        <w:tc>
          <w:tcPr>
            <w:tcW w:w="1034"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98</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100</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noWrap/>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Construcţii</w:t>
            </w:r>
          </w:p>
        </w:tc>
        <w:tc>
          <w:tcPr>
            <w:tcW w:w="1239" w:type="dxa"/>
            <w:tcBorders>
              <w:top w:val="nil"/>
              <w:left w:val="nil"/>
              <w:bottom w:val="single" w:sz="8" w:space="0" w:color="auto"/>
              <w:right w:val="single" w:sz="8" w:space="0" w:color="auto"/>
            </w:tcBorders>
            <w:noWrap/>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27,7</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29,4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31,1</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32,9</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34,7</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36,6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38,4</w:t>
            </w:r>
          </w:p>
        </w:tc>
        <w:tc>
          <w:tcPr>
            <w:tcW w:w="1034"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40,4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42,4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44,3</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noWrap/>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Transport </w:t>
            </w:r>
          </w:p>
        </w:tc>
        <w:tc>
          <w:tcPr>
            <w:tcW w:w="1239" w:type="dxa"/>
            <w:tcBorders>
              <w:top w:val="nil"/>
              <w:left w:val="nil"/>
              <w:bottom w:val="single" w:sz="8" w:space="0" w:color="auto"/>
              <w:right w:val="single" w:sz="8" w:space="0" w:color="auto"/>
            </w:tcBorders>
            <w:noWrap/>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88,5</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93</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97,6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102</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106,6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111,4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115,9</w:t>
            </w:r>
          </w:p>
        </w:tc>
        <w:tc>
          <w:tcPr>
            <w:tcW w:w="1034"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120,5</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125,3</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129,7</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noWrap/>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Populaţie</w:t>
            </w:r>
          </w:p>
        </w:tc>
        <w:tc>
          <w:tcPr>
            <w:tcW w:w="1239" w:type="dxa"/>
            <w:tcBorders>
              <w:top w:val="nil"/>
              <w:left w:val="nil"/>
              <w:bottom w:val="single" w:sz="8" w:space="0" w:color="auto"/>
              <w:right w:val="single" w:sz="8" w:space="0" w:color="auto"/>
            </w:tcBorders>
            <w:noWrap/>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2683,4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2815,2</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2953,5</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3084,4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3221,1</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3364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3497</w:t>
            </w:r>
          </w:p>
        </w:tc>
        <w:tc>
          <w:tcPr>
            <w:tcW w:w="1034"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3635,3</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3779,1</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3910,3</w:t>
            </w:r>
          </w:p>
        </w:tc>
      </w:tr>
      <w:tr w:rsidR="007F60D8" w:rsidRPr="00104389" w:rsidTr="00E40283">
        <w:trPr>
          <w:trHeight w:val="491"/>
        </w:trPr>
        <w:tc>
          <w:tcPr>
            <w:tcW w:w="3276" w:type="dxa"/>
            <w:tcBorders>
              <w:top w:val="nil"/>
              <w:left w:val="single" w:sz="8" w:space="0" w:color="auto"/>
              <w:bottom w:val="single" w:sz="8" w:space="0" w:color="auto"/>
              <w:right w:val="single" w:sz="8" w:space="0" w:color="auto"/>
            </w:tcBorders>
            <w:noWrap/>
            <w:vAlign w:val="center"/>
          </w:tcPr>
          <w:p w:rsidR="007F60D8" w:rsidRPr="00104389" w:rsidRDefault="007F60D8" w:rsidP="003D6C09">
            <w:pPr>
              <w:spacing w:before="100" w:beforeAutospacing="1"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 xml:space="preserve">   Alte sectoare</w:t>
            </w:r>
          </w:p>
        </w:tc>
        <w:tc>
          <w:tcPr>
            <w:tcW w:w="1239" w:type="dxa"/>
            <w:tcBorders>
              <w:top w:val="nil"/>
              <w:left w:val="nil"/>
              <w:bottom w:val="single" w:sz="8" w:space="0" w:color="auto"/>
              <w:right w:val="single" w:sz="8" w:space="0" w:color="auto"/>
            </w:tcBorders>
            <w:noWrap/>
          </w:tcPr>
          <w:p w:rsidR="007F60D8" w:rsidRPr="00104389" w:rsidRDefault="007F60D8" w:rsidP="003D6C09">
            <w:pPr>
              <w:spacing w:before="100" w:beforeAutospacing="1" w:after="0"/>
              <w:jc w:val="center"/>
              <w:rPr>
                <w:rFonts w:ascii="Times New Roman" w:hAnsi="Times New Roman"/>
                <w:sz w:val="18"/>
                <w:szCs w:val="18"/>
                <w:lang w:val="ro-RO"/>
              </w:rPr>
            </w:pPr>
            <w:r w:rsidRPr="00104389">
              <w:rPr>
                <w:rFonts w:ascii="Times New Roman" w:hAnsi="Times New Roman"/>
                <w:color w:val="000000"/>
                <w:sz w:val="18"/>
                <w:szCs w:val="18"/>
                <w:lang w:val="ro-RO"/>
              </w:rPr>
              <w:t>milioane kWh</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1150</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1206,5</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1265,8</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1321,9</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1380,5</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1441,7</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1498,7</w:t>
            </w:r>
          </w:p>
        </w:tc>
        <w:tc>
          <w:tcPr>
            <w:tcW w:w="1034"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1558</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1619,6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before="100" w:beforeAutospacing="1"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1675,9</w:t>
            </w:r>
          </w:p>
        </w:tc>
      </w:tr>
      <w:tr w:rsidR="007F60D8" w:rsidRPr="00104389" w:rsidTr="00E40283">
        <w:trPr>
          <w:trHeight w:val="315"/>
        </w:trPr>
        <w:tc>
          <w:tcPr>
            <w:tcW w:w="3276" w:type="dxa"/>
            <w:tcBorders>
              <w:top w:val="nil"/>
              <w:left w:val="single" w:sz="8" w:space="0" w:color="auto"/>
              <w:bottom w:val="single" w:sz="8" w:space="0" w:color="auto"/>
              <w:right w:val="single" w:sz="8" w:space="0" w:color="auto"/>
            </w:tcBorders>
            <w:noWrap/>
            <w:vAlign w:val="center"/>
          </w:tcPr>
          <w:p w:rsidR="007F60D8" w:rsidRPr="00104389" w:rsidRDefault="007F60D8" w:rsidP="003D6C09">
            <w:pPr>
              <w:spacing w:after="0"/>
              <w:rPr>
                <w:rFonts w:ascii="Times New Roman" w:hAnsi="Times New Roman"/>
                <w:b/>
                <w:bCs/>
                <w:color w:val="000000"/>
                <w:sz w:val="18"/>
                <w:szCs w:val="18"/>
                <w:lang w:val="ro-RO"/>
              </w:rPr>
            </w:pPr>
            <w:r w:rsidRPr="00104389">
              <w:rPr>
                <w:rFonts w:ascii="Times New Roman" w:hAnsi="Times New Roman"/>
                <w:b/>
                <w:bCs/>
                <w:color w:val="000000"/>
                <w:sz w:val="18"/>
                <w:szCs w:val="18"/>
                <w:lang w:val="ro-RO"/>
              </w:rPr>
              <w:t>Total consum, per capita</w:t>
            </w:r>
          </w:p>
        </w:tc>
        <w:tc>
          <w:tcPr>
            <w:tcW w:w="1239"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kWh/pers.</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1716,0</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1810,7</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1910,8</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2007,4</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2108,9</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2215,6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2317,1</w:t>
            </w:r>
          </w:p>
        </w:tc>
        <w:tc>
          <w:tcPr>
            <w:tcW w:w="1034"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2423,33</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2534,6</w:t>
            </w:r>
          </w:p>
        </w:tc>
        <w:tc>
          <w:tcPr>
            <w:tcW w:w="960" w:type="dxa"/>
            <w:tcBorders>
              <w:top w:val="nil"/>
              <w:left w:val="nil"/>
              <w:bottom w:val="single" w:sz="8" w:space="0" w:color="auto"/>
              <w:right w:val="single" w:sz="8" w:space="0" w:color="auto"/>
            </w:tcBorders>
            <w:noWrap/>
            <w:vAlign w:val="center"/>
          </w:tcPr>
          <w:p w:rsidR="007F60D8" w:rsidRPr="00104389" w:rsidRDefault="007F60D8" w:rsidP="003D6C09">
            <w:pPr>
              <w:spacing w:after="0"/>
              <w:jc w:val="center"/>
              <w:rPr>
                <w:rFonts w:ascii="Times New Roman" w:hAnsi="Times New Roman"/>
                <w:color w:val="000000"/>
                <w:sz w:val="18"/>
                <w:szCs w:val="18"/>
                <w:lang w:val="ro-RO"/>
              </w:rPr>
            </w:pPr>
            <w:r w:rsidRPr="00104389">
              <w:rPr>
                <w:rFonts w:ascii="Times New Roman" w:hAnsi="Times New Roman"/>
                <w:color w:val="000000"/>
                <w:sz w:val="18"/>
                <w:szCs w:val="18"/>
                <w:lang w:val="ro-RO"/>
              </w:rPr>
              <w:t>2638,7</w:t>
            </w:r>
          </w:p>
        </w:tc>
      </w:tr>
    </w:tbl>
    <w:p w:rsidR="007F60D8" w:rsidRPr="00104389" w:rsidRDefault="007F60D8" w:rsidP="003D6C09">
      <w:pPr>
        <w:spacing w:after="0"/>
        <w:jc w:val="both"/>
        <w:rPr>
          <w:rFonts w:ascii="Times New Roman" w:hAnsi="Times New Roman"/>
          <w:sz w:val="16"/>
          <w:szCs w:val="16"/>
          <w:lang w:val="ro-RO"/>
        </w:rPr>
      </w:pPr>
      <w:r w:rsidRPr="00104389">
        <w:rPr>
          <w:rFonts w:ascii="Times New Roman" w:hAnsi="Times New Roman"/>
          <w:sz w:val="16"/>
          <w:szCs w:val="16"/>
          <w:lang w:val="ro-RO"/>
        </w:rPr>
        <w:t>Sursa: AF-Mercados;</w:t>
      </w:r>
    </w:p>
    <w:p w:rsidR="007F60D8" w:rsidRPr="00104389" w:rsidRDefault="007F60D8" w:rsidP="00E40283">
      <w:pPr>
        <w:pStyle w:val="1"/>
        <w:keepNext/>
        <w:tabs>
          <w:tab w:val="num" w:pos="432"/>
          <w:tab w:val="left" w:pos="1304"/>
        </w:tabs>
        <w:spacing w:before="240" w:after="240" w:line="240" w:lineRule="auto"/>
        <w:ind w:left="432" w:hanging="432"/>
        <w:contextualSpacing w:val="0"/>
        <w:rPr>
          <w:rFonts w:ascii="Verdana" w:hAnsi="Verdana" w:cs="CenturyGothic"/>
          <w:sz w:val="24"/>
          <w:szCs w:val="24"/>
          <w:lang w:val="ro-RO"/>
        </w:rPr>
        <w:sectPr w:rsidR="007F60D8" w:rsidRPr="00104389" w:rsidSect="00051AD2">
          <w:type w:val="nextColumn"/>
          <w:pgSz w:w="16817" w:h="11901" w:orient="landscape" w:code="9"/>
          <w:pgMar w:top="720" w:right="720" w:bottom="720" w:left="1440" w:header="448" w:footer="567" w:gutter="0"/>
          <w:cols w:space="708"/>
          <w:docGrid w:linePitch="360"/>
        </w:sectPr>
      </w:pPr>
      <w:bookmarkStart w:id="109" w:name="_Toc332196012"/>
      <w:bookmarkStart w:id="110" w:name="_Toc332386954"/>
    </w:p>
    <w:p w:rsidR="007F60D8" w:rsidRPr="00104389" w:rsidRDefault="007F60D8" w:rsidP="00E40283">
      <w:pPr>
        <w:pStyle w:val="1"/>
        <w:tabs>
          <w:tab w:val="left" w:pos="990"/>
          <w:tab w:val="left" w:pos="1710"/>
        </w:tabs>
        <w:ind w:left="-567"/>
        <w:jc w:val="center"/>
        <w:rPr>
          <w:rFonts w:ascii="Times New Roman" w:hAnsi="Times New Roman"/>
          <w:b/>
          <w:sz w:val="24"/>
          <w:szCs w:val="24"/>
          <w:lang w:val="ro-RO"/>
        </w:rPr>
      </w:pPr>
      <w:bookmarkStart w:id="111" w:name="_Ref206515975"/>
      <w:bookmarkStart w:id="112" w:name="_Toc206521178"/>
      <w:r w:rsidRPr="00104389">
        <w:rPr>
          <w:rFonts w:ascii="Times New Roman" w:hAnsi="Times New Roman"/>
          <w:b/>
          <w:sz w:val="24"/>
          <w:szCs w:val="24"/>
          <w:lang w:val="ro-RO"/>
        </w:rPr>
        <w:lastRenderedPageBreak/>
        <w:t>ANEXA 4.  Evoluţia preţurilor pentru energie electrică, gaze şi CO</w:t>
      </w:r>
      <w:r w:rsidRPr="00104389">
        <w:rPr>
          <w:rFonts w:ascii="Times New Roman" w:hAnsi="Times New Roman"/>
          <w:b/>
          <w:sz w:val="24"/>
          <w:szCs w:val="24"/>
          <w:vertAlign w:val="subscript"/>
          <w:lang w:val="ro-RO"/>
        </w:rPr>
        <w:t>2</w:t>
      </w:r>
      <w:bookmarkStart w:id="113" w:name="_Ref206516016"/>
      <w:bookmarkEnd w:id="111"/>
      <w:bookmarkEnd w:id="112"/>
      <w:r w:rsidRPr="00104389">
        <w:rPr>
          <w:rFonts w:ascii="Times New Roman" w:hAnsi="Times New Roman"/>
          <w:b/>
          <w:sz w:val="24"/>
          <w:szCs w:val="24"/>
          <w:lang w:val="ro-RO"/>
        </w:rPr>
        <w:t xml:space="preserve"> in UE</w:t>
      </w:r>
    </w:p>
    <w:p w:rsidR="007F60D8" w:rsidRPr="00104389" w:rsidRDefault="007F60D8" w:rsidP="00E40283">
      <w:pPr>
        <w:pStyle w:val="1"/>
        <w:tabs>
          <w:tab w:val="left" w:pos="990"/>
          <w:tab w:val="left" w:pos="1710"/>
        </w:tabs>
        <w:ind w:left="-567"/>
        <w:jc w:val="center"/>
        <w:rPr>
          <w:rFonts w:ascii="Times New Roman" w:hAnsi="Times New Roman"/>
          <w:b/>
          <w:sz w:val="24"/>
          <w:szCs w:val="24"/>
          <w:lang w:val="ro-RO"/>
        </w:rPr>
      </w:pPr>
    </w:p>
    <w:bookmarkEnd w:id="113"/>
    <w:p w:rsidR="007F60D8" w:rsidRPr="00104389" w:rsidRDefault="007F60D8" w:rsidP="00444684">
      <w:pPr>
        <w:pStyle w:val="aa"/>
        <w:autoSpaceDE w:val="0"/>
        <w:autoSpaceDN w:val="0"/>
        <w:adjustRightInd w:val="0"/>
        <w:spacing w:after="0"/>
        <w:ind w:left="-567"/>
        <w:rPr>
          <w:rFonts w:ascii="Times New Roman" w:hAnsi="Times New Roman"/>
          <w:b/>
          <w:iCs/>
          <w:sz w:val="24"/>
          <w:szCs w:val="24"/>
          <w:lang w:val="ro-RO"/>
        </w:rPr>
      </w:pPr>
      <w:r w:rsidRPr="00104389">
        <w:rPr>
          <w:rFonts w:ascii="Times New Roman" w:hAnsi="Times New Roman"/>
          <w:b/>
          <w:iCs/>
          <w:sz w:val="24"/>
          <w:szCs w:val="24"/>
          <w:lang w:val="ro-RO"/>
        </w:rPr>
        <w:t xml:space="preserve">Figura 4.1  Preţurile spot pentru energie electrică pe piaţa internă </w:t>
      </w:r>
    </w:p>
    <w:p w:rsidR="007F60D8" w:rsidRPr="00104389" w:rsidRDefault="007F60D8" w:rsidP="00444684">
      <w:pPr>
        <w:pStyle w:val="aa"/>
        <w:autoSpaceDE w:val="0"/>
        <w:autoSpaceDN w:val="0"/>
        <w:adjustRightInd w:val="0"/>
        <w:spacing w:after="0"/>
        <w:ind w:left="-567"/>
        <w:rPr>
          <w:rFonts w:ascii="Times New Roman" w:hAnsi="Times New Roman"/>
          <w:b/>
          <w:iCs/>
          <w:sz w:val="24"/>
          <w:szCs w:val="24"/>
          <w:lang w:val="ro-RO"/>
        </w:rPr>
      </w:pPr>
    </w:p>
    <w:p w:rsidR="007F60D8" w:rsidRPr="00104389" w:rsidRDefault="007F60D8" w:rsidP="00E40283">
      <w:pPr>
        <w:pStyle w:val="aa"/>
        <w:tabs>
          <w:tab w:val="left" w:pos="990"/>
          <w:tab w:val="left" w:pos="1710"/>
        </w:tabs>
        <w:ind w:left="-567"/>
        <w:rPr>
          <w:rFonts w:ascii="Times New Roman" w:hAnsi="Times New Roman"/>
          <w:b/>
          <w:sz w:val="20"/>
          <w:lang w:val="ro-RO"/>
        </w:rPr>
      </w:pPr>
      <w:r w:rsidRPr="00104389">
        <w:rPr>
          <w:rFonts w:ascii="Times New Roman" w:hAnsi="Times New Roman"/>
          <w:b/>
          <w:sz w:val="20"/>
          <w:lang w:val="ro-RO"/>
        </w:rPr>
        <w:t>4</w:t>
      </w:r>
      <w:r w:rsidRPr="00104389">
        <w:rPr>
          <w:rFonts w:ascii="Times New Roman" w:hAnsi="Times New Roman"/>
          <w:b/>
          <w:noProof/>
          <w:sz w:val="20"/>
          <w:lang w:val="ro-RO"/>
        </w:rPr>
        <w:t>.</w:t>
      </w:r>
      <w:r w:rsidRPr="00104389">
        <w:rPr>
          <w:rFonts w:ascii="Times New Roman" w:hAnsi="Times New Roman"/>
          <w:b/>
          <w:sz w:val="20"/>
          <w:lang w:val="ro-RO"/>
        </w:rPr>
        <w:t xml:space="preserve">1. </w:t>
      </w:r>
      <w:r w:rsidR="002F5157" w:rsidRPr="00104389">
        <w:rPr>
          <w:rFonts w:ascii="Times New Roman" w:hAnsi="Times New Roman"/>
          <w:b/>
          <w:sz w:val="20"/>
          <w:lang w:val="ro-RO"/>
        </w:rPr>
        <w:fldChar w:fldCharType="begin"/>
      </w:r>
      <w:r w:rsidRPr="00104389">
        <w:rPr>
          <w:rFonts w:ascii="Times New Roman" w:hAnsi="Times New Roman"/>
          <w:b/>
          <w:sz w:val="20"/>
          <w:lang w:val="ro-RO"/>
        </w:rPr>
        <w:instrText xml:space="preserve"> SEQ 4.1. \* alphabetic </w:instrText>
      </w:r>
      <w:r w:rsidR="002F5157" w:rsidRPr="00104389">
        <w:rPr>
          <w:rFonts w:ascii="Times New Roman" w:hAnsi="Times New Roman"/>
          <w:b/>
          <w:sz w:val="20"/>
          <w:lang w:val="ro-RO"/>
        </w:rPr>
        <w:fldChar w:fldCharType="separate"/>
      </w:r>
      <w:r w:rsidRPr="00104389">
        <w:rPr>
          <w:rFonts w:ascii="Times New Roman" w:hAnsi="Times New Roman"/>
          <w:b/>
          <w:noProof/>
          <w:sz w:val="20"/>
          <w:lang w:val="ro-RO"/>
        </w:rPr>
        <w:t>a</w:t>
      </w:r>
      <w:r w:rsidR="002F5157" w:rsidRPr="00104389">
        <w:rPr>
          <w:rFonts w:ascii="Times New Roman" w:hAnsi="Times New Roman"/>
          <w:b/>
          <w:sz w:val="20"/>
          <w:lang w:val="ro-RO"/>
        </w:rPr>
        <w:fldChar w:fldCharType="end"/>
      </w:r>
      <w:r w:rsidRPr="00104389">
        <w:rPr>
          <w:rFonts w:ascii="Times New Roman" w:hAnsi="Times New Roman"/>
          <w:b/>
          <w:sz w:val="20"/>
          <w:lang w:val="ro-RO"/>
        </w:rPr>
        <w:t xml:space="preserve">.  Uniunea Europeană, 2009-2011 - Preţurile medii lunare pentru energie electrică la bursele de energie </w:t>
      </w:r>
    </w:p>
    <w:p w:rsidR="007F60D8" w:rsidRPr="00104389" w:rsidRDefault="00FB7B91" w:rsidP="00E40283">
      <w:pPr>
        <w:tabs>
          <w:tab w:val="left" w:pos="270"/>
          <w:tab w:val="left" w:pos="1620"/>
        </w:tabs>
        <w:rPr>
          <w:rFonts w:ascii="Times New Roman" w:hAnsi="Times New Roman"/>
          <w:b/>
          <w:sz w:val="20"/>
          <w:szCs w:val="20"/>
          <w:lang w:val="ro-RO"/>
        </w:rPr>
      </w:pPr>
      <w:r w:rsidRPr="002F5157">
        <w:rPr>
          <w:rFonts w:ascii="Times New Roman" w:hAnsi="Times New Roman"/>
          <w:b/>
          <w:noProof/>
          <w:sz w:val="20"/>
          <w:szCs w:val="20"/>
          <w:lang w:val="ro-RO" w:eastAsia="ru-RU"/>
        </w:rPr>
        <w:pict>
          <v:shape id="Picture 41" o:spid="_x0000_i1049" type="#_x0000_t75" style="width:308.25pt;height:242.25pt;visibility:visible">
            <v:imagedata r:id="rId35" o:title="" croptop="2116f" cropbottom="4762f" cropleft="10034f" cropright="11646f"/>
          </v:shape>
        </w:pict>
      </w:r>
    </w:p>
    <w:p w:rsidR="007F60D8" w:rsidRPr="00104389" w:rsidRDefault="007F60D8" w:rsidP="00E40283">
      <w:pPr>
        <w:pStyle w:val="aff7"/>
        <w:ind w:left="426"/>
        <w:rPr>
          <w:rFonts w:ascii="Times New Roman" w:hAnsi="Times New Roman"/>
          <w:lang w:val="ro-RO"/>
        </w:rPr>
      </w:pPr>
    </w:p>
    <w:p w:rsidR="007F60D8" w:rsidRPr="00104389" w:rsidRDefault="007F60D8" w:rsidP="00E40283">
      <w:pPr>
        <w:pStyle w:val="aa"/>
        <w:tabs>
          <w:tab w:val="left" w:pos="0"/>
          <w:tab w:val="left" w:pos="1620"/>
        </w:tabs>
        <w:spacing w:after="0" w:line="240" w:lineRule="auto"/>
        <w:ind w:left="-567"/>
        <w:contextualSpacing w:val="0"/>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Comisia Europeană, DG EN, Observatorul pieţei pentru energie electrică, trimestrul 1, 2012, Indexul de preţ lunar pan-</w:t>
      </w:r>
      <w:r w:rsidRPr="00104389">
        <w:rPr>
          <w:rFonts w:ascii="Times New Roman" w:hAnsi="Times New Roman"/>
          <w:sz w:val="16"/>
          <w:szCs w:val="16"/>
          <w:lang w:val="ro-RO"/>
        </w:rPr>
        <w:tab/>
        <w:t xml:space="preserve">european Platts şi volumele agregate lunar (pieţe de energie electrică selectate: Norvegia, Suedia, Finlanda, Danemarca, </w:t>
      </w:r>
      <w:r w:rsidRPr="00104389">
        <w:rPr>
          <w:rFonts w:ascii="Times New Roman" w:hAnsi="Times New Roman"/>
          <w:sz w:val="16"/>
          <w:szCs w:val="16"/>
          <w:lang w:val="ro-RO"/>
        </w:rPr>
        <w:tab/>
        <w:t xml:space="preserve">Olanda, Franta, Belgia, Austria, Italia, Spania, Republica Ceha, Slovacia, Polonia, Ungaria, Regatul Unit, Romania, </w:t>
      </w:r>
      <w:r w:rsidRPr="00104389">
        <w:rPr>
          <w:rFonts w:ascii="Times New Roman" w:hAnsi="Times New Roman"/>
          <w:sz w:val="16"/>
          <w:szCs w:val="16"/>
          <w:lang w:val="ro-RO"/>
        </w:rPr>
        <w:tab/>
        <w:t xml:space="preserve">Slovenia) </w:t>
      </w:r>
    </w:p>
    <w:p w:rsidR="007F60D8" w:rsidRPr="00104389" w:rsidRDefault="007F60D8" w:rsidP="00E40283">
      <w:pPr>
        <w:tabs>
          <w:tab w:val="left" w:pos="0"/>
        </w:tabs>
        <w:ind w:left="-567"/>
        <w:rPr>
          <w:rFonts w:ascii="Times New Roman" w:hAnsi="Times New Roman"/>
          <w:sz w:val="16"/>
          <w:szCs w:val="16"/>
          <w:lang w:val="ro-RO"/>
        </w:rPr>
      </w:pPr>
    </w:p>
    <w:p w:rsidR="007F60D8" w:rsidRPr="00104389" w:rsidRDefault="007F60D8" w:rsidP="00E40283">
      <w:pPr>
        <w:pStyle w:val="aa"/>
        <w:tabs>
          <w:tab w:val="left" w:pos="-709"/>
          <w:tab w:val="left" w:pos="1080"/>
        </w:tabs>
        <w:autoSpaceDE w:val="0"/>
        <w:autoSpaceDN w:val="0"/>
        <w:adjustRightInd w:val="0"/>
        <w:spacing w:after="0"/>
        <w:ind w:left="-567"/>
        <w:rPr>
          <w:rFonts w:ascii="Times New Roman" w:hAnsi="Times New Roman"/>
          <w:b/>
          <w:sz w:val="20"/>
          <w:lang w:val="ro-RO"/>
        </w:rPr>
      </w:pPr>
    </w:p>
    <w:p w:rsidR="007F60D8" w:rsidRPr="00104389" w:rsidRDefault="007F60D8" w:rsidP="00E40283">
      <w:pPr>
        <w:pStyle w:val="aa"/>
        <w:tabs>
          <w:tab w:val="left" w:pos="-709"/>
          <w:tab w:val="left" w:pos="1080"/>
        </w:tabs>
        <w:autoSpaceDE w:val="0"/>
        <w:autoSpaceDN w:val="0"/>
        <w:adjustRightInd w:val="0"/>
        <w:spacing w:after="0"/>
        <w:ind w:left="-567"/>
        <w:rPr>
          <w:rFonts w:ascii="Times New Roman" w:hAnsi="Times New Roman"/>
          <w:b/>
          <w:sz w:val="20"/>
          <w:lang w:val="ro-RO"/>
        </w:rPr>
      </w:pPr>
      <w:r w:rsidRPr="00104389">
        <w:rPr>
          <w:rFonts w:ascii="Times New Roman" w:hAnsi="Times New Roman"/>
          <w:b/>
          <w:sz w:val="20"/>
          <w:lang w:val="ro-RO"/>
        </w:rPr>
        <w:t xml:space="preserve">4.1. </w:t>
      </w:r>
      <w:r w:rsidR="002F5157" w:rsidRPr="00104389">
        <w:rPr>
          <w:rFonts w:ascii="Times New Roman" w:hAnsi="Times New Roman"/>
          <w:b/>
          <w:sz w:val="20"/>
          <w:lang w:val="ro-RO"/>
        </w:rPr>
        <w:fldChar w:fldCharType="begin"/>
      </w:r>
      <w:r w:rsidRPr="00104389">
        <w:rPr>
          <w:rFonts w:ascii="Times New Roman" w:hAnsi="Times New Roman"/>
          <w:b/>
          <w:sz w:val="20"/>
          <w:lang w:val="ro-RO"/>
        </w:rPr>
        <w:instrText xml:space="preserve"> SEQ 4.1. \* alphabetic </w:instrText>
      </w:r>
      <w:r w:rsidR="002F5157" w:rsidRPr="00104389">
        <w:rPr>
          <w:rFonts w:ascii="Times New Roman" w:hAnsi="Times New Roman"/>
          <w:b/>
          <w:sz w:val="20"/>
          <w:lang w:val="ro-RO"/>
        </w:rPr>
        <w:fldChar w:fldCharType="separate"/>
      </w:r>
      <w:r w:rsidRPr="00104389">
        <w:rPr>
          <w:rFonts w:ascii="Times New Roman" w:hAnsi="Times New Roman"/>
          <w:b/>
          <w:noProof/>
          <w:sz w:val="20"/>
          <w:lang w:val="ro-RO"/>
        </w:rPr>
        <w:t>b</w:t>
      </w:r>
      <w:r w:rsidR="002F5157" w:rsidRPr="00104389">
        <w:rPr>
          <w:rFonts w:ascii="Times New Roman" w:hAnsi="Times New Roman"/>
          <w:b/>
          <w:sz w:val="20"/>
          <w:lang w:val="ro-RO"/>
        </w:rPr>
        <w:fldChar w:fldCharType="end"/>
      </w:r>
      <w:r w:rsidRPr="00104389">
        <w:rPr>
          <w:rFonts w:ascii="Times New Roman" w:hAnsi="Times New Roman"/>
          <w:b/>
          <w:sz w:val="20"/>
          <w:lang w:val="ro-RO"/>
        </w:rPr>
        <w:t xml:space="preserve"> Evoluţia indicelui Platts pan-european pentru energie electrică  pentru ziua următoare, bază  Iulie 2011 - Iulie 2012</w:t>
      </w:r>
    </w:p>
    <w:p w:rsidR="007F60D8" w:rsidRPr="00104389" w:rsidRDefault="007F60D8" w:rsidP="00E40283">
      <w:pPr>
        <w:pStyle w:val="aa"/>
        <w:tabs>
          <w:tab w:val="left" w:pos="-709"/>
          <w:tab w:val="left" w:pos="1080"/>
        </w:tabs>
        <w:autoSpaceDE w:val="0"/>
        <w:autoSpaceDN w:val="0"/>
        <w:adjustRightInd w:val="0"/>
        <w:spacing w:after="0"/>
        <w:ind w:left="-567"/>
        <w:rPr>
          <w:rFonts w:ascii="Times New Roman" w:hAnsi="Times New Roman"/>
          <w:b/>
          <w:sz w:val="20"/>
          <w:lang w:val="ro-RO"/>
        </w:rPr>
      </w:pPr>
    </w:p>
    <w:p w:rsidR="007F60D8" w:rsidRPr="00104389" w:rsidRDefault="00FB7B91" w:rsidP="00E40283">
      <w:pPr>
        <w:pStyle w:val="aa"/>
        <w:tabs>
          <w:tab w:val="left" w:pos="-709"/>
          <w:tab w:val="left" w:pos="1080"/>
        </w:tabs>
        <w:autoSpaceDE w:val="0"/>
        <w:autoSpaceDN w:val="0"/>
        <w:adjustRightInd w:val="0"/>
        <w:spacing w:after="0"/>
        <w:ind w:left="-567"/>
        <w:rPr>
          <w:rFonts w:ascii="Times New Roman" w:hAnsi="Times New Roman"/>
          <w:lang w:val="ro-RO"/>
        </w:rPr>
      </w:pPr>
      <w:r w:rsidRPr="002F5157">
        <w:rPr>
          <w:rFonts w:ascii="Times New Roman" w:hAnsi="Times New Roman"/>
          <w:noProof/>
          <w:sz w:val="18"/>
          <w:szCs w:val="18"/>
          <w:lang w:val="ro-RO" w:eastAsia="ru-RU"/>
        </w:rPr>
        <w:pict>
          <v:shape id="Picture 27" o:spid="_x0000_i1050" type="#_x0000_t75" style="width:422.25pt;height:196.5pt;visibility:visible">
            <v:imagedata r:id="rId36" o:title="" croptop="20696f" cropbottom="8772f" cropleft="15129f" cropright="6093f"/>
          </v:shape>
        </w:pict>
      </w: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r w:rsidRPr="00104389">
        <w:rPr>
          <w:rFonts w:ascii="Times New Roman" w:hAnsi="Times New Roman"/>
          <w:sz w:val="16"/>
          <w:szCs w:val="16"/>
          <w:lang w:val="ro-RO"/>
        </w:rPr>
        <w:t xml:space="preserve">Sursa: DG EN, Observatorul pietei, Raport zilnic privind preţurile pentru energie electrică, iulie 2012 </w:t>
      </w: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p>
    <w:p w:rsidR="007F60D8" w:rsidRPr="00104389" w:rsidRDefault="007F60D8" w:rsidP="00E40283">
      <w:pPr>
        <w:pStyle w:val="aa"/>
        <w:tabs>
          <w:tab w:val="left" w:pos="270"/>
          <w:tab w:val="left" w:pos="1170"/>
        </w:tabs>
        <w:ind w:left="270" w:hanging="90"/>
        <w:rPr>
          <w:rFonts w:ascii="Times New Roman" w:hAnsi="Times New Roman"/>
          <w:sz w:val="16"/>
          <w:szCs w:val="16"/>
          <w:lang w:val="ro-RO"/>
        </w:rPr>
      </w:pPr>
    </w:p>
    <w:p w:rsidR="007F60D8" w:rsidRPr="00104389" w:rsidRDefault="007F60D8" w:rsidP="00E40283">
      <w:pPr>
        <w:pStyle w:val="aa"/>
        <w:tabs>
          <w:tab w:val="left" w:pos="270"/>
          <w:tab w:val="left" w:pos="1170"/>
        </w:tabs>
        <w:ind w:left="270" w:hanging="90"/>
        <w:rPr>
          <w:rFonts w:ascii="Times New Roman" w:hAnsi="Times New Roman"/>
          <w:b/>
          <w:sz w:val="20"/>
          <w:lang w:val="ro-RO"/>
        </w:rPr>
      </w:pPr>
      <w:r w:rsidRPr="00104389">
        <w:rPr>
          <w:rFonts w:ascii="Times New Roman" w:hAnsi="Times New Roman"/>
          <w:b/>
          <w:sz w:val="20"/>
          <w:lang w:val="ro-RO"/>
        </w:rPr>
        <w:lastRenderedPageBreak/>
        <w:t xml:space="preserve">4.1. </w:t>
      </w:r>
      <w:r w:rsidR="002F5157" w:rsidRPr="00104389">
        <w:rPr>
          <w:rFonts w:ascii="Times New Roman" w:hAnsi="Times New Roman"/>
          <w:b/>
          <w:sz w:val="20"/>
          <w:lang w:val="ro-RO"/>
        </w:rPr>
        <w:fldChar w:fldCharType="begin"/>
      </w:r>
      <w:r w:rsidRPr="00104389">
        <w:rPr>
          <w:rFonts w:ascii="Times New Roman" w:hAnsi="Times New Roman"/>
          <w:b/>
          <w:sz w:val="20"/>
          <w:lang w:val="ro-RO"/>
        </w:rPr>
        <w:instrText xml:space="preserve"> SEQ 4.1. \* alphabetic </w:instrText>
      </w:r>
      <w:r w:rsidR="002F5157" w:rsidRPr="00104389">
        <w:rPr>
          <w:rFonts w:ascii="Times New Roman" w:hAnsi="Times New Roman"/>
          <w:b/>
          <w:sz w:val="20"/>
          <w:lang w:val="ro-RO"/>
        </w:rPr>
        <w:fldChar w:fldCharType="separate"/>
      </w:r>
      <w:r w:rsidRPr="00104389">
        <w:rPr>
          <w:rFonts w:ascii="Times New Roman" w:hAnsi="Times New Roman"/>
          <w:b/>
          <w:noProof/>
          <w:sz w:val="20"/>
          <w:lang w:val="ro-RO"/>
        </w:rPr>
        <w:t>c</w:t>
      </w:r>
      <w:r w:rsidR="002F5157" w:rsidRPr="00104389">
        <w:rPr>
          <w:rFonts w:ascii="Times New Roman" w:hAnsi="Times New Roman"/>
          <w:b/>
          <w:sz w:val="20"/>
          <w:lang w:val="ro-RO"/>
        </w:rPr>
        <w:fldChar w:fldCharType="end"/>
      </w:r>
      <w:r w:rsidRPr="00104389">
        <w:rPr>
          <w:rFonts w:ascii="Times New Roman" w:hAnsi="Times New Roman"/>
          <w:b/>
          <w:sz w:val="20"/>
          <w:lang w:val="ro-RO"/>
        </w:rPr>
        <w:t xml:space="preserve"> - Europa de Est, 2009-2011 - Evoluţia preţurilor şi a volumelor la bursele de energie electrică </w:t>
      </w:r>
    </w:p>
    <w:p w:rsidR="007F60D8" w:rsidRPr="00104389" w:rsidRDefault="00FB7B91" w:rsidP="00E40283">
      <w:pPr>
        <w:pStyle w:val="aa"/>
        <w:tabs>
          <w:tab w:val="left" w:pos="1170"/>
        </w:tabs>
        <w:ind w:left="1276" w:firstLine="14"/>
        <w:rPr>
          <w:rFonts w:ascii="Times New Roman" w:hAnsi="Times New Roman"/>
          <w:sz w:val="16"/>
          <w:szCs w:val="16"/>
          <w:lang w:val="ro-RO"/>
        </w:rPr>
      </w:pPr>
      <w:r w:rsidRPr="002F5157">
        <w:rPr>
          <w:rFonts w:ascii="Times New Roman" w:hAnsi="Times New Roman"/>
          <w:noProof/>
          <w:sz w:val="16"/>
          <w:szCs w:val="16"/>
          <w:lang w:val="ro-RO" w:eastAsia="ru-RU"/>
        </w:rPr>
        <w:pict>
          <v:shape id="Picture 44" o:spid="_x0000_i1051" type="#_x0000_t75" style="width:281.25pt;height:231pt;visibility:visible">
            <v:imagedata r:id="rId37" o:title="" cropbottom="2361f" cropleft="11399f" cropright="12265f"/>
          </v:shape>
        </w:pict>
      </w:r>
    </w:p>
    <w:p w:rsidR="007F60D8" w:rsidRPr="00104389" w:rsidRDefault="007F60D8" w:rsidP="00E40283">
      <w:pPr>
        <w:pStyle w:val="aa"/>
        <w:autoSpaceDE w:val="0"/>
        <w:autoSpaceDN w:val="0"/>
        <w:adjustRightInd w:val="0"/>
        <w:spacing w:after="0"/>
        <w:ind w:left="-567"/>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 xml:space="preserve">Comisia Europeană, DG EN, Observatorul pieţei pentru energie electrică, trimestrul 1, 2012, Volumele si preţurile lunare </w:t>
      </w:r>
      <w:r w:rsidRPr="00104389">
        <w:rPr>
          <w:rFonts w:ascii="Times New Roman" w:hAnsi="Times New Roman"/>
          <w:sz w:val="16"/>
          <w:szCs w:val="16"/>
          <w:lang w:val="ro-RO"/>
        </w:rPr>
        <w:tab/>
        <w:t>in Europa Central Estică: Polonia, Republica Cehă, Slovacia, Ungaria, Romania, Slovenia</w:t>
      </w:r>
    </w:p>
    <w:p w:rsidR="007F60D8" w:rsidRPr="00104389" w:rsidRDefault="007F60D8" w:rsidP="00E40283">
      <w:pPr>
        <w:tabs>
          <w:tab w:val="left" w:pos="0"/>
        </w:tabs>
        <w:ind w:left="-567"/>
        <w:rPr>
          <w:rFonts w:ascii="Times New Roman" w:hAnsi="Times New Roman"/>
          <w:sz w:val="16"/>
          <w:szCs w:val="16"/>
          <w:lang w:val="ro-RO"/>
        </w:rPr>
      </w:pPr>
    </w:p>
    <w:p w:rsidR="007F60D8" w:rsidRPr="00104389" w:rsidRDefault="007F60D8" w:rsidP="00E40283">
      <w:pPr>
        <w:pStyle w:val="aa"/>
        <w:autoSpaceDE w:val="0"/>
        <w:autoSpaceDN w:val="0"/>
        <w:adjustRightInd w:val="0"/>
        <w:spacing w:after="0"/>
        <w:ind w:left="-567"/>
        <w:rPr>
          <w:rFonts w:ascii="Times New Roman" w:hAnsi="Times New Roman"/>
          <w:b/>
          <w:sz w:val="24"/>
          <w:szCs w:val="24"/>
          <w:lang w:val="ro-RO"/>
        </w:rPr>
      </w:pPr>
      <w:bookmarkStart w:id="114" w:name="_Ref206516125"/>
    </w:p>
    <w:p w:rsidR="007F60D8" w:rsidRPr="00104389" w:rsidRDefault="007F60D8" w:rsidP="00E40283">
      <w:pPr>
        <w:pStyle w:val="aa"/>
        <w:autoSpaceDE w:val="0"/>
        <w:autoSpaceDN w:val="0"/>
        <w:adjustRightInd w:val="0"/>
        <w:spacing w:after="0"/>
        <w:ind w:left="-567"/>
        <w:rPr>
          <w:rFonts w:ascii="Times New Roman" w:hAnsi="Times New Roman"/>
          <w:b/>
          <w:sz w:val="24"/>
          <w:szCs w:val="24"/>
          <w:lang w:val="ro-RO"/>
        </w:rPr>
      </w:pPr>
      <w:r w:rsidRPr="00104389">
        <w:rPr>
          <w:rFonts w:ascii="Times New Roman" w:hAnsi="Times New Roman"/>
          <w:b/>
          <w:sz w:val="24"/>
          <w:szCs w:val="24"/>
          <w:lang w:val="ro-RO"/>
        </w:rPr>
        <w:t>Figura 4.</w:t>
      </w:r>
      <w:r w:rsidR="002F5157" w:rsidRPr="00104389">
        <w:rPr>
          <w:rFonts w:ascii="Times New Roman" w:hAnsi="Times New Roman"/>
          <w:b/>
          <w:sz w:val="24"/>
          <w:szCs w:val="24"/>
          <w:lang w:val="ro-RO"/>
        </w:rPr>
        <w:fldChar w:fldCharType="begin"/>
      </w:r>
      <w:r w:rsidRPr="00104389">
        <w:rPr>
          <w:rFonts w:ascii="Times New Roman" w:hAnsi="Times New Roman"/>
          <w:b/>
          <w:sz w:val="24"/>
          <w:szCs w:val="24"/>
          <w:lang w:val="ro-RO"/>
        </w:rPr>
        <w:instrText xml:space="preserve"> SEQ Figura_4. \* ARABIC </w:instrText>
      </w:r>
      <w:r w:rsidR="002F5157" w:rsidRPr="00104389">
        <w:rPr>
          <w:rFonts w:ascii="Times New Roman" w:hAnsi="Times New Roman"/>
          <w:b/>
          <w:sz w:val="24"/>
          <w:szCs w:val="24"/>
          <w:lang w:val="ro-RO"/>
        </w:rPr>
        <w:fldChar w:fldCharType="separate"/>
      </w:r>
      <w:r w:rsidRPr="00104389">
        <w:rPr>
          <w:rFonts w:ascii="Times New Roman" w:hAnsi="Times New Roman"/>
          <w:b/>
          <w:noProof/>
          <w:sz w:val="24"/>
          <w:szCs w:val="24"/>
          <w:lang w:val="ro-RO"/>
        </w:rPr>
        <w:t>1</w:t>
      </w:r>
      <w:r w:rsidR="002F5157" w:rsidRPr="00104389">
        <w:rPr>
          <w:rFonts w:ascii="Times New Roman" w:hAnsi="Times New Roman"/>
          <w:b/>
          <w:sz w:val="24"/>
          <w:szCs w:val="24"/>
          <w:lang w:val="ro-RO"/>
        </w:rPr>
        <w:fldChar w:fldCharType="end"/>
      </w:r>
      <w:bookmarkEnd w:id="114"/>
      <w:r w:rsidRPr="00104389">
        <w:rPr>
          <w:rFonts w:ascii="Times New Roman" w:hAnsi="Times New Roman"/>
          <w:b/>
          <w:sz w:val="24"/>
          <w:szCs w:val="24"/>
          <w:lang w:val="ro-RO"/>
        </w:rPr>
        <w:t xml:space="preserve"> P</w:t>
      </w:r>
      <w:r w:rsidRPr="00104389">
        <w:rPr>
          <w:rFonts w:ascii="Times New Roman" w:hAnsi="Times New Roman"/>
          <w:b/>
          <w:iCs/>
          <w:sz w:val="24"/>
          <w:szCs w:val="24"/>
          <w:lang w:val="ro-RO"/>
        </w:rPr>
        <w:t xml:space="preserve">reţurile pieţelor spot pentru gaze naturale în </w:t>
      </w:r>
      <w:r w:rsidRPr="00104389">
        <w:rPr>
          <w:rFonts w:ascii="Times New Roman" w:hAnsi="Times New Roman"/>
          <w:b/>
          <w:sz w:val="24"/>
          <w:szCs w:val="24"/>
          <w:lang w:val="ro-RO"/>
        </w:rPr>
        <w:t xml:space="preserve">UE </w:t>
      </w:r>
    </w:p>
    <w:p w:rsidR="007F60D8" w:rsidRPr="00104389" w:rsidRDefault="007F60D8" w:rsidP="00E40283">
      <w:pPr>
        <w:pStyle w:val="aa"/>
        <w:autoSpaceDE w:val="0"/>
        <w:autoSpaceDN w:val="0"/>
        <w:adjustRightInd w:val="0"/>
        <w:spacing w:after="0"/>
        <w:ind w:left="-567"/>
        <w:rPr>
          <w:rFonts w:ascii="Times New Roman" w:hAnsi="Times New Roman"/>
          <w:b/>
          <w:sz w:val="24"/>
          <w:szCs w:val="24"/>
          <w:lang w:val="ro-RO"/>
        </w:rPr>
      </w:pPr>
    </w:p>
    <w:p w:rsidR="007F60D8" w:rsidRPr="00104389" w:rsidRDefault="007F60D8" w:rsidP="00E40283">
      <w:pPr>
        <w:pStyle w:val="aff7"/>
        <w:keepNext/>
        <w:ind w:left="450"/>
        <w:rPr>
          <w:rFonts w:ascii="Times New Roman" w:hAnsi="Times New Roman"/>
          <w:color w:val="auto"/>
          <w:sz w:val="20"/>
          <w:szCs w:val="20"/>
          <w:lang w:val="ro-RO"/>
        </w:rPr>
      </w:pPr>
      <w:r w:rsidRPr="00104389">
        <w:rPr>
          <w:rFonts w:ascii="Times New Roman" w:hAnsi="Times New Roman"/>
          <w:color w:val="auto"/>
          <w:sz w:val="20"/>
          <w:szCs w:val="20"/>
          <w:lang w:val="ro-RO"/>
        </w:rPr>
        <w:t xml:space="preserve">4.2.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4.2.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a</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Decuplarea p</w:t>
      </w:r>
      <w:r w:rsidRPr="00104389">
        <w:rPr>
          <w:rFonts w:ascii="Times New Roman" w:hAnsi="Times New Roman"/>
          <w:iCs/>
          <w:color w:val="auto"/>
          <w:sz w:val="20"/>
          <w:szCs w:val="20"/>
          <w:lang w:val="ro-RO"/>
        </w:rPr>
        <w:t xml:space="preserve">reţurilor spot pentru gazele naturale </w:t>
      </w:r>
      <w:r w:rsidRPr="00104389">
        <w:rPr>
          <w:rFonts w:ascii="Times New Roman" w:hAnsi="Times New Roman"/>
          <w:color w:val="auto"/>
          <w:sz w:val="20"/>
          <w:szCs w:val="20"/>
          <w:lang w:val="ro-RO"/>
        </w:rPr>
        <w:t>(Punctul naţional de echilibrare al Regatului Unit (UK NBP) petrol şi cărbune, trimestrul 1, 2012.</w:t>
      </w:r>
    </w:p>
    <w:p w:rsidR="007F60D8" w:rsidRPr="00104389" w:rsidRDefault="00FB7B91" w:rsidP="00E40283">
      <w:pPr>
        <w:pStyle w:val="aff7"/>
        <w:keepNext/>
        <w:ind w:left="450"/>
        <w:rPr>
          <w:rFonts w:ascii="Times New Roman" w:hAnsi="Times New Roman"/>
          <w:lang w:val="ro-RO"/>
        </w:rPr>
      </w:pPr>
      <w:r w:rsidRPr="002F5157">
        <w:rPr>
          <w:rFonts w:ascii="Times New Roman" w:hAnsi="Times New Roman"/>
          <w:noProof/>
          <w:lang w:val="ro-RO"/>
        </w:rPr>
        <w:pict>
          <v:shape id="Picture 47" o:spid="_x0000_i1052" type="#_x0000_t75" style="width:255.75pt;height:247.5pt;visibility:visible">
            <v:imagedata r:id="rId38" o:title="" cropbottom="4272f" cropleft="13258f" cropright="13258f"/>
          </v:shape>
        </w:pict>
      </w:r>
    </w:p>
    <w:p w:rsidR="007F60D8" w:rsidRPr="00104389" w:rsidRDefault="007F60D8" w:rsidP="00E40283">
      <w:pPr>
        <w:pStyle w:val="aa"/>
        <w:tabs>
          <w:tab w:val="left" w:pos="-567"/>
        </w:tabs>
        <w:autoSpaceDE w:val="0"/>
        <w:autoSpaceDN w:val="0"/>
        <w:adjustRightInd w:val="0"/>
        <w:spacing w:line="240" w:lineRule="auto"/>
        <w:ind w:left="0"/>
        <w:contextualSpacing w:val="0"/>
        <w:rPr>
          <w:rFonts w:ascii="Times New Roman" w:hAnsi="Times New Roman"/>
          <w:sz w:val="18"/>
          <w:szCs w:val="18"/>
          <w:lang w:val="ro-RO"/>
        </w:rPr>
      </w:pPr>
      <w:r w:rsidRPr="00104389">
        <w:rPr>
          <w:rFonts w:ascii="Times New Roman" w:hAnsi="Times New Roman"/>
          <w:sz w:val="16"/>
          <w:szCs w:val="16"/>
          <w:lang w:val="ro-RO"/>
        </w:rPr>
        <w:t>Sursa: Comisia Europeană, DG EN, Observatorul pieţei, Raport trimestrial privind pieţele gazelor naturale, trimestrul 4, 2011, trimestrul 1, 2012, Preţul lunar mediu spot al mărfurilor selectate. stanga: petrol si cărbune, dreapta gaze naturale</w:t>
      </w:r>
      <w:r w:rsidRPr="00104389">
        <w:rPr>
          <w:rFonts w:ascii="Times New Roman" w:hAnsi="Times New Roman"/>
          <w:sz w:val="18"/>
          <w:szCs w:val="18"/>
          <w:lang w:val="ro-RO"/>
        </w:rPr>
        <w:t>.</w:t>
      </w:r>
      <w:r w:rsidRPr="00104389">
        <w:rPr>
          <w:rFonts w:ascii="Times New Roman" w:hAnsi="Times New Roman"/>
          <w:sz w:val="18"/>
          <w:szCs w:val="18"/>
          <w:lang w:val="ro-RO"/>
        </w:rPr>
        <w:br w:type="page"/>
      </w:r>
    </w:p>
    <w:p w:rsidR="007F60D8" w:rsidRPr="00104389" w:rsidRDefault="007F60D8" w:rsidP="00E40283">
      <w:pPr>
        <w:pStyle w:val="aa"/>
        <w:autoSpaceDE w:val="0"/>
        <w:autoSpaceDN w:val="0"/>
        <w:adjustRightInd w:val="0"/>
        <w:spacing w:line="240" w:lineRule="auto"/>
        <w:ind w:left="-567"/>
        <w:contextualSpacing w:val="0"/>
        <w:rPr>
          <w:rFonts w:ascii="Times New Roman" w:hAnsi="Times New Roman"/>
          <w:b/>
          <w:iCs/>
          <w:sz w:val="20"/>
          <w:lang w:val="ro-RO"/>
        </w:rPr>
      </w:pPr>
      <w:r w:rsidRPr="00104389">
        <w:rPr>
          <w:rFonts w:ascii="Times New Roman" w:hAnsi="Times New Roman"/>
          <w:b/>
          <w:sz w:val="20"/>
          <w:lang w:val="ro-RO"/>
        </w:rPr>
        <w:t xml:space="preserve">4.2. </w:t>
      </w:r>
      <w:r w:rsidR="002F5157" w:rsidRPr="00104389">
        <w:rPr>
          <w:rFonts w:ascii="Times New Roman" w:hAnsi="Times New Roman"/>
          <w:b/>
          <w:sz w:val="20"/>
          <w:lang w:val="ro-RO"/>
        </w:rPr>
        <w:fldChar w:fldCharType="begin"/>
      </w:r>
      <w:r w:rsidRPr="00104389">
        <w:rPr>
          <w:rFonts w:ascii="Times New Roman" w:hAnsi="Times New Roman"/>
          <w:b/>
          <w:sz w:val="20"/>
          <w:lang w:val="ro-RO"/>
        </w:rPr>
        <w:instrText xml:space="preserve"> SEQ 4.2. \* alphabetic </w:instrText>
      </w:r>
      <w:r w:rsidR="002F5157" w:rsidRPr="00104389">
        <w:rPr>
          <w:rFonts w:ascii="Times New Roman" w:hAnsi="Times New Roman"/>
          <w:b/>
          <w:sz w:val="20"/>
          <w:lang w:val="ro-RO"/>
        </w:rPr>
        <w:fldChar w:fldCharType="separate"/>
      </w:r>
      <w:r w:rsidRPr="00104389">
        <w:rPr>
          <w:rFonts w:ascii="Times New Roman" w:hAnsi="Times New Roman"/>
          <w:b/>
          <w:noProof/>
          <w:sz w:val="20"/>
          <w:lang w:val="ro-RO"/>
        </w:rPr>
        <w:t>b</w:t>
      </w:r>
      <w:r w:rsidR="002F5157" w:rsidRPr="00104389">
        <w:rPr>
          <w:rFonts w:ascii="Times New Roman" w:hAnsi="Times New Roman"/>
          <w:b/>
          <w:sz w:val="20"/>
          <w:lang w:val="ro-RO"/>
        </w:rPr>
        <w:fldChar w:fldCharType="end"/>
      </w:r>
      <w:r w:rsidRPr="00104389">
        <w:rPr>
          <w:rFonts w:ascii="Times New Roman" w:hAnsi="Times New Roman"/>
          <w:b/>
          <w:sz w:val="20"/>
          <w:lang w:val="ro-RO"/>
        </w:rPr>
        <w:t xml:space="preserve"> -</w:t>
      </w:r>
      <w:r w:rsidRPr="00104389">
        <w:rPr>
          <w:rFonts w:ascii="Times New Roman" w:hAnsi="Times New Roman"/>
          <w:b/>
          <w:iCs/>
          <w:sz w:val="20"/>
          <w:lang w:val="ro-RO"/>
        </w:rPr>
        <w:t xml:space="preserve"> Preţurile spot pentru gazele naturale în centrele de comercializare UE, trimestrul 1, 2012</w:t>
      </w:r>
    </w:p>
    <w:p w:rsidR="007F60D8" w:rsidRPr="00104389" w:rsidRDefault="00FB7B91" w:rsidP="00E40283">
      <w:pPr>
        <w:ind w:left="567"/>
        <w:rPr>
          <w:rFonts w:ascii="Times New Roman" w:hAnsi="Times New Roman"/>
          <w:lang w:val="ro-RO"/>
        </w:rPr>
      </w:pPr>
      <w:r w:rsidRPr="002F5157">
        <w:rPr>
          <w:rFonts w:ascii="Times New Roman" w:hAnsi="Times New Roman"/>
          <w:noProof/>
          <w:lang w:val="ro-RO" w:eastAsia="ru-RU"/>
        </w:rPr>
        <w:pict>
          <v:shape id="Picture 50" o:spid="_x0000_i1053" type="#_x0000_t75" style="width:319.5pt;height:247.5pt;visibility:visible">
            <v:imagedata r:id="rId39" o:title="" cropbottom="6844f" cropleft="12388f" cropright="12263f"/>
          </v:shape>
        </w:pict>
      </w:r>
    </w:p>
    <w:p w:rsidR="007F60D8" w:rsidRPr="00104389" w:rsidRDefault="007F60D8" w:rsidP="00E40283">
      <w:pPr>
        <w:pStyle w:val="aa"/>
        <w:tabs>
          <w:tab w:val="left" w:pos="142"/>
        </w:tabs>
        <w:autoSpaceDE w:val="0"/>
        <w:autoSpaceDN w:val="0"/>
        <w:adjustRightInd w:val="0"/>
        <w:spacing w:line="240" w:lineRule="auto"/>
        <w:ind w:left="-567"/>
        <w:contextualSpacing w:val="0"/>
        <w:jc w:val="both"/>
        <w:rPr>
          <w:rFonts w:ascii="Times New Roman" w:hAnsi="Times New Roman"/>
          <w:sz w:val="16"/>
          <w:szCs w:val="16"/>
          <w:lang w:val="ro-RO"/>
        </w:rPr>
      </w:pPr>
      <w:r w:rsidRPr="00104389">
        <w:rPr>
          <w:rFonts w:ascii="Times New Roman" w:hAnsi="Times New Roman"/>
          <w:sz w:val="16"/>
          <w:szCs w:val="16"/>
          <w:lang w:val="ro-RO"/>
        </w:rPr>
        <w:t xml:space="preserve">Sursa: </w:t>
      </w:r>
      <w:r w:rsidRPr="00104389">
        <w:rPr>
          <w:rFonts w:ascii="Times New Roman" w:hAnsi="Times New Roman"/>
          <w:sz w:val="16"/>
          <w:szCs w:val="16"/>
          <w:lang w:val="ro-RO"/>
        </w:rPr>
        <w:tab/>
        <w:t xml:space="preserve">Comisia Europeană, DG EN, Observatorul pieţei , Raport trimestrial privind pieţele gazelor naturale, trimestrul 4, 2011, </w:t>
      </w:r>
      <w:r w:rsidRPr="00104389">
        <w:rPr>
          <w:rFonts w:ascii="Times New Roman" w:hAnsi="Times New Roman"/>
          <w:sz w:val="16"/>
          <w:szCs w:val="16"/>
          <w:lang w:val="ro-RO"/>
        </w:rPr>
        <w:tab/>
        <w:t>trimestrul 1, 2012, Preţul mediu zilnic pentru ziua următoare in centrele de comercializare din UE</w:t>
      </w:r>
    </w:p>
    <w:p w:rsidR="007F60D8" w:rsidRPr="00104389" w:rsidRDefault="007F60D8" w:rsidP="00E40283">
      <w:pPr>
        <w:pStyle w:val="aa"/>
        <w:tabs>
          <w:tab w:val="left" w:pos="-284"/>
        </w:tabs>
        <w:autoSpaceDE w:val="0"/>
        <w:autoSpaceDN w:val="0"/>
        <w:adjustRightInd w:val="0"/>
        <w:spacing w:line="240" w:lineRule="auto"/>
        <w:ind w:left="-567"/>
        <w:contextualSpacing w:val="0"/>
        <w:rPr>
          <w:rFonts w:ascii="Times New Roman" w:hAnsi="Times New Roman"/>
          <w:b/>
          <w:sz w:val="20"/>
          <w:lang w:val="ro-RO"/>
        </w:rPr>
      </w:pPr>
    </w:p>
    <w:p w:rsidR="007F60D8" w:rsidRPr="00104389" w:rsidRDefault="007F60D8" w:rsidP="00E40283">
      <w:pPr>
        <w:pStyle w:val="aa"/>
        <w:tabs>
          <w:tab w:val="left" w:pos="-284"/>
        </w:tabs>
        <w:autoSpaceDE w:val="0"/>
        <w:autoSpaceDN w:val="0"/>
        <w:adjustRightInd w:val="0"/>
        <w:spacing w:line="240" w:lineRule="auto"/>
        <w:ind w:left="-567"/>
        <w:contextualSpacing w:val="0"/>
        <w:rPr>
          <w:rFonts w:ascii="Times New Roman" w:hAnsi="Times New Roman"/>
          <w:b/>
          <w:iCs/>
          <w:sz w:val="20"/>
          <w:lang w:val="ro-RO"/>
        </w:rPr>
      </w:pPr>
      <w:r w:rsidRPr="00104389">
        <w:rPr>
          <w:rFonts w:ascii="Times New Roman" w:hAnsi="Times New Roman"/>
          <w:b/>
          <w:sz w:val="20"/>
          <w:lang w:val="ro-RO"/>
        </w:rPr>
        <w:t xml:space="preserve">4.2. </w:t>
      </w:r>
      <w:r w:rsidR="002F5157" w:rsidRPr="00104389">
        <w:rPr>
          <w:rFonts w:ascii="Times New Roman" w:hAnsi="Times New Roman"/>
          <w:b/>
          <w:sz w:val="20"/>
          <w:lang w:val="ro-RO"/>
        </w:rPr>
        <w:fldChar w:fldCharType="begin"/>
      </w:r>
      <w:r w:rsidRPr="00104389">
        <w:rPr>
          <w:rFonts w:ascii="Times New Roman" w:hAnsi="Times New Roman"/>
          <w:b/>
          <w:sz w:val="20"/>
          <w:lang w:val="ro-RO"/>
        </w:rPr>
        <w:instrText xml:space="preserve"> SEQ 4.2. \* alphabetic </w:instrText>
      </w:r>
      <w:r w:rsidR="002F5157" w:rsidRPr="00104389">
        <w:rPr>
          <w:rFonts w:ascii="Times New Roman" w:hAnsi="Times New Roman"/>
          <w:b/>
          <w:sz w:val="20"/>
          <w:lang w:val="ro-RO"/>
        </w:rPr>
        <w:fldChar w:fldCharType="separate"/>
      </w:r>
      <w:r w:rsidRPr="00104389">
        <w:rPr>
          <w:rFonts w:ascii="Times New Roman" w:hAnsi="Times New Roman"/>
          <w:b/>
          <w:noProof/>
          <w:sz w:val="20"/>
          <w:lang w:val="ro-RO"/>
        </w:rPr>
        <w:t>c</w:t>
      </w:r>
      <w:r w:rsidR="002F5157" w:rsidRPr="00104389">
        <w:rPr>
          <w:rFonts w:ascii="Times New Roman" w:hAnsi="Times New Roman"/>
          <w:b/>
          <w:sz w:val="20"/>
          <w:lang w:val="ro-RO"/>
        </w:rPr>
        <w:fldChar w:fldCharType="end"/>
      </w:r>
      <w:r w:rsidRPr="00104389">
        <w:rPr>
          <w:rFonts w:ascii="Times New Roman" w:hAnsi="Times New Roman"/>
          <w:b/>
          <w:sz w:val="20"/>
          <w:lang w:val="ro-RO"/>
        </w:rPr>
        <w:t xml:space="preserve"> -</w:t>
      </w:r>
      <w:r w:rsidRPr="00104389">
        <w:rPr>
          <w:rFonts w:ascii="Times New Roman" w:hAnsi="Times New Roman"/>
          <w:b/>
          <w:iCs/>
          <w:sz w:val="20"/>
          <w:lang w:val="ro-RO"/>
        </w:rPr>
        <w:t xml:space="preserve"> Evoluţia pre</w:t>
      </w:r>
      <w:r w:rsidRPr="00104389">
        <w:rPr>
          <w:rFonts w:ascii="Times New Roman" w:hAnsi="Times New Roman"/>
          <w:b/>
          <w:sz w:val="20"/>
          <w:lang w:val="ro-RO"/>
        </w:rPr>
        <w:t>ţ</w:t>
      </w:r>
      <w:r w:rsidRPr="00104389">
        <w:rPr>
          <w:rFonts w:ascii="Times New Roman" w:hAnsi="Times New Roman"/>
          <w:b/>
          <w:iCs/>
          <w:sz w:val="20"/>
          <w:lang w:val="ro-RO"/>
        </w:rPr>
        <w:t>ului gazelor naturale de conductă în UE, 2008-2012</w:t>
      </w:r>
    </w:p>
    <w:p w:rsidR="007F60D8" w:rsidRPr="00104389" w:rsidRDefault="007F60D8" w:rsidP="00E40283">
      <w:pPr>
        <w:pStyle w:val="aa"/>
        <w:tabs>
          <w:tab w:val="left" w:pos="-284"/>
        </w:tabs>
        <w:autoSpaceDE w:val="0"/>
        <w:autoSpaceDN w:val="0"/>
        <w:adjustRightInd w:val="0"/>
        <w:spacing w:line="240" w:lineRule="auto"/>
        <w:ind w:left="-567"/>
        <w:contextualSpacing w:val="0"/>
        <w:rPr>
          <w:rFonts w:ascii="Times New Roman" w:hAnsi="Times New Roman"/>
          <w:b/>
          <w:iCs/>
          <w:sz w:val="20"/>
          <w:lang w:val="ro-RO"/>
        </w:rPr>
      </w:pPr>
    </w:p>
    <w:p w:rsidR="007F60D8" w:rsidRPr="00104389" w:rsidRDefault="00FB7B91" w:rsidP="00E40283">
      <w:pPr>
        <w:pStyle w:val="aa"/>
        <w:tabs>
          <w:tab w:val="left" w:pos="-284"/>
        </w:tabs>
        <w:autoSpaceDE w:val="0"/>
        <w:autoSpaceDN w:val="0"/>
        <w:adjustRightInd w:val="0"/>
        <w:spacing w:line="240" w:lineRule="auto"/>
        <w:ind w:left="-567"/>
        <w:contextualSpacing w:val="0"/>
        <w:rPr>
          <w:rFonts w:ascii="Times New Roman" w:hAnsi="Times New Roman"/>
          <w:b/>
          <w:iCs/>
          <w:sz w:val="20"/>
          <w:lang w:val="ro-RO"/>
        </w:rPr>
      </w:pPr>
      <w:r w:rsidRPr="002F5157">
        <w:rPr>
          <w:rFonts w:ascii="Times New Roman" w:hAnsi="Times New Roman"/>
          <w:b/>
          <w:noProof/>
          <w:sz w:val="20"/>
          <w:lang w:val="ro-RO" w:eastAsia="ru-RU"/>
        </w:rPr>
        <w:pict>
          <v:shape id="Picture 53" o:spid="_x0000_i1054" type="#_x0000_t75" style="width:390pt;height:231.75pt;visibility:visible">
            <v:imagedata r:id="rId40" o:title="" croptop="8220f" cropbottom="12715f" cropleft="10654f" cropright="10283f"/>
          </v:shape>
        </w:pict>
      </w:r>
    </w:p>
    <w:p w:rsidR="007F60D8" w:rsidRPr="00104389" w:rsidRDefault="007F60D8" w:rsidP="00E40283">
      <w:pPr>
        <w:ind w:left="567"/>
        <w:rPr>
          <w:rFonts w:ascii="Times New Roman" w:hAnsi="Times New Roman"/>
          <w:lang w:val="ro-RO"/>
        </w:rPr>
      </w:pPr>
    </w:p>
    <w:p w:rsidR="007F60D8" w:rsidRPr="00104389" w:rsidRDefault="007F60D8" w:rsidP="00E40283">
      <w:pPr>
        <w:pStyle w:val="aa"/>
        <w:tabs>
          <w:tab w:val="left" w:pos="-142"/>
          <w:tab w:val="left" w:pos="900"/>
        </w:tabs>
        <w:autoSpaceDE w:val="0"/>
        <w:autoSpaceDN w:val="0"/>
        <w:adjustRightInd w:val="0"/>
        <w:spacing w:line="240" w:lineRule="auto"/>
        <w:ind w:left="-567"/>
        <w:contextualSpacing w:val="0"/>
        <w:jc w:val="both"/>
        <w:rPr>
          <w:rFonts w:ascii="Times New Roman" w:hAnsi="Times New Roman"/>
          <w:sz w:val="16"/>
          <w:szCs w:val="16"/>
          <w:lang w:val="ro-RO"/>
        </w:rPr>
      </w:pPr>
      <w:r w:rsidRPr="00104389">
        <w:rPr>
          <w:rFonts w:ascii="Times New Roman" w:hAnsi="Times New Roman"/>
          <w:sz w:val="16"/>
          <w:szCs w:val="16"/>
          <w:lang w:val="ro-RO"/>
        </w:rPr>
        <w:t>Sursa: Comisia Europeană, DG EN, Observatorul pietei , Raport trimestrial privind pieţele gazelor naturale, trimestrul 4, 2011, trimestrul 1 2012</w:t>
      </w:r>
      <w:r w:rsidRPr="00104389">
        <w:rPr>
          <w:rFonts w:ascii="Times New Roman" w:hAnsi="Times New Roman"/>
          <w:sz w:val="16"/>
          <w:szCs w:val="16"/>
          <w:lang w:val="ro-RO"/>
        </w:rPr>
        <w:br w:type="page"/>
      </w:r>
    </w:p>
    <w:p w:rsidR="007F60D8" w:rsidRPr="00104389" w:rsidRDefault="007F60D8" w:rsidP="00E40283">
      <w:pPr>
        <w:pStyle w:val="aff7"/>
        <w:keepNext/>
        <w:jc w:val="both"/>
        <w:rPr>
          <w:rFonts w:ascii="Times New Roman" w:hAnsi="Times New Roman"/>
          <w:color w:val="auto"/>
          <w:sz w:val="20"/>
          <w:szCs w:val="20"/>
          <w:lang w:val="ro-RO"/>
        </w:rPr>
      </w:pPr>
      <w:r w:rsidRPr="00104389">
        <w:rPr>
          <w:rFonts w:ascii="Times New Roman" w:hAnsi="Times New Roman"/>
          <w:color w:val="auto"/>
          <w:sz w:val="20"/>
          <w:szCs w:val="20"/>
          <w:lang w:val="ro-RO"/>
        </w:rPr>
        <w:t xml:space="preserve">4.2. </w:t>
      </w:r>
      <w:r w:rsidR="002F5157" w:rsidRPr="00104389">
        <w:rPr>
          <w:rFonts w:ascii="Times New Roman" w:hAnsi="Times New Roman"/>
          <w:color w:val="auto"/>
          <w:sz w:val="20"/>
          <w:szCs w:val="20"/>
          <w:lang w:val="ro-RO"/>
        </w:rPr>
        <w:fldChar w:fldCharType="begin"/>
      </w:r>
      <w:r w:rsidRPr="00104389">
        <w:rPr>
          <w:rFonts w:ascii="Times New Roman" w:hAnsi="Times New Roman"/>
          <w:color w:val="auto"/>
          <w:sz w:val="20"/>
          <w:szCs w:val="20"/>
          <w:lang w:val="ro-RO"/>
        </w:rPr>
        <w:instrText xml:space="preserve"> SEQ 4.2. \* alphabetic </w:instrText>
      </w:r>
      <w:r w:rsidR="002F5157" w:rsidRPr="00104389">
        <w:rPr>
          <w:rFonts w:ascii="Times New Roman" w:hAnsi="Times New Roman"/>
          <w:color w:val="auto"/>
          <w:sz w:val="20"/>
          <w:szCs w:val="20"/>
          <w:lang w:val="ro-RO"/>
        </w:rPr>
        <w:fldChar w:fldCharType="separate"/>
      </w:r>
      <w:r w:rsidRPr="00104389">
        <w:rPr>
          <w:rFonts w:ascii="Times New Roman" w:hAnsi="Times New Roman"/>
          <w:noProof/>
          <w:color w:val="auto"/>
          <w:sz w:val="20"/>
          <w:szCs w:val="20"/>
          <w:lang w:val="ro-RO"/>
        </w:rPr>
        <w:t>d</w:t>
      </w:r>
      <w:r w:rsidR="002F5157" w:rsidRPr="00104389">
        <w:rPr>
          <w:rFonts w:ascii="Times New Roman" w:hAnsi="Times New Roman"/>
          <w:color w:val="auto"/>
          <w:sz w:val="20"/>
          <w:szCs w:val="20"/>
          <w:lang w:val="ro-RO"/>
        </w:rPr>
        <w:fldChar w:fldCharType="end"/>
      </w:r>
      <w:r w:rsidRPr="00104389">
        <w:rPr>
          <w:rFonts w:ascii="Times New Roman" w:hAnsi="Times New Roman"/>
          <w:color w:val="auto"/>
          <w:sz w:val="20"/>
          <w:szCs w:val="20"/>
          <w:lang w:val="ro-RO"/>
        </w:rPr>
        <w:t xml:space="preserve"> - Evoluţia preţurilor pentru ziua următoare şi pentru anul următor în centrul de comercializare gaze naturale, UK NBP, iulie 2011 - iulie 2012</w:t>
      </w:r>
    </w:p>
    <w:p w:rsidR="007F60D8" w:rsidRPr="00104389" w:rsidRDefault="00FB7B91" w:rsidP="00E40283">
      <w:pPr>
        <w:pStyle w:val="aa"/>
        <w:tabs>
          <w:tab w:val="left" w:pos="-142"/>
          <w:tab w:val="left" w:pos="900"/>
        </w:tabs>
        <w:autoSpaceDE w:val="0"/>
        <w:autoSpaceDN w:val="0"/>
        <w:adjustRightInd w:val="0"/>
        <w:spacing w:line="240" w:lineRule="auto"/>
        <w:ind w:left="709"/>
        <w:contextualSpacing w:val="0"/>
        <w:jc w:val="both"/>
        <w:rPr>
          <w:rFonts w:ascii="Times New Roman" w:hAnsi="Times New Roman"/>
          <w:sz w:val="16"/>
          <w:szCs w:val="16"/>
          <w:lang w:val="ro-RO"/>
        </w:rPr>
      </w:pPr>
      <w:r w:rsidRPr="002F5157">
        <w:rPr>
          <w:rFonts w:ascii="Times New Roman" w:hAnsi="Times New Roman"/>
          <w:noProof/>
          <w:sz w:val="16"/>
          <w:szCs w:val="16"/>
          <w:lang w:val="ro-RO" w:eastAsia="ru-RU"/>
        </w:rPr>
        <w:pict>
          <v:shape id="Picture 56" o:spid="_x0000_i1055" type="#_x0000_t75" style="width:258pt;height:181.5pt;visibility:visible">
            <v:imagedata r:id="rId41" o:title="" croptop="7862f" cropbottom="5274f" cropleft="9663f" cropright="12021f"/>
          </v:shape>
        </w:pict>
      </w:r>
    </w:p>
    <w:p w:rsidR="007F60D8" w:rsidRPr="00104389" w:rsidRDefault="007F60D8" w:rsidP="00E40283">
      <w:pPr>
        <w:pStyle w:val="aa"/>
        <w:tabs>
          <w:tab w:val="left" w:pos="-567"/>
          <w:tab w:val="left" w:pos="1620"/>
        </w:tabs>
        <w:spacing w:line="240" w:lineRule="auto"/>
        <w:ind w:left="-567"/>
        <w:contextualSpacing w:val="0"/>
        <w:jc w:val="center"/>
        <w:rPr>
          <w:rFonts w:ascii="Times New Roman" w:hAnsi="Times New Roman"/>
          <w:sz w:val="16"/>
          <w:szCs w:val="16"/>
          <w:lang w:val="ro-RO"/>
        </w:rPr>
      </w:pPr>
      <w:r w:rsidRPr="00104389">
        <w:rPr>
          <w:rFonts w:ascii="Times New Roman" w:hAnsi="Times New Roman"/>
          <w:sz w:val="16"/>
          <w:szCs w:val="16"/>
          <w:lang w:val="ro-RO"/>
        </w:rPr>
        <w:t>Sursa: DG EN, Observatorul Pieţei, Raportul zilnic privind preţurile pentru energie, iulie 2012 , Gaze naturale - en-gros</w:t>
      </w:r>
    </w:p>
    <w:p w:rsidR="007F60D8" w:rsidRPr="00104389" w:rsidRDefault="007F60D8" w:rsidP="00E40283">
      <w:pPr>
        <w:pStyle w:val="aa"/>
        <w:tabs>
          <w:tab w:val="left" w:pos="-567"/>
          <w:tab w:val="left" w:pos="1620"/>
        </w:tabs>
        <w:spacing w:line="240" w:lineRule="auto"/>
        <w:ind w:left="-567"/>
        <w:contextualSpacing w:val="0"/>
        <w:jc w:val="center"/>
        <w:rPr>
          <w:rFonts w:ascii="Times New Roman" w:hAnsi="Times New Roman"/>
          <w:sz w:val="16"/>
          <w:szCs w:val="16"/>
          <w:lang w:val="ro-RO"/>
        </w:rPr>
      </w:pPr>
    </w:p>
    <w:p w:rsidR="007F60D8" w:rsidRPr="00104389" w:rsidRDefault="007F60D8" w:rsidP="00E40283">
      <w:pPr>
        <w:pStyle w:val="TableTitle"/>
        <w:numPr>
          <w:ilvl w:val="0"/>
          <w:numId w:val="0"/>
        </w:numPr>
        <w:tabs>
          <w:tab w:val="left" w:pos="2070"/>
        </w:tabs>
        <w:spacing w:line="276" w:lineRule="auto"/>
        <w:ind w:left="-567"/>
        <w:jc w:val="both"/>
        <w:rPr>
          <w:rFonts w:ascii="Times New Roman" w:hAnsi="Times New Roman"/>
          <w:sz w:val="24"/>
          <w:szCs w:val="24"/>
          <w:lang w:val="ro-RO"/>
        </w:rPr>
      </w:pPr>
      <w:bookmarkStart w:id="115" w:name="_Ref206516253"/>
      <w:r w:rsidRPr="00104389">
        <w:rPr>
          <w:rFonts w:ascii="Times New Roman" w:hAnsi="Times New Roman"/>
          <w:sz w:val="24"/>
          <w:szCs w:val="24"/>
          <w:lang w:val="ro-RO"/>
        </w:rPr>
        <w:t>Figura 4.</w:t>
      </w:r>
      <w:r w:rsidR="002F5157" w:rsidRPr="00104389">
        <w:rPr>
          <w:rFonts w:ascii="Times New Roman" w:hAnsi="Times New Roman"/>
          <w:sz w:val="24"/>
          <w:szCs w:val="24"/>
          <w:lang w:val="ro-RO"/>
        </w:rPr>
        <w:fldChar w:fldCharType="begin"/>
      </w:r>
      <w:r w:rsidRPr="00104389">
        <w:rPr>
          <w:rFonts w:ascii="Times New Roman" w:hAnsi="Times New Roman"/>
          <w:sz w:val="24"/>
          <w:szCs w:val="24"/>
          <w:lang w:val="ro-RO"/>
        </w:rPr>
        <w:instrText xml:space="preserve"> SEQ Figura_4. \* ARABIC </w:instrText>
      </w:r>
      <w:r w:rsidR="002F5157" w:rsidRPr="00104389">
        <w:rPr>
          <w:rFonts w:ascii="Times New Roman" w:hAnsi="Times New Roman"/>
          <w:sz w:val="24"/>
          <w:szCs w:val="24"/>
          <w:lang w:val="ro-RO"/>
        </w:rPr>
        <w:fldChar w:fldCharType="separate"/>
      </w:r>
      <w:r w:rsidRPr="00104389">
        <w:rPr>
          <w:rFonts w:ascii="Times New Roman" w:hAnsi="Times New Roman"/>
          <w:noProof/>
          <w:sz w:val="24"/>
          <w:szCs w:val="24"/>
          <w:lang w:val="ro-RO"/>
        </w:rPr>
        <w:t>2</w:t>
      </w:r>
      <w:r w:rsidR="002F5157" w:rsidRPr="00104389">
        <w:rPr>
          <w:rFonts w:ascii="Times New Roman" w:hAnsi="Times New Roman"/>
          <w:sz w:val="24"/>
          <w:szCs w:val="24"/>
          <w:lang w:val="ro-RO"/>
        </w:rPr>
        <w:fldChar w:fldCharType="end"/>
      </w:r>
      <w:bookmarkEnd w:id="115"/>
      <w:r w:rsidRPr="00104389">
        <w:rPr>
          <w:rFonts w:ascii="Times New Roman" w:hAnsi="Times New Roman"/>
          <w:sz w:val="24"/>
          <w:szCs w:val="24"/>
          <w:lang w:val="ro-RO"/>
        </w:rPr>
        <w:t xml:space="preserve"> - Preţurile pentru CO</w:t>
      </w:r>
      <w:r w:rsidRPr="00104389">
        <w:rPr>
          <w:rFonts w:ascii="Times New Roman" w:hAnsi="Times New Roman"/>
          <w:sz w:val="24"/>
          <w:szCs w:val="24"/>
          <w:vertAlign w:val="subscript"/>
          <w:lang w:val="ro-RO"/>
        </w:rPr>
        <w:t>2</w:t>
      </w:r>
      <w:r w:rsidRPr="00104389">
        <w:rPr>
          <w:rFonts w:ascii="Times New Roman" w:hAnsi="Times New Roman"/>
          <w:sz w:val="24"/>
          <w:szCs w:val="24"/>
          <w:lang w:val="ro-RO"/>
        </w:rPr>
        <w:t>, în EURO/tonă</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5"/>
        <w:gridCol w:w="1170"/>
        <w:gridCol w:w="1260"/>
        <w:gridCol w:w="1260"/>
      </w:tblGrid>
      <w:tr w:rsidR="007F60D8" w:rsidRPr="00104389" w:rsidTr="00E40283">
        <w:trPr>
          <w:trHeight w:val="96"/>
        </w:trPr>
        <w:tc>
          <w:tcPr>
            <w:tcW w:w="855" w:type="dxa"/>
            <w:vMerge w:val="restart"/>
            <w:shd w:val="clear" w:color="auto" w:fill="1F497D"/>
          </w:tcPr>
          <w:p w:rsidR="007F60D8" w:rsidRPr="00104389" w:rsidRDefault="007F60D8" w:rsidP="00E40283">
            <w:pPr>
              <w:pStyle w:val="TableTitle"/>
              <w:numPr>
                <w:ilvl w:val="0"/>
                <w:numId w:val="0"/>
              </w:numPr>
              <w:tabs>
                <w:tab w:val="left" w:pos="2070"/>
              </w:tabs>
              <w:spacing w:before="0" w:after="0"/>
              <w:jc w:val="both"/>
              <w:rPr>
                <w:rFonts w:ascii="Times New Roman" w:hAnsi="Times New Roman"/>
                <w:color w:val="FFFFFF"/>
                <w:szCs w:val="18"/>
                <w:lang w:val="ro-RO"/>
              </w:rPr>
            </w:pPr>
            <w:r w:rsidRPr="00104389">
              <w:rPr>
                <w:rFonts w:ascii="Times New Roman" w:hAnsi="Times New Roman"/>
                <w:color w:val="FFFFFF"/>
                <w:szCs w:val="18"/>
                <w:lang w:val="ro-RO"/>
              </w:rPr>
              <w:t>AN</w:t>
            </w:r>
          </w:p>
        </w:tc>
        <w:tc>
          <w:tcPr>
            <w:tcW w:w="3690" w:type="dxa"/>
            <w:gridSpan w:val="3"/>
            <w:shd w:val="clear" w:color="auto" w:fill="1F497D"/>
          </w:tcPr>
          <w:p w:rsidR="007F60D8" w:rsidRPr="00104389" w:rsidRDefault="007F60D8" w:rsidP="00E40283">
            <w:pPr>
              <w:pStyle w:val="TableTitle"/>
              <w:numPr>
                <w:ilvl w:val="0"/>
                <w:numId w:val="0"/>
              </w:numPr>
              <w:tabs>
                <w:tab w:val="left" w:pos="2070"/>
              </w:tabs>
              <w:spacing w:before="0" w:after="0"/>
              <w:rPr>
                <w:rFonts w:ascii="Times New Roman" w:hAnsi="Times New Roman"/>
                <w:color w:val="FFFFFF"/>
                <w:szCs w:val="18"/>
                <w:lang w:val="ro-RO"/>
              </w:rPr>
            </w:pPr>
            <w:r w:rsidRPr="00104389">
              <w:rPr>
                <w:rFonts w:ascii="Times New Roman" w:hAnsi="Times New Roman"/>
                <w:color w:val="FFFFFF"/>
                <w:szCs w:val="18"/>
                <w:lang w:val="ro-RO"/>
              </w:rPr>
              <w:t>Scenariu</w:t>
            </w:r>
          </w:p>
        </w:tc>
      </w:tr>
      <w:tr w:rsidR="007F60D8" w:rsidRPr="00104389" w:rsidTr="00E40283">
        <w:trPr>
          <w:trHeight w:val="213"/>
        </w:trPr>
        <w:tc>
          <w:tcPr>
            <w:tcW w:w="855" w:type="dxa"/>
            <w:vMerge/>
            <w:shd w:val="clear" w:color="auto" w:fill="1F497D"/>
          </w:tcPr>
          <w:p w:rsidR="007F60D8" w:rsidRPr="00104389" w:rsidRDefault="007F60D8" w:rsidP="00E40283">
            <w:pPr>
              <w:pStyle w:val="TableTitle"/>
              <w:numPr>
                <w:ilvl w:val="0"/>
                <w:numId w:val="0"/>
              </w:numPr>
              <w:tabs>
                <w:tab w:val="left" w:pos="2070"/>
              </w:tabs>
              <w:spacing w:before="0" w:after="0"/>
              <w:jc w:val="both"/>
              <w:rPr>
                <w:rFonts w:ascii="Times New Roman" w:hAnsi="Times New Roman"/>
                <w:color w:val="FFFFFF"/>
                <w:szCs w:val="18"/>
                <w:lang w:val="ro-RO"/>
              </w:rPr>
            </w:pPr>
          </w:p>
        </w:tc>
        <w:tc>
          <w:tcPr>
            <w:tcW w:w="1170" w:type="dxa"/>
            <w:shd w:val="clear" w:color="auto" w:fill="1F497D"/>
          </w:tcPr>
          <w:p w:rsidR="007F60D8" w:rsidRPr="00104389" w:rsidRDefault="007F60D8" w:rsidP="00E40283">
            <w:pPr>
              <w:pStyle w:val="TableTitle"/>
              <w:numPr>
                <w:ilvl w:val="0"/>
                <w:numId w:val="0"/>
              </w:numPr>
              <w:tabs>
                <w:tab w:val="left" w:pos="2070"/>
              </w:tabs>
              <w:spacing w:before="0" w:after="0"/>
              <w:jc w:val="both"/>
              <w:rPr>
                <w:rFonts w:ascii="Times New Roman" w:hAnsi="Times New Roman"/>
                <w:color w:val="FFFFFF"/>
                <w:szCs w:val="18"/>
                <w:lang w:val="ro-RO"/>
              </w:rPr>
            </w:pPr>
            <w:r w:rsidRPr="00104389">
              <w:rPr>
                <w:rFonts w:ascii="Times New Roman" w:hAnsi="Times New Roman"/>
                <w:color w:val="FFFFFF"/>
                <w:szCs w:val="18"/>
                <w:lang w:val="ro-RO"/>
              </w:rPr>
              <w:t>Baza</w:t>
            </w:r>
          </w:p>
        </w:tc>
        <w:tc>
          <w:tcPr>
            <w:tcW w:w="1260" w:type="dxa"/>
            <w:shd w:val="clear" w:color="auto" w:fill="1F497D"/>
          </w:tcPr>
          <w:p w:rsidR="007F60D8" w:rsidRPr="00104389" w:rsidRDefault="007F60D8" w:rsidP="00E40283">
            <w:pPr>
              <w:pStyle w:val="TableTitle"/>
              <w:numPr>
                <w:ilvl w:val="0"/>
                <w:numId w:val="0"/>
              </w:numPr>
              <w:tabs>
                <w:tab w:val="left" w:pos="2070"/>
              </w:tabs>
              <w:spacing w:before="0" w:after="0"/>
              <w:jc w:val="both"/>
              <w:rPr>
                <w:rFonts w:ascii="Times New Roman" w:hAnsi="Times New Roman"/>
                <w:color w:val="FFFFFF"/>
                <w:szCs w:val="18"/>
                <w:lang w:val="ro-RO"/>
              </w:rPr>
            </w:pPr>
            <w:r w:rsidRPr="00104389">
              <w:rPr>
                <w:rFonts w:ascii="Times New Roman" w:hAnsi="Times New Roman"/>
                <w:color w:val="FFFFFF"/>
                <w:szCs w:val="18"/>
                <w:lang w:val="ro-RO"/>
              </w:rPr>
              <w:t>Maxim</w:t>
            </w:r>
          </w:p>
        </w:tc>
        <w:tc>
          <w:tcPr>
            <w:tcW w:w="1260" w:type="dxa"/>
            <w:shd w:val="clear" w:color="auto" w:fill="1F497D"/>
          </w:tcPr>
          <w:p w:rsidR="007F60D8" w:rsidRPr="00104389" w:rsidRDefault="007F60D8" w:rsidP="00E40283">
            <w:pPr>
              <w:pStyle w:val="TableTitle"/>
              <w:numPr>
                <w:ilvl w:val="0"/>
                <w:numId w:val="0"/>
              </w:numPr>
              <w:tabs>
                <w:tab w:val="left" w:pos="2070"/>
              </w:tabs>
              <w:spacing w:before="0" w:after="0"/>
              <w:jc w:val="both"/>
              <w:rPr>
                <w:rFonts w:ascii="Times New Roman" w:hAnsi="Times New Roman"/>
                <w:color w:val="FFFFFF"/>
                <w:szCs w:val="18"/>
                <w:lang w:val="ro-RO"/>
              </w:rPr>
            </w:pPr>
            <w:r w:rsidRPr="00104389">
              <w:rPr>
                <w:rFonts w:ascii="Times New Roman" w:hAnsi="Times New Roman"/>
                <w:color w:val="FFFFFF"/>
                <w:szCs w:val="18"/>
                <w:lang w:val="ro-RO"/>
              </w:rPr>
              <w:t>Minim</w:t>
            </w:r>
          </w:p>
        </w:tc>
      </w:tr>
      <w:tr w:rsidR="007F60D8" w:rsidRPr="00104389" w:rsidTr="00E40283">
        <w:trPr>
          <w:trHeight w:val="150"/>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2012</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10,0</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10,0</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10,0</w:t>
            </w:r>
          </w:p>
        </w:tc>
      </w:tr>
      <w:tr w:rsidR="007F60D8" w:rsidRPr="00104389" w:rsidTr="00E40283">
        <w:trPr>
          <w:trHeight w:val="231"/>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2015</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12,2</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14,0</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11,3</w:t>
            </w:r>
          </w:p>
        </w:tc>
      </w:tr>
      <w:tr w:rsidR="007F60D8" w:rsidRPr="00104389" w:rsidTr="00E40283">
        <w:trPr>
          <w:trHeight w:val="213"/>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2020</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15,9</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20,6</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13,5</w:t>
            </w:r>
          </w:p>
        </w:tc>
      </w:tr>
      <w:tr w:rsidR="007F60D8" w:rsidRPr="00104389" w:rsidTr="00E40283">
        <w:trPr>
          <w:trHeight w:val="150"/>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2025</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19,6</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27,2</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15,7</w:t>
            </w:r>
          </w:p>
        </w:tc>
      </w:tr>
      <w:tr w:rsidR="007F60D8" w:rsidRPr="00104389" w:rsidTr="00E40283">
        <w:trPr>
          <w:trHeight w:val="96"/>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2030</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23,2</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33,8</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17,9</w:t>
            </w:r>
          </w:p>
        </w:tc>
      </w:tr>
      <w:tr w:rsidR="007F60D8" w:rsidRPr="00104389" w:rsidTr="00E40283">
        <w:trPr>
          <w:trHeight w:val="123"/>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2040</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30,6</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47,1</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22,4</w:t>
            </w:r>
          </w:p>
        </w:tc>
      </w:tr>
      <w:tr w:rsidR="007F60D8" w:rsidRPr="00104389" w:rsidTr="00E40283">
        <w:trPr>
          <w:trHeight w:val="150"/>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2050</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37,9</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60,3</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26,8</w:t>
            </w:r>
          </w:p>
        </w:tc>
      </w:tr>
      <w:tr w:rsidR="007F60D8" w:rsidRPr="00104389" w:rsidTr="00E40283">
        <w:trPr>
          <w:trHeight w:val="186"/>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2060</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45,3</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73,5</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31,2</w:t>
            </w:r>
          </w:p>
        </w:tc>
      </w:tr>
      <w:tr w:rsidR="007F60D8" w:rsidRPr="00104389" w:rsidTr="00E40283">
        <w:trPr>
          <w:trHeight w:val="123"/>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2070</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52,6</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86,8</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35,6</w:t>
            </w:r>
          </w:p>
        </w:tc>
      </w:tr>
      <w:tr w:rsidR="007F60D8" w:rsidRPr="00104389" w:rsidTr="00E40283">
        <w:trPr>
          <w:trHeight w:val="141"/>
        </w:trPr>
        <w:tc>
          <w:tcPr>
            <w:tcW w:w="855" w:type="dxa"/>
          </w:tcPr>
          <w:p w:rsidR="007F60D8" w:rsidRPr="00104389" w:rsidRDefault="007F60D8" w:rsidP="00E40283">
            <w:pPr>
              <w:pStyle w:val="TableTitle"/>
              <w:numPr>
                <w:ilvl w:val="0"/>
                <w:numId w:val="0"/>
              </w:numPr>
              <w:tabs>
                <w:tab w:val="left" w:pos="2070"/>
              </w:tabs>
              <w:spacing w:before="0" w:after="0"/>
              <w:jc w:val="both"/>
              <w:rPr>
                <w:rFonts w:ascii="Times New Roman" w:hAnsi="Times New Roman"/>
                <w:szCs w:val="18"/>
                <w:lang w:val="ro-RO"/>
              </w:rPr>
            </w:pPr>
            <w:r w:rsidRPr="00104389">
              <w:rPr>
                <w:rFonts w:ascii="Times New Roman" w:hAnsi="Times New Roman"/>
                <w:szCs w:val="18"/>
                <w:lang w:val="ro-RO"/>
              </w:rPr>
              <w:t>2080</w:t>
            </w:r>
          </w:p>
        </w:tc>
        <w:tc>
          <w:tcPr>
            <w:tcW w:w="117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60,0</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100,0</w:t>
            </w:r>
          </w:p>
        </w:tc>
        <w:tc>
          <w:tcPr>
            <w:tcW w:w="1260" w:type="dxa"/>
          </w:tcPr>
          <w:p w:rsidR="007F60D8" w:rsidRPr="00104389" w:rsidRDefault="007F60D8" w:rsidP="00E40283">
            <w:pPr>
              <w:pStyle w:val="TableTitle"/>
              <w:numPr>
                <w:ilvl w:val="0"/>
                <w:numId w:val="0"/>
              </w:numPr>
              <w:tabs>
                <w:tab w:val="left" w:pos="2070"/>
              </w:tabs>
              <w:spacing w:before="0" w:after="0"/>
              <w:jc w:val="right"/>
              <w:rPr>
                <w:rFonts w:ascii="Times New Roman" w:hAnsi="Times New Roman"/>
                <w:b w:val="0"/>
                <w:szCs w:val="18"/>
                <w:lang w:val="ro-RO"/>
              </w:rPr>
            </w:pPr>
            <w:r w:rsidRPr="00104389">
              <w:rPr>
                <w:rFonts w:ascii="Times New Roman" w:hAnsi="Times New Roman"/>
                <w:b w:val="0"/>
                <w:szCs w:val="18"/>
                <w:lang w:val="ro-RO"/>
              </w:rPr>
              <w:t>40,0</w:t>
            </w:r>
          </w:p>
        </w:tc>
      </w:tr>
    </w:tbl>
    <w:p w:rsidR="007F60D8" w:rsidRPr="00104389" w:rsidRDefault="007F60D8" w:rsidP="00E40283">
      <w:pPr>
        <w:pStyle w:val="aff7"/>
        <w:keepNext/>
        <w:spacing w:before="240"/>
        <w:ind w:left="-567"/>
        <w:jc w:val="both"/>
        <w:rPr>
          <w:rFonts w:ascii="Times New Roman" w:hAnsi="Times New Roman"/>
          <w:b w:val="0"/>
          <w:color w:val="auto"/>
          <w:sz w:val="16"/>
          <w:szCs w:val="16"/>
          <w:lang w:val="ro-RO"/>
        </w:rPr>
      </w:pPr>
      <w:r w:rsidRPr="00104389">
        <w:rPr>
          <w:rFonts w:ascii="Times New Roman" w:hAnsi="Times New Roman"/>
          <w:sz w:val="16"/>
          <w:szCs w:val="16"/>
          <w:lang w:val="ro-RO"/>
        </w:rPr>
        <w:tab/>
      </w:r>
      <w:r w:rsidRPr="00104389">
        <w:rPr>
          <w:rFonts w:ascii="Times New Roman" w:hAnsi="Times New Roman"/>
          <w:sz w:val="16"/>
          <w:szCs w:val="16"/>
          <w:lang w:val="ro-RO"/>
        </w:rPr>
        <w:tab/>
      </w:r>
      <w:r w:rsidRPr="00104389">
        <w:rPr>
          <w:rFonts w:ascii="Times New Roman" w:hAnsi="Times New Roman"/>
          <w:b w:val="0"/>
          <w:color w:val="auto"/>
          <w:sz w:val="16"/>
          <w:szCs w:val="16"/>
          <w:lang w:val="ro-RO"/>
        </w:rPr>
        <w:t>Sursa: CIM</w:t>
      </w:r>
      <w:bookmarkStart w:id="116" w:name="_Ref206516258"/>
    </w:p>
    <w:p w:rsidR="007F60D8" w:rsidRPr="00104389" w:rsidRDefault="007F60D8" w:rsidP="00E40283">
      <w:pPr>
        <w:pStyle w:val="aff7"/>
        <w:keepNext/>
        <w:ind w:left="-567"/>
        <w:jc w:val="both"/>
        <w:rPr>
          <w:rFonts w:ascii="Times New Roman" w:hAnsi="Times New Roman"/>
          <w:color w:val="auto"/>
          <w:sz w:val="24"/>
          <w:szCs w:val="24"/>
          <w:lang w:val="ro-RO"/>
        </w:rPr>
      </w:pPr>
      <w:r w:rsidRPr="00104389">
        <w:rPr>
          <w:rFonts w:ascii="Times New Roman" w:hAnsi="Times New Roman"/>
          <w:color w:val="auto"/>
          <w:sz w:val="24"/>
          <w:szCs w:val="24"/>
          <w:lang w:val="ro-RO"/>
        </w:rPr>
        <w:t>Figura 4.</w:t>
      </w:r>
      <w:r w:rsidR="002F5157" w:rsidRPr="00104389">
        <w:rPr>
          <w:rFonts w:ascii="Times New Roman" w:hAnsi="Times New Roman"/>
          <w:color w:val="auto"/>
          <w:sz w:val="24"/>
          <w:szCs w:val="24"/>
          <w:lang w:val="ro-RO"/>
        </w:rPr>
        <w:fldChar w:fldCharType="begin"/>
      </w:r>
      <w:r w:rsidRPr="00104389">
        <w:rPr>
          <w:rFonts w:ascii="Times New Roman" w:hAnsi="Times New Roman"/>
          <w:color w:val="auto"/>
          <w:sz w:val="24"/>
          <w:szCs w:val="24"/>
          <w:lang w:val="ro-RO"/>
        </w:rPr>
        <w:instrText xml:space="preserve"> SEQ Figura_4. \* ARABIC </w:instrText>
      </w:r>
      <w:r w:rsidR="002F5157" w:rsidRPr="00104389">
        <w:rPr>
          <w:rFonts w:ascii="Times New Roman" w:hAnsi="Times New Roman"/>
          <w:color w:val="auto"/>
          <w:sz w:val="24"/>
          <w:szCs w:val="24"/>
          <w:lang w:val="ro-RO"/>
        </w:rPr>
        <w:fldChar w:fldCharType="separate"/>
      </w:r>
      <w:r w:rsidRPr="00104389">
        <w:rPr>
          <w:rFonts w:ascii="Times New Roman" w:hAnsi="Times New Roman"/>
          <w:noProof/>
          <w:color w:val="auto"/>
          <w:sz w:val="24"/>
          <w:szCs w:val="24"/>
          <w:lang w:val="ro-RO"/>
        </w:rPr>
        <w:t>3</w:t>
      </w:r>
      <w:r w:rsidR="002F5157" w:rsidRPr="00104389">
        <w:rPr>
          <w:rFonts w:ascii="Times New Roman" w:hAnsi="Times New Roman"/>
          <w:color w:val="auto"/>
          <w:sz w:val="24"/>
          <w:szCs w:val="24"/>
          <w:lang w:val="ro-RO"/>
        </w:rPr>
        <w:fldChar w:fldCharType="end"/>
      </w:r>
      <w:bookmarkEnd w:id="116"/>
      <w:r w:rsidRPr="00104389">
        <w:rPr>
          <w:rFonts w:ascii="Times New Roman" w:hAnsi="Times New Roman"/>
          <w:color w:val="auto"/>
          <w:sz w:val="24"/>
          <w:szCs w:val="24"/>
          <w:lang w:val="ro-RO"/>
        </w:rPr>
        <w:t xml:space="preserve"> - Comparaţia preţurilor pentru CO</w:t>
      </w:r>
      <w:r w:rsidRPr="00104389">
        <w:rPr>
          <w:rFonts w:ascii="Times New Roman" w:hAnsi="Times New Roman"/>
          <w:color w:val="auto"/>
          <w:sz w:val="24"/>
          <w:szCs w:val="24"/>
          <w:vertAlign w:val="subscript"/>
          <w:lang w:val="ro-RO"/>
        </w:rPr>
        <w:t>2</w:t>
      </w:r>
      <w:r w:rsidRPr="00104389">
        <w:rPr>
          <w:rFonts w:ascii="Times New Roman" w:hAnsi="Times New Roman"/>
          <w:color w:val="auto"/>
          <w:sz w:val="24"/>
          <w:szCs w:val="24"/>
          <w:lang w:val="ro-RO"/>
        </w:rPr>
        <w:t>.</w:t>
      </w:r>
    </w:p>
    <w:p w:rsidR="007F60D8" w:rsidRPr="00104389" w:rsidRDefault="002F5157" w:rsidP="00E40283">
      <w:pPr>
        <w:ind w:left="-567"/>
        <w:jc w:val="center"/>
        <w:rPr>
          <w:rFonts w:ascii="Times New Roman" w:hAnsi="Times New Roman"/>
          <w:sz w:val="16"/>
          <w:szCs w:val="16"/>
          <w:lang w:val="ro-RO"/>
        </w:rPr>
      </w:pPr>
      <w:r w:rsidRPr="002F5157">
        <w:rPr>
          <w:rFonts w:ascii="Times New Roman" w:hAnsi="Times New Roman"/>
          <w:noProof/>
          <w:lang w:val="ro-RO" w:eastAsia="zh-CN"/>
        </w:rPr>
      </w:r>
      <w:r w:rsidRPr="002F5157">
        <w:rPr>
          <w:rFonts w:ascii="Times New Roman" w:hAnsi="Times New Roman"/>
          <w:noProof/>
          <w:lang w:val="ro-RO" w:eastAsia="zh-CN"/>
        </w:rPr>
        <w:pict>
          <v:group id="Canvas 150" o:spid="_x0000_s1026" style="width:330.75pt;height:211.45pt;mso-position-horizontal-relative:char;mso-position-vertical-relative:line" coordsize="42005,3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">
            <v:rect id="AutoShape 3" o:spid="_x0000_s1027" style="position:absolute;width:42005;height:30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v:rect>
            <v:line id="Line 152" o:spid="_x0000_s1028" style="position:absolute;visibility:visible" from="5715,4667" to="5721,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H6Q8IAAADbAAAADwAAAGRycy9kb3ducmV2LnhtbESPQWsCMRSE7wX/Q3hCbzVrRSlbo4ht&#10;wUMvrtLzc/O6Wdy8LEmq0V/fCILHYWa+YebLZDtxIh9axwrGowIEce10y42C/e7r5Q1EiMgaO8ek&#10;4EIBlovB0xxL7c68pVMVG5EhHEpUYGLsSylDbchiGLmeOHu/zluMWfpGao/nDLedfC2KmbTYcl4w&#10;2NPaUH2s/qyCw7dOZpoq31wOH7Otrj5/rrFQ6nmYVu8gIqX4CN/bG61gMoHb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H6Q8IAAADbAAAADwAAAAAAAAAAAAAA&#10;AAChAgAAZHJzL2Rvd25yZXYueG1sUEsFBgAAAAAEAAQA+QAAAJADAAAAAA==&#10;" strokecolor="gray" strokeweight="0"/>
            <v:line id="Line 153" o:spid="_x0000_s1029" style="position:absolute;visibility:visible" from="5334,24193" to="5715,2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iN8MAAADbAAAADwAAAGRycy9kb3ducmV2LnhtbESPQWsCMRSE74L/ITzBm2Ztq8hqFGkr&#10;eOjFben5uXndLN28LEmq0V/fFIQeh5n5hllvk+3EmXxoHSuYTQsQxLXTLTcKPt73kyWIEJE1do5J&#10;wZUCbDfDwRpL7S58pHMVG5EhHEpUYGLsSylDbchimLqeOHtfzluMWfpGao+XDLedfCiKhbTYcl4w&#10;2NOzofq7+rEKTm86mXmqfHM9vSyOunr9vMVCqfEo7VYgIqX4H763D1rB4xP8fc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YjfDAAAA2wAAAA8AAAAAAAAAAAAA&#10;AAAAoQIAAGRycy9kb3ducmV2LnhtbFBLBQYAAAAABAAEAPkAAACRAwAAAAA=&#10;" strokecolor="gray" strokeweight="0"/>
            <v:line id="Line 154" o:spid="_x0000_s1030" style="position:absolute;visibility:visible" from="5334,20955" to="5715,2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HrMIAAADbAAAADwAAAGRycy9kb3ducmV2LnhtbESPQWsCMRSE7wX/Q3iCt5q1RSlbo4i1&#10;4KEXV+n5uXndLG5eliRq9NebQqHHYWa+YebLZDtxIR9axwom4wIEce10y42Cw/7z+Q1EiMgaO8ek&#10;4EYBlovB0xxL7a68o0sVG5EhHEpUYGLsSylDbchiGLueOHs/zluMWfpGao/XDLedfCmKmbTYcl4w&#10;2NPaUH2qzlbB8UsnM02Vb27Hj9lOV5vveyyUGg3T6h1EpBT/w3/trVbwOoX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THrMIAAADbAAAADwAAAAAAAAAAAAAA&#10;AAChAgAAZHJzL2Rvd25yZXYueG1sUEsFBgAAAAAEAAQA+QAAAJADAAAAAA==&#10;" strokecolor="gray" strokeweight="0"/>
            <v:line id="Line 155" o:spid="_x0000_s1031" style="position:absolute;visibility:visible" from="5334,17716" to="5715,1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Z28MAAADbAAAADwAAAGRycy9kb3ducmV2LnhtbESPT2sCMRTE74V+h/AK3mq2iotsjVL6&#10;Bzz04io9Pzevm6WblyWJGv30jSB4HGbmN8xilWwvjuRD51jBy7gAQdw43XGrYLf9ep6DCBFZY++Y&#10;FJwpwGr5+LDASrsTb+hYx1ZkCIcKFZgYh0rK0BiyGMZuIM7er/MWY5a+ldrjKcNtLydFUUqLHecF&#10;gwO9G2r+6oNVsP/WycxS7dvz/qPc6Prz5xILpUZP6e0VRKQU7+Fbe60VTEu4fs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WWdvDAAAA2wAAAA8AAAAAAAAAAAAA&#10;AAAAoQIAAGRycy9kb3ducmV2LnhtbFBLBQYAAAAABAAEAPkAAACRAwAAAAA=&#10;" strokecolor="gray" strokeweight="0"/>
            <v:line id="Line 156" o:spid="_x0000_s1032" style="position:absolute;visibility:visible" from="5334,14478" to="5715,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8QMMAAADbAAAADwAAAGRycy9kb3ducmV2LnhtbESPQWsCMRSE74X+h/AKvdWsllpZjSJa&#10;oYdeXIvn5+a5Wdy8LEmq0V/fFAoeh5n5hpktku3EmXxoHSsYDgoQxLXTLTcKvneblwmIEJE1do5J&#10;wZUCLOaPDzMstbvwls5VbESGcChRgYmxL6UMtSGLYeB64uwdnbcYs/SN1B4vGW47OSqKsbTYcl4w&#10;2NPKUH2qfqyCw5dO5i1Vvrke1uOtrj72t1go9fyUllMQkVK8h//bn1rB6zv8fc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EDDAAAA2wAAAA8AAAAAAAAAAAAA&#10;AAAAoQIAAGRycy9kb3ducmV2LnhtbFBLBQYAAAAABAAEAPkAAACRAwAAAAA=&#10;" strokecolor="gray" strokeweight="0"/>
            <v:line id="Line 157" o:spid="_x0000_s1033" style="position:absolute;visibility:visible" from="5334,11144" to="5715,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oMsAAAADbAAAADwAAAGRycy9kb3ducmV2LnhtbERPz2vCMBS+D/Y/hDfwNtNtKKMai2wO&#10;PHixGzs/m2dTbF5KEmv0rzeHwY4f3+9llWwvRvKhc6zgZVqAIG6c7rhV8PP99fwOIkRkjb1jUnCl&#10;ANXq8WGJpXYX3tNYx1bkEA4lKjAxDqWUoTFkMUzdQJy5o/MWY4a+ldrjJYfbXr4WxVxa7Dg3GBzo&#10;w1Bzqs9WwWGnk5ml2rfXw+d8r+vN7y0WSk2e0noBIlKK/+I/91YreMtj85f8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FaDLAAAAA2wAAAA8AAAAAAAAAAAAAAAAA&#10;oQIAAGRycy9kb3ducmV2LnhtbFBLBQYAAAAABAAEAPkAAACOAwAAAAA=&#10;" strokecolor="gray" strokeweight="0"/>
            <v:line id="Line 158" o:spid="_x0000_s1034" style="position:absolute;visibility:visible" from="5334,7905" to="5715,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NqcMAAADbAAAADwAAAGRycy9kb3ducmV2LnhtbESPQWsCMRSE74X+h/AKvdWslkpdjSJa&#10;oYdeXIvn5+a5Wdy8LEmq0V/fFAoeh5n5hpktku3EmXxoHSsYDgoQxLXTLTcKvnebl3cQISJr7ByT&#10;gisFWMwfH2ZYanfhLZ2r2IgM4VCiAhNjX0oZakMWw8D1xNk7Om8xZukbqT1eMtx2clQUY2mx5bxg&#10;sKeVofpU/VgFhy+dzFuqfHM9rMdbXX3sb7FQ6vkpLacgIqV4D/+3P7WC1wn8fc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zanDAAAA2wAAAA8AAAAAAAAAAAAA&#10;AAAAoQIAAGRycy9kb3ducmV2LnhtbFBLBQYAAAAABAAEAPkAAACRAwAAAAA=&#10;" strokecolor="gray" strokeweight="0"/>
            <v:line id="Line 159" o:spid="_x0000_s1035" style="position:absolute;visibility:visible" from="5334,4667" to="571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XScAAAADbAAAADwAAAGRycy9kb3ducmV2LnhtbERPz2vCMBS+D/Y/hDfwNtONKaMai2wO&#10;PHixGzs/m2dTbF5KEmv0rzeHwY4f3+9llWwvRvKhc6zgZVqAIG6c7rhV8PP99fwOIkRkjb1jUnCl&#10;ANXq8WGJpXYX3tNYx1bkEA4lKjAxDqWUoTFkMUzdQJy5o/MWY4a+ldrjJYfbXr4WxVxa7Dg3GBzo&#10;w1Bzqs9WwWGnk5ml2rfXw+d8r+vN7y0WSk2e0noBIlKK/+I/91YreMvr85f8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1F0nAAAAA2wAAAA8AAAAAAAAAAAAAAAAA&#10;oQIAAGRycy9kb3ducmV2LnhtbFBLBQYAAAAABAAEAPkAAACOAwAAAAA=&#10;" strokecolor="gray" strokeweight="0"/>
            <v:line id="Line 160" o:spid="_x0000_s1036" style="position:absolute;visibility:visible" from="5715,24193" to="40481,2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y0sIAAADbAAAADwAAAGRycy9kb3ducmV2LnhtbESPQWsCMRSE7wX/Q3hCbzWrVClbo4i2&#10;4KEXt6Xn5+Z1s7h5WZKo0V/fCILHYWa+YebLZDtxIh9axwrGowIEce10y42Cn+/PlzcQISJr7ByT&#10;ggsFWC4GT3MstTvzjk5VbESGcChRgYmxL6UMtSGLYeR64uz9OW8xZukbqT2eM9x2clIUM2mx5bxg&#10;sKe1ofpQHa2C/ZdOZpoq31z2m9lOVx+/11go9TxMq3cQkVJ8hO/trVbwOobb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my0sIAAADbAAAADwAAAAAAAAAAAAAA&#10;AAChAgAAZHJzL2Rvd25yZXYueG1sUEsFBgAAAAAEAAQA+QAAAJADAAAAAA==&#10;" strokecolor="gray" strokeweight="0"/>
            <v:line id="Line 161" o:spid="_x0000_s1037" style="position:absolute;flip:y;visibility:visible" from="5715,24193" to="5721,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hu78AAADbAAAADwAAAGRycy9kb3ducmV2LnhtbESPQYvCMBSE74L/ITzBm6aKyFKNIoLo&#10;SdAtnh/Nsyk2LyWJtf57s7DgcZiZb5j1treN6MiH2rGC2TQDQVw6XXOloPg9TH5AhIissXFMCt4U&#10;YLsZDtaYa/fiC3XXWIkE4ZCjAhNjm0sZSkMWw9S1xMm7O28xJukrqT2+Etw2cp5lS2mx5rRgsKW9&#10;ofJxfVoFp8KX52M3290eXSyOl3ZfG3orNR71uxWISH38hv/bJ61gMYe/L+kHyM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7Lhu78AAADbAAAADwAAAAAAAAAAAAAAAACh&#10;AgAAZHJzL2Rvd25yZXYueG1sUEsFBgAAAAAEAAQA+QAAAI0DAAAAAA==&#10;" strokecolor="gray" strokeweight="0"/>
            <v:line id="Line 162" o:spid="_x0000_s1038" style="position:absolute;flip:y;visibility:visible" from="9239,24193" to="9245,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EIMAAAADbAAAADwAAAGRycy9kb3ducmV2LnhtbESPQYvCMBSE74L/ITzBm6bqskg1igii&#10;J0G3eH40z6bYvJQk1vrvzcLCHoeZ+YZZb3vbiI58qB0rmE0zEMSl0zVXCoqfw2QJIkRkjY1jUvCm&#10;ANvNcLDGXLsXX6i7xkokCIccFZgY21zKUBqyGKauJU7e3XmLMUlfSe3xleC2kfMs+5YWa04LBlva&#10;Gyof16dVcCp8eT52s93t0cXieGn3taG3UuNRv1uBiNTH//Bf+6QVfC3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RCDAAAAA2wAAAA8AAAAAAAAAAAAAAAAA&#10;oQIAAGRycy9kb3ducmV2LnhtbFBLBQYAAAAABAAEAPkAAACOAwAAAAA=&#10;" strokecolor="gray" strokeweight="0"/>
            <v:line id="Line 163" o:spid="_x0000_s1039" style="position:absolute;flip:y;visibility:visible" from="12668,24193" to="12674,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cVL8AAADbAAAADwAAAGRycy9kb3ducmV2LnhtbESPQYvCMBSE74L/ITzBm6YuIks1igii&#10;J0G3eH40z6bYvJQk1vrvN4LgcZiZb5jVpreN6MiH2rGC2TQDQVw6XXOloPjbT35BhIissXFMCl4U&#10;YLMeDlaYa/fkM3WXWIkE4ZCjAhNjm0sZSkMWw9S1xMm7OW8xJukrqT0+E9w28ifLFtJizWnBYEs7&#10;Q+X98rAKjoUvT4dutr3eu1gczu2uNvRSajzqt0sQkfr4DX/aR61gPof3l/QD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xfcVL8AAADbAAAADwAAAAAAAAAAAAAAAACh&#10;AgAAZHJzL2Rvd25yZXYueG1sUEsFBgAAAAAEAAQA+QAAAI0DAAAAAA==&#10;" strokecolor="gray" strokeweight="0"/>
            <v:line id="Line 164" o:spid="_x0000_s1040" style="position:absolute;flip:y;visibility:visible" from="16192,24193" to="1619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5z8AAAADbAAAADwAAAGRycy9kb3ducmV2LnhtbESPQYvCMBSE74L/ITzBm6aKu0g1igii&#10;J0G3eH40z6bYvJQk1vrvzcLCHoeZ+YZZb3vbiI58qB0rmE0zEMSl0zVXCoqfw2QJIkRkjY1jUvCm&#10;ANvNcLDGXLsXX6i7xkokCIccFZgY21zKUBqyGKauJU7e3XmLMUlfSe3xleC2kfMs+5YWa04LBlva&#10;Gyof16dVcCp8eT52s93t0cXieGn3taG3UuNRv1uBiNTH//Bf+6QVLL7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bec/AAAAA2wAAAA8AAAAAAAAAAAAAAAAA&#10;oQIAAGRycy9kb3ducmV2LnhtbFBLBQYAAAAABAAEAPkAAACOAwAAAAA=&#10;" strokecolor="gray" strokeweight="0"/>
            <v:line id="Line 165" o:spid="_x0000_s1041" style="position:absolute;flip:y;visibility:visible" from="19621,24193" to="19627,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nuL8AAADbAAAADwAAAGRycy9kb3ducmV2LnhtbESPQYvCMBSE74L/ITxhb5oqIlKNIoLo&#10;SVCL50fzbIrNS0lirf/eLCzscZiZb5j1treN6MiH2rGC6SQDQVw6XXOloLgdxksQISJrbByTgg8F&#10;2G6GgzXm2r35Qt01ViJBOOSowMTY5lKG0pDFMHEtcfIezluMSfpKao/vBLeNnGXZQlqsOS0YbGlv&#10;qHxeX1bBqfDl+dhNd/dnF4vjpd3Xhj5K/Yz63QpEpD7+h//aJ61gvoD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nnuL8AAADbAAAADwAAAAAAAAAAAAAAAACh&#10;AgAAZHJzL2Rvd25yZXYueG1sUEsFBgAAAAAEAAQA+QAAAI0DAAAAAA==&#10;" strokecolor="gray" strokeweight="0"/>
            <v:line id="Line 166" o:spid="_x0000_s1042" style="position:absolute;flip:y;visibility:visible" from="23145,24193" to="23152,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CI8AAAADbAAAADwAAAGRycy9kb3ducmV2LnhtbESPQYvCMBSE74L/ITzBm6aK7Eo1igii&#10;J0G3eH40z6bYvJQk1vrvzcLCHoeZ+YZZb3vbiI58qB0rmE0zEMSl0zVXCoqfw2QJIkRkjY1jUvCm&#10;ANvNcLDGXLsXX6i7xkokCIccFZgY21zKUBqyGKauJU7e3XmLMUlfSe3xleC2kfMs+5IWa04LBlva&#10;Gyof16dVcCp8eT52s93t0cXieGn3taG3UuNRv1uBiNTH//Bf+6QVLL7h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FQiPAAAAA2wAAAA8AAAAAAAAAAAAAAAAA&#10;oQIAAGRycy9kb3ducmV2LnhtbFBLBQYAAAAABAAEAPkAAACOAwAAAAA=&#10;" strokecolor="gray" strokeweight="0"/>
            <v:line id="Line 167" o:spid="_x0000_s1043" style="position:absolute;flip:y;visibility:visible" from="26574,24193" to="26581,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WUb4AAADbAAAADwAAAGRycy9kb3ducmV2LnhtbERPTYvCMBC9L/gfwgh726aKLEs1LSKI&#10;ngTd4nloxqbYTEoSa/335rCwx8f73lST7cVIPnSOFSyyHARx43THrYL6d//1AyJEZI29Y1LwogBV&#10;OfvYYKHdk880XmIrUgiHAhWYGIdCytAYshgyNxAn7ua8xZigb6X2+EzhtpfLPP+WFjtODQYH2hlq&#10;7peHVXCsfXM6jIvt9T7G+nAedp2hl1Kf82m7BhFpiv/iP/dRK1ilselL+gGyf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tZRvgAAANsAAAAPAAAAAAAAAAAAAAAAAKEC&#10;AABkcnMvZG93bnJldi54bWxQSwUGAAAAAAQABAD5AAAAjAMAAAAA&#10;" strokecolor="gray" strokeweight="0"/>
            <v:line id="Line 168" o:spid="_x0000_s1044" style="position:absolute;flip:y;visibility:visible" from="30099,24193" to="30105,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zysAAAADbAAAADwAAAGRycy9kb3ducmV2LnhtbESPQYvCMBSE74L/ITzBm6aKLGs1igii&#10;J0G3eH40z6bYvJQk1vrvzcLCHoeZ+YZZb3vbiI58qB0rmE0zEMSl0zVXCoqfw+QbRIjIGhvHpOBN&#10;Abab4WCNuXYvvlB3jZVIEA45KjAxtrmUoTRkMUxdS5y8u/MWY5K+ktrjK8FtI+dZ9iUt1pwWDLa0&#10;N1Q+rk+r4FT48nzsZrvbo4vF8dLua0NvpcajfrcCEamP/+G/9kkrWCzh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Wc8rAAAAA2wAAAA8AAAAAAAAAAAAAAAAA&#10;oQIAAGRycy9kb3ducmV2LnhtbFBLBQYAAAAABAAEAPkAAACOAwAAAAA=&#10;" strokecolor="gray" strokeweight="0"/>
            <v:line id="Line 169" o:spid="_x0000_s1045" style="position:absolute;flip:y;visibility:visible" from="33528,24193" to="33534,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Mir4AAADbAAAADwAAAGRycy9kb3ducmV2LnhtbERPTYvCMBC9L/gfwgh726YKLks1LSKI&#10;ngTd4nloxqbYTEoSa/335rCwx8f73lST7cVIPnSOFSyyHARx43THrYL6d//1AyJEZI29Y1LwogBV&#10;OfvYYKHdk880XmIrUgiHAhWYGIdCytAYshgyNxAn7ua8xZigb6X2+EzhtpfLPP+WFjtODQYH2hlq&#10;7peHVXCsfXM6jIvt9T7G+nAedp2hl1Kf82m7BhFpiv/iP/dRK1il9elL+gGyf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9UyKvgAAANsAAAAPAAAAAAAAAAAAAAAAAKEC&#10;AABkcnMvZG93bnJldi54bWxQSwUGAAAAAAQABAD5AAAAjAMAAAAA&#10;" strokecolor="gray" strokeweight="0"/>
            <v:line id="Line 170" o:spid="_x0000_s1046" style="position:absolute;flip:y;visibility:visible" from="37052,24193" to="3705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pEcAAAADbAAAADwAAAGRycy9kb3ducmV2LnhtbESPQYvCMBSE74L/ITzBm6ZdcJGuUUQQ&#10;PQlq2fOjeTbF5qUk2Vr/vRGEPQ4z8w2z2gy2FT350DhWkM8zEMSV0w3XCsrrfrYEESKyxtYxKXhS&#10;gM16PFphod2Dz9RfYi0ShEOBCkyMXSFlqAxZDHPXESfv5rzFmKSvpfb4SHDbyq8s+5YWG04LBjva&#10;Garulz+r4Fj66nTo8+3vvY/l4dztGkNPpaaTYfsDItIQ/8Of9lErWOTw/p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56RHAAAAA2wAAAA8AAAAAAAAAAAAAAAAA&#10;oQIAAGRycy9kb3ducmV2LnhtbFBLBQYAAAAABAAEAPkAAACOAwAAAAA=&#10;" strokecolor="gray" strokeweight="0"/>
            <v:line id="Line 171" o:spid="_x0000_s1047" style="position:absolute;flip:y;visibility:visible" from="40481,24193" to="40487,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3Zr8AAADbAAAADwAAAGRycy9kb3ducmV2LnhtbESPQYvCMBSE74L/ITzBm6YKylKNIoLo&#10;SdAtnh/Nsyk2LyWJtf57s7DgcZiZb5j1treN6MiH2rGC2TQDQVw6XXOloPg9TH5AhIissXFMCt4U&#10;YLsZDtaYa/fiC3XXWIkE4ZCjAhNjm0sZSkMWw9S1xMm7O28xJukrqT2+Etw2cp5lS2mx5rRgsKW9&#10;ofJxfVoFp8KX52M3290eXSyOl3ZfG3orNR71uxWISH38hv/bJ61gMYe/L+kHyM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mt3Zr8AAADbAAAADwAAAAAAAAAAAAAAAACh&#10;AgAAZHJzL2Rvd25yZXYueG1sUEsFBgAAAAAEAAQA+QAAAI0DAAAAAA==&#10;" strokecolor="gray" strokeweight="0"/>
            <v:shape id="Freeform 172" o:spid="_x0000_s1048" style="position:absolute;left:7429;top:14478;width:31337;height:8096;visibility:visible;mso-wrap-style:square;v-text-anchor:top" coordsize="3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pMUA&#10;AADbAAAADwAAAGRycy9kb3ducmV2LnhtbESPW2vCQBSE34X+h+UUfNNNtV6aukoQpD4UL1HfD9lj&#10;Epo9G7Krxn/vCgUfh5n5hpktWlOJKzWutKzgox+BIM6sLjlXcDyselMQziNrrCyTgjs5WMzfOjOM&#10;tb3xnq6pz0WAsItRQeF9HUvpsoIMur6tiYN3to1BH2STS93gLcBNJQdRNJYGSw4LBda0LCj7Sy9G&#10;wec42f5Um5PefU3W9zQZnX+jcqtU971NvkF4av0r/N9eawWjITy/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ZikxQAAANsAAAAPAAAAAAAAAAAAAAAAAJgCAABkcnMv&#10;ZG93bnJldi54bWxQSwUGAAAAAAQABAD1AAAAigMAAAAA&#10;" path="m,85l37,81,73,75r37,-6l146,62,183,50,219,37,256,25,292,12,329,e" filled="f" strokecolor="#669" strokeweight="1.5pt">
              <v:path arrowok="t" o:connecttype="custom" o:connectlocs="0,2147483647;2147483647,2147483647;2147483647,2147483647;2147483647,2147483647;2147483647,2147483647;2147483647,2147483647;2147483647,2147483647;2147483647,2147483647;2147483647,1036929870;2147483647,0" o:connectangles="0,0,0,0,0,0,0,0,0,0"/>
            </v:shape>
            <v:shape id="Freeform 173" o:spid="_x0000_s1049" style="position:absolute;left:7429;top:7905;width:31337;height:14669;visibility:visible;mso-wrap-style:square;v-text-anchor:top" coordsize="3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wEsYA&#10;AADbAAAADwAAAGRycy9kb3ducmV2LnhtbESPT2vCQBTE74V+h+UVvBTd1KqUNKtIIaIn8Q/a3h7Z&#10;ZzaYfRuyG02/fbdQ6HGY+c0w2aK3tbhR6yvHCl5GCQjiwumKSwXHQz58A+EDssbaMSn4Jg+L+eND&#10;hql2d97RbR9KEUvYp6jAhNCkUvrCkEU/cg1x9C6utRiibEupW7zHclvLcZLMpMWK44LBhj4MFdd9&#10;ZxVMQ2cuu/zrvMnHn/nmdbs6HZ9XSg2e+uU7iEB9+A//0WsduQn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HwEsYAAADbAAAADwAAAAAAAAAAAAAAAACYAgAAZHJz&#10;L2Rvd25yZXYueG1sUEsFBgAAAAAEAAQA9QAAAIsDAAAAAA==&#10;" path="m,154r37,-7l73,136r37,-11l146,113,183,91,219,68,256,45,292,23,329,e" filled="f" strokecolor="#936" strokeweight="1.5pt">
              <v:path arrowok="t" o:connecttype="custom" o:connectlocs="0,2147483647;2147483647,2147483647;2147483647,2147483647;2147483647,2147483647;2147483647,2147483647;2147483647,2147483647;2147483647,2147483647;2147483647,2147483647;2147483647,1987707128;2147483647,0" o:connectangles="0,0,0,0,0,0,0,0,0,0"/>
            </v:shape>
            <v:shape id="Freeform 174" o:spid="_x0000_s1050" style="position:absolute;left:7429;top:17716;width:31337;height:4858;visibility:visible;mso-wrap-style:square;v-text-anchor:top" coordsize="3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7lMUA&#10;AADbAAAADwAAAGRycy9kb3ducmV2LnhtbESPS2vDMBCE74H+B7GF3hI5JU83ijEtgUJPeRBy3Fjr&#10;R2qtjKXEbn99VQjkOMzMN8wq6U0tbtS6yrKC8SgCQZxZXXGh4LDfDBcgnEfWWFsmBT/kIFk/DVYY&#10;a9vxlm47X4gAYRejgtL7JpbSZSUZdCPbEAcvt61BH2RbSN1iF+Cmlq9RNJMGKw4LJTb0XlL2vbsa&#10;BcvunE+O23meWrxMfr/GH01xuij18tynbyA89f4Rvrc/tYLpF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buUxQAAANsAAAAPAAAAAAAAAAAAAAAAAJgCAABkcnMv&#10;ZG93bnJldi54bWxQSwUGAAAAAAQABAD1AAAAigMAAAAA&#10;" path="m,51l37,49,73,45r37,-4l146,37r37,-7l219,22r37,-7l292,7,329,e" filled="f" strokecolor="#9c0" strokeweight="1.5pt">
              <v:path arrowok="t" o:connecttype="custom" o:connectlocs="0,2147483647;2147483647,2147483647;2147483647,2147483647;2147483647,2147483647;2147483647,2147483647;2147483647,2147483647;2147483647,1901351188;2147483647,1296375779;2147483647,604975408;2147483647,0" o:connectangles="0,0,0,0,0,0,0,0,0,0"/>
            </v:shape>
            <v:rect id="Rectangle 175" o:spid="_x0000_s1051" style="position:absolute;left:2667;top:23431;width:508;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7F60D8" w:rsidRDefault="007F60D8" w:rsidP="00E40283">
                    <w:r>
                      <w:rPr>
                        <w:rFonts w:cs="Calibri"/>
                      </w:rPr>
                      <w:t>-</w:t>
                    </w:r>
                  </w:p>
                </w:txbxContent>
              </v:textbox>
            </v:rect>
            <v:rect id="Rectangle 176" o:spid="_x0000_s1052" style="position:absolute;left:2000;top:20193;width:2673;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7F60D8" w:rsidRDefault="007F60D8" w:rsidP="00E40283">
                    <w:r>
                      <w:rPr>
                        <w:rFonts w:cs="Calibri"/>
                      </w:rPr>
                      <w:t>20.0</w:t>
                    </w:r>
                  </w:p>
                </w:txbxContent>
              </v:textbox>
            </v:rect>
            <v:rect id="Rectangle 177" o:spid="_x0000_s1053" style="position:absolute;left:2000;top:16954;width:2673;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7F60D8" w:rsidRDefault="007F60D8" w:rsidP="00E40283">
                    <w:r>
                      <w:rPr>
                        <w:rFonts w:cs="Calibri"/>
                      </w:rPr>
                      <w:t>40.0</w:t>
                    </w:r>
                  </w:p>
                </w:txbxContent>
              </v:textbox>
            </v:rect>
            <v:rect id="Rectangle 178" o:spid="_x0000_s1054" style="position:absolute;left:2000;top:13716;width:2673;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7F60D8" w:rsidRDefault="007F60D8" w:rsidP="00E40283">
                    <w:r>
                      <w:rPr>
                        <w:rFonts w:cs="Calibri"/>
                      </w:rPr>
                      <w:t>60.0</w:t>
                    </w:r>
                  </w:p>
                </w:txbxContent>
              </v:textbox>
            </v:rect>
            <v:rect id="Rectangle 179" o:spid="_x0000_s1055" style="position:absolute;left:2000;top:10382;width:2673;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7F60D8" w:rsidRDefault="007F60D8" w:rsidP="00E40283">
                    <w:r>
                      <w:rPr>
                        <w:rFonts w:cs="Calibri"/>
                      </w:rPr>
                      <w:t>80.0</w:t>
                    </w:r>
                  </w:p>
                </w:txbxContent>
              </v:textbox>
            </v:rect>
            <v:rect id="Rectangle 180" o:spid="_x0000_s1056" style="position:absolute;left:1333;top:7144;width:3435;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7F60D8" w:rsidRDefault="007F60D8" w:rsidP="00E40283">
                    <w:r>
                      <w:rPr>
                        <w:rFonts w:cs="Calibri"/>
                      </w:rPr>
                      <w:t>100.0</w:t>
                    </w:r>
                  </w:p>
                </w:txbxContent>
              </v:textbox>
            </v:rect>
            <v:rect id="Rectangle 181" o:spid="_x0000_s1057" style="position:absolute;left:1333;top:3905;width:3435;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7F60D8" w:rsidRDefault="007F60D8" w:rsidP="00E40283">
                    <w:r>
                      <w:rPr>
                        <w:rFonts w:cs="Calibri"/>
                      </w:rPr>
                      <w:t>120.0</w:t>
                    </w:r>
                  </w:p>
                </w:txbxContent>
              </v:textbox>
            </v:rect>
            <v:rect id="Rectangle 182" o:spid="_x0000_s1058" style="position:absolute;left:6096;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7F60D8" w:rsidRDefault="007F60D8" w:rsidP="00E40283">
                    <w:r>
                      <w:rPr>
                        <w:rFonts w:cs="Calibri"/>
                      </w:rPr>
                      <w:t>2012</w:t>
                    </w:r>
                  </w:p>
                </w:txbxContent>
              </v:textbox>
            </v:rect>
            <v:rect id="Rectangle 183" o:spid="_x0000_s1059" style="position:absolute;left:9620;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7F60D8" w:rsidRDefault="007F60D8" w:rsidP="00E40283">
                    <w:r>
                      <w:rPr>
                        <w:rFonts w:cs="Calibri"/>
                      </w:rPr>
                      <w:t>2015</w:t>
                    </w:r>
                  </w:p>
                </w:txbxContent>
              </v:textbox>
            </v:rect>
            <v:rect id="Rectangle 184" o:spid="_x0000_s1060" style="position:absolute;left:13049;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7F60D8" w:rsidRDefault="007F60D8" w:rsidP="00E40283">
                    <w:r>
                      <w:rPr>
                        <w:rFonts w:cs="Calibri"/>
                      </w:rPr>
                      <w:t>2020</w:t>
                    </w:r>
                  </w:p>
                </w:txbxContent>
              </v:textbox>
            </v:rect>
            <v:rect id="Rectangle 185" o:spid="_x0000_s1061" style="position:absolute;left:16573;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7F60D8" w:rsidRDefault="007F60D8" w:rsidP="00E40283">
                    <w:r>
                      <w:rPr>
                        <w:rFonts w:cs="Calibri"/>
                      </w:rPr>
                      <w:t>2025</w:t>
                    </w:r>
                  </w:p>
                </w:txbxContent>
              </v:textbox>
            </v:rect>
            <v:rect id="Rectangle 186" o:spid="_x0000_s1062" style="position:absolute;left:20002;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7F60D8" w:rsidRDefault="007F60D8" w:rsidP="00E40283">
                    <w:r>
                      <w:rPr>
                        <w:rFonts w:cs="Calibri"/>
                      </w:rPr>
                      <w:t>2030</w:t>
                    </w:r>
                  </w:p>
                </w:txbxContent>
              </v:textbox>
            </v:rect>
            <v:rect id="Rectangle 187" o:spid="_x0000_s1063" style="position:absolute;left:23527;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7F60D8" w:rsidRDefault="007F60D8" w:rsidP="00E40283">
                    <w:r>
                      <w:rPr>
                        <w:rFonts w:cs="Calibri"/>
                      </w:rPr>
                      <w:t>2040</w:t>
                    </w:r>
                  </w:p>
                </w:txbxContent>
              </v:textbox>
            </v:rect>
            <v:rect id="Rectangle 188" o:spid="_x0000_s1064" style="position:absolute;left:26956;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7F60D8" w:rsidRDefault="007F60D8" w:rsidP="00E40283">
                    <w:r>
                      <w:rPr>
                        <w:rFonts w:cs="Calibri"/>
                      </w:rPr>
                      <w:t>2050</w:t>
                    </w:r>
                  </w:p>
                </w:txbxContent>
              </v:textbox>
            </v:rect>
            <v:rect id="Rectangle 189" o:spid="_x0000_s1065" style="position:absolute;left:30480;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7F60D8" w:rsidRDefault="007F60D8" w:rsidP="00E40283">
                    <w:r>
                      <w:rPr>
                        <w:rFonts w:cs="Calibri"/>
                      </w:rPr>
                      <w:t>2060</w:t>
                    </w:r>
                  </w:p>
                </w:txbxContent>
              </v:textbox>
            </v:rect>
            <v:rect id="Rectangle 190" o:spid="_x0000_s1066" style="position:absolute;left:33909;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7F60D8" w:rsidRDefault="007F60D8" w:rsidP="00E40283">
                    <w:r>
                      <w:rPr>
                        <w:rFonts w:cs="Calibri"/>
                      </w:rPr>
                      <w:t>2070</w:t>
                    </w:r>
                  </w:p>
                </w:txbxContent>
              </v:textbox>
            </v:rect>
            <v:rect id="Rectangle 191" o:spid="_x0000_s1067" style="position:absolute;left:37433;top:25432;width:3054;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7F60D8" w:rsidRDefault="007F60D8" w:rsidP="00E40283">
                    <w:r>
                      <w:rPr>
                        <w:rFonts w:cs="Calibri"/>
                      </w:rPr>
                      <w:t>2080</w:t>
                    </w:r>
                  </w:p>
                </w:txbxContent>
              </v:textbox>
            </v:rect>
            <v:line id="Line 192" o:spid="_x0000_s1068" style="position:absolute;visibility:visible" from="12573,3429" to="1514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cE8MAAADbAAAADwAAAGRycy9kb3ducmV2LnhtbESPUWvCMBSF3wX/Q7jC3jTVMZXaVOpA&#10;GIyBc/6AS3NNis1NaTLt9uuXgeDj4ZzzHU6xHVwrrtSHxrOC+SwDQVx73bBRcPraT9cgQkTW2Hom&#10;BT8UYFuORwXm2t/4k67HaESCcMhRgY2xy6UMtSWHYeY74uSdfe8wJtkbqXu8Jbhr5SLLltJhw2nB&#10;YkevlurL8dspCL/vq8w2u5eqMuZjfejq8z4GpZ4mQ7UBEWmIj/C9/aYVrJ7h/0v6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FHBPDAAAA2wAAAA8AAAAAAAAAAAAA&#10;AAAAoQIAAGRycy9kb3ducmV2LnhtbFBLBQYAAAAABAAEAPkAAACRAwAAAAA=&#10;" strokecolor="#669" strokeweight="1.5pt"/>
            <v:rect id="Rectangle 193" o:spid="_x0000_s1069" style="position:absolute;left:16002;top:2286;width:304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7F60D8" w:rsidRPr="00122A50" w:rsidRDefault="007F60D8" w:rsidP="00E40283">
                    <w:pPr>
                      <w:rPr>
                        <w:sz w:val="20"/>
                        <w:szCs w:val="20"/>
                      </w:rPr>
                    </w:pPr>
                    <w:r w:rsidRPr="00122A50">
                      <w:rPr>
                        <w:rFonts w:cs="Calibri"/>
                        <w:sz w:val="20"/>
                        <w:szCs w:val="20"/>
                        <w:lang w:val="ro-RO"/>
                      </w:rPr>
                      <w:t xml:space="preserve">Baza </w:t>
                    </w:r>
                  </w:p>
                </w:txbxContent>
              </v:textbox>
            </v:rect>
            <v:line id="Line 194" o:spid="_x0000_s1070" style="position:absolute;visibility:visible" from="21717,3429" to="24289,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AWcYAAADbAAAADwAAAGRycy9kb3ducmV2LnhtbESPW2vCQBSE3wv+h+UIfSm66c1LdBUp&#10;FKS+1Avo4yF7TEKyZ0N2TaK/3hUKfRxm5htmvuxMKRqqXW5ZweswAkGcWJ1zquCw/x5MQDiPrLG0&#10;TAqu5GC56D3NMda25S01O5+KAGEXo4LM+yqW0iUZGXRDWxEH72xrgz7IOpW6xjbATSnfomgkDeYc&#10;FjKs6CujpNhdjIKP1UtR/Lyb1l1+E9Pcppv0eNoo9dzvVjMQnjr/H/5rr7WC8Sc8vo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mAFnGAAAA2wAAAA8AAAAAAAAA&#10;AAAAAAAAoQIAAGRycy9kb3ducmV2LnhtbFBLBQYAAAAABAAEAPkAAACUAwAAAAA=&#10;" strokecolor="#936" strokeweight="1.5pt"/>
            <v:rect id="Rectangle 195" o:spid="_x0000_s1071" style="position:absolute;left:25146;top:2286;width:440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7F60D8" w:rsidRPr="00122A50" w:rsidRDefault="007F60D8" w:rsidP="00E40283">
                    <w:pPr>
                      <w:rPr>
                        <w:sz w:val="20"/>
                        <w:szCs w:val="20"/>
                      </w:rPr>
                    </w:pPr>
                    <w:r w:rsidRPr="00122A50">
                      <w:rPr>
                        <w:rFonts w:cs="Calibri"/>
                        <w:sz w:val="20"/>
                        <w:szCs w:val="20"/>
                        <w:lang w:val="ro-RO"/>
                      </w:rPr>
                      <w:t xml:space="preserve">Ridicat </w:t>
                    </w:r>
                  </w:p>
                </w:txbxContent>
              </v:textbox>
            </v:rect>
            <v:line id="Line 196" o:spid="_x0000_s1072" style="position:absolute;visibility:visible" from="28575,3429" to="31147,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opsMAAADbAAAADwAAAGRycy9kb3ducmV2LnhtbESPT2vCQBTE70K/w/IK3swmIomNrlKE&#10;gtf6B+ntkX0modm3YXdrYj+9KxR6HGbmN8x6O5pO3Mj51rKCLElBEFdWt1wrOB0/ZksQPiBr7CyT&#10;gjt52G5eJmsstR34k26HUIsIYV+igiaEvpTSVw0Z9IntiaN3tc5giNLVUjscItx0cp6muTTYclxo&#10;sKddQ9X34ccoyLMC0/NiKL7yy+ItO91/W5cdlZq+ju8rEIHG8B/+a++1gqKA55f4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KKbDAAAA2wAAAA8AAAAAAAAAAAAA&#10;AAAAoQIAAGRycy9kb3ducmV2LnhtbFBLBQYAAAAABAAEAPkAAACRAwAAAAA=&#10;" strokecolor="#9c0" strokeweight="1.5pt"/>
            <v:rect id="Rectangle 197" o:spid="_x0000_s1073" style="position:absolute;left:32004;top:2286;width:406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7F60D8" w:rsidRPr="00122A50" w:rsidRDefault="007F60D8" w:rsidP="00E40283">
                    <w:pPr>
                      <w:rPr>
                        <w:rFonts w:cs="Calibri"/>
                        <w:sz w:val="20"/>
                        <w:szCs w:val="20"/>
                        <w:lang w:val="ro-RO"/>
                      </w:rPr>
                    </w:pPr>
                    <w:r w:rsidRPr="00122A50">
                      <w:rPr>
                        <w:rFonts w:cs="Calibri"/>
                        <w:sz w:val="20"/>
                        <w:szCs w:val="20"/>
                        <w:lang w:val="ro-RO"/>
                      </w:rPr>
                      <w:t>Scăzut</w:t>
                    </w:r>
                  </w:p>
                  <w:p w:rsidR="007F60D8" w:rsidRDefault="007F60D8" w:rsidP="00E40283"/>
                </w:txbxContent>
              </v:textbox>
            </v:rect>
            <w10:anchorlock/>
          </v:group>
        </w:pict>
      </w:r>
      <w:r w:rsidR="007F60D8" w:rsidRPr="00104389">
        <w:rPr>
          <w:rFonts w:ascii="Times New Roman" w:hAnsi="Times New Roman"/>
          <w:sz w:val="16"/>
          <w:szCs w:val="16"/>
          <w:lang w:val="ro-RO"/>
        </w:rPr>
        <w:t xml:space="preserve">Sursa: </w:t>
      </w:r>
      <w:bookmarkEnd w:id="109"/>
      <w:bookmarkEnd w:id="110"/>
      <w:r w:rsidR="007F60D8" w:rsidRPr="00104389">
        <w:rPr>
          <w:rFonts w:ascii="Times New Roman" w:hAnsi="Times New Roman"/>
          <w:sz w:val="16"/>
          <w:szCs w:val="16"/>
          <w:lang w:val="ro-RO"/>
        </w:rPr>
        <w:t>CIM</w:t>
      </w:r>
    </w:p>
    <w:p w:rsidR="007F60D8" w:rsidRPr="00104389" w:rsidRDefault="007F60D8">
      <w:pPr>
        <w:spacing w:after="0" w:line="240" w:lineRule="auto"/>
        <w:rPr>
          <w:rFonts w:ascii="Times New Roman" w:hAnsi="Times New Roman"/>
          <w:sz w:val="16"/>
          <w:szCs w:val="16"/>
          <w:lang w:val="ro-RO"/>
        </w:rPr>
      </w:pPr>
      <w:r w:rsidRPr="00104389">
        <w:rPr>
          <w:rFonts w:ascii="Times New Roman" w:hAnsi="Times New Roman"/>
          <w:sz w:val="16"/>
          <w:szCs w:val="16"/>
          <w:lang w:val="ro-RO"/>
        </w:rPr>
        <w:br w:type="page"/>
      </w:r>
    </w:p>
    <w:p w:rsidR="007F60D8" w:rsidRPr="00104389" w:rsidRDefault="007F60D8" w:rsidP="00B8181D">
      <w:pPr>
        <w:pStyle w:val="1"/>
        <w:tabs>
          <w:tab w:val="left" w:pos="990"/>
          <w:tab w:val="left" w:pos="1710"/>
        </w:tabs>
        <w:ind w:left="-567"/>
        <w:jc w:val="center"/>
        <w:rPr>
          <w:rFonts w:ascii="Times New Roman" w:hAnsi="Times New Roman"/>
          <w:b/>
          <w:sz w:val="24"/>
          <w:szCs w:val="24"/>
          <w:lang w:val="ro-RO"/>
        </w:rPr>
      </w:pPr>
      <w:r w:rsidRPr="00104389">
        <w:rPr>
          <w:rFonts w:ascii="Times New Roman" w:hAnsi="Times New Roman"/>
          <w:b/>
          <w:sz w:val="24"/>
          <w:szCs w:val="24"/>
          <w:lang w:val="ro-RO"/>
        </w:rPr>
        <w:t xml:space="preserve"> anexa 5. analiza swot a  </w:t>
      </w:r>
      <w:r>
        <w:rPr>
          <w:rFonts w:ascii="Times New Roman" w:hAnsi="Times New Roman"/>
          <w:b/>
          <w:sz w:val="24"/>
          <w:szCs w:val="24"/>
          <w:lang w:val="ro-RO"/>
        </w:rPr>
        <w:t>optiunilor strategice</w:t>
      </w:r>
      <w:r w:rsidRPr="00104389">
        <w:rPr>
          <w:rFonts w:ascii="Times New Roman" w:hAnsi="Times New Roman"/>
          <w:b/>
          <w:sz w:val="24"/>
          <w:szCs w:val="24"/>
          <w:lang w:val="ro-RO"/>
        </w:rPr>
        <w:t xml:space="preserve"> analizate</w:t>
      </w:r>
    </w:p>
    <w:p w:rsidR="007F60D8" w:rsidRPr="00104389" w:rsidRDefault="007F60D8" w:rsidP="00B8181D">
      <w:pPr>
        <w:pStyle w:val="aa"/>
        <w:spacing w:after="0" w:line="360" w:lineRule="auto"/>
        <w:ind w:left="-567"/>
        <w:contextualSpacing w:val="0"/>
        <w:jc w:val="both"/>
        <w:rPr>
          <w:rFonts w:ascii="Times New Roman" w:hAnsi="Times New Roman"/>
          <w:sz w:val="24"/>
          <w:szCs w:val="24"/>
          <w:lang w:val="ro-RO"/>
        </w:rPr>
      </w:pPr>
    </w:p>
    <w:p w:rsidR="007F60D8" w:rsidRPr="00104389" w:rsidRDefault="007F60D8">
      <w:pPr>
        <w:pStyle w:val="aa"/>
        <w:shd w:val="clear" w:color="auto" w:fill="FFFFFF"/>
        <w:tabs>
          <w:tab w:val="left" w:pos="540"/>
        </w:tabs>
        <w:autoSpaceDE w:val="0"/>
        <w:autoSpaceDN w:val="0"/>
        <w:adjustRightInd w:val="0"/>
        <w:spacing w:after="0" w:line="360" w:lineRule="auto"/>
        <w:ind w:left="-567"/>
        <w:contextualSpacing w:val="0"/>
        <w:jc w:val="both"/>
        <w:rPr>
          <w:rFonts w:ascii="Times New Roman" w:hAnsi="Times New Roman"/>
          <w:b/>
          <w:sz w:val="24"/>
          <w:szCs w:val="24"/>
          <w:lang w:val="ro-RO"/>
        </w:rPr>
      </w:pPr>
    </w:p>
    <w:p w:rsidR="007F60D8" w:rsidRPr="00104389" w:rsidRDefault="007F60D8">
      <w:pPr>
        <w:pStyle w:val="aa"/>
        <w:shd w:val="clear" w:color="auto" w:fill="FFFFFF"/>
        <w:tabs>
          <w:tab w:val="left" w:pos="540"/>
        </w:tabs>
        <w:autoSpaceDE w:val="0"/>
        <w:autoSpaceDN w:val="0"/>
        <w:adjustRightInd w:val="0"/>
        <w:spacing w:after="0" w:line="360" w:lineRule="auto"/>
        <w:ind w:left="-567"/>
        <w:contextualSpacing w:val="0"/>
        <w:jc w:val="center"/>
        <w:rPr>
          <w:rFonts w:ascii="Times New Roman" w:hAnsi="Times New Roman"/>
          <w:b/>
          <w:sz w:val="24"/>
          <w:szCs w:val="24"/>
          <w:lang w:val="ro-RO"/>
        </w:rPr>
      </w:pPr>
      <w:r w:rsidRPr="00104389">
        <w:rPr>
          <w:rFonts w:ascii="Times New Roman" w:hAnsi="Times New Roman"/>
          <w:b/>
          <w:sz w:val="24"/>
          <w:szCs w:val="24"/>
          <w:lang w:val="ro-RO"/>
        </w:rPr>
        <w:t>5.1. ANALIZA SWOT PENTRU INTEGRAREA SISTEMULUI ELECTRIC AL REPUBLICI MOLDOVA CU SISTEMUL ENTSO-E AL UE</w:t>
      </w:r>
    </w:p>
    <w:p w:rsidR="007F60D8" w:rsidRPr="00104389" w:rsidRDefault="007F60D8">
      <w:pPr>
        <w:pStyle w:val="aa"/>
        <w:shd w:val="clear" w:color="auto" w:fill="FFFFFF"/>
        <w:tabs>
          <w:tab w:val="left" w:pos="540"/>
        </w:tabs>
        <w:autoSpaceDE w:val="0"/>
        <w:autoSpaceDN w:val="0"/>
        <w:adjustRightInd w:val="0"/>
        <w:spacing w:before="240" w:after="0" w:line="360" w:lineRule="auto"/>
        <w:ind w:left="0"/>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Integrarea împreună cu Ucraina </w:t>
      </w:r>
    </w:p>
    <w:p w:rsidR="007F60D8" w:rsidRPr="00104389" w:rsidRDefault="007F60D8">
      <w:pPr>
        <w:pStyle w:val="aa"/>
        <w:shd w:val="clear" w:color="auto" w:fill="FFFFFF"/>
        <w:tabs>
          <w:tab w:val="left" w:pos="1260"/>
        </w:tabs>
        <w:autoSpaceDE w:val="0"/>
        <w:autoSpaceDN w:val="0"/>
        <w:adjustRightInd w:val="0"/>
        <w:spacing w:after="0" w:line="360" w:lineRule="auto"/>
        <w:ind w:left="-540" w:right="-6" w:firstLine="540"/>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tari şi oportunităţi: </w:t>
      </w:r>
    </w:p>
    <w:p w:rsidR="007F60D8" w:rsidRPr="00104389" w:rsidRDefault="007F60D8">
      <w:pPr>
        <w:pStyle w:val="aa"/>
        <w:shd w:val="clear" w:color="auto" w:fill="FFFFFF"/>
        <w:tabs>
          <w:tab w:val="left" w:pos="1260"/>
        </w:tabs>
        <w:autoSpaceDE w:val="0"/>
        <w:autoSpaceDN w:val="0"/>
        <w:adjustRightInd w:val="0"/>
        <w:spacing w:after="0" w:line="360" w:lineRule="auto"/>
        <w:ind w:left="-567" w:right="-6"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(a) cel mai mic cost, circa 85.8 milioane de euro,</w:t>
      </w:r>
    </w:p>
    <w:p w:rsidR="007F60D8" w:rsidRPr="00104389" w:rsidRDefault="007F60D8">
      <w:pPr>
        <w:pStyle w:val="aa"/>
        <w:shd w:val="clear" w:color="auto" w:fill="FFFFFF"/>
        <w:tabs>
          <w:tab w:val="left" w:pos="1260"/>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(b) păstrarea stabilităţii existente a sistemului, </w:t>
      </w:r>
    </w:p>
    <w:p w:rsidR="007F60D8" w:rsidRPr="00104389" w:rsidRDefault="007F60D8">
      <w:pPr>
        <w:pStyle w:val="aa"/>
        <w:shd w:val="clear" w:color="auto" w:fill="FFFFFF"/>
        <w:tabs>
          <w:tab w:val="left" w:pos="1260"/>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 cele mai largi opţiuni de tranzacţionare, inclusiv arbitrajul, </w:t>
      </w:r>
    </w:p>
    <w:p w:rsidR="007F60D8" w:rsidRPr="00104389" w:rsidRDefault="007F60D8">
      <w:pPr>
        <w:pStyle w:val="aa"/>
        <w:shd w:val="clear" w:color="auto" w:fill="FFFFFF"/>
        <w:tabs>
          <w:tab w:val="left" w:pos="1260"/>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 o presiune mai scăzută pentru creşterea volumului de energie produs intern, </w:t>
      </w:r>
    </w:p>
    <w:p w:rsidR="007F60D8" w:rsidRPr="00104389" w:rsidRDefault="007F60D8">
      <w:pPr>
        <w:pStyle w:val="aa"/>
        <w:shd w:val="clear" w:color="auto" w:fill="FFFFFF"/>
        <w:tabs>
          <w:tab w:val="left" w:pos="1260"/>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(e) condiţii investiţionale mai bune pentru capacităţile de generare a energiei, </w:t>
      </w:r>
    </w:p>
    <w:p w:rsidR="007F60D8" w:rsidRPr="00104389" w:rsidRDefault="007F60D8">
      <w:pPr>
        <w:pStyle w:val="aa"/>
        <w:shd w:val="clear" w:color="auto" w:fill="FFFFFF"/>
        <w:tabs>
          <w:tab w:val="left" w:pos="1260"/>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(f) posibilitatea de aderare la piaţa de echilibrare română.</w:t>
      </w:r>
    </w:p>
    <w:p w:rsidR="007F60D8" w:rsidRPr="00104389" w:rsidRDefault="007F60D8">
      <w:pPr>
        <w:pStyle w:val="aa"/>
        <w:shd w:val="clear" w:color="auto" w:fill="FFFFFF"/>
        <w:tabs>
          <w:tab w:val="left" w:pos="720"/>
        </w:tabs>
        <w:autoSpaceDE w:val="0"/>
        <w:autoSpaceDN w:val="0"/>
        <w:adjustRightInd w:val="0"/>
        <w:spacing w:after="0" w:line="360" w:lineRule="auto"/>
        <w:ind w:left="-567" w:right="-3" w:firstLine="567"/>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slabe şi provocări: </w:t>
      </w:r>
    </w:p>
    <w:p w:rsidR="007F60D8" w:rsidRPr="00104389" w:rsidRDefault="007F60D8">
      <w:pPr>
        <w:pStyle w:val="aa"/>
        <w:shd w:val="clear" w:color="auto" w:fill="FFFFFF"/>
        <w:tabs>
          <w:tab w:val="left" w:pos="720"/>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 alternativa care necesită cel mai mult timp, întârziind progresul real. </w:t>
      </w:r>
    </w:p>
    <w:p w:rsidR="007F60D8" w:rsidRPr="00104389" w:rsidRDefault="007F60D8">
      <w:pPr>
        <w:pStyle w:val="aa"/>
        <w:shd w:val="clear" w:color="auto" w:fill="FFFFFF"/>
        <w:spacing w:after="0" w:line="360" w:lineRule="auto"/>
        <w:ind w:left="-567"/>
        <w:rPr>
          <w:rFonts w:ascii="Times New Roman" w:hAnsi="Times New Roman"/>
          <w:color w:val="C0504D"/>
          <w:sz w:val="24"/>
          <w:szCs w:val="24"/>
          <w:lang w:val="ro-RO"/>
        </w:rPr>
      </w:pP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b/>
          <w:sz w:val="24"/>
          <w:szCs w:val="24"/>
          <w:lang w:val="ro-RO"/>
        </w:rPr>
      </w:pPr>
      <w:r w:rsidRPr="00104389">
        <w:rPr>
          <w:rFonts w:ascii="Times New Roman" w:hAnsi="Times New Roman"/>
          <w:b/>
          <w:sz w:val="24"/>
          <w:szCs w:val="24"/>
          <w:lang w:val="ro-RO"/>
        </w:rPr>
        <w:t>Integrarea fără Ucraina (posibil integrarea doar împreună cu insula Burshtin din Ucraina)</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tari şi oportunităţi: </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(a) nu este cel mai mare cost dintre toate alternativele, 142.8 milioane de euro;</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(b) opţiuni largi de tranzac</w:t>
      </w:r>
      <w:r w:rsidRPr="00104389">
        <w:rPr>
          <w:rFonts w:ascii="Tahoma" w:hAnsi="Tahoma"/>
          <w:sz w:val="24"/>
          <w:szCs w:val="24"/>
          <w:lang w:val="ro-RO"/>
        </w:rPr>
        <w:t>ț</w:t>
      </w:r>
      <w:r w:rsidRPr="00104389">
        <w:rPr>
          <w:rFonts w:ascii="Times New Roman" w:hAnsi="Times New Roman"/>
          <w:sz w:val="24"/>
          <w:szCs w:val="24"/>
          <w:lang w:val="ro-RO"/>
        </w:rPr>
        <w:t>ionare</w:t>
      </w:r>
      <w:r w:rsidRPr="00104389">
        <w:rPr>
          <w:rFonts w:ascii="Times New Roman" w:hAnsi="Times New Roman"/>
          <w:b/>
          <w:sz w:val="24"/>
          <w:szCs w:val="24"/>
          <w:lang w:val="ro-RO"/>
        </w:rPr>
        <w:t xml:space="preserve">, </w:t>
      </w:r>
      <w:r w:rsidRPr="00104389">
        <w:rPr>
          <w:rFonts w:ascii="Times New Roman" w:hAnsi="Times New Roman"/>
          <w:sz w:val="24"/>
          <w:szCs w:val="24"/>
          <w:lang w:val="ro-RO"/>
        </w:rPr>
        <w:t xml:space="preserve">prin conectarea la cea mai sigură piaţă, </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92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inclusiv complementarităţile cu Balcanii de Vest </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(c) o presiune redusă pentru creşterea volumului de energie produs domestic,</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(d) condiţii investiţionale mai bune,</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(e) posibilitatea de aderare la piaţa de echilibrare română.</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u w:val="single"/>
          <w:lang w:val="ro-RO"/>
        </w:rPr>
        <w:t>Puncte slabe şi provocări:</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(a) costuri mai mari comparativ cu cazul racordării împreună cu Ucraina,</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(b) condiţii noi de stabilitate,</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(c) durata mai mare de timp pentru executarea proiectului din cauza necesităţii de a</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92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întări reţeaua internă comparativ cu racordarea asincronă; </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 nu oferă cele mai largi opţiuni de tranzacţionare </w:t>
      </w:r>
    </w:p>
    <w:p w:rsidR="007F60D8" w:rsidRPr="00104389" w:rsidRDefault="007F60D8">
      <w:pPr>
        <w:pStyle w:val="aa"/>
        <w:shd w:val="clear" w:color="auto" w:fill="FFFFFF"/>
        <w:tabs>
          <w:tab w:val="left" w:pos="540"/>
        </w:tabs>
        <w:autoSpaceDE w:val="0"/>
        <w:autoSpaceDN w:val="0"/>
        <w:adjustRightInd w:val="0"/>
        <w:spacing w:after="0" w:line="360" w:lineRule="auto"/>
        <w:ind w:left="-567" w:firstLine="567"/>
        <w:contextualSpacing w:val="0"/>
        <w:jc w:val="both"/>
        <w:rPr>
          <w:rFonts w:ascii="Times New Roman" w:hAnsi="Times New Roman"/>
          <w:b/>
          <w:sz w:val="24"/>
          <w:szCs w:val="24"/>
          <w:lang w:val="ro-RO"/>
        </w:rPr>
      </w:pPr>
      <w:r w:rsidRPr="00104389">
        <w:rPr>
          <w:rFonts w:ascii="Times New Roman" w:hAnsi="Times New Roman"/>
          <w:b/>
          <w:sz w:val="24"/>
          <w:szCs w:val="24"/>
          <w:lang w:val="ro-RO"/>
        </w:rPr>
        <w:t>Integrare asincronă (staţii back-to-back)</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567"/>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Puncte tari şi oportunităţi:</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 cea mai rapidă soluţie, </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(b) opţiuni largi de tranzacţionare prin conectarea la cea mai sigură piaţă, inclusiv </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927"/>
        <w:contextualSpacing w:val="0"/>
        <w:jc w:val="both"/>
        <w:rPr>
          <w:rFonts w:ascii="Times New Roman" w:hAnsi="Times New Roman"/>
          <w:sz w:val="24"/>
          <w:szCs w:val="24"/>
          <w:lang w:val="ro-RO"/>
        </w:rPr>
      </w:pPr>
      <w:r w:rsidRPr="00104389">
        <w:rPr>
          <w:rFonts w:ascii="Times New Roman" w:hAnsi="Times New Roman"/>
          <w:sz w:val="24"/>
          <w:szCs w:val="24"/>
          <w:lang w:val="ro-RO"/>
        </w:rPr>
        <w:lastRenderedPageBreak/>
        <w:t xml:space="preserve">complementarităţile cu Balcanii de Vest, </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(c) cele mai bune condiţii de arbitraj Est-Vest,</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(d) presiune redusă pentru creşterea generării interne de energie electrică, </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(e) condiţii investiţionale mai bune, </w:t>
      </w:r>
    </w:p>
    <w:p w:rsidR="007F60D8" w:rsidRPr="00104389" w:rsidRDefault="007F60D8">
      <w:pPr>
        <w:pStyle w:val="aa"/>
        <w:shd w:val="clear" w:color="auto" w:fill="FFFFFF"/>
        <w:tabs>
          <w:tab w:val="left" w:pos="126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(f) posibilitatea de aderare la piaţa de echilibrare română.</w:t>
      </w:r>
    </w:p>
    <w:p w:rsidR="007F60D8" w:rsidRPr="00104389" w:rsidRDefault="007F60D8">
      <w:pPr>
        <w:pStyle w:val="aa"/>
        <w:shd w:val="clear" w:color="auto" w:fill="FFFFFF"/>
        <w:tabs>
          <w:tab w:val="left" w:pos="720"/>
        </w:tabs>
        <w:autoSpaceDE w:val="0"/>
        <w:autoSpaceDN w:val="0"/>
        <w:adjustRightInd w:val="0"/>
        <w:spacing w:after="0" w:line="360" w:lineRule="auto"/>
        <w:ind w:left="-567" w:right="-6" w:firstLine="567"/>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Puncte slabe şi provocări:</w:t>
      </w:r>
    </w:p>
    <w:p w:rsidR="007F60D8" w:rsidRPr="00104389" w:rsidRDefault="007F60D8">
      <w:pPr>
        <w:pStyle w:val="aa"/>
        <w:shd w:val="clear" w:color="auto" w:fill="FFFFFF"/>
        <w:tabs>
          <w:tab w:val="left" w:pos="720"/>
        </w:tabs>
        <w:autoSpaceDE w:val="0"/>
        <w:autoSpaceDN w:val="0"/>
        <w:adjustRightInd w:val="0"/>
        <w:spacing w:after="0" w:line="360" w:lineRule="auto"/>
        <w:ind w:left="-567" w:right="-6"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(a) cel mai mare cost dintre toate alternativele, 219 milioane euro</w:t>
      </w:r>
    </w:p>
    <w:p w:rsidR="007F60D8" w:rsidRPr="00104389" w:rsidRDefault="007F60D8">
      <w:pPr>
        <w:pStyle w:val="aa"/>
        <w:shd w:val="clear" w:color="auto" w:fill="FFFFFF"/>
        <w:tabs>
          <w:tab w:val="left" w:pos="720"/>
        </w:tabs>
        <w:autoSpaceDE w:val="0"/>
        <w:autoSpaceDN w:val="0"/>
        <w:adjustRightInd w:val="0"/>
        <w:spacing w:after="0" w:line="360" w:lineRule="auto"/>
        <w:ind w:left="360" w:right="-3" w:hanging="360"/>
        <w:contextualSpacing w:val="0"/>
        <w:jc w:val="both"/>
        <w:rPr>
          <w:rFonts w:ascii="Times New Roman" w:hAnsi="Times New Roman"/>
          <w:sz w:val="24"/>
          <w:szCs w:val="24"/>
          <w:lang w:val="ro-RO"/>
        </w:rPr>
      </w:pPr>
      <w:r w:rsidRPr="00104389">
        <w:rPr>
          <w:rFonts w:ascii="Times New Roman" w:hAnsi="Times New Roman"/>
          <w:sz w:val="24"/>
          <w:szCs w:val="24"/>
          <w:lang w:val="ro-RO"/>
        </w:rPr>
        <w:t>(b) nu se oferă cele mai bune condiţii de concurenţă, posibil ca arbitrajul să nu fie în beneficiul direct al consumatorilor.</w:t>
      </w:r>
    </w:p>
    <w:p w:rsidR="007F60D8" w:rsidRPr="00104389" w:rsidRDefault="007F60D8" w:rsidP="00E40283">
      <w:pPr>
        <w:ind w:left="-567"/>
        <w:jc w:val="center"/>
        <w:rPr>
          <w:rFonts w:ascii="Times New Roman" w:hAnsi="Times New Roman"/>
          <w:color w:val="000000"/>
          <w:sz w:val="14"/>
          <w:szCs w:val="14"/>
          <w:lang w:val="ro-RO" w:eastAsia="zh-CN"/>
        </w:rPr>
      </w:pPr>
    </w:p>
    <w:p w:rsidR="007F60D8" w:rsidRPr="00104389" w:rsidRDefault="007F60D8" w:rsidP="00E40283">
      <w:pPr>
        <w:ind w:left="-567"/>
        <w:jc w:val="center"/>
        <w:rPr>
          <w:rFonts w:ascii="Times New Roman" w:hAnsi="Times New Roman"/>
          <w:color w:val="000000"/>
          <w:sz w:val="14"/>
          <w:szCs w:val="14"/>
          <w:lang w:val="ro-RO" w:eastAsia="zh-CN"/>
        </w:rPr>
      </w:pPr>
    </w:p>
    <w:p w:rsidR="007F60D8" w:rsidRPr="00104389" w:rsidRDefault="007F60D8" w:rsidP="00D62FFF">
      <w:pPr>
        <w:pStyle w:val="aa"/>
        <w:tabs>
          <w:tab w:val="left" w:pos="540"/>
        </w:tabs>
        <w:autoSpaceDE w:val="0"/>
        <w:autoSpaceDN w:val="0"/>
        <w:adjustRightInd w:val="0"/>
        <w:spacing w:after="0" w:line="360" w:lineRule="auto"/>
        <w:ind w:left="34" w:hanging="33"/>
        <w:contextualSpacing w:val="0"/>
        <w:jc w:val="center"/>
        <w:rPr>
          <w:rFonts w:ascii="Times New Roman" w:hAnsi="Times New Roman"/>
          <w:b/>
          <w:sz w:val="24"/>
          <w:szCs w:val="24"/>
          <w:lang w:val="ro-RO"/>
        </w:rPr>
      </w:pPr>
      <w:r w:rsidRPr="00104389">
        <w:rPr>
          <w:rFonts w:ascii="Times New Roman" w:hAnsi="Times New Roman"/>
          <w:b/>
          <w:sz w:val="24"/>
          <w:szCs w:val="24"/>
          <w:lang w:val="ro-RO"/>
        </w:rPr>
        <w:t>5.2.  ANALIZA SWOT A EXTINDERII CAPACITĂŢII DE GENERARE A ENERGIEI ELECTRICE</w:t>
      </w:r>
    </w:p>
    <w:p w:rsidR="007F60D8" w:rsidRPr="00104389" w:rsidRDefault="007F60D8" w:rsidP="00D62FFF">
      <w:pPr>
        <w:pStyle w:val="aa"/>
        <w:tabs>
          <w:tab w:val="left" w:pos="540"/>
        </w:tabs>
        <w:autoSpaceDE w:val="0"/>
        <w:autoSpaceDN w:val="0"/>
        <w:adjustRightInd w:val="0"/>
        <w:spacing w:after="0" w:line="360" w:lineRule="auto"/>
        <w:ind w:left="34"/>
        <w:contextualSpacing w:val="0"/>
        <w:rPr>
          <w:rFonts w:ascii="Times New Roman" w:hAnsi="Times New Roman"/>
          <w:b/>
          <w:sz w:val="24"/>
          <w:szCs w:val="24"/>
          <w:lang w:val="ro-RO"/>
        </w:rPr>
      </w:pPr>
      <w:r w:rsidRPr="00104389">
        <w:rPr>
          <w:rFonts w:ascii="Times New Roman" w:hAnsi="Times New Roman"/>
          <w:b/>
          <w:sz w:val="24"/>
          <w:szCs w:val="24"/>
          <w:lang w:val="ro-RO"/>
        </w:rPr>
        <w:t>CERMS</w:t>
      </w:r>
    </w:p>
    <w:p w:rsidR="007F60D8" w:rsidRPr="00104389" w:rsidRDefault="007F60D8" w:rsidP="00D62FFF">
      <w:pPr>
        <w:pStyle w:val="aa"/>
        <w:tabs>
          <w:tab w:val="left" w:pos="1260"/>
        </w:tabs>
        <w:autoSpaceDE w:val="0"/>
        <w:autoSpaceDN w:val="0"/>
        <w:adjustRightInd w:val="0"/>
        <w:spacing w:after="0" w:line="360" w:lineRule="auto"/>
        <w:ind w:left="34" w:right="266"/>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Puncte tari şi oportunităţi:</w:t>
      </w:r>
      <w:r w:rsidRPr="00104389" w:rsidDel="00E470AD">
        <w:rPr>
          <w:rFonts w:ascii="Times New Roman" w:hAnsi="Times New Roman"/>
          <w:sz w:val="24"/>
          <w:szCs w:val="24"/>
          <w:u w:val="single"/>
          <w:lang w:val="ro-RO"/>
        </w:rPr>
        <w:t xml:space="preserve"> </w:t>
      </w:r>
    </w:p>
    <w:p w:rsidR="007F60D8" w:rsidRPr="00104389" w:rsidRDefault="007F60D8" w:rsidP="00D62FFF">
      <w:pPr>
        <w:pStyle w:val="aa"/>
        <w:tabs>
          <w:tab w:val="left" w:pos="1260"/>
        </w:tabs>
        <w:autoSpaceDE w:val="0"/>
        <w:autoSpaceDN w:val="0"/>
        <w:adjustRightInd w:val="0"/>
        <w:spacing w:after="0" w:line="360" w:lineRule="auto"/>
        <w:ind w:left="34" w:right="266"/>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 deja există, </w:t>
      </w:r>
    </w:p>
    <w:p w:rsidR="007F60D8" w:rsidRPr="00104389" w:rsidRDefault="007F60D8" w:rsidP="00D62FFF">
      <w:pPr>
        <w:pStyle w:val="aa"/>
        <w:tabs>
          <w:tab w:val="left" w:pos="1260"/>
        </w:tabs>
        <w:autoSpaceDE w:val="0"/>
        <w:autoSpaceDN w:val="0"/>
        <w:adjustRightInd w:val="0"/>
        <w:spacing w:after="0" w:line="360" w:lineRule="auto"/>
        <w:ind w:left="394" w:right="266" w:hanging="360"/>
        <w:contextualSpacing w:val="0"/>
        <w:jc w:val="both"/>
        <w:rPr>
          <w:rFonts w:ascii="Times New Roman" w:hAnsi="Times New Roman"/>
          <w:sz w:val="24"/>
          <w:szCs w:val="24"/>
          <w:lang w:val="ro-RO"/>
        </w:rPr>
      </w:pPr>
      <w:r w:rsidRPr="00104389">
        <w:rPr>
          <w:rFonts w:ascii="Times New Roman" w:hAnsi="Times New Roman"/>
          <w:sz w:val="24"/>
          <w:szCs w:val="24"/>
          <w:lang w:val="ro-RO"/>
        </w:rPr>
        <w:t>(b) poate fi stimulată să participe la o linie comercială pe bază de parteneriat pentru a exporta în regiunea balcanică, care ar putea majora sarcina sa, ar remodela profilul sau de afaceri,</w:t>
      </w:r>
    </w:p>
    <w:p w:rsidR="007F60D8" w:rsidRPr="00104389" w:rsidRDefault="007F60D8" w:rsidP="00D62FFF">
      <w:pPr>
        <w:pStyle w:val="aa"/>
        <w:tabs>
          <w:tab w:val="left" w:pos="1260"/>
        </w:tabs>
        <w:autoSpaceDE w:val="0"/>
        <w:autoSpaceDN w:val="0"/>
        <w:adjustRightInd w:val="0"/>
        <w:spacing w:after="0" w:line="360" w:lineRule="auto"/>
        <w:ind w:left="34" w:right="266"/>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 emisii scăzute de carbon, </w:t>
      </w:r>
    </w:p>
    <w:p w:rsidR="007F60D8" w:rsidRPr="00104389" w:rsidRDefault="007F60D8" w:rsidP="00D62FFF">
      <w:pPr>
        <w:pStyle w:val="aa"/>
        <w:tabs>
          <w:tab w:val="left" w:pos="1260"/>
        </w:tabs>
        <w:autoSpaceDE w:val="0"/>
        <w:autoSpaceDN w:val="0"/>
        <w:adjustRightInd w:val="0"/>
        <w:spacing w:after="0" w:line="360" w:lineRule="auto"/>
        <w:ind w:left="394" w:right="266" w:hanging="394"/>
        <w:contextualSpacing w:val="0"/>
        <w:jc w:val="both"/>
        <w:rPr>
          <w:rFonts w:ascii="Times New Roman" w:hAnsi="Times New Roman"/>
          <w:sz w:val="24"/>
          <w:szCs w:val="24"/>
          <w:lang w:val="ro-RO"/>
        </w:rPr>
      </w:pPr>
      <w:r w:rsidRPr="00104389">
        <w:rPr>
          <w:rFonts w:ascii="Times New Roman" w:hAnsi="Times New Roman"/>
          <w:sz w:val="24"/>
          <w:szCs w:val="24"/>
          <w:lang w:val="ro-RO"/>
        </w:rPr>
        <w:t>(d) într-un cadru de piaţă îmbunătăţit, ea ar putea participa la construirea unui mecanism local de echilibrare.</w:t>
      </w:r>
    </w:p>
    <w:p w:rsidR="007F60D8" w:rsidRPr="00104389" w:rsidRDefault="007F60D8" w:rsidP="00D62FFF">
      <w:pPr>
        <w:pStyle w:val="aa"/>
        <w:tabs>
          <w:tab w:val="left" w:pos="720"/>
        </w:tabs>
        <w:autoSpaceDE w:val="0"/>
        <w:autoSpaceDN w:val="0"/>
        <w:adjustRightInd w:val="0"/>
        <w:spacing w:after="0" w:line="360" w:lineRule="auto"/>
        <w:ind w:left="34" w:right="266"/>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slabe şi provocări: </w:t>
      </w:r>
    </w:p>
    <w:p w:rsidR="007F60D8" w:rsidRPr="00104389" w:rsidRDefault="007F60D8">
      <w:pPr>
        <w:pStyle w:val="aa"/>
        <w:tabs>
          <w:tab w:val="left" w:pos="720"/>
        </w:tabs>
        <w:autoSpaceDE w:val="0"/>
        <w:autoSpaceDN w:val="0"/>
        <w:adjustRightInd w:val="0"/>
        <w:spacing w:after="0" w:line="360" w:lineRule="auto"/>
        <w:ind w:left="961" w:right="264" w:hanging="961"/>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 contextul relaţiilor tensionate din cauza precedentelor politice şi comerciale, </w:t>
      </w:r>
    </w:p>
    <w:p w:rsidR="007F60D8" w:rsidRPr="00104389" w:rsidRDefault="007F60D8">
      <w:pPr>
        <w:pStyle w:val="aa"/>
        <w:tabs>
          <w:tab w:val="left" w:pos="720"/>
        </w:tabs>
        <w:autoSpaceDE w:val="0"/>
        <w:autoSpaceDN w:val="0"/>
        <w:adjustRightInd w:val="0"/>
        <w:spacing w:after="0" w:line="360" w:lineRule="auto"/>
        <w:ind w:left="1024" w:right="264" w:hanging="1024"/>
        <w:contextualSpacing w:val="0"/>
        <w:jc w:val="both"/>
        <w:rPr>
          <w:rFonts w:ascii="Times New Roman" w:hAnsi="Times New Roman"/>
          <w:sz w:val="24"/>
          <w:szCs w:val="24"/>
          <w:lang w:val="ro-RO"/>
        </w:rPr>
      </w:pPr>
      <w:r w:rsidRPr="00104389">
        <w:rPr>
          <w:rFonts w:ascii="Times New Roman" w:hAnsi="Times New Roman"/>
          <w:sz w:val="24"/>
          <w:szCs w:val="24"/>
          <w:lang w:val="ro-RO"/>
        </w:rPr>
        <w:t>(b) informaţii nesigure cu privire la starea reală a capacitatilor de producţie.</w:t>
      </w:r>
    </w:p>
    <w:p w:rsidR="007F60D8" w:rsidRPr="00104389" w:rsidRDefault="007F60D8">
      <w:pPr>
        <w:pStyle w:val="aa"/>
        <w:tabs>
          <w:tab w:val="left" w:pos="540"/>
        </w:tabs>
        <w:autoSpaceDE w:val="0"/>
        <w:autoSpaceDN w:val="0"/>
        <w:adjustRightInd w:val="0"/>
        <w:spacing w:before="240" w:after="0" w:line="360" w:lineRule="auto"/>
        <w:ind w:left="34" w:right="264"/>
        <w:contextualSpacing w:val="0"/>
        <w:jc w:val="both"/>
        <w:rPr>
          <w:rFonts w:ascii="Times New Roman" w:hAnsi="Times New Roman"/>
          <w:sz w:val="24"/>
          <w:szCs w:val="24"/>
          <w:lang w:val="ro-RO"/>
        </w:rPr>
      </w:pPr>
      <w:r w:rsidRPr="00104389">
        <w:rPr>
          <w:rFonts w:ascii="Times New Roman" w:hAnsi="Times New Roman"/>
          <w:b/>
          <w:sz w:val="24"/>
          <w:szCs w:val="24"/>
          <w:lang w:val="ro-RO"/>
        </w:rPr>
        <w:t>Eficienţă şi capacitate majorată pentru (noua) CET din Chişinău</w:t>
      </w:r>
      <w:r w:rsidRPr="00104389">
        <w:rPr>
          <w:rFonts w:ascii="Times New Roman" w:hAnsi="Times New Roman"/>
          <w:sz w:val="24"/>
          <w:szCs w:val="24"/>
          <w:lang w:val="ro-RO"/>
        </w:rPr>
        <w:t xml:space="preserve"> </w:t>
      </w:r>
    </w:p>
    <w:p w:rsidR="007F60D8" w:rsidRPr="00104389" w:rsidRDefault="007F60D8">
      <w:pPr>
        <w:pStyle w:val="aa"/>
        <w:tabs>
          <w:tab w:val="left" w:pos="1276"/>
        </w:tabs>
        <w:spacing w:after="0" w:line="360" w:lineRule="auto"/>
        <w:ind w:left="34" w:right="266" w:hanging="34"/>
        <w:contextualSpacing w:val="0"/>
        <w:jc w:val="both"/>
        <w:rPr>
          <w:rFonts w:ascii="Times New Roman" w:hAnsi="Times New Roman"/>
          <w:sz w:val="24"/>
          <w:szCs w:val="24"/>
          <w:lang w:val="ro-RO"/>
        </w:rPr>
      </w:pPr>
      <w:r w:rsidRPr="00104389">
        <w:rPr>
          <w:rFonts w:ascii="Times New Roman" w:hAnsi="Times New Roman"/>
          <w:sz w:val="24"/>
          <w:szCs w:val="24"/>
          <w:u w:val="single"/>
          <w:lang w:val="ro-RO"/>
        </w:rPr>
        <w:t>Puncte tari şi oportunităţi</w:t>
      </w:r>
      <w:r w:rsidRPr="00104389">
        <w:rPr>
          <w:rFonts w:ascii="Times New Roman" w:hAnsi="Times New Roman"/>
          <w:sz w:val="24"/>
          <w:szCs w:val="24"/>
          <w:lang w:val="ro-RO"/>
        </w:rPr>
        <w:t>:</w:t>
      </w:r>
      <w:r w:rsidRPr="00104389" w:rsidDel="00E470AD">
        <w:rPr>
          <w:rFonts w:ascii="Times New Roman" w:hAnsi="Times New Roman"/>
          <w:sz w:val="24"/>
          <w:szCs w:val="24"/>
          <w:lang w:val="ro-RO"/>
        </w:rPr>
        <w:t xml:space="preserve"> </w:t>
      </w:r>
    </w:p>
    <w:p w:rsidR="007F60D8" w:rsidRPr="00104389" w:rsidRDefault="007F60D8">
      <w:pPr>
        <w:pStyle w:val="aa"/>
        <w:tabs>
          <w:tab w:val="left" w:pos="1276"/>
        </w:tabs>
        <w:spacing w:after="0" w:line="360" w:lineRule="auto"/>
        <w:ind w:left="34" w:right="266" w:hanging="34"/>
        <w:contextualSpacing w:val="0"/>
        <w:jc w:val="both"/>
        <w:rPr>
          <w:rFonts w:ascii="Times New Roman" w:hAnsi="Times New Roman"/>
          <w:sz w:val="24"/>
          <w:szCs w:val="24"/>
          <w:lang w:val="ro-RO"/>
        </w:rPr>
      </w:pPr>
      <w:r w:rsidRPr="00104389">
        <w:rPr>
          <w:rFonts w:ascii="Times New Roman" w:hAnsi="Times New Roman"/>
          <w:sz w:val="24"/>
          <w:szCs w:val="24"/>
          <w:lang w:val="ro-RO"/>
        </w:rPr>
        <w:t>(a) eficienţa de cogenerare trebuie să fie îmbunătăţită,</w:t>
      </w:r>
    </w:p>
    <w:p w:rsidR="007F60D8" w:rsidRPr="00104389" w:rsidRDefault="007F60D8">
      <w:pPr>
        <w:pStyle w:val="aa"/>
        <w:tabs>
          <w:tab w:val="left" w:pos="360"/>
        </w:tabs>
        <w:spacing w:after="0" w:line="360" w:lineRule="auto"/>
        <w:ind w:left="360" w:right="266" w:hanging="360"/>
        <w:contextualSpacing w:val="0"/>
        <w:jc w:val="both"/>
        <w:rPr>
          <w:rFonts w:ascii="Times New Roman" w:hAnsi="Times New Roman"/>
          <w:sz w:val="24"/>
          <w:szCs w:val="24"/>
          <w:lang w:val="ro-RO"/>
        </w:rPr>
      </w:pPr>
      <w:r w:rsidRPr="00104389">
        <w:rPr>
          <w:rFonts w:ascii="Times New Roman" w:hAnsi="Times New Roman"/>
          <w:sz w:val="24"/>
          <w:szCs w:val="24"/>
          <w:lang w:val="ro-RO"/>
        </w:rPr>
        <w:t>(b) acesta va fi viabilă în piaţă, beneficiind de prioritatea pentru cogenerare; tariful de cogenerare va acţiona ca un PPA de tip vechi, dar nu va fi interzis</w:t>
      </w:r>
    </w:p>
    <w:p w:rsidR="007F60D8" w:rsidRPr="00104389" w:rsidRDefault="007F60D8">
      <w:pPr>
        <w:pStyle w:val="aa"/>
        <w:tabs>
          <w:tab w:val="left" w:pos="1276"/>
        </w:tabs>
        <w:spacing w:after="0" w:line="360" w:lineRule="auto"/>
        <w:ind w:left="34" w:right="266" w:hanging="34"/>
        <w:contextualSpacing w:val="0"/>
        <w:jc w:val="both"/>
        <w:rPr>
          <w:rFonts w:ascii="Times New Roman" w:hAnsi="Times New Roman"/>
          <w:sz w:val="24"/>
          <w:szCs w:val="24"/>
          <w:lang w:val="ro-RO"/>
        </w:rPr>
      </w:pPr>
      <w:r w:rsidRPr="00104389">
        <w:rPr>
          <w:rFonts w:ascii="Times New Roman" w:hAnsi="Times New Roman"/>
          <w:sz w:val="24"/>
          <w:szCs w:val="24"/>
          <w:lang w:val="ro-RO"/>
        </w:rPr>
        <w:t>(c) emisii scăzute de carbon.</w:t>
      </w:r>
    </w:p>
    <w:p w:rsidR="007F60D8" w:rsidRPr="00104389" w:rsidRDefault="007F60D8">
      <w:pPr>
        <w:pStyle w:val="aa"/>
        <w:tabs>
          <w:tab w:val="left" w:pos="720"/>
          <w:tab w:val="left" w:pos="1276"/>
        </w:tabs>
        <w:autoSpaceDE w:val="0"/>
        <w:autoSpaceDN w:val="0"/>
        <w:adjustRightInd w:val="0"/>
        <w:spacing w:after="0" w:line="360" w:lineRule="auto"/>
        <w:ind w:left="34" w:right="266" w:hanging="34"/>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Puncte slabe şi provocări:</w:t>
      </w:r>
    </w:p>
    <w:p w:rsidR="007F60D8" w:rsidRPr="00104389" w:rsidRDefault="007F60D8" w:rsidP="001704D9">
      <w:pPr>
        <w:pStyle w:val="aa"/>
        <w:numPr>
          <w:ilvl w:val="0"/>
          <w:numId w:val="42"/>
        </w:numPr>
        <w:tabs>
          <w:tab w:val="left" w:pos="360"/>
          <w:tab w:val="left" w:pos="1294"/>
        </w:tabs>
        <w:autoSpaceDE w:val="0"/>
        <w:autoSpaceDN w:val="0"/>
        <w:adjustRightInd w:val="0"/>
        <w:spacing w:after="0" w:line="360" w:lineRule="auto"/>
        <w:ind w:left="360" w:right="264"/>
        <w:contextualSpacing w:val="0"/>
        <w:jc w:val="both"/>
        <w:rPr>
          <w:rFonts w:ascii="Times New Roman" w:hAnsi="Times New Roman"/>
          <w:sz w:val="24"/>
          <w:szCs w:val="24"/>
          <w:lang w:val="ro-RO"/>
        </w:rPr>
      </w:pPr>
      <w:r w:rsidRPr="00104389">
        <w:rPr>
          <w:rFonts w:ascii="Times New Roman" w:hAnsi="Times New Roman"/>
          <w:sz w:val="24"/>
          <w:szCs w:val="24"/>
          <w:lang w:val="ro-RO"/>
        </w:rPr>
        <w:t>preţul ar putea fi ridicat; pentru a-l atenua, poate fi folosit un tarif fix pentru o perioadă, în funcţie de data de conectare la sistemul de transport ENTSO-E şi eventual, o schemă bonus după aceasta.</w:t>
      </w:r>
    </w:p>
    <w:p w:rsidR="007F60D8" w:rsidRPr="00104389" w:rsidRDefault="007F60D8">
      <w:pPr>
        <w:pStyle w:val="aa"/>
        <w:tabs>
          <w:tab w:val="left" w:pos="540"/>
        </w:tabs>
        <w:autoSpaceDE w:val="0"/>
        <w:autoSpaceDN w:val="0"/>
        <w:adjustRightInd w:val="0"/>
        <w:spacing w:before="240" w:after="0" w:line="360" w:lineRule="auto"/>
        <w:ind w:left="0" w:right="264"/>
        <w:contextualSpacing w:val="0"/>
        <w:jc w:val="both"/>
        <w:rPr>
          <w:rFonts w:ascii="Times New Roman" w:hAnsi="Times New Roman"/>
          <w:b/>
          <w:sz w:val="24"/>
          <w:szCs w:val="24"/>
          <w:lang w:val="ro-RO"/>
        </w:rPr>
      </w:pPr>
    </w:p>
    <w:p w:rsidR="007F60D8" w:rsidRPr="00104389" w:rsidRDefault="007F60D8">
      <w:pPr>
        <w:pStyle w:val="aa"/>
        <w:tabs>
          <w:tab w:val="left" w:pos="540"/>
        </w:tabs>
        <w:autoSpaceDE w:val="0"/>
        <w:autoSpaceDN w:val="0"/>
        <w:adjustRightInd w:val="0"/>
        <w:spacing w:before="240" w:after="0" w:line="360" w:lineRule="auto"/>
        <w:ind w:left="0" w:right="264"/>
        <w:contextualSpacing w:val="0"/>
        <w:jc w:val="both"/>
        <w:rPr>
          <w:rFonts w:ascii="Times New Roman" w:hAnsi="Times New Roman"/>
          <w:b/>
          <w:sz w:val="24"/>
          <w:szCs w:val="24"/>
          <w:lang w:val="ro-RO"/>
        </w:rPr>
      </w:pPr>
      <w:r w:rsidRPr="00104389">
        <w:rPr>
          <w:rFonts w:ascii="Times New Roman" w:hAnsi="Times New Roman"/>
          <w:b/>
          <w:sz w:val="24"/>
          <w:szCs w:val="24"/>
          <w:lang w:val="ro-RO"/>
        </w:rPr>
        <w:lastRenderedPageBreak/>
        <w:t>Utilizarea SRE în baza tarifelor feed-in</w:t>
      </w:r>
    </w:p>
    <w:p w:rsidR="007F60D8" w:rsidRPr="00104389" w:rsidRDefault="007F60D8">
      <w:pPr>
        <w:pStyle w:val="aa"/>
        <w:tabs>
          <w:tab w:val="left" w:pos="1276"/>
        </w:tabs>
        <w:autoSpaceDE w:val="0"/>
        <w:autoSpaceDN w:val="0"/>
        <w:adjustRightInd w:val="0"/>
        <w:spacing w:before="240" w:after="0" w:line="360" w:lineRule="auto"/>
        <w:ind w:left="34" w:right="266" w:hanging="34"/>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Puncte tari şi oportunităţi:</w:t>
      </w:r>
      <w:r w:rsidRPr="00104389" w:rsidDel="0044215F">
        <w:rPr>
          <w:rFonts w:ascii="Times New Roman" w:hAnsi="Times New Roman"/>
          <w:sz w:val="24"/>
          <w:szCs w:val="24"/>
          <w:u w:val="single"/>
          <w:lang w:val="ro-RO"/>
        </w:rPr>
        <w:t xml:space="preserve"> </w:t>
      </w:r>
    </w:p>
    <w:p w:rsidR="007F60D8" w:rsidRPr="00104389" w:rsidRDefault="007F60D8" w:rsidP="003932AE">
      <w:pPr>
        <w:pStyle w:val="aa"/>
        <w:tabs>
          <w:tab w:val="left" w:pos="1276"/>
        </w:tabs>
        <w:autoSpaceDE w:val="0"/>
        <w:autoSpaceDN w:val="0"/>
        <w:adjustRightInd w:val="0"/>
        <w:spacing w:after="0" w:line="360" w:lineRule="auto"/>
        <w:ind w:left="34" w:right="264" w:hanging="34"/>
        <w:contextualSpacing w:val="0"/>
        <w:jc w:val="both"/>
        <w:rPr>
          <w:rFonts w:ascii="Times New Roman" w:hAnsi="Times New Roman"/>
          <w:sz w:val="24"/>
          <w:szCs w:val="24"/>
          <w:lang w:val="ro-RO"/>
        </w:rPr>
      </w:pPr>
      <w:r w:rsidRPr="00104389">
        <w:rPr>
          <w:rFonts w:ascii="Times New Roman" w:hAnsi="Times New Roman"/>
          <w:sz w:val="24"/>
          <w:szCs w:val="24"/>
          <w:lang w:val="ro-RO"/>
        </w:rPr>
        <w:t>(a) curată, contribuie la îndeplinirea angajamentelor viitoare,</w:t>
      </w:r>
    </w:p>
    <w:p w:rsidR="007F60D8" w:rsidRPr="00104389" w:rsidRDefault="007F60D8" w:rsidP="003932AE">
      <w:pPr>
        <w:pStyle w:val="aa"/>
        <w:tabs>
          <w:tab w:val="left" w:pos="1276"/>
        </w:tabs>
        <w:autoSpaceDE w:val="0"/>
        <w:autoSpaceDN w:val="0"/>
        <w:adjustRightInd w:val="0"/>
        <w:spacing w:after="0" w:line="360" w:lineRule="auto"/>
        <w:ind w:left="34" w:right="264" w:hanging="34"/>
        <w:contextualSpacing w:val="0"/>
        <w:jc w:val="both"/>
        <w:rPr>
          <w:rFonts w:ascii="Times New Roman" w:hAnsi="Times New Roman"/>
          <w:sz w:val="24"/>
          <w:szCs w:val="24"/>
          <w:lang w:val="ro-RO"/>
        </w:rPr>
      </w:pPr>
      <w:r w:rsidRPr="00104389">
        <w:rPr>
          <w:rFonts w:ascii="Times New Roman" w:hAnsi="Times New Roman"/>
          <w:sz w:val="24"/>
          <w:szCs w:val="24"/>
          <w:lang w:val="ro-RO"/>
        </w:rPr>
        <w:t>(b) reduce dependenţa de importuri.</w:t>
      </w:r>
    </w:p>
    <w:p w:rsidR="007F60D8" w:rsidRPr="00104389" w:rsidRDefault="007F60D8">
      <w:pPr>
        <w:pStyle w:val="aa"/>
        <w:tabs>
          <w:tab w:val="left" w:pos="1276"/>
        </w:tabs>
        <w:autoSpaceDE w:val="0"/>
        <w:autoSpaceDN w:val="0"/>
        <w:adjustRightInd w:val="0"/>
        <w:spacing w:after="0" w:line="360" w:lineRule="auto"/>
        <w:ind w:left="0" w:right="266"/>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slabe şi provocări: </w:t>
      </w:r>
    </w:p>
    <w:p w:rsidR="007F60D8" w:rsidRPr="00104389" w:rsidRDefault="007F60D8">
      <w:pPr>
        <w:pStyle w:val="aa"/>
        <w:tabs>
          <w:tab w:val="left" w:pos="1276"/>
        </w:tabs>
        <w:autoSpaceDE w:val="0"/>
        <w:autoSpaceDN w:val="0"/>
        <w:adjustRightInd w:val="0"/>
        <w:spacing w:after="0" w:line="360" w:lineRule="auto"/>
        <w:ind w:left="664" w:right="264" w:hanging="66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 stimulentele necesare atragerii investitorilor se pot dovedi costisitoare; </w:t>
      </w:r>
    </w:p>
    <w:p w:rsidR="007F60D8" w:rsidRPr="00104389" w:rsidRDefault="007F60D8">
      <w:pPr>
        <w:pStyle w:val="aa"/>
        <w:numPr>
          <w:ilvl w:val="0"/>
          <w:numId w:val="111"/>
        </w:numPr>
        <w:tabs>
          <w:tab w:val="left" w:pos="720"/>
        </w:tabs>
        <w:autoSpaceDE w:val="0"/>
        <w:autoSpaceDN w:val="0"/>
        <w:adjustRightInd w:val="0"/>
        <w:spacing w:after="0" w:line="360" w:lineRule="auto"/>
        <w:ind w:right="264"/>
        <w:contextualSpacing w:val="0"/>
        <w:jc w:val="both"/>
        <w:rPr>
          <w:rFonts w:ascii="Times New Roman" w:hAnsi="Times New Roman"/>
          <w:sz w:val="24"/>
          <w:szCs w:val="24"/>
          <w:lang w:val="ro-RO"/>
        </w:rPr>
      </w:pPr>
      <w:r w:rsidRPr="00104389">
        <w:rPr>
          <w:rFonts w:ascii="Times New Roman" w:hAnsi="Times New Roman"/>
          <w:sz w:val="24"/>
          <w:szCs w:val="24"/>
          <w:lang w:val="ro-RO"/>
        </w:rPr>
        <w:t>Generarea în baza SRE interferează cu soluţiile bazate pe arderea gazelor, întrucât necesită soluţii de echilibrare mai sofisticate; o nouă capacitate hidro nu a fost considerată, deoarece chiar dacă mici centrale hidro pot fi luate în calcul pentru investigarea potenţialului tehnic şi economic, percepţia generală este că nu poate fi vorba de volume relevante.</w:t>
      </w:r>
    </w:p>
    <w:p w:rsidR="007F60D8" w:rsidRPr="00104389" w:rsidRDefault="007F60D8">
      <w:pPr>
        <w:pStyle w:val="aa"/>
        <w:tabs>
          <w:tab w:val="left" w:pos="540"/>
        </w:tabs>
        <w:autoSpaceDE w:val="0"/>
        <w:autoSpaceDN w:val="0"/>
        <w:adjustRightInd w:val="0"/>
        <w:spacing w:after="0" w:line="360" w:lineRule="auto"/>
        <w:ind w:left="0" w:right="264" w:firstLine="34"/>
        <w:contextualSpacing w:val="0"/>
        <w:jc w:val="both"/>
        <w:rPr>
          <w:rFonts w:ascii="Times New Roman" w:hAnsi="Times New Roman"/>
          <w:b/>
          <w:sz w:val="24"/>
          <w:szCs w:val="24"/>
          <w:lang w:val="ro-RO"/>
        </w:rPr>
      </w:pPr>
      <w:r w:rsidRPr="00104389">
        <w:rPr>
          <w:rFonts w:ascii="Times New Roman" w:hAnsi="Times New Roman"/>
          <w:b/>
          <w:sz w:val="24"/>
          <w:szCs w:val="24"/>
          <w:lang w:val="ro-RO"/>
        </w:rPr>
        <w:t>Capacitate de generare nouă (pe bază de cărbune)</w:t>
      </w:r>
    </w:p>
    <w:p w:rsidR="007F60D8" w:rsidRPr="00104389" w:rsidRDefault="007F60D8">
      <w:pPr>
        <w:pStyle w:val="aa"/>
        <w:spacing w:after="0" w:line="360" w:lineRule="auto"/>
        <w:ind w:left="34" w:right="264" w:hanging="34"/>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Puncte tari şi oportunităţi:</w:t>
      </w:r>
    </w:p>
    <w:p w:rsidR="007F60D8" w:rsidRPr="00104389" w:rsidRDefault="007F60D8" w:rsidP="001704D9">
      <w:pPr>
        <w:pStyle w:val="aa"/>
        <w:numPr>
          <w:ilvl w:val="0"/>
          <w:numId w:val="43"/>
        </w:numPr>
        <w:spacing w:after="0" w:line="360" w:lineRule="auto"/>
        <w:ind w:left="450" w:right="266"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contribuie la reducerea dependenţei de importul de gaze naturale;</w:t>
      </w:r>
    </w:p>
    <w:p w:rsidR="007F60D8" w:rsidRPr="00104389" w:rsidRDefault="007F60D8" w:rsidP="001704D9">
      <w:pPr>
        <w:pStyle w:val="aa"/>
        <w:numPr>
          <w:ilvl w:val="0"/>
          <w:numId w:val="43"/>
        </w:numPr>
        <w:spacing w:after="0" w:line="360" w:lineRule="auto"/>
        <w:ind w:left="450" w:right="266"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poate aduce soluţiile pentru întărirea interconectării vestice (linie comercială) care este importantă deoarece ar putea susţine importurile din UE; </w:t>
      </w:r>
    </w:p>
    <w:p w:rsidR="007F60D8" w:rsidRPr="00104389" w:rsidRDefault="007F60D8" w:rsidP="001704D9">
      <w:pPr>
        <w:pStyle w:val="aa"/>
        <w:numPr>
          <w:ilvl w:val="0"/>
          <w:numId w:val="43"/>
        </w:numPr>
        <w:spacing w:after="0" w:line="360" w:lineRule="auto"/>
        <w:ind w:left="450" w:right="266"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după conectarea la UE, exportul din aceste capacităţi către UE va majora capacitatea de a importa din UE.</w:t>
      </w:r>
    </w:p>
    <w:p w:rsidR="007F60D8" w:rsidRPr="00104389" w:rsidRDefault="007F60D8">
      <w:pPr>
        <w:pStyle w:val="aa"/>
        <w:spacing w:after="0" w:line="360" w:lineRule="auto"/>
        <w:ind w:left="34" w:right="266" w:hanging="34"/>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slabe şi provocări: </w:t>
      </w:r>
    </w:p>
    <w:p w:rsidR="007F60D8" w:rsidRPr="00104389" w:rsidRDefault="007F60D8" w:rsidP="001704D9">
      <w:pPr>
        <w:pStyle w:val="aa"/>
        <w:numPr>
          <w:ilvl w:val="0"/>
          <w:numId w:val="44"/>
        </w:numPr>
        <w:spacing w:after="0" w:line="360" w:lineRule="auto"/>
        <w:ind w:left="450" w:right="264"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nu are emisii de carbon scăzute, indisponibil pentru o perioadă </w:t>
      </w:r>
    </w:p>
    <w:p w:rsidR="007F60D8" w:rsidRPr="00104389" w:rsidRDefault="007F60D8">
      <w:pPr>
        <w:pStyle w:val="aa"/>
        <w:spacing w:after="0" w:line="360" w:lineRule="auto"/>
        <w:ind w:left="450" w:right="264"/>
        <w:contextualSpacing w:val="0"/>
        <w:jc w:val="both"/>
        <w:rPr>
          <w:rFonts w:ascii="Times New Roman" w:hAnsi="Times New Roman"/>
          <w:sz w:val="24"/>
          <w:szCs w:val="24"/>
          <w:lang w:val="ro-RO"/>
        </w:rPr>
      </w:pPr>
      <w:r w:rsidRPr="00104389">
        <w:rPr>
          <w:rFonts w:ascii="Times New Roman" w:hAnsi="Times New Roman"/>
          <w:sz w:val="24"/>
          <w:szCs w:val="24"/>
          <w:lang w:val="ro-RO"/>
        </w:rPr>
        <w:t>în funcţie de conexiunea la sistemul de transport ENTSO-E, timp în care ar putea fi operaţională "în regim de insulă".</w:t>
      </w:r>
    </w:p>
    <w:p w:rsidR="007F60D8" w:rsidRPr="00104389" w:rsidRDefault="007F60D8" w:rsidP="00D62FFF">
      <w:pPr>
        <w:pStyle w:val="aa"/>
        <w:spacing w:after="0" w:line="360" w:lineRule="auto"/>
        <w:ind w:left="34" w:right="264"/>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Alternativ capacităţilor noi pe bază de cărbune, o capacitate nouă TGCC </w:t>
      </w:r>
    </w:p>
    <w:p w:rsidR="007F60D8" w:rsidRPr="00104389" w:rsidRDefault="007F60D8" w:rsidP="00D62FFF">
      <w:pPr>
        <w:pStyle w:val="aa"/>
        <w:spacing w:after="0" w:line="360" w:lineRule="auto"/>
        <w:ind w:left="34" w:right="266"/>
        <w:contextualSpacing w:val="0"/>
        <w:jc w:val="both"/>
        <w:rPr>
          <w:rFonts w:ascii="Times New Roman" w:hAnsi="Times New Roman"/>
          <w:sz w:val="24"/>
          <w:szCs w:val="24"/>
          <w:lang w:val="ro-RO"/>
        </w:rPr>
      </w:pPr>
      <w:r w:rsidRPr="00104389">
        <w:rPr>
          <w:rFonts w:ascii="Times New Roman" w:hAnsi="Times New Roman"/>
          <w:sz w:val="24"/>
          <w:szCs w:val="24"/>
          <w:u w:val="single"/>
          <w:lang w:val="ro-RO"/>
        </w:rPr>
        <w:t>Puncte tari şi oportunită</w:t>
      </w:r>
      <w:r w:rsidRPr="00104389">
        <w:rPr>
          <w:rFonts w:ascii="Times New Roman" w:hAnsi="Tahoma"/>
          <w:sz w:val="24"/>
          <w:szCs w:val="24"/>
          <w:u w:val="single"/>
          <w:lang w:val="ro-RO"/>
        </w:rPr>
        <w:t>ț</w:t>
      </w:r>
      <w:r w:rsidRPr="00104389">
        <w:rPr>
          <w:rFonts w:ascii="Times New Roman" w:hAnsi="Times New Roman"/>
          <w:sz w:val="24"/>
          <w:szCs w:val="24"/>
          <w:u w:val="single"/>
          <w:lang w:val="ro-RO"/>
        </w:rPr>
        <w:t>i</w:t>
      </w:r>
      <w:r w:rsidRPr="00104389">
        <w:rPr>
          <w:rFonts w:ascii="Times New Roman" w:hAnsi="Times New Roman"/>
          <w:sz w:val="24"/>
          <w:szCs w:val="24"/>
          <w:lang w:val="ro-RO"/>
        </w:rPr>
        <w:t>:</w:t>
      </w:r>
    </w:p>
    <w:p w:rsidR="007F60D8" w:rsidRPr="00104389" w:rsidRDefault="007F60D8">
      <w:pPr>
        <w:pStyle w:val="aa"/>
        <w:tabs>
          <w:tab w:val="left" w:pos="450"/>
        </w:tabs>
        <w:spacing w:after="0" w:line="360" w:lineRule="auto"/>
        <w:ind w:left="34" w:right="266" w:hanging="3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 </w:t>
      </w:r>
      <w:r w:rsidRPr="00104389">
        <w:rPr>
          <w:rFonts w:ascii="Times New Roman" w:hAnsi="Times New Roman"/>
          <w:sz w:val="24"/>
          <w:szCs w:val="24"/>
          <w:lang w:val="ro-RO"/>
        </w:rPr>
        <w:tab/>
        <w:t>mult mai curat comparativ cu tehnologiile bazate pe cărbune;</w:t>
      </w:r>
    </w:p>
    <w:p w:rsidR="007F60D8" w:rsidRPr="00104389" w:rsidRDefault="007F60D8">
      <w:pPr>
        <w:pStyle w:val="aa"/>
        <w:tabs>
          <w:tab w:val="left" w:pos="450"/>
        </w:tabs>
        <w:spacing w:after="0" w:line="360" w:lineRule="auto"/>
        <w:ind w:left="34" w:right="266" w:hanging="3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(b) </w:t>
      </w:r>
      <w:r w:rsidRPr="00104389">
        <w:rPr>
          <w:rFonts w:ascii="Times New Roman" w:hAnsi="Times New Roman"/>
          <w:sz w:val="24"/>
          <w:szCs w:val="24"/>
          <w:lang w:val="ro-RO"/>
        </w:rPr>
        <w:tab/>
        <w:t>susţine integrarea generării energiei din surse regenerabile în reţea;</w:t>
      </w:r>
    </w:p>
    <w:p w:rsidR="007F60D8" w:rsidRPr="00104389" w:rsidRDefault="007F60D8">
      <w:pPr>
        <w:pStyle w:val="aa"/>
        <w:tabs>
          <w:tab w:val="left" w:pos="450"/>
        </w:tabs>
        <w:spacing w:after="0" w:line="360" w:lineRule="auto"/>
        <w:ind w:left="34" w:right="266" w:hanging="34"/>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c) </w:t>
      </w:r>
      <w:r w:rsidRPr="00104389">
        <w:rPr>
          <w:rFonts w:ascii="Times New Roman" w:hAnsi="Times New Roman"/>
          <w:sz w:val="24"/>
          <w:szCs w:val="24"/>
          <w:lang w:val="ro-RO"/>
        </w:rPr>
        <w:tab/>
        <w:t>aceleaşi aspecte benefice ca şi în cazul capacităţii noi bazate pe utilizarea cărbunelui;</w:t>
      </w:r>
    </w:p>
    <w:p w:rsidR="007F60D8" w:rsidRPr="00104389" w:rsidRDefault="007F60D8" w:rsidP="00D62FFF">
      <w:pPr>
        <w:pStyle w:val="aa"/>
        <w:spacing w:after="0" w:line="360" w:lineRule="auto"/>
        <w:ind w:left="34" w:right="264"/>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slabe şi provocări: </w:t>
      </w:r>
    </w:p>
    <w:p w:rsidR="007F60D8" w:rsidRPr="00104389" w:rsidRDefault="007F60D8" w:rsidP="001704D9">
      <w:pPr>
        <w:pStyle w:val="aa"/>
        <w:numPr>
          <w:ilvl w:val="0"/>
          <w:numId w:val="45"/>
        </w:numPr>
        <w:spacing w:after="0" w:line="360" w:lineRule="auto"/>
        <w:ind w:left="450" w:right="266" w:hanging="450"/>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arderea gazului cere interfeţe adecvate între regimurile pieţelor de electricitate / gaz în termeni de preţuri/echilibrare; atragerea unui furnizor tradiţional de gaze pentru o integrare în amonte ar putea fi vitală pentru implementarea proiectului.   </w:t>
      </w:r>
    </w:p>
    <w:p w:rsidR="007F60D8" w:rsidRPr="00104389" w:rsidRDefault="007F60D8" w:rsidP="00F8521A">
      <w:pPr>
        <w:pStyle w:val="cp"/>
        <w:rPr>
          <w:lang w:val="ro-RO"/>
        </w:rPr>
      </w:pPr>
    </w:p>
    <w:p w:rsidR="007F60D8" w:rsidRPr="00104389" w:rsidRDefault="007F60D8">
      <w:pPr>
        <w:pStyle w:val="aa"/>
        <w:tabs>
          <w:tab w:val="left" w:pos="0"/>
        </w:tabs>
        <w:autoSpaceDE w:val="0"/>
        <w:autoSpaceDN w:val="0"/>
        <w:adjustRightInd w:val="0"/>
        <w:spacing w:after="0" w:line="360" w:lineRule="auto"/>
        <w:ind w:left="-567"/>
        <w:contextualSpacing w:val="0"/>
        <w:jc w:val="center"/>
        <w:rPr>
          <w:rFonts w:ascii="Times New Roman" w:hAnsi="Times New Roman"/>
          <w:b/>
          <w:sz w:val="24"/>
          <w:szCs w:val="24"/>
          <w:lang w:val="ro-RO"/>
        </w:rPr>
      </w:pPr>
      <w:r w:rsidRPr="00104389">
        <w:rPr>
          <w:rFonts w:ascii="Times New Roman" w:hAnsi="Times New Roman"/>
          <w:b/>
          <w:sz w:val="24"/>
          <w:szCs w:val="24"/>
          <w:lang w:val="ro-RO"/>
        </w:rPr>
        <w:t>5.3.</w:t>
      </w:r>
      <w:r w:rsidRPr="00104389">
        <w:rPr>
          <w:rFonts w:ascii="Times New Roman" w:hAnsi="Times New Roman"/>
          <w:b/>
          <w:sz w:val="24"/>
          <w:szCs w:val="24"/>
          <w:lang w:val="ro-RO"/>
        </w:rPr>
        <w:tab/>
        <w:t>ANALIZA SWOT A TRANZACŢIONARII ENERGIEI ELECTRICE ŞI GAZELOR NATURALE ÎN REPUBLICA MOLDOVA</w:t>
      </w:r>
    </w:p>
    <w:p w:rsidR="007F60D8" w:rsidRPr="00104389" w:rsidRDefault="007F60D8">
      <w:pPr>
        <w:pStyle w:val="aa"/>
        <w:tabs>
          <w:tab w:val="left" w:pos="180"/>
          <w:tab w:val="left" w:pos="540"/>
          <w:tab w:val="left" w:pos="1260"/>
        </w:tabs>
        <w:autoSpaceDE w:val="0"/>
        <w:autoSpaceDN w:val="0"/>
        <w:adjustRightInd w:val="0"/>
        <w:spacing w:before="240" w:after="0" w:line="360" w:lineRule="auto"/>
        <w:ind w:left="-567" w:firstLine="567"/>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Tranzacţionarea gazelor naturale în baza contractelor de lungă durată </w:t>
      </w:r>
    </w:p>
    <w:p w:rsidR="007F60D8" w:rsidRPr="00104389" w:rsidRDefault="007F60D8">
      <w:pPr>
        <w:pStyle w:val="aa"/>
        <w:tabs>
          <w:tab w:val="left" w:pos="180"/>
          <w:tab w:val="left" w:pos="540"/>
          <w:tab w:val="left" w:pos="1260"/>
        </w:tabs>
        <w:autoSpaceDE w:val="0"/>
        <w:autoSpaceDN w:val="0"/>
        <w:adjustRightInd w:val="0"/>
        <w:spacing w:before="240" w:after="0" w:line="360" w:lineRule="auto"/>
        <w:ind w:left="-567" w:firstLine="567"/>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lastRenderedPageBreak/>
        <w:t xml:space="preserve">Puncte tari  şi oportunităţi: </w:t>
      </w:r>
    </w:p>
    <w:p w:rsidR="007F60D8" w:rsidRPr="00104389" w:rsidRDefault="007F60D8">
      <w:pPr>
        <w:pStyle w:val="aa"/>
        <w:tabs>
          <w:tab w:val="left" w:pos="180"/>
          <w:tab w:val="left" w:pos="450"/>
        </w:tabs>
        <w:autoSpaceDE w:val="0"/>
        <w:autoSpaceDN w:val="0"/>
        <w:adjustRightInd w:val="0"/>
        <w:spacing w:after="0" w:line="360" w:lineRule="auto"/>
        <w:ind w:left="-567" w:firstLine="567"/>
        <w:jc w:val="both"/>
        <w:rPr>
          <w:rFonts w:ascii="Times New Roman" w:hAnsi="Times New Roman"/>
          <w:sz w:val="24"/>
          <w:szCs w:val="24"/>
          <w:lang w:val="ro-RO"/>
        </w:rPr>
      </w:pPr>
      <w:r w:rsidRPr="00104389">
        <w:rPr>
          <w:rFonts w:ascii="Times New Roman" w:hAnsi="Times New Roman"/>
          <w:sz w:val="24"/>
          <w:szCs w:val="24"/>
          <w:lang w:val="ro-RO"/>
        </w:rPr>
        <w:t>(a) modul de tranzacţionare bine cunoscut cu un impact potenţial al contextului politic;</w:t>
      </w:r>
    </w:p>
    <w:p w:rsidR="007F60D8" w:rsidRPr="00104389" w:rsidRDefault="007F60D8">
      <w:pPr>
        <w:pStyle w:val="aa"/>
        <w:tabs>
          <w:tab w:val="left" w:pos="180"/>
          <w:tab w:val="left" w:pos="450"/>
        </w:tabs>
        <w:autoSpaceDE w:val="0"/>
        <w:autoSpaceDN w:val="0"/>
        <w:adjustRightInd w:val="0"/>
        <w:spacing w:after="0" w:line="360" w:lineRule="auto"/>
        <w:ind w:left="-567" w:firstLine="567"/>
        <w:jc w:val="both"/>
        <w:rPr>
          <w:rFonts w:ascii="Times New Roman" w:hAnsi="Times New Roman"/>
          <w:sz w:val="24"/>
          <w:szCs w:val="24"/>
          <w:lang w:val="ro-RO"/>
        </w:rPr>
      </w:pPr>
      <w:r w:rsidRPr="00104389">
        <w:rPr>
          <w:rFonts w:ascii="Times New Roman" w:hAnsi="Times New Roman"/>
          <w:sz w:val="24"/>
          <w:szCs w:val="24"/>
          <w:lang w:val="ro-RO"/>
        </w:rPr>
        <w:t xml:space="preserve">(b) nu este nevoie de existenţa unei pieţecentralizate, </w:t>
      </w:r>
    </w:p>
    <w:p w:rsidR="007F60D8" w:rsidRPr="00104389" w:rsidRDefault="007F60D8">
      <w:pPr>
        <w:pStyle w:val="aa"/>
        <w:tabs>
          <w:tab w:val="left" w:pos="180"/>
          <w:tab w:val="left" w:pos="450"/>
        </w:tabs>
        <w:autoSpaceDE w:val="0"/>
        <w:autoSpaceDN w:val="0"/>
        <w:adjustRightInd w:val="0"/>
        <w:spacing w:after="0" w:line="360" w:lineRule="auto"/>
        <w:ind w:left="-567" w:firstLine="567"/>
        <w:jc w:val="both"/>
        <w:rPr>
          <w:rFonts w:ascii="Times New Roman" w:hAnsi="Times New Roman"/>
          <w:sz w:val="24"/>
          <w:szCs w:val="24"/>
          <w:lang w:val="ro-RO"/>
        </w:rPr>
      </w:pPr>
      <w:r w:rsidRPr="00104389">
        <w:rPr>
          <w:rFonts w:ascii="Times New Roman" w:hAnsi="Times New Roman"/>
          <w:sz w:val="24"/>
          <w:szCs w:val="24"/>
          <w:lang w:val="ro-RO"/>
        </w:rPr>
        <w:t>(c) mai puţina dependenta de existenţa condiţiilor de stocare a gazelor;</w:t>
      </w:r>
    </w:p>
    <w:p w:rsidR="007F60D8" w:rsidRPr="00104389" w:rsidRDefault="007F60D8">
      <w:pPr>
        <w:pStyle w:val="aa"/>
        <w:tabs>
          <w:tab w:val="left" w:pos="180"/>
          <w:tab w:val="left" w:pos="540"/>
          <w:tab w:val="left" w:pos="1170"/>
          <w:tab w:val="left" w:pos="1260"/>
        </w:tabs>
        <w:autoSpaceDE w:val="0"/>
        <w:autoSpaceDN w:val="0"/>
        <w:adjustRightInd w:val="0"/>
        <w:spacing w:after="0" w:line="360" w:lineRule="auto"/>
        <w:ind w:left="-567" w:firstLine="567"/>
        <w:contextualSpacing w:val="0"/>
        <w:jc w:val="both"/>
        <w:rPr>
          <w:rFonts w:ascii="Times New Roman" w:hAnsi="Times New Roman"/>
          <w:sz w:val="24"/>
          <w:szCs w:val="24"/>
          <w:lang w:val="ro-RO"/>
        </w:rPr>
      </w:pPr>
      <w:r w:rsidRPr="00104389">
        <w:rPr>
          <w:rFonts w:ascii="Times New Roman" w:hAnsi="Times New Roman"/>
          <w:sz w:val="24"/>
          <w:szCs w:val="24"/>
          <w:u w:val="single"/>
          <w:lang w:val="ro-RO"/>
        </w:rPr>
        <w:t>Puncte slabe şi ameninţări</w:t>
      </w:r>
      <w:r w:rsidRPr="00104389">
        <w:rPr>
          <w:rFonts w:ascii="Times New Roman" w:hAnsi="Times New Roman"/>
          <w:sz w:val="24"/>
          <w:szCs w:val="24"/>
          <w:lang w:val="ro-RO"/>
        </w:rPr>
        <w:t>:</w:t>
      </w:r>
    </w:p>
    <w:p w:rsidR="007F60D8" w:rsidRPr="00104389" w:rsidRDefault="007F60D8">
      <w:pPr>
        <w:pStyle w:val="aa"/>
        <w:tabs>
          <w:tab w:val="left" w:pos="180"/>
          <w:tab w:val="left" w:pos="450"/>
          <w:tab w:val="left" w:pos="540"/>
        </w:tabs>
        <w:autoSpaceDE w:val="0"/>
        <w:autoSpaceDN w:val="0"/>
        <w:adjustRightInd w:val="0"/>
        <w:spacing w:after="0" w:line="360" w:lineRule="auto"/>
        <w:ind w:left="-567" w:firstLine="567"/>
        <w:jc w:val="both"/>
        <w:rPr>
          <w:rFonts w:ascii="Times New Roman" w:hAnsi="Times New Roman"/>
          <w:sz w:val="24"/>
          <w:szCs w:val="24"/>
          <w:lang w:val="ro-RO"/>
        </w:rPr>
      </w:pPr>
      <w:r w:rsidRPr="00104389">
        <w:rPr>
          <w:rFonts w:ascii="Times New Roman" w:hAnsi="Times New Roman"/>
          <w:sz w:val="24"/>
          <w:szCs w:val="24"/>
          <w:lang w:val="ro-RO"/>
        </w:rPr>
        <w:t>(a) costuri mai mari,</w:t>
      </w:r>
    </w:p>
    <w:p w:rsidR="007F60D8" w:rsidRPr="00104389" w:rsidRDefault="007F60D8">
      <w:pPr>
        <w:pStyle w:val="aa"/>
        <w:tabs>
          <w:tab w:val="left" w:pos="180"/>
          <w:tab w:val="left" w:pos="450"/>
          <w:tab w:val="left" w:pos="540"/>
        </w:tabs>
        <w:autoSpaceDE w:val="0"/>
        <w:autoSpaceDN w:val="0"/>
        <w:adjustRightInd w:val="0"/>
        <w:spacing w:after="0" w:line="360" w:lineRule="auto"/>
        <w:ind w:left="-567" w:firstLine="567"/>
        <w:jc w:val="both"/>
        <w:rPr>
          <w:rFonts w:ascii="Times New Roman" w:hAnsi="Times New Roman"/>
          <w:sz w:val="24"/>
          <w:szCs w:val="24"/>
          <w:lang w:val="ro-RO"/>
        </w:rPr>
      </w:pPr>
      <w:r w:rsidRPr="00104389">
        <w:rPr>
          <w:rFonts w:ascii="Times New Roman" w:hAnsi="Times New Roman"/>
          <w:sz w:val="24"/>
          <w:szCs w:val="24"/>
          <w:lang w:val="ro-RO"/>
        </w:rPr>
        <w:t>(b) puţini furnizori alternativi</w:t>
      </w:r>
    </w:p>
    <w:p w:rsidR="007F60D8" w:rsidRPr="00104389" w:rsidRDefault="007F60D8">
      <w:pPr>
        <w:pStyle w:val="aa"/>
        <w:tabs>
          <w:tab w:val="left" w:pos="180"/>
          <w:tab w:val="left" w:pos="540"/>
          <w:tab w:val="left" w:pos="1260"/>
          <w:tab w:val="left" w:pos="9357"/>
        </w:tabs>
        <w:autoSpaceDE w:val="0"/>
        <w:autoSpaceDN w:val="0"/>
        <w:adjustRightInd w:val="0"/>
        <w:spacing w:after="0" w:line="360" w:lineRule="auto"/>
        <w:ind w:left="-567" w:right="-3" w:firstLine="567"/>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Tranzacţionarea gazelor naturale pe termen scurt </w:t>
      </w:r>
    </w:p>
    <w:p w:rsidR="007F60D8" w:rsidRPr="00104389" w:rsidRDefault="007F60D8">
      <w:pPr>
        <w:pStyle w:val="aa"/>
        <w:tabs>
          <w:tab w:val="left" w:pos="180"/>
          <w:tab w:val="left" w:pos="540"/>
          <w:tab w:val="left" w:pos="9357"/>
        </w:tabs>
        <w:autoSpaceDE w:val="0"/>
        <w:autoSpaceDN w:val="0"/>
        <w:adjustRightInd w:val="0"/>
        <w:spacing w:after="0" w:line="360" w:lineRule="auto"/>
        <w:ind w:left="-567" w:right="-3" w:firstLine="567"/>
        <w:rPr>
          <w:rFonts w:ascii="Times New Roman" w:hAnsi="Times New Roman"/>
          <w:sz w:val="24"/>
          <w:szCs w:val="24"/>
          <w:lang w:val="ro-RO"/>
        </w:rPr>
      </w:pPr>
      <w:r w:rsidRPr="00104389">
        <w:rPr>
          <w:rFonts w:ascii="Times New Roman" w:hAnsi="Times New Roman"/>
          <w:sz w:val="24"/>
          <w:szCs w:val="24"/>
          <w:u w:val="single"/>
          <w:lang w:val="ro-RO"/>
        </w:rPr>
        <w:t>Puncte tari  şi oportunităţi:</w:t>
      </w:r>
    </w:p>
    <w:p w:rsidR="007F60D8" w:rsidRPr="00104389" w:rsidRDefault="007F60D8">
      <w:pPr>
        <w:pStyle w:val="aa"/>
        <w:tabs>
          <w:tab w:val="left" w:pos="180"/>
          <w:tab w:val="left" w:pos="540"/>
          <w:tab w:val="left" w:pos="9357"/>
        </w:tabs>
        <w:autoSpaceDE w:val="0"/>
        <w:autoSpaceDN w:val="0"/>
        <w:adjustRightInd w:val="0"/>
        <w:spacing w:after="0" w:line="360" w:lineRule="auto"/>
        <w:ind w:left="-567" w:right="-3" w:firstLine="567"/>
        <w:rPr>
          <w:rFonts w:ascii="Times New Roman" w:hAnsi="Times New Roman"/>
          <w:sz w:val="24"/>
          <w:szCs w:val="24"/>
          <w:lang w:val="ro-RO"/>
        </w:rPr>
      </w:pPr>
      <w:r w:rsidRPr="00104389">
        <w:rPr>
          <w:rFonts w:ascii="Times New Roman" w:hAnsi="Times New Roman"/>
          <w:sz w:val="24"/>
          <w:szCs w:val="24"/>
          <w:lang w:val="ro-RO"/>
        </w:rPr>
        <w:t xml:space="preserve">(a) preţ mai mic, </w:t>
      </w:r>
    </w:p>
    <w:p w:rsidR="007F60D8" w:rsidRPr="00104389" w:rsidRDefault="007F60D8">
      <w:pPr>
        <w:pStyle w:val="aa"/>
        <w:tabs>
          <w:tab w:val="left" w:pos="180"/>
          <w:tab w:val="left" w:pos="540"/>
          <w:tab w:val="left" w:pos="9357"/>
        </w:tabs>
        <w:autoSpaceDE w:val="0"/>
        <w:autoSpaceDN w:val="0"/>
        <w:adjustRightInd w:val="0"/>
        <w:spacing w:after="0" w:line="360" w:lineRule="auto"/>
        <w:ind w:left="-567" w:right="-3" w:firstLine="567"/>
        <w:rPr>
          <w:rFonts w:ascii="Times New Roman" w:hAnsi="Times New Roman"/>
          <w:sz w:val="24"/>
          <w:szCs w:val="24"/>
          <w:lang w:val="ro-RO"/>
        </w:rPr>
      </w:pPr>
      <w:r w:rsidRPr="00104389">
        <w:rPr>
          <w:rFonts w:ascii="Times New Roman" w:hAnsi="Times New Roman"/>
          <w:sz w:val="24"/>
          <w:szCs w:val="24"/>
          <w:lang w:val="ro-RO"/>
        </w:rPr>
        <w:t xml:space="preserve">(b) optimizarea achiziţiilor conform consumului </w:t>
      </w:r>
    </w:p>
    <w:p w:rsidR="007F60D8" w:rsidRPr="00104389" w:rsidRDefault="007F60D8">
      <w:pPr>
        <w:pStyle w:val="aa"/>
        <w:tabs>
          <w:tab w:val="left" w:pos="-270"/>
          <w:tab w:val="left" w:pos="540"/>
          <w:tab w:val="left" w:pos="9357"/>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u w:val="single"/>
          <w:lang w:val="ro-RO"/>
        </w:rPr>
        <w:t>Puncte slabe şi ameninţări:</w:t>
      </w:r>
    </w:p>
    <w:p w:rsidR="007F60D8" w:rsidRPr="00104389" w:rsidRDefault="007F60D8">
      <w:pPr>
        <w:pStyle w:val="aa"/>
        <w:tabs>
          <w:tab w:val="left" w:pos="180"/>
          <w:tab w:val="left" w:pos="540"/>
          <w:tab w:val="left" w:pos="9357"/>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(a) este nevoie de o piaţă lichidă,</w:t>
      </w:r>
    </w:p>
    <w:p w:rsidR="007F60D8" w:rsidRPr="00104389" w:rsidRDefault="007F60D8">
      <w:pPr>
        <w:pStyle w:val="aa"/>
        <w:tabs>
          <w:tab w:val="left" w:pos="180"/>
          <w:tab w:val="left" w:pos="540"/>
          <w:tab w:val="left" w:pos="9357"/>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lang w:val="ro-RO"/>
        </w:rPr>
        <w:t xml:space="preserve">(b) facilităţi  de stocare sunt necesare. </w:t>
      </w:r>
    </w:p>
    <w:p w:rsidR="007F60D8" w:rsidRPr="00104389" w:rsidRDefault="007F60D8">
      <w:pPr>
        <w:pStyle w:val="aa"/>
        <w:tabs>
          <w:tab w:val="left" w:pos="180"/>
          <w:tab w:val="left" w:pos="540"/>
          <w:tab w:val="left" w:pos="1260"/>
          <w:tab w:val="left" w:pos="9357"/>
        </w:tabs>
        <w:autoSpaceDE w:val="0"/>
        <w:autoSpaceDN w:val="0"/>
        <w:adjustRightInd w:val="0"/>
        <w:spacing w:after="0" w:line="360" w:lineRule="auto"/>
        <w:ind w:left="-567" w:right="-3" w:firstLine="567"/>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Tranzacţionarea energiei electrice în baza contractelor de lungă durată </w:t>
      </w:r>
    </w:p>
    <w:p w:rsidR="007F60D8" w:rsidRPr="00104389" w:rsidRDefault="007F60D8">
      <w:pPr>
        <w:pStyle w:val="aa"/>
        <w:tabs>
          <w:tab w:val="left" w:pos="180"/>
          <w:tab w:val="left" w:pos="540"/>
          <w:tab w:val="left" w:pos="1260"/>
          <w:tab w:val="left" w:pos="9357"/>
        </w:tabs>
        <w:autoSpaceDE w:val="0"/>
        <w:autoSpaceDN w:val="0"/>
        <w:adjustRightInd w:val="0"/>
        <w:spacing w:after="0" w:line="360" w:lineRule="auto"/>
        <w:ind w:left="-567" w:right="-3" w:firstLine="567"/>
        <w:contextualSpacing w:val="0"/>
        <w:jc w:val="both"/>
        <w:rPr>
          <w:rFonts w:ascii="Times New Roman" w:hAnsi="Times New Roman"/>
          <w:sz w:val="24"/>
          <w:szCs w:val="24"/>
          <w:lang w:val="ro-RO"/>
        </w:rPr>
      </w:pPr>
      <w:r w:rsidRPr="00104389">
        <w:rPr>
          <w:rFonts w:ascii="Times New Roman" w:hAnsi="Times New Roman"/>
          <w:sz w:val="24"/>
          <w:szCs w:val="24"/>
          <w:u w:val="single"/>
          <w:lang w:val="ro-RO"/>
        </w:rPr>
        <w:t>Puncte tari  şi oportunităţi</w:t>
      </w:r>
      <w:r w:rsidRPr="00104389">
        <w:rPr>
          <w:rFonts w:ascii="Times New Roman" w:hAnsi="Times New Roman"/>
          <w:sz w:val="24"/>
          <w:szCs w:val="24"/>
          <w:lang w:val="ro-RO"/>
        </w:rPr>
        <w:t xml:space="preserve">: </w:t>
      </w:r>
      <w:r w:rsidRPr="00104389">
        <w:rPr>
          <w:rFonts w:ascii="Times New Roman" w:hAnsi="Times New Roman"/>
          <w:sz w:val="24"/>
          <w:szCs w:val="24"/>
          <w:lang w:val="ro-RO"/>
        </w:rPr>
        <w:tab/>
      </w:r>
    </w:p>
    <w:p w:rsidR="007F60D8" w:rsidRPr="00104389" w:rsidRDefault="007F60D8">
      <w:pPr>
        <w:pStyle w:val="aa"/>
        <w:tabs>
          <w:tab w:val="left" w:pos="180"/>
          <w:tab w:val="left" w:pos="450"/>
          <w:tab w:val="left" w:pos="540"/>
          <w:tab w:val="left" w:pos="9357"/>
        </w:tabs>
        <w:autoSpaceDE w:val="0"/>
        <w:autoSpaceDN w:val="0"/>
        <w:adjustRightInd w:val="0"/>
        <w:spacing w:after="0" w:line="360" w:lineRule="auto"/>
        <w:ind w:left="-567" w:right="-3" w:firstLine="567"/>
        <w:jc w:val="both"/>
        <w:rPr>
          <w:rFonts w:ascii="Times New Roman" w:hAnsi="Times New Roman"/>
          <w:sz w:val="24"/>
          <w:szCs w:val="24"/>
          <w:lang w:val="ro-RO"/>
        </w:rPr>
      </w:pPr>
      <w:r w:rsidRPr="00104389">
        <w:rPr>
          <w:rFonts w:ascii="Times New Roman" w:hAnsi="Times New Roman"/>
          <w:sz w:val="24"/>
          <w:szCs w:val="24"/>
          <w:lang w:val="ro-RO"/>
        </w:rPr>
        <w:t>(a) evitarea [riscului] volatilităţii preţurilor;</w:t>
      </w:r>
    </w:p>
    <w:p w:rsidR="007F60D8" w:rsidRPr="00104389" w:rsidRDefault="007F60D8">
      <w:pPr>
        <w:pStyle w:val="aa"/>
        <w:tabs>
          <w:tab w:val="left" w:pos="180"/>
          <w:tab w:val="left" w:pos="450"/>
          <w:tab w:val="left" w:pos="540"/>
          <w:tab w:val="left" w:pos="9357"/>
        </w:tabs>
        <w:autoSpaceDE w:val="0"/>
        <w:autoSpaceDN w:val="0"/>
        <w:adjustRightInd w:val="0"/>
        <w:spacing w:after="0" w:line="360" w:lineRule="auto"/>
        <w:ind w:left="-567" w:right="-3" w:firstLine="567"/>
        <w:jc w:val="both"/>
        <w:rPr>
          <w:rFonts w:ascii="Times New Roman" w:hAnsi="Times New Roman"/>
          <w:sz w:val="24"/>
          <w:szCs w:val="24"/>
          <w:highlight w:val="lightGray"/>
          <w:lang w:val="ro-RO"/>
        </w:rPr>
      </w:pPr>
      <w:r w:rsidRPr="00104389">
        <w:rPr>
          <w:rFonts w:ascii="Times New Roman" w:hAnsi="Times New Roman"/>
          <w:sz w:val="24"/>
          <w:szCs w:val="24"/>
          <w:lang w:val="ro-RO"/>
        </w:rPr>
        <w:t xml:space="preserve">(b) folosirea unui model bine cunoscut de negocieri şi clauze contractuale </w:t>
      </w:r>
    </w:p>
    <w:p w:rsidR="007F60D8" w:rsidRPr="00104389" w:rsidRDefault="007F60D8">
      <w:pPr>
        <w:pStyle w:val="aa"/>
        <w:tabs>
          <w:tab w:val="left" w:pos="180"/>
          <w:tab w:val="left" w:pos="540"/>
        </w:tabs>
        <w:autoSpaceDE w:val="0"/>
        <w:autoSpaceDN w:val="0"/>
        <w:adjustRightInd w:val="0"/>
        <w:spacing w:after="0" w:line="360" w:lineRule="auto"/>
        <w:ind w:left="-567" w:right="-3" w:firstLine="567"/>
        <w:jc w:val="both"/>
        <w:rPr>
          <w:rFonts w:ascii="Times New Roman" w:hAnsi="Times New Roman"/>
          <w:sz w:val="24"/>
          <w:szCs w:val="24"/>
          <w:lang w:val="ro-RO"/>
        </w:rPr>
      </w:pPr>
      <w:r w:rsidRPr="00104389">
        <w:rPr>
          <w:rFonts w:ascii="Times New Roman" w:hAnsi="Times New Roman"/>
          <w:sz w:val="24"/>
          <w:szCs w:val="24"/>
          <w:u w:val="single"/>
          <w:lang w:val="ro-RO"/>
        </w:rPr>
        <w:t>Puncte slabe şi ameninţări:</w:t>
      </w:r>
    </w:p>
    <w:p w:rsidR="007F60D8" w:rsidRPr="00104389" w:rsidRDefault="007F60D8">
      <w:pPr>
        <w:pStyle w:val="aa"/>
        <w:tabs>
          <w:tab w:val="left" w:pos="180"/>
          <w:tab w:val="left" w:pos="540"/>
        </w:tabs>
        <w:autoSpaceDE w:val="0"/>
        <w:autoSpaceDN w:val="0"/>
        <w:adjustRightInd w:val="0"/>
        <w:spacing w:after="0" w:line="360" w:lineRule="auto"/>
        <w:ind w:left="-567" w:right="-3" w:firstLine="567"/>
        <w:jc w:val="both"/>
        <w:rPr>
          <w:rFonts w:ascii="Times New Roman" w:hAnsi="Times New Roman"/>
          <w:sz w:val="24"/>
          <w:szCs w:val="24"/>
          <w:lang w:val="ro-RO"/>
        </w:rPr>
      </w:pPr>
      <w:r w:rsidRPr="00104389">
        <w:rPr>
          <w:rFonts w:ascii="Times New Roman" w:hAnsi="Times New Roman"/>
          <w:sz w:val="24"/>
          <w:szCs w:val="24"/>
          <w:lang w:val="ro-RO"/>
        </w:rPr>
        <w:t xml:space="preserve">(a) preţul rezulta din preţul de referinţă, care ar putea fi nerelevant în general </w:t>
      </w:r>
    </w:p>
    <w:p w:rsidR="007F60D8" w:rsidRPr="00104389" w:rsidRDefault="007F60D8">
      <w:pPr>
        <w:pStyle w:val="aa"/>
        <w:tabs>
          <w:tab w:val="left" w:pos="180"/>
          <w:tab w:val="left" w:pos="540"/>
        </w:tabs>
        <w:autoSpaceDE w:val="0"/>
        <w:autoSpaceDN w:val="0"/>
        <w:adjustRightInd w:val="0"/>
        <w:spacing w:after="0" w:line="360" w:lineRule="auto"/>
        <w:ind w:left="-567" w:right="-3" w:firstLine="567"/>
        <w:jc w:val="both"/>
        <w:rPr>
          <w:rFonts w:ascii="Times New Roman" w:hAnsi="Times New Roman"/>
          <w:sz w:val="24"/>
          <w:szCs w:val="24"/>
          <w:lang w:val="ro-RO"/>
        </w:rPr>
      </w:pPr>
      <w:r w:rsidRPr="00104389">
        <w:rPr>
          <w:rFonts w:ascii="Times New Roman" w:hAnsi="Times New Roman"/>
          <w:sz w:val="24"/>
          <w:szCs w:val="24"/>
          <w:lang w:val="ro-RO"/>
        </w:rPr>
        <w:t>(piaţă fără lichiditate) sau condiţii speciale (criză economică);</w:t>
      </w:r>
    </w:p>
    <w:p w:rsidR="007F60D8" w:rsidRPr="00104389" w:rsidRDefault="007F60D8">
      <w:pPr>
        <w:pStyle w:val="aa"/>
        <w:tabs>
          <w:tab w:val="left" w:pos="180"/>
          <w:tab w:val="left" w:pos="540"/>
          <w:tab w:val="left" w:pos="1260"/>
          <w:tab w:val="left" w:pos="9357"/>
        </w:tabs>
        <w:autoSpaceDE w:val="0"/>
        <w:autoSpaceDN w:val="0"/>
        <w:adjustRightInd w:val="0"/>
        <w:spacing w:after="0" w:line="360" w:lineRule="auto"/>
        <w:ind w:left="-567" w:right="-3" w:firstLine="567"/>
        <w:contextualSpacing w:val="0"/>
        <w:jc w:val="both"/>
        <w:rPr>
          <w:rFonts w:ascii="Times New Roman" w:hAnsi="Times New Roman"/>
          <w:b/>
          <w:sz w:val="24"/>
          <w:szCs w:val="24"/>
          <w:lang w:val="ro-RO"/>
        </w:rPr>
      </w:pPr>
      <w:r w:rsidRPr="00104389">
        <w:rPr>
          <w:rFonts w:ascii="Times New Roman" w:hAnsi="Times New Roman"/>
          <w:b/>
          <w:sz w:val="24"/>
          <w:szCs w:val="24"/>
          <w:lang w:val="ro-RO"/>
        </w:rPr>
        <w:t xml:space="preserve">Tranzacţionarea energiei electrice prin produse pe termen scurt </w:t>
      </w:r>
    </w:p>
    <w:p w:rsidR="007F60D8" w:rsidRPr="00104389" w:rsidRDefault="007F60D8">
      <w:pPr>
        <w:pStyle w:val="aa"/>
        <w:tabs>
          <w:tab w:val="left" w:pos="180"/>
          <w:tab w:val="left" w:pos="540"/>
        </w:tabs>
        <w:autoSpaceDE w:val="0"/>
        <w:autoSpaceDN w:val="0"/>
        <w:adjustRightInd w:val="0"/>
        <w:spacing w:after="0" w:line="360" w:lineRule="auto"/>
        <w:ind w:left="-567" w:right="-3" w:firstLine="567"/>
        <w:rPr>
          <w:rFonts w:ascii="Times New Roman" w:hAnsi="Times New Roman"/>
          <w:sz w:val="24"/>
          <w:szCs w:val="24"/>
          <w:lang w:val="ro-RO"/>
        </w:rPr>
      </w:pPr>
      <w:r w:rsidRPr="00104389">
        <w:rPr>
          <w:rFonts w:ascii="Times New Roman" w:hAnsi="Times New Roman"/>
          <w:sz w:val="24"/>
          <w:szCs w:val="24"/>
          <w:u w:val="single"/>
          <w:lang w:val="ro-RO"/>
        </w:rPr>
        <w:t>Puncte tari  şi oportunităţi:</w:t>
      </w:r>
      <w:r w:rsidRPr="00104389">
        <w:rPr>
          <w:rFonts w:ascii="Times New Roman" w:hAnsi="Times New Roman"/>
          <w:sz w:val="24"/>
          <w:szCs w:val="24"/>
          <w:lang w:val="ro-RO"/>
        </w:rPr>
        <w:t xml:space="preserve"> </w:t>
      </w:r>
    </w:p>
    <w:p w:rsidR="007F60D8" w:rsidRPr="00104389" w:rsidRDefault="007F60D8">
      <w:pPr>
        <w:pStyle w:val="aa"/>
        <w:tabs>
          <w:tab w:val="left" w:pos="180"/>
          <w:tab w:val="left" w:pos="540"/>
        </w:tabs>
        <w:autoSpaceDE w:val="0"/>
        <w:autoSpaceDN w:val="0"/>
        <w:adjustRightInd w:val="0"/>
        <w:spacing w:after="0" w:line="360" w:lineRule="auto"/>
        <w:ind w:left="-567" w:right="-3" w:firstLine="567"/>
        <w:rPr>
          <w:rFonts w:ascii="Times New Roman" w:hAnsi="Times New Roman"/>
          <w:sz w:val="24"/>
          <w:szCs w:val="24"/>
          <w:lang w:val="ro-RO"/>
        </w:rPr>
      </w:pPr>
      <w:r w:rsidRPr="00104389">
        <w:rPr>
          <w:rFonts w:ascii="Times New Roman" w:hAnsi="Times New Roman"/>
          <w:sz w:val="24"/>
          <w:szCs w:val="24"/>
          <w:lang w:val="ro-RO"/>
        </w:rPr>
        <w:t>(a) evitarea riscului de volum.</w:t>
      </w:r>
    </w:p>
    <w:p w:rsidR="007F60D8" w:rsidRPr="00104389" w:rsidRDefault="007F60D8">
      <w:pPr>
        <w:pStyle w:val="aa"/>
        <w:tabs>
          <w:tab w:val="left" w:pos="180"/>
          <w:tab w:val="left" w:pos="540"/>
        </w:tabs>
        <w:autoSpaceDE w:val="0"/>
        <w:autoSpaceDN w:val="0"/>
        <w:adjustRightInd w:val="0"/>
        <w:spacing w:after="0" w:line="360" w:lineRule="auto"/>
        <w:ind w:left="-567" w:right="-3" w:firstLine="567"/>
        <w:rPr>
          <w:rFonts w:ascii="Times New Roman" w:hAnsi="Times New Roman"/>
          <w:sz w:val="24"/>
          <w:szCs w:val="24"/>
          <w:lang w:val="ro-RO"/>
        </w:rPr>
      </w:pPr>
      <w:r w:rsidRPr="00104389">
        <w:rPr>
          <w:rFonts w:ascii="Times New Roman" w:hAnsi="Times New Roman"/>
          <w:sz w:val="24"/>
          <w:szCs w:val="24"/>
          <w:lang w:val="ro-RO"/>
        </w:rPr>
        <w:t xml:space="preserve">(b) plăţi transparente, tranzacţionare ajustabilă </w:t>
      </w:r>
    </w:p>
    <w:p w:rsidR="007F60D8" w:rsidRPr="00104389" w:rsidRDefault="007F60D8">
      <w:pPr>
        <w:pStyle w:val="aa"/>
        <w:tabs>
          <w:tab w:val="left" w:pos="180"/>
          <w:tab w:val="left" w:pos="540"/>
          <w:tab w:val="left" w:pos="1260"/>
          <w:tab w:val="left" w:pos="9357"/>
        </w:tabs>
        <w:autoSpaceDE w:val="0"/>
        <w:autoSpaceDN w:val="0"/>
        <w:adjustRightInd w:val="0"/>
        <w:spacing w:after="0" w:line="360" w:lineRule="auto"/>
        <w:ind w:left="-567" w:right="-3" w:firstLine="567"/>
        <w:contextualSpacing w:val="0"/>
        <w:jc w:val="both"/>
        <w:rPr>
          <w:rFonts w:ascii="Times New Roman" w:hAnsi="Times New Roman"/>
          <w:sz w:val="24"/>
          <w:szCs w:val="24"/>
          <w:u w:val="single"/>
          <w:lang w:val="ro-RO"/>
        </w:rPr>
      </w:pPr>
      <w:r w:rsidRPr="00104389">
        <w:rPr>
          <w:rFonts w:ascii="Times New Roman" w:hAnsi="Times New Roman"/>
          <w:sz w:val="24"/>
          <w:szCs w:val="24"/>
          <w:u w:val="single"/>
          <w:lang w:val="ro-RO"/>
        </w:rPr>
        <w:t xml:space="preserve">Puncte slabe şi ameninţări: </w:t>
      </w:r>
    </w:p>
    <w:p w:rsidR="007F60D8" w:rsidRPr="001704D9" w:rsidRDefault="007F60D8" w:rsidP="001704D9">
      <w:pPr>
        <w:pStyle w:val="aa"/>
        <w:tabs>
          <w:tab w:val="left" w:pos="180"/>
          <w:tab w:val="left" w:pos="540"/>
        </w:tabs>
        <w:autoSpaceDE w:val="0"/>
        <w:autoSpaceDN w:val="0"/>
        <w:adjustRightInd w:val="0"/>
        <w:spacing w:after="0" w:line="360" w:lineRule="auto"/>
        <w:ind w:left="-567" w:right="-3" w:firstLine="567"/>
        <w:rPr>
          <w:rFonts w:ascii="Times New Roman" w:hAnsi="Times New Roman"/>
          <w:sz w:val="24"/>
          <w:szCs w:val="24"/>
          <w:lang w:val="ro-RO"/>
        </w:rPr>
      </w:pPr>
      <w:r w:rsidRPr="001704D9">
        <w:rPr>
          <w:rFonts w:ascii="Times New Roman" w:hAnsi="Times New Roman"/>
          <w:sz w:val="24"/>
          <w:szCs w:val="24"/>
          <w:lang w:val="ro-RO"/>
        </w:rPr>
        <w:t>(a) existenţa riscului de lichiditate redusă şi de volatilitate ridicată. </w:t>
      </w:r>
    </w:p>
    <w:sectPr w:rsidR="007F60D8" w:rsidRPr="001704D9" w:rsidSect="003932AE">
      <w:type w:val="nextColumn"/>
      <w:pgSz w:w="11905" w:h="16837"/>
      <w:pgMar w:top="720" w:right="720" w:bottom="720" w:left="1530" w:header="720" w:footer="105"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0DF5" w:rsidRDefault="003E0DF5">
      <w:r>
        <w:separator/>
      </w:r>
    </w:p>
  </w:endnote>
  <w:endnote w:type="continuationSeparator" w:id="1">
    <w:p w:rsidR="003E0DF5" w:rsidRDefault="003E0D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auto"/>
    <w:notTrueType/>
    <w:pitch w:val="default"/>
    <w:sig w:usb0="00000003" w:usb1="00000000" w:usb2="00000000" w:usb3="00000000" w:csb0="00000001" w:csb1="00000000"/>
  </w:font>
  <w:font w:name="CenturyGoth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D8" w:rsidRPr="00E24C20" w:rsidRDefault="007F60D8" w:rsidP="00E40283">
    <w:pPr>
      <w:ind w:right="-851"/>
      <w:rPr>
        <w:rFonts w:ascii="Arial" w:hAnsi="Arial" w:cs="Arial"/>
        <w:noProof/>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0DF5" w:rsidRDefault="003E0DF5">
      <w:r>
        <w:separator/>
      </w:r>
    </w:p>
  </w:footnote>
  <w:footnote w:type="continuationSeparator" w:id="1">
    <w:p w:rsidR="003E0DF5" w:rsidRDefault="003E0DF5">
      <w:r>
        <w:continuationSeparator/>
      </w:r>
    </w:p>
  </w:footnote>
  <w:footnote w:id="2">
    <w:p w:rsidR="007F60D8" w:rsidRPr="00FB7B91" w:rsidRDefault="007F60D8" w:rsidP="009453D7">
      <w:pPr>
        <w:pStyle w:val="afe"/>
        <w:rPr>
          <w:lang w:val="en-US"/>
        </w:rPr>
      </w:pPr>
      <w:r>
        <w:rPr>
          <w:rStyle w:val="afd"/>
        </w:rPr>
        <w:footnoteRef/>
      </w:r>
      <w:r>
        <w:rPr>
          <w:lang w:val="ro-RO"/>
        </w:rPr>
        <w:t xml:space="preserve">Reglementarea unui </w:t>
      </w:r>
      <w:r>
        <w:rPr>
          <w:lang w:val="en-US"/>
        </w:rPr>
        <w:t>"</w:t>
      </w:r>
      <w:r>
        <w:rPr>
          <w:lang w:val="ro-RO"/>
        </w:rPr>
        <w:t xml:space="preserve">contract pentru diferenţe" şi identificarea partenerului contractual, respectiv .  </w:t>
      </w:r>
    </w:p>
  </w:footnote>
  <w:footnote w:id="3">
    <w:p w:rsidR="007F60D8" w:rsidRPr="00FB7B91" w:rsidRDefault="007F60D8" w:rsidP="00E40283">
      <w:pPr>
        <w:pStyle w:val="afe"/>
        <w:rPr>
          <w:lang w:val="en-US"/>
        </w:rPr>
      </w:pPr>
      <w:r w:rsidRPr="009152FF">
        <w:rPr>
          <w:rStyle w:val="afd"/>
          <w:lang w:val="ro-RO"/>
        </w:rPr>
        <w:footnoteRef/>
      </w:r>
      <w:r>
        <w:rPr>
          <w:rFonts w:ascii="Times New Roman" w:hAnsi="Times New Roman" w:cs="Times New Roman"/>
          <w:lang w:val="ro-RO"/>
        </w:rPr>
        <w:t>Generarea din resurse hidro</w:t>
      </w:r>
      <w:r w:rsidRPr="00FE6B6E">
        <w:rPr>
          <w:rFonts w:ascii="Times New Roman" w:hAnsi="Times New Roman" w:cs="Times New Roman"/>
          <w:lang w:val="ro-RO"/>
        </w:rPr>
        <w:t xml:space="preserve"> reprezintă, în Albania, 96%, în timp ce în Bosnia şi Herţegovina şi Croaţia aproximativ 60%.</w:t>
      </w:r>
    </w:p>
  </w:footnote>
  <w:footnote w:id="4">
    <w:p w:rsidR="007F60D8" w:rsidRPr="00FB7B91" w:rsidRDefault="007F60D8">
      <w:pPr>
        <w:pStyle w:val="afe"/>
        <w:rPr>
          <w:lang w:val="en-US"/>
        </w:rPr>
      </w:pPr>
      <w:r w:rsidRPr="00A6030C">
        <w:rPr>
          <w:rStyle w:val="afd"/>
          <w:rFonts w:ascii="Times New Roman" w:hAnsi="Times New Roman"/>
        </w:rPr>
        <w:footnoteRef/>
      </w:r>
      <w:r w:rsidRPr="00FB7B91">
        <w:rPr>
          <w:rFonts w:ascii="Times New Roman" w:hAnsi="Times New Roman" w:cs="Times New Roman"/>
          <w:lang w:val="en-US"/>
        </w:rPr>
        <w:t xml:space="preserve"> </w:t>
      </w:r>
      <w:r w:rsidRPr="00A6030C">
        <w:rPr>
          <w:rFonts w:ascii="Times New Roman" w:hAnsi="Times New Roman" w:cs="Times New Roman"/>
          <w:lang w:val="ro-RO"/>
        </w:rPr>
        <w:t xml:space="preserve">Strategia Energetică a Comunităţii Energetice </w:t>
      </w:r>
    </w:p>
  </w:footnote>
  <w:footnote w:id="5">
    <w:p w:rsidR="007F60D8" w:rsidRPr="00FB7B91" w:rsidRDefault="007F60D8" w:rsidP="00E40283">
      <w:pPr>
        <w:pStyle w:val="afe"/>
        <w:rPr>
          <w:lang w:val="en-US"/>
        </w:rPr>
      </w:pPr>
      <w:r w:rsidRPr="00A6030C">
        <w:rPr>
          <w:rStyle w:val="afd"/>
          <w:rFonts w:ascii="Times New Roman" w:hAnsi="Times New Roman"/>
          <w:lang w:val="ro-RO"/>
        </w:rPr>
        <w:footnoteRef/>
      </w:r>
      <w:r w:rsidRPr="00A6030C">
        <w:rPr>
          <w:rFonts w:ascii="Times New Roman" w:hAnsi="Times New Roman" w:cs="Times New Roman"/>
          <w:lang w:val="ro-RO"/>
        </w:rPr>
        <w:t xml:space="preserve"> Raportul anual de activitate al Agenţiei Naţionale de Reglementare, 2011.</w:t>
      </w:r>
    </w:p>
  </w:footnote>
  <w:footnote w:id="6">
    <w:p w:rsidR="007F60D8" w:rsidRPr="00FB7B91" w:rsidRDefault="007F60D8">
      <w:pPr>
        <w:pStyle w:val="afe"/>
        <w:rPr>
          <w:lang w:val="en-US"/>
        </w:rPr>
      </w:pPr>
      <w:r>
        <w:rPr>
          <w:rStyle w:val="afd"/>
        </w:rPr>
        <w:footnoteRef/>
      </w:r>
      <w:r w:rsidRPr="00FB7B91">
        <w:rPr>
          <w:lang w:val="en-US"/>
        </w:rPr>
        <w:t xml:space="preserve"> </w:t>
      </w:r>
      <w:r w:rsidRPr="00A6030C">
        <w:rPr>
          <w:rFonts w:ascii="Times New Roman" w:hAnsi="Times New Roman"/>
          <w:lang w:val="ro-RO"/>
        </w:rPr>
        <w:t>D/2009/03/MC-C-En</w:t>
      </w:r>
      <w:r w:rsidRPr="0086319A">
        <w:rPr>
          <w:rFonts w:ascii="Times New Roman" w:hAnsi="Times New Roman"/>
          <w:sz w:val="24"/>
          <w:szCs w:val="24"/>
          <w:lang w:val="ro-RO"/>
        </w:rPr>
        <w:t>,</w:t>
      </w:r>
    </w:p>
  </w:footnote>
  <w:footnote w:id="7">
    <w:p w:rsidR="007F60D8" w:rsidRPr="00FB7B91" w:rsidRDefault="007F60D8" w:rsidP="00E40283">
      <w:pPr>
        <w:pStyle w:val="afe"/>
        <w:rPr>
          <w:lang w:val="en-US"/>
        </w:rPr>
      </w:pPr>
      <w:r w:rsidRPr="009152FF">
        <w:rPr>
          <w:rStyle w:val="afd"/>
          <w:rFonts w:ascii="Verdana" w:hAnsi="Verdana"/>
          <w:sz w:val="16"/>
          <w:szCs w:val="16"/>
          <w:lang w:val="ro-RO"/>
        </w:rPr>
        <w:footnoteRef/>
      </w:r>
      <w:r w:rsidRPr="009152FF">
        <w:rPr>
          <w:rFonts w:ascii="Verdana" w:hAnsi="Verdana"/>
          <w:sz w:val="16"/>
          <w:szCs w:val="16"/>
          <w:lang w:val="ro-RO"/>
        </w:rPr>
        <w:t xml:space="preserve"> </w:t>
      </w:r>
      <w:r w:rsidRPr="00B65414">
        <w:rPr>
          <w:rFonts w:ascii="Times New Roman" w:hAnsi="Times New Roman" w:cs="Times New Roman"/>
          <w:sz w:val="18"/>
          <w:szCs w:val="18"/>
          <w:lang w:val="ro-RO"/>
        </w:rPr>
        <w:t>The Outlook Energy: Privire asupra 2040. EXXON Mobil, 2012.</w:t>
      </w:r>
    </w:p>
  </w:footnote>
  <w:footnote w:id="8">
    <w:p w:rsidR="007F60D8" w:rsidRPr="00FB7B91" w:rsidRDefault="007F60D8" w:rsidP="00E40283">
      <w:pPr>
        <w:pStyle w:val="afe"/>
        <w:rPr>
          <w:lang w:val="en-US"/>
        </w:rPr>
      </w:pPr>
      <w:r w:rsidRPr="00B65414">
        <w:rPr>
          <w:rStyle w:val="afd"/>
          <w:rFonts w:ascii="Times New Roman" w:hAnsi="Times New Roman"/>
          <w:sz w:val="18"/>
          <w:szCs w:val="18"/>
          <w:lang w:val="ro-RO"/>
        </w:rPr>
        <w:footnoteRef/>
      </w:r>
      <w:r w:rsidRPr="00B65414">
        <w:rPr>
          <w:rFonts w:ascii="Times New Roman" w:hAnsi="Times New Roman" w:cs="Times New Roman"/>
          <w:sz w:val="18"/>
          <w:szCs w:val="18"/>
          <w:lang w:val="ro-RO"/>
        </w:rPr>
        <w:t xml:space="preserve"> Office of the Chief Economists (OCE) of the International Energy Agency (IEA). World Energy Outlook 2011. Special Report. (Biroul Economiştilor Principali (OCE) al Agenţiei Internaţionale de Energie (IEA)). Perspective energetice mondiale, 2011. Raport special.</w:t>
      </w:r>
    </w:p>
  </w:footnote>
  <w:footnote w:id="9">
    <w:p w:rsidR="007F60D8" w:rsidRPr="00FB7B91" w:rsidRDefault="007F60D8" w:rsidP="00E40283">
      <w:pPr>
        <w:pStyle w:val="afe"/>
        <w:rPr>
          <w:lang w:val="en-US"/>
        </w:rPr>
      </w:pPr>
      <w:r w:rsidRPr="001755F2">
        <w:rPr>
          <w:rStyle w:val="afd"/>
          <w:rFonts w:ascii="Times New Roman" w:hAnsi="Times New Roman"/>
          <w:sz w:val="18"/>
          <w:szCs w:val="18"/>
          <w:lang w:val="ro-RO"/>
        </w:rPr>
        <w:footnoteRef/>
      </w:r>
      <w:r w:rsidRPr="001755F2">
        <w:rPr>
          <w:rFonts w:ascii="Times New Roman" w:hAnsi="Times New Roman" w:cs="Times New Roman"/>
          <w:sz w:val="18"/>
          <w:szCs w:val="18"/>
          <w:lang w:val="ro-RO"/>
        </w:rPr>
        <w:t>Reuniunea PHLG din 07.06.2012 „Strategia energetică a Comunităţii Energiei”</w:t>
      </w:r>
    </w:p>
  </w:footnote>
  <w:footnote w:id="10">
    <w:p w:rsidR="007F60D8" w:rsidRPr="00FB7B91" w:rsidRDefault="007F60D8" w:rsidP="00E40283">
      <w:pPr>
        <w:pStyle w:val="afe"/>
        <w:rPr>
          <w:lang w:val="en-US"/>
        </w:rPr>
      </w:pPr>
      <w:r w:rsidRPr="00B24B62">
        <w:rPr>
          <w:rStyle w:val="afd"/>
          <w:lang w:val="ro-RO"/>
        </w:rPr>
        <w:footnoteRef/>
      </w:r>
      <w:r w:rsidRPr="001755F2">
        <w:rPr>
          <w:rFonts w:ascii="Times New Roman" w:hAnsi="Times New Roman" w:cs="Times New Roman"/>
          <w:sz w:val="18"/>
          <w:szCs w:val="18"/>
          <w:lang w:val="ro-RO"/>
        </w:rPr>
        <w:t>Reuniunea PHLG din iunie 2011 „A</w:t>
      </w:r>
      <w:r w:rsidRPr="00FF3275">
        <w:rPr>
          <w:rFonts w:ascii="Times New Roman" w:hAnsi="Times New Roman" w:cs="Times New Roman"/>
          <w:sz w:val="18"/>
          <w:szCs w:val="18"/>
          <w:lang w:val="ro-RO" w:eastAsia="ru-RU"/>
        </w:rPr>
        <w:t>specte legate de politica de deschidere a pieţei en-gros în cadrul Comunităţii Energiei”</w:t>
      </w:r>
    </w:p>
  </w:footnote>
  <w:footnote w:id="11">
    <w:p w:rsidR="007F60D8" w:rsidRPr="00FB7B91" w:rsidRDefault="007F60D8" w:rsidP="00E40283">
      <w:pPr>
        <w:pStyle w:val="afe"/>
        <w:rPr>
          <w:lang w:val="en-US"/>
        </w:rPr>
      </w:pPr>
      <w:r>
        <w:rPr>
          <w:rStyle w:val="afd"/>
        </w:rPr>
        <w:footnoteRef/>
      </w:r>
      <w:r w:rsidRPr="00FF3275">
        <w:rPr>
          <w:lang w:val="ro-RO"/>
        </w:rPr>
        <w:t xml:space="preserve"> </w:t>
      </w:r>
      <w:r w:rsidRPr="00FF3275">
        <w:rPr>
          <w:rFonts w:ascii="Times New Roman" w:hAnsi="Times New Roman" w:cs="Times New Roman"/>
          <w:sz w:val="18"/>
          <w:szCs w:val="18"/>
          <w:lang w:val="ro-RO"/>
        </w:rPr>
        <w:t xml:space="preserve">2019 este termenul final in contractul existent de aprovizionare cu gaz semnat între Ucraina </w:t>
      </w:r>
      <w:r>
        <w:rPr>
          <w:rFonts w:ascii="Tahoma" w:hAnsi="Tahoma" w:cs="Tahoma"/>
          <w:sz w:val="18"/>
          <w:szCs w:val="18"/>
          <w:lang w:val="ro-RO"/>
        </w:rPr>
        <w:t>ș</w:t>
      </w:r>
      <w:r w:rsidRPr="00FF3275">
        <w:rPr>
          <w:rFonts w:ascii="Times New Roman" w:hAnsi="Times New Roman" w:cs="Times New Roman"/>
          <w:sz w:val="18"/>
          <w:szCs w:val="18"/>
          <w:lang w:val="ro-RO"/>
        </w:rPr>
        <w:t>i Gazprom</w:t>
      </w:r>
    </w:p>
  </w:footnote>
  <w:footnote w:id="12">
    <w:p w:rsidR="007F60D8" w:rsidRPr="00FB7B91" w:rsidRDefault="007F60D8" w:rsidP="00E40283">
      <w:pPr>
        <w:pStyle w:val="afe"/>
        <w:rPr>
          <w:lang w:val="en-US"/>
        </w:rPr>
      </w:pPr>
      <w:r w:rsidRPr="003A7E18">
        <w:rPr>
          <w:rStyle w:val="afd"/>
          <w:rFonts w:ascii="Times New Roman" w:hAnsi="Times New Roman"/>
          <w:sz w:val="18"/>
          <w:szCs w:val="18"/>
        </w:rPr>
        <w:footnoteRef/>
      </w:r>
      <w:r w:rsidRPr="00FF3275">
        <w:rPr>
          <w:rFonts w:ascii="Times New Roman" w:hAnsi="Times New Roman" w:cs="Times New Roman"/>
          <w:sz w:val="18"/>
          <w:szCs w:val="18"/>
          <w:lang w:val="ro-RO"/>
        </w:rPr>
        <w:t xml:space="preserve"> Nabucco la Vest </w:t>
      </w:r>
      <w:r>
        <w:rPr>
          <w:rFonts w:ascii="Tahoma" w:hAnsi="Tahoma" w:cs="Tahoma"/>
          <w:sz w:val="18"/>
          <w:szCs w:val="18"/>
          <w:lang w:val="ro-RO"/>
        </w:rPr>
        <w:t>ș</w:t>
      </w:r>
      <w:r w:rsidRPr="00FF3275">
        <w:rPr>
          <w:rFonts w:ascii="Times New Roman" w:hAnsi="Times New Roman" w:cs="Times New Roman"/>
          <w:sz w:val="18"/>
          <w:szCs w:val="18"/>
          <w:lang w:val="ro-RO"/>
        </w:rPr>
        <w:t>i SouthStream</w:t>
      </w:r>
    </w:p>
  </w:footnote>
  <w:footnote w:id="13">
    <w:p w:rsidR="007F60D8" w:rsidRPr="00FB7B91" w:rsidRDefault="007F60D8" w:rsidP="00E40283">
      <w:pPr>
        <w:pStyle w:val="afe"/>
        <w:rPr>
          <w:lang w:val="en-US"/>
        </w:rPr>
      </w:pPr>
      <w:r>
        <w:rPr>
          <w:rStyle w:val="afd"/>
        </w:rPr>
        <w:footnoteRef/>
      </w:r>
      <w:r w:rsidRPr="00FF3275">
        <w:rPr>
          <w:lang w:val="ro-RO"/>
        </w:rPr>
        <w:t xml:space="preserve"> </w:t>
      </w:r>
      <w:r w:rsidRPr="00FF3275">
        <w:rPr>
          <w:rFonts w:ascii="Times New Roman" w:hAnsi="Times New Roman" w:cs="Times New Roman"/>
          <w:sz w:val="18"/>
          <w:szCs w:val="18"/>
          <w:lang w:val="ro-RO"/>
        </w:rPr>
        <w:t>Probabilitatea implementării proiectului AGRI este subminată de concuren</w:t>
      </w:r>
      <w:r>
        <w:rPr>
          <w:rFonts w:ascii="Tahoma" w:hAnsi="Tahoma" w:cs="Tahoma"/>
          <w:sz w:val="18"/>
          <w:szCs w:val="18"/>
          <w:lang w:val="ro-RO"/>
        </w:rPr>
        <w:t>ț</w:t>
      </w:r>
      <w:r w:rsidRPr="00FF3275">
        <w:rPr>
          <w:rFonts w:ascii="Times New Roman" w:hAnsi="Times New Roman" w:cs="Times New Roman"/>
          <w:sz w:val="18"/>
          <w:szCs w:val="18"/>
          <w:lang w:val="ro-RO"/>
        </w:rPr>
        <w:t xml:space="preserve">a cu Ucraina pentru volumul limitat care ar putea fi livrat pentru lichefiere de Shah Deniz II. </w:t>
      </w:r>
    </w:p>
  </w:footnote>
  <w:footnote w:id="14">
    <w:p w:rsidR="007F60D8" w:rsidRPr="00FB7B91" w:rsidRDefault="007F60D8">
      <w:pPr>
        <w:pStyle w:val="afe"/>
        <w:rPr>
          <w:lang w:val="en-US"/>
        </w:rPr>
      </w:pPr>
      <w:r>
        <w:rPr>
          <w:rStyle w:val="afd"/>
        </w:rPr>
        <w:footnoteRef/>
      </w:r>
      <w:r w:rsidRPr="00722FCA">
        <w:rPr>
          <w:lang w:val="ro-RO"/>
        </w:rPr>
        <w:t xml:space="preserve"> </w:t>
      </w:r>
      <w:r>
        <w:rPr>
          <w:lang w:val="ro-RO"/>
        </w:rPr>
        <w:t>Studiul de pre</w:t>
      </w:r>
      <w:r w:rsidRPr="0086319A">
        <w:rPr>
          <w:rFonts w:ascii="Times New Roman" w:hAnsi="Times New Roman"/>
          <w:sz w:val="24"/>
          <w:szCs w:val="24"/>
          <w:lang w:val="ro-RO"/>
        </w:rPr>
        <w:t>-</w:t>
      </w:r>
      <w:r>
        <w:rPr>
          <w:lang w:val="ro-RO"/>
        </w:rPr>
        <w:t>fezabilitate depozite subterane de înmagazinare a gazului</w:t>
      </w:r>
    </w:p>
  </w:footnote>
  <w:footnote w:id="15">
    <w:p w:rsidR="007F60D8" w:rsidRPr="00FB7B91" w:rsidRDefault="007F60D8">
      <w:pPr>
        <w:pStyle w:val="afe"/>
        <w:rPr>
          <w:lang w:val="en-US"/>
        </w:rPr>
      </w:pPr>
      <w:r>
        <w:rPr>
          <w:rStyle w:val="afd"/>
        </w:rPr>
        <w:footnoteRef/>
      </w:r>
      <w:r w:rsidRPr="006F4FAF">
        <w:rPr>
          <w:lang w:val="ro-RO"/>
        </w:rPr>
        <w:t xml:space="preserve"> </w:t>
      </w:r>
      <w:r>
        <w:rPr>
          <w:lang w:val="ro-RO"/>
        </w:rPr>
        <w:t>Studiul geologo+geofiyic al teritoriului de sud al Republicii Moldova în scopul evidenţierii structurilor locale posibile pentru crearea reyervoarelor de gaze naturale</w:t>
      </w:r>
    </w:p>
  </w:footnote>
  <w:footnote w:id="16">
    <w:p w:rsidR="007F60D8" w:rsidRPr="00FB7B91" w:rsidRDefault="007F60D8">
      <w:pPr>
        <w:pStyle w:val="afe"/>
        <w:rPr>
          <w:lang w:val="en-US"/>
        </w:rPr>
      </w:pPr>
      <w:r>
        <w:rPr>
          <w:rStyle w:val="afd"/>
        </w:rPr>
        <w:footnoteRef/>
      </w:r>
      <w:r w:rsidRPr="006F4FAF">
        <w:rPr>
          <w:lang w:val="ro-RO"/>
        </w:rPr>
        <w:t xml:space="preserve"> </w:t>
      </w:r>
      <w:r>
        <w:rPr>
          <w:lang w:val="ro-RO"/>
        </w:rPr>
        <w:t>Rapot ME ianuarie septembrie 2011</w:t>
      </w:r>
    </w:p>
  </w:footnote>
  <w:footnote w:id="17">
    <w:p w:rsidR="007F60D8" w:rsidRPr="00FB7B91" w:rsidRDefault="007F60D8" w:rsidP="00E40283">
      <w:pPr>
        <w:pStyle w:val="afe"/>
        <w:rPr>
          <w:lang w:val="en-US"/>
        </w:rPr>
      </w:pPr>
      <w:r w:rsidRPr="00A6030C">
        <w:rPr>
          <w:rStyle w:val="afd"/>
          <w:rFonts w:ascii="Times New Roman" w:hAnsi="Times New Roman"/>
        </w:rPr>
        <w:footnoteRef/>
      </w:r>
      <w:r w:rsidRPr="00A6030C">
        <w:rPr>
          <w:rFonts w:ascii="Times New Roman" w:hAnsi="Times New Roman" w:cs="Times New Roman"/>
          <w:lang w:val="ro-RO"/>
        </w:rPr>
        <w:t xml:space="preserve"> Sursa: Moldelectrica</w:t>
      </w:r>
    </w:p>
  </w:footnote>
  <w:footnote w:id="18">
    <w:p w:rsidR="007F60D8" w:rsidRPr="00FB7B91" w:rsidRDefault="007F60D8">
      <w:pPr>
        <w:pStyle w:val="afe"/>
        <w:rPr>
          <w:lang w:val="en-US"/>
        </w:rPr>
      </w:pPr>
      <w:r>
        <w:rPr>
          <w:rStyle w:val="afd"/>
        </w:rPr>
        <w:footnoteRef/>
      </w:r>
      <w:r w:rsidRPr="006F4FAF">
        <w:rPr>
          <w:lang w:val="ro-RO"/>
        </w:rPr>
        <w:t xml:space="preserve"> </w:t>
      </w:r>
      <w:r>
        <w:rPr>
          <w:rFonts w:ascii="Times New Roman" w:hAnsi="Times New Roman" w:cs="Times New Roman"/>
          <w:lang w:val="ro-RO"/>
        </w:rPr>
        <w:t>C</w:t>
      </w:r>
      <w:r w:rsidRPr="00A6030C">
        <w:rPr>
          <w:rFonts w:ascii="Times New Roman" w:hAnsi="Times New Roman" w:cs="Times New Roman"/>
          <w:lang w:val="ro-RO"/>
        </w:rPr>
        <w:t>oncluziile celei de-a noua reuniuni a Consiliului Ministerial care a avut loc în Chişinău men</w:t>
      </w:r>
      <w:r w:rsidRPr="00A6030C">
        <w:rPr>
          <w:rFonts w:ascii="Tahoma" w:hAnsi="Tahoma" w:cs="Tahoma"/>
          <w:lang w:val="ro-RO"/>
        </w:rPr>
        <w:t>ț</w:t>
      </w:r>
      <w:r w:rsidRPr="00A6030C">
        <w:rPr>
          <w:rFonts w:ascii="Times New Roman" w:hAnsi="Times New Roman" w:cs="Times New Roman"/>
          <w:lang w:val="ro-RO"/>
        </w:rPr>
        <w:t>ionează invita</w:t>
      </w:r>
      <w:r w:rsidRPr="00A6030C">
        <w:rPr>
          <w:rFonts w:ascii="Tahoma" w:hAnsi="Tahoma" w:cs="Tahoma"/>
          <w:lang w:val="ro-RO"/>
        </w:rPr>
        <w:t>ț</w:t>
      </w:r>
      <w:r w:rsidRPr="00A6030C">
        <w:rPr>
          <w:rFonts w:ascii="Times New Roman" w:hAnsi="Times New Roman" w:cs="Times New Roman"/>
          <w:lang w:val="ro-RO"/>
        </w:rPr>
        <w:t>ia Consiliului Ministerial ca toate institu</w:t>
      </w:r>
      <w:r w:rsidRPr="00A6030C">
        <w:rPr>
          <w:rFonts w:ascii="Tahoma" w:hAnsi="Tahoma" w:cs="Tahoma"/>
          <w:lang w:val="ro-RO"/>
        </w:rPr>
        <w:t>ț</w:t>
      </w:r>
      <w:r w:rsidRPr="00A6030C">
        <w:rPr>
          <w:rFonts w:ascii="Times New Roman" w:hAnsi="Times New Roman" w:cs="Times New Roman"/>
          <w:lang w:val="ro-RO"/>
        </w:rPr>
        <w:t>iile Comunită</w:t>
      </w:r>
      <w:r w:rsidRPr="00A6030C">
        <w:rPr>
          <w:rFonts w:ascii="Tahoma" w:hAnsi="Tahoma" w:cs="Tahoma"/>
          <w:lang w:val="ro-RO"/>
        </w:rPr>
        <w:t>ț</w:t>
      </w:r>
      <w:r w:rsidRPr="00A6030C">
        <w:rPr>
          <w:rFonts w:ascii="Times New Roman" w:hAnsi="Times New Roman" w:cs="Times New Roman"/>
          <w:lang w:val="ro-RO"/>
        </w:rPr>
        <w:t>ii Energetice să înceapă lucrul în vederea cre</w:t>
      </w:r>
      <w:r w:rsidRPr="00A6030C">
        <w:rPr>
          <w:rFonts w:ascii="Tahoma" w:hAnsi="Tahoma" w:cs="Tahoma"/>
          <w:lang w:val="ro-RO"/>
        </w:rPr>
        <w:t>ș</w:t>
      </w:r>
      <w:r w:rsidRPr="00A6030C">
        <w:rPr>
          <w:rFonts w:ascii="Times New Roman" w:hAnsi="Times New Roman" w:cs="Times New Roman"/>
          <w:lang w:val="ro-RO"/>
        </w:rPr>
        <w:t>terii cooperării dintre autorită</w:t>
      </w:r>
      <w:r w:rsidRPr="00A6030C">
        <w:rPr>
          <w:rFonts w:ascii="Tahoma" w:hAnsi="Tahoma" w:cs="Tahoma"/>
          <w:lang w:val="ro-RO"/>
        </w:rPr>
        <w:t>ț</w:t>
      </w:r>
      <w:r w:rsidRPr="00A6030C">
        <w:rPr>
          <w:rFonts w:ascii="Times New Roman" w:hAnsi="Times New Roman" w:cs="Times New Roman"/>
          <w:lang w:val="ro-RO"/>
        </w:rPr>
        <w:t xml:space="preserve">ile publice </w:t>
      </w:r>
      <w:r w:rsidRPr="00A6030C">
        <w:rPr>
          <w:rFonts w:ascii="Tahoma" w:hAnsi="Tahoma" w:cs="Tahoma"/>
          <w:lang w:val="ro-RO"/>
        </w:rPr>
        <w:t>ș</w:t>
      </w:r>
      <w:r w:rsidRPr="00A6030C">
        <w:rPr>
          <w:rFonts w:ascii="Times New Roman" w:hAnsi="Times New Roman" w:cs="Times New Roman"/>
          <w:lang w:val="ro-RO"/>
        </w:rPr>
        <w:t>i păr</w:t>
      </w:r>
      <w:r w:rsidRPr="00A6030C">
        <w:rPr>
          <w:rFonts w:ascii="Tahoma" w:hAnsi="Tahoma" w:cs="Tahoma"/>
          <w:lang w:val="ro-RO"/>
        </w:rPr>
        <w:t>ț</w:t>
      </w:r>
      <w:r w:rsidRPr="00A6030C">
        <w:rPr>
          <w:rFonts w:ascii="Times New Roman" w:hAnsi="Times New Roman" w:cs="Times New Roman"/>
          <w:lang w:val="ro-RO"/>
        </w:rPr>
        <w:t>ile interesate ale Păr</w:t>
      </w:r>
      <w:r w:rsidRPr="00A6030C">
        <w:rPr>
          <w:rFonts w:ascii="Tahoma" w:hAnsi="Tahoma" w:cs="Tahoma"/>
          <w:lang w:val="ro-RO"/>
        </w:rPr>
        <w:t>ț</w:t>
      </w:r>
      <w:r w:rsidRPr="00A6030C">
        <w:rPr>
          <w:rFonts w:ascii="Times New Roman" w:hAnsi="Times New Roman" w:cs="Times New Roman"/>
          <w:lang w:val="ro-RO"/>
        </w:rPr>
        <w:t xml:space="preserve">ilor Contractante cu ACER, ENTSO-E </w:t>
      </w:r>
      <w:r w:rsidRPr="00A6030C">
        <w:rPr>
          <w:rFonts w:ascii="Tahoma" w:hAnsi="Tahoma" w:cs="Tahoma"/>
          <w:lang w:val="ro-RO"/>
        </w:rPr>
        <w:t>ș</w:t>
      </w:r>
      <w:r w:rsidRPr="00A6030C">
        <w:rPr>
          <w:rFonts w:ascii="Times New Roman" w:hAnsi="Times New Roman" w:cs="Times New Roman"/>
          <w:lang w:val="ro-RO"/>
        </w:rPr>
        <w:t>i direct cu ENTSO-G</w:t>
      </w:r>
    </w:p>
  </w:footnote>
  <w:footnote w:id="19">
    <w:p w:rsidR="007F60D8" w:rsidRPr="00FF3275" w:rsidRDefault="007F60D8" w:rsidP="00E40283">
      <w:pPr>
        <w:rPr>
          <w:sz w:val="18"/>
          <w:szCs w:val="18"/>
          <w:lang w:val="ro-RO"/>
        </w:rPr>
      </w:pPr>
      <w:r w:rsidRPr="003A7E18">
        <w:rPr>
          <w:rStyle w:val="afd"/>
          <w:rFonts w:ascii="Times New Roman" w:hAnsi="Times New Roman"/>
          <w:sz w:val="18"/>
          <w:szCs w:val="18"/>
          <w:lang w:val="en-GB" w:eastAsia="sv-SE"/>
        </w:rPr>
        <w:footnoteRef/>
      </w:r>
      <w:r w:rsidRPr="00FF3275">
        <w:rPr>
          <w:sz w:val="18"/>
          <w:szCs w:val="18"/>
          <w:lang w:val="ro-RO"/>
        </w:rPr>
        <w:t xml:space="preserve"> Sur</w:t>
      </w:r>
      <w:r w:rsidRPr="003A7E18">
        <w:rPr>
          <w:sz w:val="18"/>
          <w:szCs w:val="18"/>
          <w:lang w:val="ro-RO"/>
        </w:rPr>
        <w:t>sa</w:t>
      </w:r>
      <w:r w:rsidRPr="00FF3275">
        <w:rPr>
          <w:sz w:val="18"/>
          <w:szCs w:val="18"/>
          <w:lang w:val="ro-RO"/>
        </w:rPr>
        <w:t xml:space="preserve">: </w:t>
      </w:r>
      <w:r w:rsidRPr="003A7E18">
        <w:rPr>
          <w:sz w:val="18"/>
          <w:szCs w:val="18"/>
          <w:lang w:val="ro-RO"/>
        </w:rPr>
        <w:t xml:space="preserve">pagina de internet </w:t>
      </w:r>
      <w:r>
        <w:rPr>
          <w:sz w:val="18"/>
          <w:szCs w:val="18"/>
          <w:lang w:val="ro-RO"/>
        </w:rPr>
        <w:t>B</w:t>
      </w:r>
      <w:r w:rsidRPr="00FF3275">
        <w:rPr>
          <w:sz w:val="18"/>
          <w:szCs w:val="18"/>
          <w:lang w:val="ro-RO"/>
        </w:rPr>
        <w:t xml:space="preserve">EI, </w:t>
      </w:r>
      <w:r w:rsidRPr="003A7E18">
        <w:rPr>
          <w:sz w:val="18"/>
          <w:szCs w:val="18"/>
          <w:lang w:val="ro-RO"/>
        </w:rPr>
        <w:t>BERD</w:t>
      </w:r>
      <w:r w:rsidRPr="00FF3275">
        <w:rPr>
          <w:sz w:val="18"/>
          <w:szCs w:val="18"/>
          <w:lang w:val="ro-RO"/>
        </w:rPr>
        <w:t xml:space="preserve">, ME:Strategia Sectorială de Cheltuieli pentru Sectorul Energetic, 2013 - 2015 </w:t>
      </w:r>
    </w:p>
    <w:p w:rsidR="007F60D8" w:rsidRDefault="007F60D8" w:rsidP="00E40283"/>
  </w:footnote>
  <w:footnote w:id="20">
    <w:p w:rsidR="007F60D8" w:rsidRPr="00FB7B91" w:rsidRDefault="007F60D8">
      <w:pPr>
        <w:pStyle w:val="afe"/>
        <w:rPr>
          <w:lang w:val="en-US"/>
        </w:rPr>
      </w:pPr>
      <w:r>
        <w:rPr>
          <w:rStyle w:val="afd"/>
        </w:rPr>
        <w:footnoteRef/>
      </w:r>
      <w:r w:rsidRPr="00722FCA">
        <w:rPr>
          <w:lang w:val="ro-RO"/>
        </w:rPr>
        <w:t xml:space="preserve"> </w:t>
      </w:r>
      <w:r>
        <w:rPr>
          <w:lang w:val="ro-RO"/>
        </w:rPr>
        <w:t>ME Programul de Deyvoltare Strategică 2012 2014</w:t>
      </w:r>
    </w:p>
  </w:footnote>
  <w:footnote w:id="21">
    <w:p w:rsidR="007F60D8" w:rsidRPr="00FB7B91" w:rsidRDefault="007F60D8">
      <w:pPr>
        <w:pStyle w:val="afe"/>
        <w:rPr>
          <w:lang w:val="en-US"/>
        </w:rPr>
      </w:pPr>
      <w:r w:rsidRPr="00A6030C">
        <w:rPr>
          <w:rStyle w:val="afd"/>
          <w:rFonts w:ascii="Times New Roman" w:hAnsi="Times New Roman"/>
        </w:rPr>
        <w:footnoteRef/>
      </w:r>
      <w:r w:rsidRPr="00722FCA">
        <w:rPr>
          <w:rFonts w:ascii="Times New Roman" w:hAnsi="Times New Roman" w:cs="Times New Roman"/>
          <w:lang w:val="ro-RO"/>
        </w:rPr>
        <w:t xml:space="preserve"> </w:t>
      </w:r>
      <w:r w:rsidRPr="00A6030C">
        <w:rPr>
          <w:rFonts w:ascii="Times New Roman" w:hAnsi="Times New Roman" w:cs="Times New Roman"/>
          <w:color w:val="000000"/>
          <w:lang w:val="ro-RO"/>
        </w:rPr>
        <w:t xml:space="preserve">A se vedea cazul </w:t>
      </w:r>
      <w:r>
        <w:rPr>
          <w:rFonts w:ascii="Times New Roman" w:hAnsi="Times New Roman" w:cs="Times New Roman"/>
          <w:color w:val="000000"/>
          <w:lang w:val="ro-RO"/>
        </w:rPr>
        <w:t>T</w:t>
      </w:r>
      <w:r w:rsidRPr="00A6030C">
        <w:rPr>
          <w:rFonts w:ascii="Times New Roman" w:hAnsi="Times New Roman" w:cs="Times New Roman"/>
          <w:color w:val="000000"/>
          <w:lang w:val="ro-RO"/>
        </w:rPr>
        <w:t>ărilor Baltice</w:t>
      </w:r>
    </w:p>
  </w:footnote>
  <w:footnote w:id="22">
    <w:p w:rsidR="007F60D8" w:rsidRPr="00FF3275" w:rsidRDefault="007F60D8" w:rsidP="00E40283">
      <w:pPr>
        <w:rPr>
          <w:sz w:val="18"/>
          <w:szCs w:val="18"/>
          <w:lang w:val="ro-RO"/>
        </w:rPr>
      </w:pPr>
      <w:r w:rsidRPr="007F5078">
        <w:rPr>
          <w:rStyle w:val="afd"/>
          <w:rFonts w:ascii="Verdana" w:hAnsi="Verdana"/>
          <w:sz w:val="16"/>
          <w:szCs w:val="16"/>
          <w:lang w:val="en-GB" w:eastAsia="sv-SE"/>
        </w:rPr>
        <w:footnoteRef/>
      </w:r>
      <w:r w:rsidRPr="00FF3275">
        <w:rPr>
          <w:rFonts w:ascii="Verdana" w:hAnsi="Verdana"/>
          <w:sz w:val="16"/>
          <w:szCs w:val="16"/>
          <w:lang w:val="ro-RO"/>
        </w:rPr>
        <w:t xml:space="preserve"> </w:t>
      </w:r>
      <w:r w:rsidRPr="00F57F74">
        <w:rPr>
          <w:sz w:val="18"/>
          <w:szCs w:val="18"/>
          <w:lang w:val="ro-RO"/>
        </w:rPr>
        <w:t xml:space="preserve">Echivalentul a </w:t>
      </w:r>
      <w:r w:rsidRPr="00FF3275">
        <w:rPr>
          <w:sz w:val="18"/>
          <w:szCs w:val="18"/>
          <w:lang w:val="ro-RO"/>
        </w:rPr>
        <w:t xml:space="preserve">3.6 MJ </w:t>
      </w:r>
      <w:r w:rsidRPr="00F57F74">
        <w:rPr>
          <w:sz w:val="18"/>
          <w:szCs w:val="18"/>
          <w:lang w:val="ro-RO"/>
        </w:rPr>
        <w:t xml:space="preserve">gaze </w:t>
      </w:r>
      <w:r w:rsidRPr="00FF3275">
        <w:rPr>
          <w:sz w:val="18"/>
          <w:szCs w:val="18"/>
          <w:lang w:val="ro-RO"/>
        </w:rPr>
        <w:t>natural</w:t>
      </w:r>
      <w:r w:rsidRPr="00F57F74">
        <w:rPr>
          <w:sz w:val="18"/>
          <w:szCs w:val="18"/>
          <w:lang w:val="ro-RO"/>
        </w:rPr>
        <w:t xml:space="preserve">e consumate pe </w:t>
      </w:r>
      <w:r w:rsidRPr="00FF3275">
        <w:rPr>
          <w:sz w:val="18"/>
          <w:szCs w:val="18"/>
          <w:lang w:val="ro-RO"/>
        </w:rPr>
        <w:t xml:space="preserve">kWh </w:t>
      </w:r>
      <w:r w:rsidRPr="00F57F74">
        <w:rPr>
          <w:sz w:val="18"/>
          <w:szCs w:val="18"/>
          <w:lang w:val="ro-RO"/>
        </w:rPr>
        <w:t xml:space="preserve">de electricitate produsă </w:t>
      </w:r>
      <w:r w:rsidRPr="00F57F74">
        <w:rPr>
          <w:rFonts w:ascii="Tahoma" w:hAnsi="Tahoma" w:cs="Tahoma"/>
          <w:sz w:val="18"/>
          <w:szCs w:val="18"/>
          <w:lang w:val="ro-RO"/>
        </w:rPr>
        <w:t>ș</w:t>
      </w:r>
      <w:r w:rsidRPr="00F57F74">
        <w:rPr>
          <w:sz w:val="18"/>
          <w:szCs w:val="18"/>
          <w:lang w:val="ro-RO"/>
        </w:rPr>
        <w:t xml:space="preserve">i echivalentul a </w:t>
      </w:r>
      <w:r w:rsidRPr="00FF3275">
        <w:rPr>
          <w:sz w:val="18"/>
          <w:szCs w:val="18"/>
          <w:lang w:val="ro-RO"/>
        </w:rPr>
        <w:t xml:space="preserve">37-39 MJ </w:t>
      </w:r>
      <w:r w:rsidRPr="00F57F74">
        <w:rPr>
          <w:sz w:val="18"/>
          <w:szCs w:val="18"/>
          <w:lang w:val="ro-RO"/>
        </w:rPr>
        <w:t xml:space="preserve">pentru </w:t>
      </w:r>
      <w:r w:rsidRPr="00FF3275">
        <w:rPr>
          <w:sz w:val="18"/>
          <w:szCs w:val="18"/>
          <w:lang w:val="ro-RO"/>
        </w:rPr>
        <w:t>1 m</w:t>
      </w:r>
      <w:r w:rsidRPr="00FF3275">
        <w:rPr>
          <w:sz w:val="18"/>
          <w:szCs w:val="18"/>
          <w:vertAlign w:val="superscript"/>
          <w:lang w:val="ro-RO"/>
        </w:rPr>
        <w:t>3</w:t>
      </w:r>
      <w:r w:rsidRPr="00FF3275">
        <w:rPr>
          <w:sz w:val="18"/>
          <w:szCs w:val="18"/>
          <w:lang w:val="ro-RO"/>
        </w:rPr>
        <w:t xml:space="preserve"> </w:t>
      </w:r>
      <w:r w:rsidRPr="00F57F74">
        <w:rPr>
          <w:sz w:val="18"/>
          <w:szCs w:val="18"/>
          <w:lang w:val="ro-RO"/>
        </w:rPr>
        <w:t>de gaze naturale</w:t>
      </w:r>
      <w:r w:rsidRPr="00FF3275">
        <w:rPr>
          <w:sz w:val="18"/>
          <w:szCs w:val="18"/>
          <w:lang w:val="ro-RO"/>
        </w:rPr>
        <w:t>.</w:t>
      </w:r>
    </w:p>
    <w:p w:rsidR="007F60D8" w:rsidRDefault="007F60D8" w:rsidP="00E40283"/>
  </w:footnote>
  <w:footnote w:id="23">
    <w:p w:rsidR="007F60D8" w:rsidRDefault="007F60D8" w:rsidP="00E40283">
      <w:pPr>
        <w:pStyle w:val="aa"/>
        <w:tabs>
          <w:tab w:val="left" w:pos="0"/>
        </w:tabs>
        <w:spacing w:after="0" w:line="240" w:lineRule="auto"/>
        <w:ind w:left="0"/>
      </w:pPr>
      <w:r w:rsidRPr="00740928">
        <w:rPr>
          <w:rStyle w:val="afd"/>
          <w:rFonts w:ascii="Verdana" w:hAnsi="Verdana"/>
          <w:sz w:val="20"/>
        </w:rPr>
        <w:footnoteRef/>
      </w:r>
      <w:r w:rsidRPr="00FF3275">
        <w:rPr>
          <w:rFonts w:ascii="Verdana" w:hAnsi="Verdana"/>
          <w:sz w:val="20"/>
          <w:lang w:val="fr-FR"/>
        </w:rPr>
        <w:t xml:space="preserve"> </w:t>
      </w:r>
      <w:r w:rsidRPr="00FF3275">
        <w:rPr>
          <w:rFonts w:ascii="Times New Roman" w:hAnsi="Times New Roman"/>
          <w:sz w:val="18"/>
          <w:szCs w:val="18"/>
          <w:lang w:val="fr-FR"/>
        </w:rPr>
        <w:t>Apro</w:t>
      </w:r>
      <w:r w:rsidRPr="00F57F74">
        <w:rPr>
          <w:rFonts w:ascii="Times New Roman" w:hAnsi="Times New Roman"/>
          <w:sz w:val="18"/>
          <w:szCs w:val="18"/>
          <w:lang w:val="ro-RO"/>
        </w:rPr>
        <w:t xml:space="preserve">bat prin Hotărârea Guvernului </w:t>
      </w:r>
      <w:r w:rsidRPr="00FF3275">
        <w:rPr>
          <w:rFonts w:ascii="Times New Roman" w:hAnsi="Times New Roman"/>
          <w:sz w:val="18"/>
          <w:szCs w:val="18"/>
          <w:lang w:val="fr-FR"/>
        </w:rPr>
        <w:t>983/22.12.2011</w:t>
      </w:r>
    </w:p>
  </w:footnote>
  <w:footnote w:id="24">
    <w:p w:rsidR="007F60D8" w:rsidRPr="00FB7B91" w:rsidRDefault="007F60D8" w:rsidP="00E40283">
      <w:pPr>
        <w:pStyle w:val="afe"/>
        <w:tabs>
          <w:tab w:val="left" w:pos="0"/>
        </w:tabs>
        <w:rPr>
          <w:lang w:val="en-US"/>
        </w:rPr>
      </w:pPr>
      <w:r w:rsidRPr="00A6030C">
        <w:rPr>
          <w:rStyle w:val="afd"/>
          <w:rFonts w:ascii="Times New Roman" w:hAnsi="Times New Roman"/>
          <w:sz w:val="22"/>
          <w:szCs w:val="22"/>
        </w:rPr>
        <w:footnoteRef/>
      </w:r>
      <w:r w:rsidRPr="00A6030C">
        <w:rPr>
          <w:rFonts w:ascii="Times New Roman" w:hAnsi="Times New Roman" w:cs="Times New Roman"/>
          <w:sz w:val="22"/>
          <w:szCs w:val="22"/>
          <w:lang w:val="fr-FR"/>
        </w:rPr>
        <w:t xml:space="preserve"> SEC(2011)277.</w:t>
      </w:r>
    </w:p>
  </w:footnote>
  <w:footnote w:id="25">
    <w:p w:rsidR="007F60D8" w:rsidRPr="00FB7B91" w:rsidRDefault="007F60D8" w:rsidP="00E40283">
      <w:pPr>
        <w:pStyle w:val="afe"/>
        <w:jc w:val="both"/>
        <w:rPr>
          <w:lang w:val="en-US"/>
        </w:rPr>
      </w:pPr>
      <w:r w:rsidRPr="007F5078">
        <w:rPr>
          <w:rStyle w:val="afd"/>
          <w:rFonts w:ascii="Verdana" w:hAnsi="Verdana"/>
          <w:sz w:val="16"/>
          <w:szCs w:val="16"/>
        </w:rPr>
        <w:footnoteRef/>
      </w:r>
      <w:r w:rsidRPr="00FF3275">
        <w:rPr>
          <w:rFonts w:ascii="Verdana" w:hAnsi="Verdana"/>
          <w:sz w:val="16"/>
          <w:szCs w:val="16"/>
          <w:lang w:val="fr-FR"/>
        </w:rPr>
        <w:t xml:space="preserve"> </w:t>
      </w:r>
      <w:r w:rsidRPr="00FF3275">
        <w:rPr>
          <w:rFonts w:ascii="Times New Roman" w:hAnsi="Times New Roman" w:cs="Times New Roman"/>
          <w:sz w:val="18"/>
          <w:szCs w:val="18"/>
          <w:lang w:val="fr-FR"/>
        </w:rPr>
        <w:t xml:space="preserve">Împreună cu comutarea  rutelor GNL catre pieţele UE datorită succesului în utilizarea gazelor de şist în SUA şi scăderii cererii de gaze naturale din cauza crizei ce a rezultat în  supraabundenţa  de gaze naturale în 2009, dezvoltarea pieţei gazelor naturale anul trecut şi hotărîrea Forumului de la Madrid în favoarea tranzactionarii pe termen scurt, evolutia de la fragmentare la integrare. </w:t>
      </w:r>
    </w:p>
  </w:footnote>
  <w:footnote w:id="26">
    <w:p w:rsidR="007F60D8" w:rsidRPr="00FB7B91" w:rsidRDefault="007F60D8" w:rsidP="00E40283">
      <w:pPr>
        <w:pStyle w:val="afe"/>
        <w:jc w:val="both"/>
        <w:rPr>
          <w:lang w:val="en-US"/>
        </w:rPr>
      </w:pPr>
      <w:r w:rsidRPr="004D1794">
        <w:rPr>
          <w:rStyle w:val="afd"/>
          <w:rFonts w:ascii="Times New Roman" w:hAnsi="Times New Roman"/>
          <w:sz w:val="18"/>
          <w:szCs w:val="18"/>
        </w:rPr>
        <w:footnoteRef/>
      </w:r>
      <w:r w:rsidRPr="004D1794">
        <w:rPr>
          <w:rFonts w:ascii="Times New Roman" w:hAnsi="Times New Roman" w:cs="Times New Roman"/>
          <w:sz w:val="18"/>
          <w:szCs w:val="18"/>
          <w:lang w:val="fr-FR"/>
        </w:rPr>
        <w:t xml:space="preserve"> Aproximativ 5-15% spot în Germania. Potrivit hotărîrii Autoritatii Federale a Cartelului care a intrat în vigoare în septembrie 2010, 20%din achiziţii trebuie să fie efectuate în baza contractelor cu termen de pînă la doi ani, 30% cu termen de pînă la patru ani şi 50% fără termen. </w:t>
      </w:r>
    </w:p>
  </w:footnote>
  <w:footnote w:id="27">
    <w:p w:rsidR="007F60D8" w:rsidRPr="00FB7B91" w:rsidRDefault="007F60D8" w:rsidP="00E40283">
      <w:pPr>
        <w:pStyle w:val="afe"/>
        <w:jc w:val="both"/>
        <w:rPr>
          <w:lang w:val="en-US"/>
        </w:rPr>
      </w:pPr>
      <w:r w:rsidRPr="004D1794">
        <w:rPr>
          <w:rStyle w:val="afd"/>
          <w:rFonts w:ascii="Times New Roman" w:hAnsi="Times New Roman"/>
          <w:sz w:val="18"/>
          <w:szCs w:val="18"/>
        </w:rPr>
        <w:footnoteRef/>
      </w:r>
      <w:r w:rsidRPr="004D1794">
        <w:rPr>
          <w:rFonts w:ascii="Times New Roman" w:hAnsi="Times New Roman" w:cs="Times New Roman"/>
          <w:sz w:val="18"/>
          <w:szCs w:val="18"/>
          <w:lang w:val="fr-FR"/>
        </w:rPr>
        <w:t xml:space="preserve"> De exemplu contractele ruso-germane: contracte pe termen lung (20, 25, 30 de ani) au intrat în vigoare în 1973 avînd şi prevederea prin care contractantul este obligat să accepte sau să plătească o penalizare, asta faţă de 75-85% din cantitate contractata,  precum şi alte prevederi referitoare la ajustarea preţurilor la intervale exacte în conformitate cu o formula matematică care uneşte preţul la gaze naturale cu preţurile la petrol brut şi produse petroliere precum combustibil lichid usor/greu (determinare preţului potrivit indicelui petrolului), posibil cărbune. </w:t>
      </w:r>
    </w:p>
  </w:footnote>
  <w:footnote w:id="28">
    <w:p w:rsidR="007F60D8" w:rsidRPr="00FB7B91" w:rsidRDefault="007F60D8" w:rsidP="00E40283">
      <w:pPr>
        <w:pStyle w:val="afe"/>
        <w:jc w:val="both"/>
        <w:rPr>
          <w:lang w:val="en-US"/>
        </w:rPr>
      </w:pPr>
      <w:r w:rsidRPr="004D1794">
        <w:rPr>
          <w:rStyle w:val="afd"/>
          <w:rFonts w:ascii="Times New Roman" w:hAnsi="Times New Roman"/>
          <w:sz w:val="18"/>
          <w:szCs w:val="18"/>
        </w:rPr>
        <w:footnoteRef/>
      </w:r>
      <w:r w:rsidRPr="004D1794">
        <w:rPr>
          <w:rFonts w:ascii="Times New Roman" w:hAnsi="Times New Roman" w:cs="Times New Roman"/>
          <w:sz w:val="18"/>
          <w:szCs w:val="18"/>
          <w:lang w:val="fr-FR"/>
        </w:rPr>
        <w:t xml:space="preserve"> Renegocierile au demarat încă în 2010, însă au apărut dificultăţi de natură juridică, inclusiv cu privire la hotărîrile instantelor de arbitraj. </w:t>
      </w:r>
    </w:p>
  </w:footnote>
  <w:footnote w:id="29">
    <w:p w:rsidR="007F60D8" w:rsidRPr="00FB7B91" w:rsidRDefault="007F60D8" w:rsidP="00E40283">
      <w:pPr>
        <w:pStyle w:val="afe"/>
        <w:jc w:val="both"/>
        <w:rPr>
          <w:lang w:val="en-US"/>
        </w:rPr>
      </w:pPr>
      <w:r w:rsidRPr="004D1794">
        <w:rPr>
          <w:rStyle w:val="afd"/>
          <w:rFonts w:ascii="Times New Roman" w:hAnsi="Times New Roman"/>
          <w:sz w:val="18"/>
          <w:szCs w:val="18"/>
        </w:rPr>
        <w:footnoteRef/>
      </w:r>
      <w:r w:rsidRPr="004D1794">
        <w:rPr>
          <w:rFonts w:ascii="Times New Roman" w:hAnsi="Times New Roman" w:cs="Times New Roman"/>
          <w:sz w:val="18"/>
          <w:szCs w:val="18"/>
          <w:lang w:val="fr-FR"/>
        </w:rPr>
        <w:t xml:space="preserve"> A se vedea integrarea companiei Gazprom în </w:t>
      </w:r>
      <w:r>
        <w:rPr>
          <w:rFonts w:ascii="Times New Roman" w:hAnsi="Times New Roman" w:cs="Times New Roman"/>
          <w:sz w:val="18"/>
          <w:szCs w:val="18"/>
          <w:lang w:val="fr-FR"/>
        </w:rPr>
        <w:t>aval</w:t>
      </w:r>
      <w:r w:rsidRPr="004D1794">
        <w:rPr>
          <w:rFonts w:ascii="Times New Roman" w:hAnsi="Times New Roman" w:cs="Times New Roman"/>
          <w:sz w:val="18"/>
          <w:szCs w:val="18"/>
          <w:lang w:val="fr-FR"/>
        </w:rPr>
        <w:t xml:space="preserve"> şi a companiei Winterschall în </w:t>
      </w:r>
      <w:r>
        <w:rPr>
          <w:rFonts w:ascii="Times New Roman" w:hAnsi="Times New Roman" w:cs="Times New Roman"/>
          <w:sz w:val="18"/>
          <w:szCs w:val="18"/>
          <w:lang w:val="fr-FR"/>
        </w:rPr>
        <w:t>amonte</w:t>
      </w:r>
      <w:r w:rsidRPr="004D1794">
        <w:rPr>
          <w:rFonts w:ascii="Times New Roman" w:hAnsi="Times New Roman" w:cs="Times New Roman"/>
          <w:sz w:val="18"/>
          <w:szCs w:val="18"/>
          <w:lang w:val="fr-FR"/>
        </w:rPr>
        <w:t xml:space="preserve"> începînd cu anii 90, precum şi a companiei E On după anul 2000, inclusiv cooperarea strînsă cu compania Nord</w:t>
      </w:r>
      <w:r>
        <w:rPr>
          <w:rFonts w:ascii="Times New Roman" w:hAnsi="Times New Roman" w:cs="Times New Roman"/>
          <w:sz w:val="18"/>
          <w:szCs w:val="18"/>
          <w:lang w:val="fr-FR"/>
        </w:rPr>
        <w:t xml:space="preserve"> </w:t>
      </w:r>
      <w:r w:rsidRPr="004D1794">
        <w:rPr>
          <w:rFonts w:ascii="Times New Roman" w:hAnsi="Times New Roman" w:cs="Times New Roman"/>
          <w:sz w:val="18"/>
          <w:szCs w:val="18"/>
          <w:lang w:val="fr-FR"/>
        </w:rPr>
        <w:t>Stream</w:t>
      </w:r>
    </w:p>
  </w:footnote>
  <w:footnote w:id="30">
    <w:p w:rsidR="007F60D8" w:rsidRPr="00FB7B91" w:rsidRDefault="007F60D8">
      <w:pPr>
        <w:pStyle w:val="afe"/>
        <w:rPr>
          <w:lang w:val="en-US"/>
        </w:rPr>
      </w:pPr>
      <w:r>
        <w:rPr>
          <w:rStyle w:val="afd"/>
        </w:rPr>
        <w:footnoteRef/>
      </w:r>
      <w:r w:rsidRPr="006F4FAF">
        <w:rPr>
          <w:lang w:val="fr-FR"/>
        </w:rPr>
        <w:t xml:space="preserve"> </w:t>
      </w:r>
      <w:r w:rsidRPr="00A6030C">
        <w:rPr>
          <w:rFonts w:ascii="Times New Roman" w:hAnsi="Times New Roman"/>
          <w:lang w:val="ro-RO"/>
        </w:rPr>
        <w:t xml:space="preserve">Potrivit directivei UE, reglementatorul nu este obligat să asigure tarife reduse sectorului rezidenţial, ci </w:t>
      </w:r>
      <w:r w:rsidRPr="00A6030C">
        <w:rPr>
          <w:rFonts w:ascii="Times New Roman" w:hAnsi="Times New Roman"/>
          <w:i/>
          <w:lang w:val="ro-RO"/>
        </w:rPr>
        <w:t>"dreptul de a primi energie electrică de o calitate specificată, la preţuri rezonabile, uşor şi clar comparabile, preţuri transparente şi non-discriminatorii".</w:t>
      </w:r>
    </w:p>
  </w:footnote>
  <w:footnote w:id="31">
    <w:p w:rsidR="007F60D8" w:rsidRPr="006F4FAF" w:rsidRDefault="007F60D8" w:rsidP="00E40283">
      <w:pPr>
        <w:autoSpaceDE w:val="0"/>
        <w:autoSpaceDN w:val="0"/>
        <w:adjustRightInd w:val="0"/>
        <w:rPr>
          <w:sz w:val="18"/>
          <w:szCs w:val="18"/>
          <w:lang w:val="ro-RO"/>
        </w:rPr>
      </w:pPr>
      <w:r w:rsidRPr="00A329A7">
        <w:rPr>
          <w:rStyle w:val="afd"/>
          <w:rFonts w:ascii="Times New Roman" w:hAnsi="Times New Roman"/>
          <w:sz w:val="18"/>
          <w:szCs w:val="18"/>
          <w:lang w:val="en-GB" w:eastAsia="sv-SE"/>
        </w:rPr>
        <w:footnoteRef/>
      </w:r>
      <w:r w:rsidRPr="006F4FAF">
        <w:rPr>
          <w:sz w:val="18"/>
          <w:szCs w:val="18"/>
          <w:lang w:val="ro-RO"/>
        </w:rPr>
        <w:t xml:space="preserve"> Jurnalul Oficial al Uniunii Europene, Directiva 2009/28/CE a Parlamentului European şi a Consiliului privind promovarea utilizării energiei din surse regenerabile şi de modificare şi ulterior, de abrogare a Directivelor</w:t>
      </w:r>
    </w:p>
    <w:p w:rsidR="007F60D8" w:rsidRPr="00FB7B91" w:rsidRDefault="007F60D8" w:rsidP="00E40283">
      <w:pPr>
        <w:pStyle w:val="afe"/>
        <w:rPr>
          <w:lang w:val="en-US"/>
        </w:rPr>
      </w:pPr>
      <w:r w:rsidRPr="00022B3D">
        <w:rPr>
          <w:rFonts w:ascii="Times New Roman" w:hAnsi="Times New Roman" w:cs="Times New Roman"/>
          <w:sz w:val="18"/>
          <w:szCs w:val="18"/>
          <w:lang w:val="ro-RO"/>
        </w:rPr>
        <w:t>2001/77/CE şi 2003/30/CE, Belgia, 2009</w:t>
      </w:r>
    </w:p>
  </w:footnote>
  <w:footnote w:id="32">
    <w:p w:rsidR="007F60D8" w:rsidRPr="00FB7B91" w:rsidRDefault="007F60D8" w:rsidP="00E40283">
      <w:pPr>
        <w:pStyle w:val="afe"/>
        <w:rPr>
          <w:lang w:val="en-US"/>
        </w:rPr>
      </w:pPr>
      <w:r>
        <w:rPr>
          <w:rStyle w:val="afd"/>
        </w:rPr>
        <w:footnoteRef/>
      </w:r>
      <w:r w:rsidRPr="00022B3D">
        <w:rPr>
          <w:lang w:val="ro-RO"/>
        </w:rPr>
        <w:t xml:space="preserve"> </w:t>
      </w:r>
      <w:r w:rsidRPr="00022B3D">
        <w:rPr>
          <w:rFonts w:ascii="Times New Roman" w:hAnsi="Times New Roman" w:cs="Times New Roman"/>
          <w:sz w:val="18"/>
          <w:szCs w:val="18"/>
          <w:lang w:val="ro-RO"/>
        </w:rPr>
        <w:t>Permisele de emisiii ale Uniunii Europene (EUA) sunt unităţi standardizate negociabile la EU ETS. Un EUA este o unitate de comercializare a certificatelor de 1 t CO2e.</w:t>
      </w:r>
    </w:p>
  </w:footnote>
  <w:footnote w:id="33">
    <w:p w:rsidR="007F60D8" w:rsidRPr="00FB7B91" w:rsidRDefault="007F60D8" w:rsidP="00E40283">
      <w:pPr>
        <w:pStyle w:val="afe"/>
        <w:rPr>
          <w:lang w:val="en-US"/>
        </w:rPr>
      </w:pPr>
      <w:r w:rsidRPr="00A329A7">
        <w:rPr>
          <w:rStyle w:val="afd"/>
          <w:rFonts w:ascii="Times New Roman" w:hAnsi="Times New Roman"/>
          <w:sz w:val="18"/>
          <w:szCs w:val="18"/>
        </w:rPr>
        <w:footnoteRef/>
      </w:r>
      <w:r w:rsidRPr="00FF3275">
        <w:rPr>
          <w:rFonts w:ascii="Times New Roman" w:hAnsi="Times New Roman" w:cs="Times New Roman"/>
          <w:sz w:val="18"/>
          <w:szCs w:val="18"/>
          <w:lang w:val="it-IT"/>
        </w:rPr>
        <w:t xml:space="preserve"> Certificatele generate de CDM şi, prin urmare, unităţi standardizate negociabile, sunt numite reduceri de emisii certificate (CER). </w:t>
      </w:r>
      <w:r w:rsidRPr="00FF3275">
        <w:rPr>
          <w:rFonts w:ascii="Times New Roman" w:hAnsi="Times New Roman" w:cs="Times New Roman"/>
          <w:sz w:val="18"/>
          <w:szCs w:val="18"/>
          <w:lang w:val="pt-BR"/>
        </w:rPr>
        <w:t>O CER este o unitate de comercializare a certificatelor de 1 tCO2e.</w:t>
      </w:r>
    </w:p>
  </w:footnote>
  <w:footnote w:id="34">
    <w:p w:rsidR="007F60D8" w:rsidRPr="00FF3275" w:rsidRDefault="007F60D8" w:rsidP="00E40283">
      <w:pPr>
        <w:rPr>
          <w:b/>
          <w:sz w:val="18"/>
          <w:szCs w:val="18"/>
          <w:lang w:val="pt-BR"/>
        </w:rPr>
      </w:pPr>
      <w:r w:rsidRPr="001A7E56">
        <w:rPr>
          <w:rStyle w:val="afd"/>
          <w:rFonts w:ascii="Times New Roman" w:hAnsi="Times New Roman"/>
          <w:sz w:val="24"/>
          <w:szCs w:val="24"/>
          <w:lang w:val="en-GB" w:eastAsia="sv-SE"/>
        </w:rPr>
        <w:footnoteRef/>
      </w:r>
      <w:r w:rsidRPr="00FF3275">
        <w:rPr>
          <w:lang w:val="pt-BR"/>
        </w:rPr>
        <w:t xml:space="preserve"> </w:t>
      </w:r>
      <w:r w:rsidRPr="00FF3275">
        <w:rPr>
          <w:sz w:val="18"/>
          <w:szCs w:val="18"/>
          <w:lang w:val="pt-BR"/>
        </w:rPr>
        <w:t>Strategia Sectorială de Cheltuieli în domeniul energetic, 2013 - 2015</w:t>
      </w:r>
      <w:r w:rsidRPr="00FF3275">
        <w:rPr>
          <w:b/>
          <w:sz w:val="18"/>
          <w:szCs w:val="18"/>
          <w:lang w:val="pt-BR"/>
        </w:rPr>
        <w:t xml:space="preserve"> </w:t>
      </w:r>
    </w:p>
    <w:p w:rsidR="007F60D8" w:rsidRDefault="007F60D8" w:rsidP="00E40283"/>
  </w:footnote>
  <w:footnote w:id="35">
    <w:p w:rsidR="007F60D8" w:rsidRPr="00FB7B91" w:rsidRDefault="007F60D8" w:rsidP="006631E2">
      <w:pPr>
        <w:pStyle w:val="afe"/>
        <w:rPr>
          <w:lang w:val="en-US"/>
        </w:rPr>
      </w:pPr>
      <w:r>
        <w:rPr>
          <w:rStyle w:val="afd"/>
        </w:rPr>
        <w:footnoteRef/>
      </w:r>
      <w:r w:rsidRPr="00FF3275">
        <w:rPr>
          <w:lang w:val="pt-BR"/>
        </w:rPr>
        <w:t xml:space="preserve"> </w:t>
      </w:r>
      <w:r w:rsidRPr="00FF3275">
        <w:rPr>
          <w:rFonts w:ascii="Times New Roman" w:hAnsi="Times New Roman" w:cs="Times New Roman"/>
          <w:sz w:val="18"/>
          <w:szCs w:val="18"/>
          <w:lang w:val="pt-BR"/>
        </w:rPr>
        <w:t>Principalele particularităţi sunt dependenţa Balcanilor de energia din resurse hidro şi dependenţa RM de resurse de gaz.</w:t>
      </w:r>
    </w:p>
  </w:footnote>
  <w:footnote w:id="36">
    <w:p w:rsidR="007F60D8" w:rsidRPr="00FB7B91" w:rsidRDefault="007F60D8" w:rsidP="00E40283">
      <w:pPr>
        <w:pStyle w:val="afe"/>
        <w:rPr>
          <w:lang w:val="en-US"/>
        </w:rPr>
      </w:pPr>
      <w:r w:rsidRPr="00D5608C">
        <w:rPr>
          <w:rStyle w:val="afd"/>
          <w:rFonts w:ascii="Times New Roman" w:hAnsi="Times New Roman"/>
          <w:sz w:val="18"/>
          <w:szCs w:val="18"/>
        </w:rPr>
        <w:footnoteRef/>
      </w:r>
      <w:r w:rsidRPr="00FF3275">
        <w:rPr>
          <w:rFonts w:ascii="Times New Roman" w:hAnsi="Times New Roman" w:cs="Times New Roman"/>
          <w:sz w:val="18"/>
          <w:szCs w:val="18"/>
          <w:lang w:val="it-IT"/>
        </w:rPr>
        <w:t xml:space="preserve"> Strategia energetică a Ucrainei din 2006, strategia energetică a României din 2007 </w:t>
      </w:r>
    </w:p>
  </w:footnote>
  <w:footnote w:id="37">
    <w:p w:rsidR="007F60D8" w:rsidRPr="00FB7B91" w:rsidRDefault="007F60D8" w:rsidP="00E40283">
      <w:pPr>
        <w:pStyle w:val="afe"/>
        <w:rPr>
          <w:lang w:val="en-US"/>
        </w:rPr>
      </w:pPr>
      <w:r w:rsidRPr="00D5608C">
        <w:rPr>
          <w:rStyle w:val="afd"/>
          <w:rFonts w:ascii="Times New Roman" w:hAnsi="Times New Roman"/>
          <w:sz w:val="18"/>
          <w:szCs w:val="18"/>
        </w:rPr>
        <w:footnoteRef/>
      </w:r>
      <w:r w:rsidRPr="00FF3275">
        <w:rPr>
          <w:rFonts w:ascii="Times New Roman" w:hAnsi="Times New Roman" w:cs="Times New Roman"/>
          <w:sz w:val="18"/>
          <w:szCs w:val="18"/>
          <w:lang w:val="it-IT"/>
        </w:rPr>
        <w:t xml:space="preserve"> Proiectele de transmisie de voltaj înalt elaborate de Ukrenergo şi coridorul preconizat de voltaj foarte înalt drept “temelie secundară” pentru a conecta centralele de acumulare prin opmpare şi centralele nucleare.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D8" w:rsidRPr="00F01E75" w:rsidRDefault="007F60D8" w:rsidP="00F01E75">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D8" w:rsidRPr="00E40283" w:rsidRDefault="007F60D8" w:rsidP="00E40283">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268E08"/>
    <w:lvl w:ilvl="0">
      <w:start w:val="1"/>
      <w:numFmt w:val="decimal"/>
      <w:lvlText w:val="%1."/>
      <w:lvlJc w:val="left"/>
      <w:pPr>
        <w:tabs>
          <w:tab w:val="num" w:pos="1492"/>
        </w:tabs>
        <w:ind w:left="1492" w:hanging="360"/>
      </w:pPr>
    </w:lvl>
  </w:abstractNum>
  <w:abstractNum w:abstractNumId="1">
    <w:nsid w:val="FFFFFF7D"/>
    <w:multiLevelType w:val="singleLevel"/>
    <w:tmpl w:val="E6A2662E"/>
    <w:lvl w:ilvl="0">
      <w:start w:val="1"/>
      <w:numFmt w:val="decimal"/>
      <w:lvlText w:val="%1."/>
      <w:lvlJc w:val="left"/>
      <w:pPr>
        <w:tabs>
          <w:tab w:val="num" w:pos="1209"/>
        </w:tabs>
        <w:ind w:left="1209" w:hanging="360"/>
      </w:pPr>
    </w:lvl>
  </w:abstractNum>
  <w:abstractNum w:abstractNumId="2">
    <w:nsid w:val="FFFFFF7E"/>
    <w:multiLevelType w:val="singleLevel"/>
    <w:tmpl w:val="8800EA9C"/>
    <w:lvl w:ilvl="0">
      <w:start w:val="1"/>
      <w:numFmt w:val="decimal"/>
      <w:lvlText w:val="%1."/>
      <w:lvlJc w:val="left"/>
      <w:pPr>
        <w:tabs>
          <w:tab w:val="num" w:pos="926"/>
        </w:tabs>
        <w:ind w:left="926" w:hanging="360"/>
      </w:pPr>
    </w:lvl>
  </w:abstractNum>
  <w:abstractNum w:abstractNumId="3">
    <w:nsid w:val="FFFFFF7F"/>
    <w:multiLevelType w:val="singleLevel"/>
    <w:tmpl w:val="F920F7AE"/>
    <w:lvl w:ilvl="0">
      <w:start w:val="1"/>
      <w:numFmt w:val="decimal"/>
      <w:lvlText w:val="%1."/>
      <w:lvlJc w:val="left"/>
      <w:pPr>
        <w:tabs>
          <w:tab w:val="num" w:pos="643"/>
        </w:tabs>
        <w:ind w:left="643" w:hanging="360"/>
      </w:pPr>
    </w:lvl>
  </w:abstractNum>
  <w:abstractNum w:abstractNumId="4">
    <w:nsid w:val="FFFFFF88"/>
    <w:multiLevelType w:val="singleLevel"/>
    <w:tmpl w:val="1310CAE8"/>
    <w:lvl w:ilvl="0">
      <w:start w:val="1"/>
      <w:numFmt w:val="decimal"/>
      <w:lvlText w:val="%1."/>
      <w:lvlJc w:val="left"/>
      <w:pPr>
        <w:tabs>
          <w:tab w:val="num" w:pos="360"/>
        </w:tabs>
        <w:ind w:left="360" w:hanging="360"/>
      </w:pPr>
      <w:rPr>
        <w:rFonts w:cs="Times New Roman"/>
      </w:rPr>
    </w:lvl>
  </w:abstractNum>
  <w:abstractNum w:abstractNumId="5">
    <w:nsid w:val="03173CCD"/>
    <w:multiLevelType w:val="hybridMultilevel"/>
    <w:tmpl w:val="2974AD8C"/>
    <w:lvl w:ilvl="0" w:tplc="609EF652">
      <w:start w:val="48"/>
      <w:numFmt w:val="decimal"/>
      <w:lvlText w:val="%1."/>
      <w:lvlJc w:val="left"/>
      <w:pPr>
        <w:ind w:left="-1428"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056AC3"/>
    <w:multiLevelType w:val="hybridMultilevel"/>
    <w:tmpl w:val="072454A0"/>
    <w:lvl w:ilvl="0" w:tplc="0862EE7E">
      <w:start w:val="148"/>
      <w:numFmt w:val="decimal"/>
      <w:lvlText w:val="%1."/>
      <w:lvlJc w:val="left"/>
      <w:pPr>
        <w:ind w:left="-2115"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50D794E"/>
    <w:multiLevelType w:val="hybridMultilevel"/>
    <w:tmpl w:val="CDFE3F26"/>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tabs>
          <w:tab w:val="num" w:pos="-1617"/>
        </w:tabs>
        <w:ind w:left="-1617" w:hanging="360"/>
      </w:pPr>
      <w:rPr>
        <w:rFonts w:ascii="Courier New" w:hAnsi="Courier New" w:hint="default"/>
      </w:rPr>
    </w:lvl>
    <w:lvl w:ilvl="2" w:tplc="04180005" w:tentative="1">
      <w:start w:val="1"/>
      <w:numFmt w:val="bullet"/>
      <w:lvlText w:val=""/>
      <w:lvlJc w:val="left"/>
      <w:pPr>
        <w:tabs>
          <w:tab w:val="num" w:pos="-897"/>
        </w:tabs>
        <w:ind w:left="-897" w:hanging="360"/>
      </w:pPr>
      <w:rPr>
        <w:rFonts w:ascii="Wingdings" w:hAnsi="Wingdings" w:hint="default"/>
      </w:rPr>
    </w:lvl>
    <w:lvl w:ilvl="3" w:tplc="04180001" w:tentative="1">
      <w:start w:val="1"/>
      <w:numFmt w:val="bullet"/>
      <w:lvlText w:val=""/>
      <w:lvlJc w:val="left"/>
      <w:pPr>
        <w:tabs>
          <w:tab w:val="num" w:pos="-177"/>
        </w:tabs>
        <w:ind w:left="-177" w:hanging="360"/>
      </w:pPr>
      <w:rPr>
        <w:rFonts w:ascii="Symbol" w:hAnsi="Symbol" w:hint="default"/>
      </w:rPr>
    </w:lvl>
    <w:lvl w:ilvl="4" w:tplc="04180003" w:tentative="1">
      <w:start w:val="1"/>
      <w:numFmt w:val="bullet"/>
      <w:lvlText w:val="o"/>
      <w:lvlJc w:val="left"/>
      <w:pPr>
        <w:tabs>
          <w:tab w:val="num" w:pos="543"/>
        </w:tabs>
        <w:ind w:left="543" w:hanging="360"/>
      </w:pPr>
      <w:rPr>
        <w:rFonts w:ascii="Courier New" w:hAnsi="Courier New" w:hint="default"/>
      </w:rPr>
    </w:lvl>
    <w:lvl w:ilvl="5" w:tplc="04180005" w:tentative="1">
      <w:start w:val="1"/>
      <w:numFmt w:val="bullet"/>
      <w:lvlText w:val=""/>
      <w:lvlJc w:val="left"/>
      <w:pPr>
        <w:tabs>
          <w:tab w:val="num" w:pos="1263"/>
        </w:tabs>
        <w:ind w:left="1263" w:hanging="360"/>
      </w:pPr>
      <w:rPr>
        <w:rFonts w:ascii="Wingdings" w:hAnsi="Wingdings" w:hint="default"/>
      </w:rPr>
    </w:lvl>
    <w:lvl w:ilvl="6" w:tplc="04180001" w:tentative="1">
      <w:start w:val="1"/>
      <w:numFmt w:val="bullet"/>
      <w:lvlText w:val=""/>
      <w:lvlJc w:val="left"/>
      <w:pPr>
        <w:tabs>
          <w:tab w:val="num" w:pos="1983"/>
        </w:tabs>
        <w:ind w:left="1983" w:hanging="360"/>
      </w:pPr>
      <w:rPr>
        <w:rFonts w:ascii="Symbol" w:hAnsi="Symbol" w:hint="default"/>
      </w:rPr>
    </w:lvl>
    <w:lvl w:ilvl="7" w:tplc="04180003" w:tentative="1">
      <w:start w:val="1"/>
      <w:numFmt w:val="bullet"/>
      <w:lvlText w:val="o"/>
      <w:lvlJc w:val="left"/>
      <w:pPr>
        <w:tabs>
          <w:tab w:val="num" w:pos="2703"/>
        </w:tabs>
        <w:ind w:left="2703" w:hanging="360"/>
      </w:pPr>
      <w:rPr>
        <w:rFonts w:ascii="Courier New" w:hAnsi="Courier New" w:hint="default"/>
      </w:rPr>
    </w:lvl>
    <w:lvl w:ilvl="8" w:tplc="04180005" w:tentative="1">
      <w:start w:val="1"/>
      <w:numFmt w:val="bullet"/>
      <w:lvlText w:val=""/>
      <w:lvlJc w:val="left"/>
      <w:pPr>
        <w:tabs>
          <w:tab w:val="num" w:pos="3423"/>
        </w:tabs>
        <w:ind w:left="3423" w:hanging="360"/>
      </w:pPr>
      <w:rPr>
        <w:rFonts w:ascii="Wingdings" w:hAnsi="Wingdings" w:hint="default"/>
      </w:rPr>
    </w:lvl>
  </w:abstractNum>
  <w:abstractNum w:abstractNumId="8">
    <w:nsid w:val="06337260"/>
    <w:multiLevelType w:val="hybridMultilevel"/>
    <w:tmpl w:val="3E989E1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074178C0"/>
    <w:multiLevelType w:val="hybridMultilevel"/>
    <w:tmpl w:val="3E78D17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D302F4"/>
    <w:multiLevelType w:val="hybridMultilevel"/>
    <w:tmpl w:val="C512B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F042B5"/>
    <w:multiLevelType w:val="hybridMultilevel"/>
    <w:tmpl w:val="B3F43598"/>
    <w:lvl w:ilvl="0" w:tplc="04090001">
      <w:start w:val="1"/>
      <w:numFmt w:val="bullet"/>
      <w:lvlText w:val=""/>
      <w:lvlJc w:val="left"/>
      <w:pPr>
        <w:ind w:left="1260" w:hanging="360"/>
      </w:pPr>
      <w:rPr>
        <w:rFonts w:ascii="Symbol" w:hAnsi="Symbol" w:hint="default"/>
      </w:rPr>
    </w:lvl>
    <w:lvl w:ilvl="1" w:tplc="0409000D">
      <w:start w:val="1"/>
      <w:numFmt w:val="bullet"/>
      <w:lvlText w:val=""/>
      <w:lvlJc w:val="left"/>
      <w:pPr>
        <w:ind w:left="153"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0B875F07"/>
    <w:multiLevelType w:val="hybridMultilevel"/>
    <w:tmpl w:val="EEE8CC0E"/>
    <w:lvl w:ilvl="0" w:tplc="CA386790">
      <w:start w:val="44"/>
      <w:numFmt w:val="decimal"/>
      <w:lvlText w:val="%1."/>
      <w:lvlJc w:val="left"/>
      <w:pPr>
        <w:ind w:left="-921" w:hanging="360"/>
      </w:pPr>
      <w:rPr>
        <w:rFonts w:cs="Times New Roman" w:hint="default"/>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D0356C2"/>
    <w:multiLevelType w:val="hybridMultilevel"/>
    <w:tmpl w:val="2E52889A"/>
    <w:lvl w:ilvl="0" w:tplc="FA7ADD7A">
      <w:start w:val="1"/>
      <w:numFmt w:val="lowerLetter"/>
      <w:lvlText w:val="(%1)"/>
      <w:lvlJc w:val="left"/>
      <w:pPr>
        <w:ind w:left="961" w:hanging="360"/>
      </w:pPr>
      <w:rPr>
        <w:rFonts w:cs="Times New Roman" w:hint="default"/>
      </w:rPr>
    </w:lvl>
    <w:lvl w:ilvl="1" w:tplc="04090019" w:tentative="1">
      <w:start w:val="1"/>
      <w:numFmt w:val="lowerLetter"/>
      <w:lvlText w:val="%2."/>
      <w:lvlJc w:val="left"/>
      <w:pPr>
        <w:ind w:left="1681" w:hanging="360"/>
      </w:pPr>
      <w:rPr>
        <w:rFonts w:cs="Times New Roman"/>
      </w:rPr>
    </w:lvl>
    <w:lvl w:ilvl="2" w:tplc="0409001B" w:tentative="1">
      <w:start w:val="1"/>
      <w:numFmt w:val="lowerRoman"/>
      <w:lvlText w:val="%3."/>
      <w:lvlJc w:val="right"/>
      <w:pPr>
        <w:ind w:left="2401" w:hanging="180"/>
      </w:pPr>
      <w:rPr>
        <w:rFonts w:cs="Times New Roman"/>
      </w:rPr>
    </w:lvl>
    <w:lvl w:ilvl="3" w:tplc="0409000F" w:tentative="1">
      <w:start w:val="1"/>
      <w:numFmt w:val="decimal"/>
      <w:lvlText w:val="%4."/>
      <w:lvlJc w:val="left"/>
      <w:pPr>
        <w:ind w:left="3121" w:hanging="360"/>
      </w:pPr>
      <w:rPr>
        <w:rFonts w:cs="Times New Roman"/>
      </w:rPr>
    </w:lvl>
    <w:lvl w:ilvl="4" w:tplc="04090019" w:tentative="1">
      <w:start w:val="1"/>
      <w:numFmt w:val="lowerLetter"/>
      <w:lvlText w:val="%5."/>
      <w:lvlJc w:val="left"/>
      <w:pPr>
        <w:ind w:left="3841" w:hanging="360"/>
      </w:pPr>
      <w:rPr>
        <w:rFonts w:cs="Times New Roman"/>
      </w:rPr>
    </w:lvl>
    <w:lvl w:ilvl="5" w:tplc="0409001B" w:tentative="1">
      <w:start w:val="1"/>
      <w:numFmt w:val="lowerRoman"/>
      <w:lvlText w:val="%6."/>
      <w:lvlJc w:val="right"/>
      <w:pPr>
        <w:ind w:left="4561" w:hanging="180"/>
      </w:pPr>
      <w:rPr>
        <w:rFonts w:cs="Times New Roman"/>
      </w:rPr>
    </w:lvl>
    <w:lvl w:ilvl="6" w:tplc="0409000F" w:tentative="1">
      <w:start w:val="1"/>
      <w:numFmt w:val="decimal"/>
      <w:lvlText w:val="%7."/>
      <w:lvlJc w:val="left"/>
      <w:pPr>
        <w:ind w:left="5281" w:hanging="360"/>
      </w:pPr>
      <w:rPr>
        <w:rFonts w:cs="Times New Roman"/>
      </w:rPr>
    </w:lvl>
    <w:lvl w:ilvl="7" w:tplc="04090019" w:tentative="1">
      <w:start w:val="1"/>
      <w:numFmt w:val="lowerLetter"/>
      <w:lvlText w:val="%8."/>
      <w:lvlJc w:val="left"/>
      <w:pPr>
        <w:ind w:left="6001" w:hanging="360"/>
      </w:pPr>
      <w:rPr>
        <w:rFonts w:cs="Times New Roman"/>
      </w:rPr>
    </w:lvl>
    <w:lvl w:ilvl="8" w:tplc="0409001B" w:tentative="1">
      <w:start w:val="1"/>
      <w:numFmt w:val="lowerRoman"/>
      <w:lvlText w:val="%9."/>
      <w:lvlJc w:val="right"/>
      <w:pPr>
        <w:ind w:left="6721" w:hanging="180"/>
      </w:pPr>
      <w:rPr>
        <w:rFonts w:cs="Times New Roman"/>
      </w:rPr>
    </w:lvl>
  </w:abstractNum>
  <w:abstractNum w:abstractNumId="14">
    <w:nsid w:val="0DFD5FD2"/>
    <w:multiLevelType w:val="hybridMultilevel"/>
    <w:tmpl w:val="4830CAA4"/>
    <w:lvl w:ilvl="0" w:tplc="6CB6E7CE">
      <w:start w:val="172"/>
      <w:numFmt w:val="decimal"/>
      <w:lvlText w:val="%1."/>
      <w:lvlJc w:val="left"/>
      <w:pPr>
        <w:ind w:left="-1062"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E0F7A6E"/>
    <w:multiLevelType w:val="hybridMultilevel"/>
    <w:tmpl w:val="F90A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67CC3"/>
    <w:multiLevelType w:val="hybridMultilevel"/>
    <w:tmpl w:val="294A46A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nsid w:val="10221223"/>
    <w:multiLevelType w:val="hybridMultilevel"/>
    <w:tmpl w:val="100C1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09A0475"/>
    <w:multiLevelType w:val="hybridMultilevel"/>
    <w:tmpl w:val="38F8010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2440" w:hanging="360"/>
      </w:pPr>
      <w:rPr>
        <w:rFonts w:ascii="Courier New" w:hAnsi="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19">
    <w:nsid w:val="11674D3E"/>
    <w:multiLevelType w:val="hybridMultilevel"/>
    <w:tmpl w:val="07268FB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97666A"/>
    <w:multiLevelType w:val="hybridMultilevel"/>
    <w:tmpl w:val="46EE69F4"/>
    <w:lvl w:ilvl="0" w:tplc="4DC85350">
      <w:start w:val="163"/>
      <w:numFmt w:val="decimal"/>
      <w:lvlText w:val="%1."/>
      <w:lvlJc w:val="left"/>
      <w:pPr>
        <w:ind w:left="1206"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3573432"/>
    <w:multiLevelType w:val="hybridMultilevel"/>
    <w:tmpl w:val="1248A754"/>
    <w:lvl w:ilvl="0" w:tplc="04090017">
      <w:start w:val="1"/>
      <w:numFmt w:val="lowerLetter"/>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3991B92"/>
    <w:multiLevelType w:val="hybridMultilevel"/>
    <w:tmpl w:val="C3EA83A2"/>
    <w:lvl w:ilvl="0" w:tplc="5DD6387A">
      <w:start w:val="154"/>
      <w:numFmt w:val="decimal"/>
      <w:lvlText w:val="%1."/>
      <w:lvlJc w:val="left"/>
      <w:pPr>
        <w:ind w:left="-3249"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3FE22B7"/>
    <w:multiLevelType w:val="hybridMultilevel"/>
    <w:tmpl w:val="EC1ED3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791" w:hanging="360"/>
      </w:pPr>
      <w:rPr>
        <w:rFonts w:ascii="Courier New" w:hAnsi="Courier New" w:hint="default"/>
      </w:rPr>
    </w:lvl>
    <w:lvl w:ilvl="2" w:tplc="04090005" w:tentative="1">
      <w:start w:val="1"/>
      <w:numFmt w:val="bullet"/>
      <w:lvlText w:val=""/>
      <w:lvlJc w:val="left"/>
      <w:pPr>
        <w:ind w:left="3511" w:hanging="360"/>
      </w:pPr>
      <w:rPr>
        <w:rFonts w:ascii="Wingdings" w:hAnsi="Wingdings" w:hint="default"/>
      </w:rPr>
    </w:lvl>
    <w:lvl w:ilvl="3" w:tplc="04090001" w:tentative="1">
      <w:start w:val="1"/>
      <w:numFmt w:val="bullet"/>
      <w:lvlText w:val=""/>
      <w:lvlJc w:val="left"/>
      <w:pPr>
        <w:ind w:left="4231" w:hanging="360"/>
      </w:pPr>
      <w:rPr>
        <w:rFonts w:ascii="Symbol" w:hAnsi="Symbol" w:hint="default"/>
      </w:rPr>
    </w:lvl>
    <w:lvl w:ilvl="4" w:tplc="04090003" w:tentative="1">
      <w:start w:val="1"/>
      <w:numFmt w:val="bullet"/>
      <w:lvlText w:val="o"/>
      <w:lvlJc w:val="left"/>
      <w:pPr>
        <w:ind w:left="4951" w:hanging="360"/>
      </w:pPr>
      <w:rPr>
        <w:rFonts w:ascii="Courier New" w:hAnsi="Courier New" w:hint="default"/>
      </w:rPr>
    </w:lvl>
    <w:lvl w:ilvl="5" w:tplc="04090005" w:tentative="1">
      <w:start w:val="1"/>
      <w:numFmt w:val="bullet"/>
      <w:lvlText w:val=""/>
      <w:lvlJc w:val="left"/>
      <w:pPr>
        <w:ind w:left="5671" w:hanging="360"/>
      </w:pPr>
      <w:rPr>
        <w:rFonts w:ascii="Wingdings" w:hAnsi="Wingdings" w:hint="default"/>
      </w:rPr>
    </w:lvl>
    <w:lvl w:ilvl="6" w:tplc="04090001" w:tentative="1">
      <w:start w:val="1"/>
      <w:numFmt w:val="bullet"/>
      <w:lvlText w:val=""/>
      <w:lvlJc w:val="left"/>
      <w:pPr>
        <w:ind w:left="6391" w:hanging="360"/>
      </w:pPr>
      <w:rPr>
        <w:rFonts w:ascii="Symbol" w:hAnsi="Symbol" w:hint="default"/>
      </w:rPr>
    </w:lvl>
    <w:lvl w:ilvl="7" w:tplc="04090003" w:tentative="1">
      <w:start w:val="1"/>
      <w:numFmt w:val="bullet"/>
      <w:lvlText w:val="o"/>
      <w:lvlJc w:val="left"/>
      <w:pPr>
        <w:ind w:left="7111" w:hanging="360"/>
      </w:pPr>
      <w:rPr>
        <w:rFonts w:ascii="Courier New" w:hAnsi="Courier New" w:hint="default"/>
      </w:rPr>
    </w:lvl>
    <w:lvl w:ilvl="8" w:tplc="04090005" w:tentative="1">
      <w:start w:val="1"/>
      <w:numFmt w:val="bullet"/>
      <w:lvlText w:val=""/>
      <w:lvlJc w:val="left"/>
      <w:pPr>
        <w:ind w:left="7831" w:hanging="360"/>
      </w:pPr>
      <w:rPr>
        <w:rFonts w:ascii="Wingdings" w:hAnsi="Wingdings" w:hint="default"/>
      </w:rPr>
    </w:lvl>
  </w:abstractNum>
  <w:abstractNum w:abstractNumId="24">
    <w:nsid w:val="16526A09"/>
    <w:multiLevelType w:val="multilevel"/>
    <w:tmpl w:val="5C3268C2"/>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188029CB"/>
    <w:multiLevelType w:val="hybridMultilevel"/>
    <w:tmpl w:val="0ED2E48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2440" w:hanging="360"/>
      </w:pPr>
      <w:rPr>
        <w:rFonts w:ascii="Courier New" w:hAnsi="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6">
    <w:nsid w:val="1A277F80"/>
    <w:multiLevelType w:val="hybridMultilevel"/>
    <w:tmpl w:val="56BCC0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1AFB37CB"/>
    <w:multiLevelType w:val="hybridMultilevel"/>
    <w:tmpl w:val="4550A09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8">
    <w:nsid w:val="1BAA7B1C"/>
    <w:multiLevelType w:val="hybridMultilevel"/>
    <w:tmpl w:val="C2B4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1EAF530D"/>
    <w:multiLevelType w:val="hybridMultilevel"/>
    <w:tmpl w:val="8EA02E9E"/>
    <w:lvl w:ilvl="0" w:tplc="F19A46F2">
      <w:start w:val="156"/>
      <w:numFmt w:val="decimal"/>
      <w:lvlText w:val="%1."/>
      <w:lvlJc w:val="left"/>
      <w:pPr>
        <w:ind w:left="-2682" w:hanging="360"/>
      </w:pPr>
      <w:rPr>
        <w:rFonts w:cs="Times New Roman" w:hint="default"/>
      </w:rPr>
    </w:lvl>
    <w:lvl w:ilvl="1" w:tplc="04090019" w:tentative="1">
      <w:start w:val="1"/>
      <w:numFmt w:val="lowerLetter"/>
      <w:lvlText w:val="%2."/>
      <w:lvlJc w:val="left"/>
      <w:pPr>
        <w:ind w:left="1440" w:hanging="360"/>
      </w:pPr>
      <w:rPr>
        <w:rFonts w:cs="Times New Roman"/>
      </w:rPr>
    </w:lvl>
    <w:lvl w:ilvl="2" w:tplc="C33C6500">
      <w:start w:val="156"/>
      <w:numFmt w:val="decimal"/>
      <w:lvlText w:val="%3."/>
      <w:lvlJc w:val="left"/>
      <w:pPr>
        <w:ind w:left="2340" w:hanging="360"/>
      </w:pPr>
      <w:rPr>
        <w:rFonts w:cs="Times New Roman" w:hint="default"/>
        <w:b/>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1FBE0541"/>
    <w:multiLevelType w:val="hybridMultilevel"/>
    <w:tmpl w:val="8D0A5FBA"/>
    <w:lvl w:ilvl="0" w:tplc="04090003">
      <w:start w:val="1"/>
      <w:numFmt w:val="bullet"/>
      <w:lvlText w:val="o"/>
      <w:lvlJc w:val="left"/>
      <w:pPr>
        <w:ind w:left="16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2C3BE3"/>
    <w:multiLevelType w:val="hybridMultilevel"/>
    <w:tmpl w:val="4460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2961A31"/>
    <w:multiLevelType w:val="hybridMultilevel"/>
    <w:tmpl w:val="4006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CE73FD"/>
    <w:multiLevelType w:val="hybridMultilevel"/>
    <w:tmpl w:val="E8EE9440"/>
    <w:lvl w:ilvl="0" w:tplc="027A47AE">
      <w:start w:val="137"/>
      <w:numFmt w:val="decimal"/>
      <w:lvlText w:val="%1."/>
      <w:lvlJc w:val="left"/>
      <w:pPr>
        <w:ind w:left="-1548"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5206F0C"/>
    <w:multiLevelType w:val="hybridMultilevel"/>
    <w:tmpl w:val="B91E628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25DA5E2D"/>
    <w:multiLevelType w:val="hybridMultilevel"/>
    <w:tmpl w:val="48043024"/>
    <w:lvl w:ilvl="0" w:tplc="5E22DCFC">
      <w:start w:val="162"/>
      <w:numFmt w:val="decimal"/>
      <w:lvlText w:val="%1."/>
      <w:lvlJc w:val="left"/>
      <w:pPr>
        <w:ind w:left="1773"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266517B7"/>
    <w:multiLevelType w:val="hybridMultilevel"/>
    <w:tmpl w:val="113A1B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97351A2"/>
    <w:multiLevelType w:val="hybridMultilevel"/>
    <w:tmpl w:val="2652A080"/>
    <w:lvl w:ilvl="0" w:tplc="E29C1650">
      <w:start w:val="177"/>
      <w:numFmt w:val="decimal"/>
      <w:lvlText w:val="%1."/>
      <w:lvlJc w:val="left"/>
      <w:pPr>
        <w:ind w:left="-1629"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299D25C8"/>
    <w:multiLevelType w:val="hybridMultilevel"/>
    <w:tmpl w:val="AD02CEBA"/>
    <w:lvl w:ilvl="0" w:tplc="73F640CA">
      <w:start w:val="122"/>
      <w:numFmt w:val="decimal"/>
      <w:lvlText w:val="%1."/>
      <w:lvlJc w:val="left"/>
      <w:pPr>
        <w:ind w:left="153"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2A316365"/>
    <w:multiLevelType w:val="hybridMultilevel"/>
    <w:tmpl w:val="E63C2756"/>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2A57058D"/>
    <w:multiLevelType w:val="hybridMultilevel"/>
    <w:tmpl w:val="888E1FF8"/>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2A7173F8"/>
    <w:multiLevelType w:val="hybridMultilevel"/>
    <w:tmpl w:val="90E8B51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6206EB"/>
    <w:multiLevelType w:val="hybridMultilevel"/>
    <w:tmpl w:val="3F5613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B9F3997"/>
    <w:multiLevelType w:val="hybridMultilevel"/>
    <w:tmpl w:val="66C895BE"/>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C2D7030"/>
    <w:multiLevelType w:val="hybridMultilevel"/>
    <w:tmpl w:val="73C020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nsid w:val="2D6E074D"/>
    <w:multiLevelType w:val="hybridMultilevel"/>
    <w:tmpl w:val="6DF85C32"/>
    <w:lvl w:ilvl="0" w:tplc="04090001">
      <w:start w:val="1"/>
      <w:numFmt w:val="bullet"/>
      <w:lvlText w:val=""/>
      <w:lvlJc w:val="left"/>
      <w:pPr>
        <w:ind w:left="1257" w:hanging="360"/>
      </w:pPr>
      <w:rPr>
        <w:rFonts w:ascii="Symbol" w:hAnsi="Symbol" w:hint="default"/>
      </w:rPr>
    </w:lvl>
    <w:lvl w:ilvl="1" w:tplc="04090003" w:tentative="1">
      <w:start w:val="1"/>
      <w:numFmt w:val="bullet"/>
      <w:lvlText w:val="o"/>
      <w:lvlJc w:val="left"/>
      <w:pPr>
        <w:ind w:left="1977" w:hanging="360"/>
      </w:pPr>
      <w:rPr>
        <w:rFonts w:ascii="Courier New" w:hAnsi="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46">
    <w:nsid w:val="2E0002AB"/>
    <w:multiLevelType w:val="hybridMultilevel"/>
    <w:tmpl w:val="992A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5943AC"/>
    <w:multiLevelType w:val="hybridMultilevel"/>
    <w:tmpl w:val="F8021E12"/>
    <w:lvl w:ilvl="0" w:tplc="FE5CBBFE">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6D147D"/>
    <w:multiLevelType w:val="multilevel"/>
    <w:tmpl w:val="B21A3A30"/>
    <w:styleLink w:val="FormatmallNumreradlista16ptFet"/>
    <w:lvl w:ilvl="0">
      <w:start w:val="1"/>
      <w:numFmt w:val="decimal"/>
      <w:pStyle w:val="4"/>
      <w:lvlText w:val="%1."/>
      <w:lvlJc w:val="left"/>
      <w:pPr>
        <w:tabs>
          <w:tab w:val="num" w:pos="1304"/>
        </w:tabs>
        <w:ind w:left="1304" w:hanging="1304"/>
      </w:pPr>
      <w:rPr>
        <w:rFonts w:cs="Times New Roman" w:hint="default"/>
        <w:b/>
        <w:bCs/>
        <w:sz w:val="32"/>
      </w:rPr>
    </w:lvl>
    <w:lvl w:ilvl="1">
      <w:start w:val="1"/>
      <w:numFmt w:val="decimal"/>
      <w:lvlText w:val="%1.%2"/>
      <w:lvlJc w:val="left"/>
      <w:pPr>
        <w:tabs>
          <w:tab w:val="num" w:pos="1304"/>
        </w:tabs>
        <w:ind w:left="1304" w:hanging="1304"/>
      </w:pPr>
      <w:rPr>
        <w:rFonts w:cs="Times New Roman" w:hint="default"/>
      </w:rPr>
    </w:lvl>
    <w:lvl w:ilvl="2">
      <w:start w:val="1"/>
      <w:numFmt w:val="decimal"/>
      <w:lvlText w:val="%1.%2.%3"/>
      <w:lvlJc w:val="left"/>
      <w:pPr>
        <w:tabs>
          <w:tab w:val="num" w:pos="1304"/>
        </w:tabs>
        <w:ind w:left="1304" w:hanging="1304"/>
      </w:pPr>
      <w:rPr>
        <w:rFonts w:cs="Times New Roman" w:hint="default"/>
        <w:sz w:val="24"/>
        <w:szCs w:val="24"/>
      </w:rPr>
    </w:lvl>
    <w:lvl w:ilvl="3">
      <w:start w:val="1"/>
      <w:numFmt w:val="decimal"/>
      <w:lvlText w:val="%1.%2.%3.%4"/>
      <w:lvlJc w:val="left"/>
      <w:pPr>
        <w:tabs>
          <w:tab w:val="num" w:pos="1304"/>
        </w:tabs>
        <w:ind w:left="1304" w:hanging="1304"/>
      </w:pPr>
      <w:rPr>
        <w:rFonts w:cs="Times New Roman" w:hint="default"/>
      </w:rPr>
    </w:lvl>
    <w:lvl w:ilvl="4">
      <w:start w:val="1"/>
      <w:numFmt w:val="decimal"/>
      <w:lvlText w:val="%1.%2.%3.%4.%5"/>
      <w:lvlJc w:val="left"/>
      <w:pPr>
        <w:tabs>
          <w:tab w:val="num" w:pos="2968"/>
        </w:tabs>
        <w:ind w:left="2968" w:hanging="2968"/>
      </w:pPr>
      <w:rPr>
        <w:rFonts w:cs="Times New Roman" w:hint="default"/>
      </w:rPr>
    </w:lvl>
    <w:lvl w:ilvl="5">
      <w:start w:val="1"/>
      <w:numFmt w:val="decimal"/>
      <w:lvlText w:val="%1.%2.%3.%4.%5.%6."/>
      <w:lvlJc w:val="left"/>
      <w:pPr>
        <w:tabs>
          <w:tab w:val="num" w:pos="2968"/>
        </w:tabs>
        <w:ind w:left="2968" w:hanging="2968"/>
      </w:pPr>
      <w:rPr>
        <w:rFonts w:cs="Times New Roman" w:hint="default"/>
      </w:rPr>
    </w:lvl>
    <w:lvl w:ilvl="6">
      <w:start w:val="1"/>
      <w:numFmt w:val="decimal"/>
      <w:lvlText w:val="%1.%2.%3.%4.%5.%6.%7."/>
      <w:lvlJc w:val="left"/>
      <w:pPr>
        <w:tabs>
          <w:tab w:val="num" w:pos="2968"/>
        </w:tabs>
        <w:ind w:left="2968" w:hanging="2968"/>
      </w:pPr>
      <w:rPr>
        <w:rFonts w:cs="Times New Roman" w:hint="default"/>
      </w:rPr>
    </w:lvl>
    <w:lvl w:ilvl="7">
      <w:start w:val="1"/>
      <w:numFmt w:val="decimal"/>
      <w:lvlText w:val="%1.%2.%3.%4.%5.%6.%7.%8."/>
      <w:lvlJc w:val="left"/>
      <w:pPr>
        <w:tabs>
          <w:tab w:val="num" w:pos="2968"/>
        </w:tabs>
        <w:ind w:left="2968" w:hanging="2968"/>
      </w:pPr>
      <w:rPr>
        <w:rFonts w:cs="Times New Roman" w:hint="default"/>
      </w:rPr>
    </w:lvl>
    <w:lvl w:ilvl="8">
      <w:start w:val="1"/>
      <w:numFmt w:val="decimal"/>
      <w:lvlText w:val="%1.%2.%3.%4.%5.%6.%7.%8.%9."/>
      <w:lvlJc w:val="left"/>
      <w:pPr>
        <w:tabs>
          <w:tab w:val="num" w:pos="2968"/>
        </w:tabs>
        <w:ind w:left="2968" w:hanging="2968"/>
      </w:pPr>
      <w:rPr>
        <w:rFonts w:cs="Times New Roman" w:hint="default"/>
      </w:rPr>
    </w:lvl>
  </w:abstractNum>
  <w:abstractNum w:abstractNumId="49">
    <w:nsid w:val="33C41977"/>
    <w:multiLevelType w:val="hybridMultilevel"/>
    <w:tmpl w:val="495CD962"/>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9E7FA4"/>
    <w:multiLevelType w:val="hybridMultilevel"/>
    <w:tmpl w:val="13C61652"/>
    <w:lvl w:ilvl="0" w:tplc="041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36A216FF"/>
    <w:multiLevelType w:val="hybridMultilevel"/>
    <w:tmpl w:val="D28E1E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37667F72"/>
    <w:multiLevelType w:val="multilevel"/>
    <w:tmpl w:val="46D0F95C"/>
    <w:styleLink w:val="FormatmallNumreradlista16ptFet1"/>
    <w:lvl w:ilvl="0">
      <w:start w:val="1"/>
      <w:numFmt w:val="decimal"/>
      <w:pStyle w:val="5"/>
      <w:lvlText w:val="%1."/>
      <w:lvlJc w:val="left"/>
      <w:pPr>
        <w:tabs>
          <w:tab w:val="num" w:pos="1304"/>
        </w:tabs>
        <w:ind w:left="1304" w:hanging="1304"/>
      </w:pPr>
      <w:rPr>
        <w:rFonts w:cs="Times New Roman" w:hint="default"/>
        <w:b/>
        <w:bCs/>
        <w:sz w:val="32"/>
      </w:rPr>
    </w:lvl>
    <w:lvl w:ilvl="1">
      <w:start w:val="1"/>
      <w:numFmt w:val="lowerLetter"/>
      <w:lvlText w:val="%2."/>
      <w:lvlJc w:val="left"/>
      <w:pPr>
        <w:tabs>
          <w:tab w:val="num" w:pos="1304"/>
        </w:tabs>
        <w:ind w:left="1304" w:hanging="1304"/>
      </w:pPr>
      <w:rPr>
        <w:rFonts w:cs="Times New Roman" w:hint="default"/>
      </w:rPr>
    </w:lvl>
    <w:lvl w:ilvl="2">
      <w:start w:val="1"/>
      <w:numFmt w:val="lowerRoman"/>
      <w:lvlText w:val="%3."/>
      <w:lvlJc w:val="left"/>
      <w:pPr>
        <w:tabs>
          <w:tab w:val="num" w:pos="1304"/>
        </w:tabs>
        <w:ind w:left="1304" w:hanging="1304"/>
      </w:pPr>
      <w:rPr>
        <w:rFonts w:cs="Times New Roman" w:hint="default"/>
      </w:rPr>
    </w:lvl>
    <w:lvl w:ilvl="3">
      <w:start w:val="1"/>
      <w:numFmt w:val="decimal"/>
      <w:lvlText w:val="%4."/>
      <w:lvlJc w:val="left"/>
      <w:pPr>
        <w:tabs>
          <w:tab w:val="num" w:pos="1304"/>
        </w:tabs>
        <w:ind w:left="1304" w:hanging="1304"/>
      </w:pPr>
      <w:rPr>
        <w:rFonts w:cs="Times New Roman" w:hint="default"/>
      </w:rPr>
    </w:lvl>
    <w:lvl w:ilvl="4">
      <w:start w:val="1"/>
      <w:numFmt w:val="lowerLetter"/>
      <w:lvlText w:val="%5."/>
      <w:lvlJc w:val="left"/>
      <w:pPr>
        <w:tabs>
          <w:tab w:val="num" w:pos="3600"/>
        </w:tabs>
        <w:ind w:left="3600" w:hanging="3600"/>
      </w:pPr>
      <w:rPr>
        <w:rFonts w:cs="Times New Roman" w:hint="default"/>
      </w:rPr>
    </w:lvl>
    <w:lvl w:ilvl="5">
      <w:start w:val="1"/>
      <w:numFmt w:val="lowerRoman"/>
      <w:lvlText w:val="%6."/>
      <w:lvlJc w:val="left"/>
      <w:pPr>
        <w:tabs>
          <w:tab w:val="num" w:pos="4320"/>
        </w:tabs>
        <w:ind w:left="4320" w:hanging="4320"/>
      </w:pPr>
      <w:rPr>
        <w:rFonts w:cs="Times New Roman" w:hint="default"/>
      </w:rPr>
    </w:lvl>
    <w:lvl w:ilvl="6">
      <w:start w:val="1"/>
      <w:numFmt w:val="decimal"/>
      <w:lvlText w:val="%7."/>
      <w:lvlJc w:val="left"/>
      <w:pPr>
        <w:tabs>
          <w:tab w:val="num" w:pos="5040"/>
        </w:tabs>
        <w:ind w:left="5040" w:hanging="5040"/>
      </w:pPr>
      <w:rPr>
        <w:rFonts w:cs="Times New Roman" w:hint="default"/>
      </w:rPr>
    </w:lvl>
    <w:lvl w:ilvl="7">
      <w:start w:val="1"/>
      <w:numFmt w:val="lowerLetter"/>
      <w:lvlText w:val="%8."/>
      <w:lvlJc w:val="left"/>
      <w:pPr>
        <w:tabs>
          <w:tab w:val="num" w:pos="5760"/>
        </w:tabs>
        <w:ind w:left="5760" w:hanging="5760"/>
      </w:pPr>
      <w:rPr>
        <w:rFonts w:cs="Times New Roman" w:hint="default"/>
      </w:rPr>
    </w:lvl>
    <w:lvl w:ilvl="8">
      <w:start w:val="1"/>
      <w:numFmt w:val="lowerRoman"/>
      <w:lvlText w:val="%9."/>
      <w:lvlJc w:val="right"/>
      <w:pPr>
        <w:tabs>
          <w:tab w:val="num" w:pos="6480"/>
        </w:tabs>
        <w:ind w:left="6480" w:hanging="6480"/>
      </w:pPr>
      <w:rPr>
        <w:rFonts w:cs="Times New Roman" w:hint="default"/>
      </w:rPr>
    </w:lvl>
  </w:abstractNum>
  <w:abstractNum w:abstractNumId="53">
    <w:nsid w:val="38AF513F"/>
    <w:multiLevelType w:val="hybridMultilevel"/>
    <w:tmpl w:val="54AA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533AE5"/>
    <w:multiLevelType w:val="hybridMultilevel"/>
    <w:tmpl w:val="2DFC7F70"/>
    <w:lvl w:ilvl="0" w:tplc="04090017">
      <w:start w:val="1"/>
      <w:numFmt w:val="lowerLetter"/>
      <w:lvlText w:val="%1)"/>
      <w:lvlJc w:val="left"/>
      <w:pPr>
        <w:ind w:left="153" w:hanging="360"/>
      </w:pPr>
      <w:rPr>
        <w:rFonts w:cs="Times New Roman"/>
      </w:rPr>
    </w:lvl>
    <w:lvl w:ilvl="1" w:tplc="04090019" w:tentative="1">
      <w:start w:val="1"/>
      <w:numFmt w:val="lowerLetter"/>
      <w:lvlText w:val="%2."/>
      <w:lvlJc w:val="left"/>
      <w:pPr>
        <w:ind w:left="873" w:hanging="360"/>
      </w:pPr>
      <w:rPr>
        <w:rFonts w:cs="Times New Roman"/>
      </w:rPr>
    </w:lvl>
    <w:lvl w:ilvl="2" w:tplc="04090017">
      <w:start w:val="1"/>
      <w:numFmt w:val="lowerLetter"/>
      <w:lvlText w:val="%3)"/>
      <w:lvlJc w:val="left"/>
      <w:pPr>
        <w:ind w:left="1593" w:hanging="180"/>
      </w:pPr>
      <w:rPr>
        <w:rFonts w:cs="Times New Roman"/>
      </w:rPr>
    </w:lvl>
    <w:lvl w:ilvl="3" w:tplc="0409000F" w:tentative="1">
      <w:start w:val="1"/>
      <w:numFmt w:val="decimal"/>
      <w:lvlText w:val="%4."/>
      <w:lvlJc w:val="left"/>
      <w:pPr>
        <w:ind w:left="2313" w:hanging="360"/>
      </w:pPr>
      <w:rPr>
        <w:rFonts w:cs="Times New Roman"/>
      </w:rPr>
    </w:lvl>
    <w:lvl w:ilvl="4" w:tplc="04090019" w:tentative="1">
      <w:start w:val="1"/>
      <w:numFmt w:val="lowerLetter"/>
      <w:lvlText w:val="%5."/>
      <w:lvlJc w:val="left"/>
      <w:pPr>
        <w:ind w:left="3033" w:hanging="360"/>
      </w:pPr>
      <w:rPr>
        <w:rFonts w:cs="Times New Roman"/>
      </w:rPr>
    </w:lvl>
    <w:lvl w:ilvl="5" w:tplc="0409001B" w:tentative="1">
      <w:start w:val="1"/>
      <w:numFmt w:val="lowerRoman"/>
      <w:lvlText w:val="%6."/>
      <w:lvlJc w:val="right"/>
      <w:pPr>
        <w:ind w:left="3753" w:hanging="180"/>
      </w:pPr>
      <w:rPr>
        <w:rFonts w:cs="Times New Roman"/>
      </w:rPr>
    </w:lvl>
    <w:lvl w:ilvl="6" w:tplc="0409000F" w:tentative="1">
      <w:start w:val="1"/>
      <w:numFmt w:val="decimal"/>
      <w:lvlText w:val="%7."/>
      <w:lvlJc w:val="left"/>
      <w:pPr>
        <w:ind w:left="4473" w:hanging="360"/>
      </w:pPr>
      <w:rPr>
        <w:rFonts w:cs="Times New Roman"/>
      </w:rPr>
    </w:lvl>
    <w:lvl w:ilvl="7" w:tplc="04090019" w:tentative="1">
      <w:start w:val="1"/>
      <w:numFmt w:val="lowerLetter"/>
      <w:lvlText w:val="%8."/>
      <w:lvlJc w:val="left"/>
      <w:pPr>
        <w:ind w:left="5193" w:hanging="360"/>
      </w:pPr>
      <w:rPr>
        <w:rFonts w:cs="Times New Roman"/>
      </w:rPr>
    </w:lvl>
    <w:lvl w:ilvl="8" w:tplc="0409001B" w:tentative="1">
      <w:start w:val="1"/>
      <w:numFmt w:val="lowerRoman"/>
      <w:lvlText w:val="%9."/>
      <w:lvlJc w:val="right"/>
      <w:pPr>
        <w:ind w:left="5913" w:hanging="180"/>
      </w:pPr>
      <w:rPr>
        <w:rFonts w:cs="Times New Roman"/>
      </w:rPr>
    </w:lvl>
  </w:abstractNum>
  <w:abstractNum w:abstractNumId="55">
    <w:nsid w:val="3B0F600E"/>
    <w:multiLevelType w:val="hybridMultilevel"/>
    <w:tmpl w:val="7EAABAB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3B322D67"/>
    <w:multiLevelType w:val="hybridMultilevel"/>
    <w:tmpl w:val="0EB0F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531844"/>
    <w:multiLevelType w:val="hybridMultilevel"/>
    <w:tmpl w:val="2E7A8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D0414A6"/>
    <w:multiLevelType w:val="hybridMultilevel"/>
    <w:tmpl w:val="0BA880E4"/>
    <w:lvl w:ilvl="0" w:tplc="3EB02FFE">
      <w:start w:val="178"/>
      <w:numFmt w:val="decimal"/>
      <w:lvlText w:val="%1."/>
      <w:lvlJc w:val="left"/>
      <w:pPr>
        <w:ind w:left="-2196"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3DB217D8"/>
    <w:multiLevelType w:val="hybridMultilevel"/>
    <w:tmpl w:val="CFF69022"/>
    <w:lvl w:ilvl="0" w:tplc="04090015">
      <w:start w:val="1"/>
      <w:numFmt w:val="upperLetter"/>
      <w:lvlText w:val="%1."/>
      <w:lvlJc w:val="left"/>
      <w:pPr>
        <w:ind w:left="720" w:hanging="360"/>
      </w:pPr>
      <w:rPr>
        <w:rFonts w:cs="Times New Roman" w:hint="default"/>
      </w:rPr>
    </w:lvl>
    <w:lvl w:ilvl="1" w:tplc="CFEAEA84">
      <w:start w:val="6"/>
      <w:numFmt w:val="decimal"/>
      <w:lvlText w:val="%2."/>
      <w:lvlJc w:val="left"/>
      <w:pPr>
        <w:tabs>
          <w:tab w:val="num" w:pos="1440"/>
        </w:tabs>
        <w:ind w:left="1440" w:hanging="360"/>
      </w:pPr>
      <w:rPr>
        <w:rFonts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DBD33CD"/>
    <w:multiLevelType w:val="hybridMultilevel"/>
    <w:tmpl w:val="407683E4"/>
    <w:lvl w:ilvl="0" w:tplc="20E6685C">
      <w:start w:val="168"/>
      <w:numFmt w:val="decimal"/>
      <w:lvlText w:val="%1."/>
      <w:lvlJc w:val="left"/>
      <w:pPr>
        <w:ind w:left="639"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3F2E77E4"/>
    <w:multiLevelType w:val="hybridMultilevel"/>
    <w:tmpl w:val="1F36DF9E"/>
    <w:lvl w:ilvl="0" w:tplc="1182EA26">
      <w:start w:val="1"/>
      <w:numFmt w:val="bullet"/>
      <w:lvlText w:val=""/>
      <w:lvlJc w:val="left"/>
      <w:pPr>
        <w:ind w:left="792" w:hanging="360"/>
      </w:pPr>
      <w:rPr>
        <w:rFonts w:ascii="Wingdings" w:hAnsi="Wingdings" w:hint="default"/>
        <w:sz w:val="24"/>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nsid w:val="40512729"/>
    <w:multiLevelType w:val="hybridMultilevel"/>
    <w:tmpl w:val="5906CAE0"/>
    <w:lvl w:ilvl="0" w:tplc="99085564">
      <w:start w:val="79"/>
      <w:numFmt w:val="decimal"/>
      <w:lvlText w:val="%1."/>
      <w:lvlJc w:val="left"/>
      <w:pPr>
        <w:ind w:left="-2562"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412E3335"/>
    <w:multiLevelType w:val="multilevel"/>
    <w:tmpl w:val="74F44D0A"/>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nsid w:val="413009E3"/>
    <w:multiLevelType w:val="hybridMultilevel"/>
    <w:tmpl w:val="F25418B6"/>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5">
    <w:nsid w:val="416337D3"/>
    <w:multiLevelType w:val="hybridMultilevel"/>
    <w:tmpl w:val="C0E807C0"/>
    <w:lvl w:ilvl="0" w:tplc="5E8A37DE">
      <w:start w:val="1"/>
      <w:numFmt w:val="lowerLetter"/>
      <w:lvlText w:val="(%1)"/>
      <w:lvlJc w:val="left"/>
      <w:pPr>
        <w:ind w:left="961" w:hanging="360"/>
      </w:pPr>
      <w:rPr>
        <w:rFonts w:cs="Times New Roman" w:hint="default"/>
      </w:rPr>
    </w:lvl>
    <w:lvl w:ilvl="1" w:tplc="04090019" w:tentative="1">
      <w:start w:val="1"/>
      <w:numFmt w:val="lowerLetter"/>
      <w:lvlText w:val="%2."/>
      <w:lvlJc w:val="left"/>
      <w:pPr>
        <w:ind w:left="1681" w:hanging="360"/>
      </w:pPr>
      <w:rPr>
        <w:rFonts w:cs="Times New Roman"/>
      </w:rPr>
    </w:lvl>
    <w:lvl w:ilvl="2" w:tplc="0409001B" w:tentative="1">
      <w:start w:val="1"/>
      <w:numFmt w:val="lowerRoman"/>
      <w:lvlText w:val="%3."/>
      <w:lvlJc w:val="right"/>
      <w:pPr>
        <w:ind w:left="2401" w:hanging="180"/>
      </w:pPr>
      <w:rPr>
        <w:rFonts w:cs="Times New Roman"/>
      </w:rPr>
    </w:lvl>
    <w:lvl w:ilvl="3" w:tplc="0409000F" w:tentative="1">
      <w:start w:val="1"/>
      <w:numFmt w:val="decimal"/>
      <w:lvlText w:val="%4."/>
      <w:lvlJc w:val="left"/>
      <w:pPr>
        <w:ind w:left="3121" w:hanging="360"/>
      </w:pPr>
      <w:rPr>
        <w:rFonts w:cs="Times New Roman"/>
      </w:rPr>
    </w:lvl>
    <w:lvl w:ilvl="4" w:tplc="04090019" w:tentative="1">
      <w:start w:val="1"/>
      <w:numFmt w:val="lowerLetter"/>
      <w:lvlText w:val="%5."/>
      <w:lvlJc w:val="left"/>
      <w:pPr>
        <w:ind w:left="3841" w:hanging="360"/>
      </w:pPr>
      <w:rPr>
        <w:rFonts w:cs="Times New Roman"/>
      </w:rPr>
    </w:lvl>
    <w:lvl w:ilvl="5" w:tplc="0409001B" w:tentative="1">
      <w:start w:val="1"/>
      <w:numFmt w:val="lowerRoman"/>
      <w:lvlText w:val="%6."/>
      <w:lvlJc w:val="right"/>
      <w:pPr>
        <w:ind w:left="4561" w:hanging="180"/>
      </w:pPr>
      <w:rPr>
        <w:rFonts w:cs="Times New Roman"/>
      </w:rPr>
    </w:lvl>
    <w:lvl w:ilvl="6" w:tplc="0409000F" w:tentative="1">
      <w:start w:val="1"/>
      <w:numFmt w:val="decimal"/>
      <w:lvlText w:val="%7."/>
      <w:lvlJc w:val="left"/>
      <w:pPr>
        <w:ind w:left="5281" w:hanging="360"/>
      </w:pPr>
      <w:rPr>
        <w:rFonts w:cs="Times New Roman"/>
      </w:rPr>
    </w:lvl>
    <w:lvl w:ilvl="7" w:tplc="04090019" w:tentative="1">
      <w:start w:val="1"/>
      <w:numFmt w:val="lowerLetter"/>
      <w:lvlText w:val="%8."/>
      <w:lvlJc w:val="left"/>
      <w:pPr>
        <w:ind w:left="6001" w:hanging="360"/>
      </w:pPr>
      <w:rPr>
        <w:rFonts w:cs="Times New Roman"/>
      </w:rPr>
    </w:lvl>
    <w:lvl w:ilvl="8" w:tplc="0409001B" w:tentative="1">
      <w:start w:val="1"/>
      <w:numFmt w:val="lowerRoman"/>
      <w:lvlText w:val="%9."/>
      <w:lvlJc w:val="right"/>
      <w:pPr>
        <w:ind w:left="6721" w:hanging="180"/>
      </w:pPr>
      <w:rPr>
        <w:rFonts w:cs="Times New Roman"/>
      </w:rPr>
    </w:lvl>
  </w:abstractNum>
  <w:abstractNum w:abstractNumId="66">
    <w:nsid w:val="4309734F"/>
    <w:multiLevelType w:val="hybridMultilevel"/>
    <w:tmpl w:val="4F587590"/>
    <w:lvl w:ilvl="0" w:tplc="D9065698">
      <w:start w:val="1"/>
      <w:numFmt w:val="decimal"/>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67">
    <w:nsid w:val="436F41BD"/>
    <w:multiLevelType w:val="hybridMultilevel"/>
    <w:tmpl w:val="8FAAE3C0"/>
    <w:lvl w:ilvl="0" w:tplc="BBE01E46">
      <w:start w:val="189"/>
      <w:numFmt w:val="decimal"/>
      <w:lvlText w:val="%1."/>
      <w:lvlJc w:val="left"/>
      <w:pPr>
        <w:ind w:left="-333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43EB6262"/>
    <w:multiLevelType w:val="hybridMultilevel"/>
    <w:tmpl w:val="FAFA07FC"/>
    <w:lvl w:ilvl="0" w:tplc="99828BEE">
      <w:start w:val="169"/>
      <w:numFmt w:val="decimal"/>
      <w:lvlText w:val="%1."/>
      <w:lvlJc w:val="left"/>
      <w:pPr>
        <w:ind w:left="72"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461C71CD"/>
    <w:multiLevelType w:val="hybridMultilevel"/>
    <w:tmpl w:val="5D10AB40"/>
    <w:lvl w:ilvl="0" w:tplc="DD86085E">
      <w:start w:val="1"/>
      <w:numFmt w:val="lowerLetter"/>
      <w:lvlText w:val="(%1)"/>
      <w:lvlJc w:val="left"/>
      <w:pPr>
        <w:ind w:left="961" w:hanging="360"/>
      </w:pPr>
      <w:rPr>
        <w:rFonts w:cs="Times New Roman" w:hint="default"/>
      </w:rPr>
    </w:lvl>
    <w:lvl w:ilvl="1" w:tplc="04090019" w:tentative="1">
      <w:start w:val="1"/>
      <w:numFmt w:val="lowerLetter"/>
      <w:lvlText w:val="%2."/>
      <w:lvlJc w:val="left"/>
      <w:pPr>
        <w:ind w:left="1681" w:hanging="360"/>
      </w:pPr>
      <w:rPr>
        <w:rFonts w:cs="Times New Roman"/>
      </w:rPr>
    </w:lvl>
    <w:lvl w:ilvl="2" w:tplc="0409001B" w:tentative="1">
      <w:start w:val="1"/>
      <w:numFmt w:val="lowerRoman"/>
      <w:lvlText w:val="%3."/>
      <w:lvlJc w:val="right"/>
      <w:pPr>
        <w:ind w:left="2401" w:hanging="180"/>
      </w:pPr>
      <w:rPr>
        <w:rFonts w:cs="Times New Roman"/>
      </w:rPr>
    </w:lvl>
    <w:lvl w:ilvl="3" w:tplc="0409000F" w:tentative="1">
      <w:start w:val="1"/>
      <w:numFmt w:val="decimal"/>
      <w:lvlText w:val="%4."/>
      <w:lvlJc w:val="left"/>
      <w:pPr>
        <w:ind w:left="3121" w:hanging="360"/>
      </w:pPr>
      <w:rPr>
        <w:rFonts w:cs="Times New Roman"/>
      </w:rPr>
    </w:lvl>
    <w:lvl w:ilvl="4" w:tplc="04090019" w:tentative="1">
      <w:start w:val="1"/>
      <w:numFmt w:val="lowerLetter"/>
      <w:lvlText w:val="%5."/>
      <w:lvlJc w:val="left"/>
      <w:pPr>
        <w:ind w:left="3841" w:hanging="360"/>
      </w:pPr>
      <w:rPr>
        <w:rFonts w:cs="Times New Roman"/>
      </w:rPr>
    </w:lvl>
    <w:lvl w:ilvl="5" w:tplc="0409001B" w:tentative="1">
      <w:start w:val="1"/>
      <w:numFmt w:val="lowerRoman"/>
      <w:lvlText w:val="%6."/>
      <w:lvlJc w:val="right"/>
      <w:pPr>
        <w:ind w:left="4561" w:hanging="180"/>
      </w:pPr>
      <w:rPr>
        <w:rFonts w:cs="Times New Roman"/>
      </w:rPr>
    </w:lvl>
    <w:lvl w:ilvl="6" w:tplc="0409000F" w:tentative="1">
      <w:start w:val="1"/>
      <w:numFmt w:val="decimal"/>
      <w:lvlText w:val="%7."/>
      <w:lvlJc w:val="left"/>
      <w:pPr>
        <w:ind w:left="5281" w:hanging="360"/>
      </w:pPr>
      <w:rPr>
        <w:rFonts w:cs="Times New Roman"/>
      </w:rPr>
    </w:lvl>
    <w:lvl w:ilvl="7" w:tplc="04090019" w:tentative="1">
      <w:start w:val="1"/>
      <w:numFmt w:val="lowerLetter"/>
      <w:lvlText w:val="%8."/>
      <w:lvlJc w:val="left"/>
      <w:pPr>
        <w:ind w:left="6001" w:hanging="360"/>
      </w:pPr>
      <w:rPr>
        <w:rFonts w:cs="Times New Roman"/>
      </w:rPr>
    </w:lvl>
    <w:lvl w:ilvl="8" w:tplc="0409001B" w:tentative="1">
      <w:start w:val="1"/>
      <w:numFmt w:val="lowerRoman"/>
      <w:lvlText w:val="%9."/>
      <w:lvlJc w:val="right"/>
      <w:pPr>
        <w:ind w:left="6721" w:hanging="180"/>
      </w:pPr>
      <w:rPr>
        <w:rFonts w:cs="Times New Roman"/>
      </w:rPr>
    </w:lvl>
  </w:abstractNum>
  <w:abstractNum w:abstractNumId="70">
    <w:nsid w:val="4A6F362D"/>
    <w:multiLevelType w:val="hybridMultilevel"/>
    <w:tmpl w:val="98349A48"/>
    <w:lvl w:ilvl="0" w:tplc="25940F74">
      <w:start w:val="1"/>
      <w:numFmt w:val="bullet"/>
      <w:lvlText w:val=""/>
      <w:lvlJc w:val="left"/>
      <w:pPr>
        <w:ind w:left="540" w:hanging="360"/>
      </w:pPr>
      <w:rPr>
        <w:rFonts w:ascii="Wingdings" w:hAnsi="Wingdings" w:hint="default"/>
        <w:sz w:val="24"/>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1">
    <w:nsid w:val="4E62432C"/>
    <w:multiLevelType w:val="hybridMultilevel"/>
    <w:tmpl w:val="049EA052"/>
    <w:lvl w:ilvl="0" w:tplc="F61083C4">
      <w:start w:val="181"/>
      <w:numFmt w:val="decimal"/>
      <w:lvlText w:val="%1."/>
      <w:lvlJc w:val="left"/>
      <w:pPr>
        <w:ind w:left="-2763"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4F302BF0"/>
    <w:multiLevelType w:val="hybridMultilevel"/>
    <w:tmpl w:val="9A7047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19337ED"/>
    <w:multiLevelType w:val="hybridMultilevel"/>
    <w:tmpl w:val="10DC3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52125604"/>
    <w:multiLevelType w:val="hybridMultilevel"/>
    <w:tmpl w:val="21E0EFE8"/>
    <w:lvl w:ilvl="0" w:tplc="519093F6">
      <w:start w:val="153"/>
      <w:numFmt w:val="decimal"/>
      <w:lvlText w:val="%1."/>
      <w:lvlJc w:val="left"/>
      <w:pPr>
        <w:ind w:left="-2682" w:hanging="360"/>
      </w:pPr>
      <w:rPr>
        <w:rFonts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52A975C0"/>
    <w:multiLevelType w:val="hybridMultilevel"/>
    <w:tmpl w:val="183630FC"/>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5EA3979"/>
    <w:multiLevelType w:val="hybridMultilevel"/>
    <w:tmpl w:val="19F8A1DE"/>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7">
    <w:nsid w:val="59F437AC"/>
    <w:multiLevelType w:val="hybridMultilevel"/>
    <w:tmpl w:val="1B280EE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8">
    <w:nsid w:val="5A4F3F7E"/>
    <w:multiLevelType w:val="hybridMultilevel"/>
    <w:tmpl w:val="0B7CD4BE"/>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9">
    <w:nsid w:val="5AEC6724"/>
    <w:multiLevelType w:val="hybridMultilevel"/>
    <w:tmpl w:val="6F1E5940"/>
    <w:lvl w:ilvl="0" w:tplc="53EE55E8">
      <w:start w:val="171"/>
      <w:numFmt w:val="decimal"/>
      <w:lvlText w:val="%1."/>
      <w:lvlJc w:val="left"/>
      <w:pPr>
        <w:ind w:left="-1062" w:hanging="360"/>
      </w:pPr>
      <w:rPr>
        <w:rFonts w:cs="Times New Roman" w:hint="default"/>
        <w:b/>
      </w:rPr>
    </w:lvl>
    <w:lvl w:ilvl="1" w:tplc="04090019">
      <w:start w:val="1"/>
      <w:numFmt w:val="lowerLetter"/>
      <w:lvlText w:val="%2."/>
      <w:lvlJc w:val="left"/>
      <w:pPr>
        <w:ind w:left="873" w:hanging="360"/>
      </w:pPr>
      <w:rPr>
        <w:rFonts w:cs="Times New Roman"/>
      </w:rPr>
    </w:lvl>
    <w:lvl w:ilvl="2" w:tplc="0409001B" w:tentative="1">
      <w:start w:val="1"/>
      <w:numFmt w:val="lowerRoman"/>
      <w:lvlText w:val="%3."/>
      <w:lvlJc w:val="right"/>
      <w:pPr>
        <w:ind w:left="1593" w:hanging="180"/>
      </w:pPr>
      <w:rPr>
        <w:rFonts w:cs="Times New Roman"/>
      </w:rPr>
    </w:lvl>
    <w:lvl w:ilvl="3" w:tplc="0409000F" w:tentative="1">
      <w:start w:val="1"/>
      <w:numFmt w:val="decimal"/>
      <w:lvlText w:val="%4."/>
      <w:lvlJc w:val="left"/>
      <w:pPr>
        <w:ind w:left="2313" w:hanging="360"/>
      </w:pPr>
      <w:rPr>
        <w:rFonts w:cs="Times New Roman"/>
      </w:rPr>
    </w:lvl>
    <w:lvl w:ilvl="4" w:tplc="04090019" w:tentative="1">
      <w:start w:val="1"/>
      <w:numFmt w:val="lowerLetter"/>
      <w:lvlText w:val="%5."/>
      <w:lvlJc w:val="left"/>
      <w:pPr>
        <w:ind w:left="3033" w:hanging="360"/>
      </w:pPr>
      <w:rPr>
        <w:rFonts w:cs="Times New Roman"/>
      </w:rPr>
    </w:lvl>
    <w:lvl w:ilvl="5" w:tplc="0409001B" w:tentative="1">
      <w:start w:val="1"/>
      <w:numFmt w:val="lowerRoman"/>
      <w:lvlText w:val="%6."/>
      <w:lvlJc w:val="right"/>
      <w:pPr>
        <w:ind w:left="3753" w:hanging="180"/>
      </w:pPr>
      <w:rPr>
        <w:rFonts w:cs="Times New Roman"/>
      </w:rPr>
    </w:lvl>
    <w:lvl w:ilvl="6" w:tplc="0409000F" w:tentative="1">
      <w:start w:val="1"/>
      <w:numFmt w:val="decimal"/>
      <w:lvlText w:val="%7."/>
      <w:lvlJc w:val="left"/>
      <w:pPr>
        <w:ind w:left="4473" w:hanging="360"/>
      </w:pPr>
      <w:rPr>
        <w:rFonts w:cs="Times New Roman"/>
      </w:rPr>
    </w:lvl>
    <w:lvl w:ilvl="7" w:tplc="04090019" w:tentative="1">
      <w:start w:val="1"/>
      <w:numFmt w:val="lowerLetter"/>
      <w:lvlText w:val="%8."/>
      <w:lvlJc w:val="left"/>
      <w:pPr>
        <w:ind w:left="5193" w:hanging="360"/>
      </w:pPr>
      <w:rPr>
        <w:rFonts w:cs="Times New Roman"/>
      </w:rPr>
    </w:lvl>
    <w:lvl w:ilvl="8" w:tplc="0409001B" w:tentative="1">
      <w:start w:val="1"/>
      <w:numFmt w:val="lowerRoman"/>
      <w:lvlText w:val="%9."/>
      <w:lvlJc w:val="right"/>
      <w:pPr>
        <w:ind w:left="5913" w:hanging="180"/>
      </w:pPr>
      <w:rPr>
        <w:rFonts w:cs="Times New Roman"/>
      </w:rPr>
    </w:lvl>
  </w:abstractNum>
  <w:abstractNum w:abstractNumId="80">
    <w:nsid w:val="5CC07E71"/>
    <w:multiLevelType w:val="hybridMultilevel"/>
    <w:tmpl w:val="348AE1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F754674"/>
    <w:multiLevelType w:val="multilevel"/>
    <w:tmpl w:val="6E9CD1B6"/>
    <w:styleLink w:val="FormatmallNumreradlista"/>
    <w:lvl w:ilvl="0">
      <w:start w:val="1"/>
      <w:numFmt w:val="decimal"/>
      <w:pStyle w:val="3"/>
      <w:lvlText w:val="%1."/>
      <w:lvlJc w:val="left"/>
      <w:pPr>
        <w:tabs>
          <w:tab w:val="num" w:pos="1304"/>
        </w:tabs>
        <w:ind w:left="1304" w:hanging="1304"/>
      </w:pPr>
      <w:rPr>
        <w:rFonts w:cs="Times New Roman" w:hint="default"/>
        <w:sz w:val="24"/>
      </w:rPr>
    </w:lvl>
    <w:lvl w:ilvl="1">
      <w:start w:val="1"/>
      <w:numFmt w:val="decimal"/>
      <w:lvlText w:val="%1.%2"/>
      <w:lvlJc w:val="left"/>
      <w:pPr>
        <w:tabs>
          <w:tab w:val="num" w:pos="1304"/>
        </w:tabs>
        <w:ind w:left="1304" w:hanging="1304"/>
      </w:pPr>
      <w:rPr>
        <w:rFonts w:cs="Times New Roman" w:hint="default"/>
      </w:rPr>
    </w:lvl>
    <w:lvl w:ilvl="2">
      <w:start w:val="1"/>
      <w:numFmt w:val="decimal"/>
      <w:lvlText w:val="%1.%2.%3"/>
      <w:lvlJc w:val="left"/>
      <w:pPr>
        <w:tabs>
          <w:tab w:val="num" w:pos="1304"/>
        </w:tabs>
        <w:ind w:left="1304" w:hanging="1304"/>
      </w:pPr>
      <w:rPr>
        <w:rFonts w:cs="Times New Roman" w:hint="default"/>
        <w:sz w:val="24"/>
        <w:szCs w:val="24"/>
      </w:rPr>
    </w:lvl>
    <w:lvl w:ilvl="3">
      <w:start w:val="1"/>
      <w:numFmt w:val="decimal"/>
      <w:lvlText w:val="%1.%2.%3.%4"/>
      <w:lvlJc w:val="left"/>
      <w:pPr>
        <w:tabs>
          <w:tab w:val="num" w:pos="1304"/>
        </w:tabs>
        <w:ind w:left="1304" w:hanging="1304"/>
      </w:pPr>
      <w:rPr>
        <w:rFonts w:cs="Times New Roman" w:hint="default"/>
      </w:rPr>
    </w:lvl>
    <w:lvl w:ilvl="4">
      <w:start w:val="1"/>
      <w:numFmt w:val="decimal"/>
      <w:lvlText w:val="%1.%2.%3.%4.%5"/>
      <w:lvlJc w:val="left"/>
      <w:pPr>
        <w:tabs>
          <w:tab w:val="num" w:pos="3328"/>
        </w:tabs>
        <w:ind w:left="3328" w:hanging="3328"/>
      </w:pPr>
      <w:rPr>
        <w:rFonts w:cs="Times New Roman" w:hint="default"/>
      </w:rPr>
    </w:lvl>
    <w:lvl w:ilvl="5">
      <w:start w:val="1"/>
      <w:numFmt w:val="decimal"/>
      <w:lvlText w:val="%1.%2.%3.%4.%5.%6."/>
      <w:lvlJc w:val="left"/>
      <w:pPr>
        <w:tabs>
          <w:tab w:val="num" w:pos="3328"/>
        </w:tabs>
        <w:ind w:left="3328" w:hanging="3328"/>
      </w:pPr>
      <w:rPr>
        <w:rFonts w:cs="Times New Roman" w:hint="default"/>
      </w:rPr>
    </w:lvl>
    <w:lvl w:ilvl="6">
      <w:start w:val="1"/>
      <w:numFmt w:val="decimal"/>
      <w:lvlText w:val="%1.%2.%3.%4.%5.%6.%7."/>
      <w:lvlJc w:val="left"/>
      <w:pPr>
        <w:tabs>
          <w:tab w:val="num" w:pos="3328"/>
        </w:tabs>
        <w:ind w:left="3328" w:hanging="3328"/>
      </w:pPr>
      <w:rPr>
        <w:rFonts w:cs="Times New Roman" w:hint="default"/>
      </w:rPr>
    </w:lvl>
    <w:lvl w:ilvl="7">
      <w:start w:val="1"/>
      <w:numFmt w:val="decimal"/>
      <w:lvlText w:val="%1.%2.%3.%4.%5.%6.%7.%8."/>
      <w:lvlJc w:val="left"/>
      <w:pPr>
        <w:tabs>
          <w:tab w:val="num" w:pos="3328"/>
        </w:tabs>
        <w:ind w:left="3328" w:hanging="3328"/>
      </w:pPr>
      <w:rPr>
        <w:rFonts w:cs="Times New Roman" w:hint="default"/>
      </w:rPr>
    </w:lvl>
    <w:lvl w:ilvl="8">
      <w:start w:val="1"/>
      <w:numFmt w:val="decimal"/>
      <w:lvlText w:val="%1.%2.%3.%4.%5.%6.%7.%8.%9."/>
      <w:lvlJc w:val="left"/>
      <w:pPr>
        <w:tabs>
          <w:tab w:val="num" w:pos="3328"/>
        </w:tabs>
        <w:ind w:left="3328" w:hanging="3328"/>
      </w:pPr>
      <w:rPr>
        <w:rFonts w:cs="Times New Roman" w:hint="default"/>
      </w:rPr>
    </w:lvl>
  </w:abstractNum>
  <w:abstractNum w:abstractNumId="82">
    <w:nsid w:val="61123836"/>
    <w:multiLevelType w:val="multilevel"/>
    <w:tmpl w:val="425C4274"/>
    <w:lvl w:ilvl="0">
      <w:start w:val="4"/>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62F5121C"/>
    <w:multiLevelType w:val="hybridMultilevel"/>
    <w:tmpl w:val="B5A05C14"/>
    <w:lvl w:ilvl="0" w:tplc="C548FA1E">
      <w:start w:val="42"/>
      <w:numFmt w:val="decimal"/>
      <w:lvlText w:val="%1."/>
      <w:lvlJc w:val="left"/>
      <w:pPr>
        <w:ind w:left="-354"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638D7159"/>
    <w:multiLevelType w:val="hybridMultilevel"/>
    <w:tmpl w:val="9DC8B3B0"/>
    <w:lvl w:ilvl="0" w:tplc="1182EA2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3A16316"/>
    <w:multiLevelType w:val="hybridMultilevel"/>
    <w:tmpl w:val="1F78849A"/>
    <w:lvl w:ilvl="0" w:tplc="30D6EB12">
      <w:start w:val="170"/>
      <w:numFmt w:val="decimal"/>
      <w:lvlText w:val="%1."/>
      <w:lvlJc w:val="left"/>
      <w:pPr>
        <w:ind w:left="-49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65BB0C4A"/>
    <w:multiLevelType w:val="hybridMultilevel"/>
    <w:tmpl w:val="2658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5F0684F"/>
    <w:multiLevelType w:val="hybridMultilevel"/>
    <w:tmpl w:val="E5C8C70C"/>
    <w:lvl w:ilvl="0" w:tplc="0409000D">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8">
    <w:nsid w:val="66702CD5"/>
    <w:multiLevelType w:val="hybridMultilevel"/>
    <w:tmpl w:val="DB16676E"/>
    <w:lvl w:ilvl="0" w:tplc="04090001">
      <w:start w:val="1"/>
      <w:numFmt w:val="bullet"/>
      <w:lvlText w:val=""/>
      <w:lvlJc w:val="left"/>
      <w:pPr>
        <w:ind w:left="1257" w:hanging="360"/>
      </w:pPr>
      <w:rPr>
        <w:rFonts w:ascii="Symbol" w:hAnsi="Symbol" w:hint="default"/>
      </w:rPr>
    </w:lvl>
    <w:lvl w:ilvl="1" w:tplc="04090003" w:tentative="1">
      <w:start w:val="1"/>
      <w:numFmt w:val="bullet"/>
      <w:lvlText w:val="o"/>
      <w:lvlJc w:val="left"/>
      <w:pPr>
        <w:ind w:left="1977" w:hanging="360"/>
      </w:pPr>
      <w:rPr>
        <w:rFonts w:ascii="Courier New" w:hAnsi="Courier New" w:hint="default"/>
      </w:rPr>
    </w:lvl>
    <w:lvl w:ilvl="2" w:tplc="04090005" w:tentative="1">
      <w:start w:val="1"/>
      <w:numFmt w:val="bullet"/>
      <w:lvlText w:val=""/>
      <w:lvlJc w:val="left"/>
      <w:pPr>
        <w:ind w:left="2697" w:hanging="360"/>
      </w:pPr>
      <w:rPr>
        <w:rFonts w:ascii="Wingdings" w:hAnsi="Wingdings" w:hint="default"/>
      </w:rPr>
    </w:lvl>
    <w:lvl w:ilvl="3" w:tplc="0409000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89">
    <w:nsid w:val="67167AC6"/>
    <w:multiLevelType w:val="hybridMultilevel"/>
    <w:tmpl w:val="A178109A"/>
    <w:lvl w:ilvl="0" w:tplc="04090001">
      <w:start w:val="1"/>
      <w:numFmt w:val="bullet"/>
      <w:lvlText w:val=""/>
      <w:lvlJc w:val="left"/>
      <w:pPr>
        <w:ind w:left="896" w:hanging="360"/>
      </w:pPr>
      <w:rPr>
        <w:rFonts w:ascii="Symbol" w:hAnsi="Symbol" w:hint="default"/>
      </w:rPr>
    </w:lvl>
    <w:lvl w:ilvl="1" w:tplc="04090003">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90">
    <w:nsid w:val="67740B74"/>
    <w:multiLevelType w:val="hybridMultilevel"/>
    <w:tmpl w:val="031A374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1">
    <w:nsid w:val="68444CCB"/>
    <w:multiLevelType w:val="hybridMultilevel"/>
    <w:tmpl w:val="98080C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68C04F9D"/>
    <w:multiLevelType w:val="hybridMultilevel"/>
    <w:tmpl w:val="16562F86"/>
    <w:lvl w:ilvl="0" w:tplc="04190001">
      <w:start w:val="1"/>
      <w:numFmt w:val="bullet"/>
      <w:lvlText w:val=""/>
      <w:lvlJc w:val="left"/>
      <w:pPr>
        <w:ind w:left="2500" w:hanging="360"/>
      </w:pPr>
      <w:rPr>
        <w:rFonts w:ascii="Symbol" w:hAnsi="Symbol" w:hint="default"/>
      </w:rPr>
    </w:lvl>
    <w:lvl w:ilvl="1" w:tplc="04190003" w:tentative="1">
      <w:start w:val="1"/>
      <w:numFmt w:val="bullet"/>
      <w:lvlText w:val="o"/>
      <w:lvlJc w:val="left"/>
      <w:pPr>
        <w:ind w:left="3220" w:hanging="360"/>
      </w:pPr>
      <w:rPr>
        <w:rFonts w:ascii="Courier New" w:hAnsi="Courier New" w:hint="default"/>
      </w:rPr>
    </w:lvl>
    <w:lvl w:ilvl="2" w:tplc="04190005" w:tentative="1">
      <w:start w:val="1"/>
      <w:numFmt w:val="bullet"/>
      <w:lvlText w:val=""/>
      <w:lvlJc w:val="left"/>
      <w:pPr>
        <w:ind w:left="3940" w:hanging="360"/>
      </w:pPr>
      <w:rPr>
        <w:rFonts w:ascii="Wingdings" w:hAnsi="Wingdings" w:hint="default"/>
      </w:rPr>
    </w:lvl>
    <w:lvl w:ilvl="3" w:tplc="04190001" w:tentative="1">
      <w:start w:val="1"/>
      <w:numFmt w:val="bullet"/>
      <w:lvlText w:val=""/>
      <w:lvlJc w:val="left"/>
      <w:pPr>
        <w:ind w:left="4660" w:hanging="360"/>
      </w:pPr>
      <w:rPr>
        <w:rFonts w:ascii="Symbol" w:hAnsi="Symbol" w:hint="default"/>
      </w:rPr>
    </w:lvl>
    <w:lvl w:ilvl="4" w:tplc="04190003" w:tentative="1">
      <w:start w:val="1"/>
      <w:numFmt w:val="bullet"/>
      <w:lvlText w:val="o"/>
      <w:lvlJc w:val="left"/>
      <w:pPr>
        <w:ind w:left="5380" w:hanging="360"/>
      </w:pPr>
      <w:rPr>
        <w:rFonts w:ascii="Courier New" w:hAnsi="Courier New" w:hint="default"/>
      </w:rPr>
    </w:lvl>
    <w:lvl w:ilvl="5" w:tplc="04190005" w:tentative="1">
      <w:start w:val="1"/>
      <w:numFmt w:val="bullet"/>
      <w:lvlText w:val=""/>
      <w:lvlJc w:val="left"/>
      <w:pPr>
        <w:ind w:left="6100" w:hanging="360"/>
      </w:pPr>
      <w:rPr>
        <w:rFonts w:ascii="Wingdings" w:hAnsi="Wingdings" w:hint="default"/>
      </w:rPr>
    </w:lvl>
    <w:lvl w:ilvl="6" w:tplc="04190001" w:tentative="1">
      <w:start w:val="1"/>
      <w:numFmt w:val="bullet"/>
      <w:lvlText w:val=""/>
      <w:lvlJc w:val="left"/>
      <w:pPr>
        <w:ind w:left="6820" w:hanging="360"/>
      </w:pPr>
      <w:rPr>
        <w:rFonts w:ascii="Symbol" w:hAnsi="Symbol" w:hint="default"/>
      </w:rPr>
    </w:lvl>
    <w:lvl w:ilvl="7" w:tplc="04190003" w:tentative="1">
      <w:start w:val="1"/>
      <w:numFmt w:val="bullet"/>
      <w:lvlText w:val="o"/>
      <w:lvlJc w:val="left"/>
      <w:pPr>
        <w:ind w:left="7540" w:hanging="360"/>
      </w:pPr>
      <w:rPr>
        <w:rFonts w:ascii="Courier New" w:hAnsi="Courier New" w:hint="default"/>
      </w:rPr>
    </w:lvl>
    <w:lvl w:ilvl="8" w:tplc="04190005" w:tentative="1">
      <w:start w:val="1"/>
      <w:numFmt w:val="bullet"/>
      <w:lvlText w:val=""/>
      <w:lvlJc w:val="left"/>
      <w:pPr>
        <w:ind w:left="8260" w:hanging="360"/>
      </w:pPr>
      <w:rPr>
        <w:rFonts w:ascii="Wingdings" w:hAnsi="Wingdings" w:hint="default"/>
      </w:rPr>
    </w:lvl>
  </w:abstractNum>
  <w:abstractNum w:abstractNumId="93">
    <w:nsid w:val="68E43777"/>
    <w:multiLevelType w:val="hybridMultilevel"/>
    <w:tmpl w:val="3ED009E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79" w:hanging="360"/>
      </w:pPr>
      <w:rPr>
        <w:rFonts w:ascii="Courier New" w:hAnsi="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94">
    <w:nsid w:val="6C2B774C"/>
    <w:multiLevelType w:val="hybridMultilevel"/>
    <w:tmpl w:val="735E7F90"/>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5">
    <w:nsid w:val="6D761C6D"/>
    <w:multiLevelType w:val="hybridMultilevel"/>
    <w:tmpl w:val="25BC201E"/>
    <w:lvl w:ilvl="0" w:tplc="A04621D2">
      <w:start w:val="121"/>
      <w:numFmt w:val="decimal"/>
      <w:lvlText w:val="%1."/>
      <w:lvlJc w:val="left"/>
      <w:pPr>
        <w:ind w:left="-981"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nsid w:val="6ED532FF"/>
    <w:multiLevelType w:val="hybridMultilevel"/>
    <w:tmpl w:val="50BCB32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6F5F5698"/>
    <w:multiLevelType w:val="hybridMultilevel"/>
    <w:tmpl w:val="48AE885C"/>
    <w:lvl w:ilvl="0" w:tplc="D58272B4">
      <w:start w:val="197"/>
      <w:numFmt w:val="decimal"/>
      <w:lvlText w:val="%1."/>
      <w:lvlJc w:val="left"/>
      <w:pPr>
        <w:ind w:left="-2479" w:hanging="360"/>
      </w:pPr>
      <w:rPr>
        <w:rFonts w:cs="Times New Roman" w:hint="default"/>
      </w:rPr>
    </w:lvl>
    <w:lvl w:ilvl="1" w:tplc="A26E06EC">
      <w:start w:val="197"/>
      <w:numFmt w:val="decimal"/>
      <w:lvlText w:val="%2."/>
      <w:lvlJc w:val="left"/>
      <w:pPr>
        <w:ind w:left="2858" w:hanging="360"/>
      </w:pPr>
      <w:rPr>
        <w:rFonts w:cs="Times New Roman" w:hint="default"/>
        <w:b/>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98">
    <w:nsid w:val="70F40B97"/>
    <w:multiLevelType w:val="hybridMultilevel"/>
    <w:tmpl w:val="8A0091FA"/>
    <w:lvl w:ilvl="0" w:tplc="04090017">
      <w:start w:val="1"/>
      <w:numFmt w:val="lowerLetter"/>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99">
    <w:nsid w:val="71826B86"/>
    <w:multiLevelType w:val="hybridMultilevel"/>
    <w:tmpl w:val="E1E00666"/>
    <w:lvl w:ilvl="0" w:tplc="E21E4B40">
      <w:start w:val="124"/>
      <w:numFmt w:val="decimal"/>
      <w:lvlText w:val="%1."/>
      <w:lvlJc w:val="left"/>
      <w:pPr>
        <w:ind w:left="-414"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71DC4D08"/>
    <w:multiLevelType w:val="hybridMultilevel"/>
    <w:tmpl w:val="F87AFE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1">
    <w:nsid w:val="724B7B29"/>
    <w:multiLevelType w:val="hybridMultilevel"/>
    <w:tmpl w:val="3A0E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989" w:hanging="360"/>
      </w:pPr>
      <w:rPr>
        <w:rFonts w:ascii="Courier New" w:hAnsi="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102">
    <w:nsid w:val="72EB77E5"/>
    <w:multiLevelType w:val="hybridMultilevel"/>
    <w:tmpl w:val="E2348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979" w:hanging="360"/>
      </w:pPr>
      <w:rPr>
        <w:rFonts w:ascii="Courier New" w:hAnsi="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03">
    <w:nsid w:val="73F67CE9"/>
    <w:multiLevelType w:val="multilevel"/>
    <w:tmpl w:val="B7DE4E5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nsid w:val="77B40B37"/>
    <w:multiLevelType w:val="hybridMultilevel"/>
    <w:tmpl w:val="A03A61F6"/>
    <w:lvl w:ilvl="0" w:tplc="9F203230">
      <w:start w:val="70"/>
      <w:numFmt w:val="decimal"/>
      <w:lvlText w:val="%1."/>
      <w:lvlJc w:val="left"/>
      <w:pPr>
        <w:ind w:left="-1995"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77B647B2"/>
    <w:multiLevelType w:val="hybridMultilevel"/>
    <w:tmpl w:val="B0DA5130"/>
    <w:lvl w:ilvl="0" w:tplc="DBFE5E02">
      <w:numFmt w:val="bullet"/>
      <w:lvlText w:val="•"/>
      <w:lvlJc w:val="left"/>
      <w:pPr>
        <w:ind w:left="1131" w:hanging="705"/>
      </w:pPr>
      <w:rPr>
        <w:rFonts w:ascii="Verdana" w:eastAsia="Times New Roman" w:hAnsi="Verdana"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788A0975"/>
    <w:multiLevelType w:val="hybridMultilevel"/>
    <w:tmpl w:val="EC1EE294"/>
    <w:lvl w:ilvl="0" w:tplc="C39254C6">
      <w:start w:val="125"/>
      <w:numFmt w:val="decimal"/>
      <w:lvlText w:val="%1."/>
      <w:lvlJc w:val="left"/>
      <w:pPr>
        <w:ind w:left="-981"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78DD09A8"/>
    <w:multiLevelType w:val="hybridMultilevel"/>
    <w:tmpl w:val="4A42361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8">
    <w:nsid w:val="7A612950"/>
    <w:multiLevelType w:val="hybridMultilevel"/>
    <w:tmpl w:val="517C8A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AE04843"/>
    <w:multiLevelType w:val="hybridMultilevel"/>
    <w:tmpl w:val="D136A0B0"/>
    <w:lvl w:ilvl="0" w:tplc="13363A8C">
      <w:start w:val="1"/>
      <w:numFmt w:val="decimal"/>
      <w:pStyle w:val="TableTitle"/>
      <w:suff w:val="nothing"/>
      <w:lvlText w:val="Table %1"/>
      <w:lvlJc w:val="left"/>
      <w:pPr>
        <w:ind w:left="36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1" w:tplc="0C0A0019">
      <w:start w:val="1"/>
      <w:numFmt w:val="bullet"/>
      <w:lvlText w:val=""/>
      <w:lvlJc w:val="left"/>
      <w:pPr>
        <w:tabs>
          <w:tab w:val="num" w:pos="-1397"/>
        </w:tabs>
        <w:ind w:left="-1397" w:hanging="360"/>
      </w:pPr>
      <w:rPr>
        <w:rFonts w:ascii="Symbol" w:hAnsi="Symbol" w:hint="default"/>
        <w:color w:val="auto"/>
      </w:rPr>
    </w:lvl>
    <w:lvl w:ilvl="2" w:tplc="0C0A001B" w:tentative="1">
      <w:start w:val="1"/>
      <w:numFmt w:val="lowerRoman"/>
      <w:lvlText w:val="%3."/>
      <w:lvlJc w:val="right"/>
      <w:pPr>
        <w:ind w:left="-677" w:hanging="180"/>
      </w:pPr>
      <w:rPr>
        <w:rFonts w:cs="Times New Roman"/>
      </w:rPr>
    </w:lvl>
    <w:lvl w:ilvl="3" w:tplc="0C0A000F" w:tentative="1">
      <w:start w:val="1"/>
      <w:numFmt w:val="decimal"/>
      <w:lvlText w:val="%4."/>
      <w:lvlJc w:val="left"/>
      <w:pPr>
        <w:ind w:left="43" w:hanging="360"/>
      </w:pPr>
      <w:rPr>
        <w:rFonts w:cs="Times New Roman"/>
      </w:rPr>
    </w:lvl>
    <w:lvl w:ilvl="4" w:tplc="0C0A0019" w:tentative="1">
      <w:start w:val="1"/>
      <w:numFmt w:val="lowerLetter"/>
      <w:lvlText w:val="%5."/>
      <w:lvlJc w:val="left"/>
      <w:pPr>
        <w:ind w:left="763" w:hanging="360"/>
      </w:pPr>
      <w:rPr>
        <w:rFonts w:cs="Times New Roman"/>
      </w:rPr>
    </w:lvl>
    <w:lvl w:ilvl="5" w:tplc="0C0A001B" w:tentative="1">
      <w:start w:val="1"/>
      <w:numFmt w:val="lowerRoman"/>
      <w:lvlText w:val="%6."/>
      <w:lvlJc w:val="right"/>
      <w:pPr>
        <w:ind w:left="1483" w:hanging="180"/>
      </w:pPr>
      <w:rPr>
        <w:rFonts w:cs="Times New Roman"/>
      </w:rPr>
    </w:lvl>
    <w:lvl w:ilvl="6" w:tplc="0C0A000F" w:tentative="1">
      <w:start w:val="1"/>
      <w:numFmt w:val="decimal"/>
      <w:lvlText w:val="%7."/>
      <w:lvlJc w:val="left"/>
      <w:pPr>
        <w:ind w:left="2203" w:hanging="360"/>
      </w:pPr>
      <w:rPr>
        <w:rFonts w:cs="Times New Roman"/>
      </w:rPr>
    </w:lvl>
    <w:lvl w:ilvl="7" w:tplc="0C0A0019" w:tentative="1">
      <w:start w:val="1"/>
      <w:numFmt w:val="lowerLetter"/>
      <w:lvlText w:val="%8."/>
      <w:lvlJc w:val="left"/>
      <w:pPr>
        <w:ind w:left="2923" w:hanging="360"/>
      </w:pPr>
      <w:rPr>
        <w:rFonts w:cs="Times New Roman"/>
      </w:rPr>
    </w:lvl>
    <w:lvl w:ilvl="8" w:tplc="0C0A001B" w:tentative="1">
      <w:start w:val="1"/>
      <w:numFmt w:val="lowerRoman"/>
      <w:lvlText w:val="%9."/>
      <w:lvlJc w:val="right"/>
      <w:pPr>
        <w:ind w:left="3643" w:hanging="180"/>
      </w:pPr>
      <w:rPr>
        <w:rFonts w:cs="Times New Roman"/>
      </w:rPr>
    </w:lvl>
  </w:abstractNum>
  <w:abstractNum w:abstractNumId="110">
    <w:nsid w:val="7D9B7424"/>
    <w:multiLevelType w:val="hybridMultilevel"/>
    <w:tmpl w:val="C36EC968"/>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7806EC"/>
    <w:multiLevelType w:val="hybridMultilevel"/>
    <w:tmpl w:val="8A0082C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2">
    <w:nsid w:val="7E847289"/>
    <w:multiLevelType w:val="multilevel"/>
    <w:tmpl w:val="7C7057D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3">
    <w:nsid w:val="7E8D4BC2"/>
    <w:multiLevelType w:val="hybridMultilevel"/>
    <w:tmpl w:val="9F62E442"/>
    <w:lvl w:ilvl="0" w:tplc="923C75E0">
      <w:start w:val="1"/>
      <w:numFmt w:val="lowerLetter"/>
      <w:lvlText w:val="(%1)"/>
      <w:lvlJc w:val="left"/>
      <w:pPr>
        <w:ind w:left="961" w:hanging="360"/>
      </w:pPr>
      <w:rPr>
        <w:rFonts w:cs="Times New Roman" w:hint="default"/>
      </w:rPr>
    </w:lvl>
    <w:lvl w:ilvl="1" w:tplc="04090019" w:tentative="1">
      <w:start w:val="1"/>
      <w:numFmt w:val="lowerLetter"/>
      <w:lvlText w:val="%2."/>
      <w:lvlJc w:val="left"/>
      <w:pPr>
        <w:ind w:left="1681" w:hanging="360"/>
      </w:pPr>
      <w:rPr>
        <w:rFonts w:cs="Times New Roman"/>
      </w:rPr>
    </w:lvl>
    <w:lvl w:ilvl="2" w:tplc="0409001B" w:tentative="1">
      <w:start w:val="1"/>
      <w:numFmt w:val="lowerRoman"/>
      <w:lvlText w:val="%3."/>
      <w:lvlJc w:val="right"/>
      <w:pPr>
        <w:ind w:left="2401" w:hanging="180"/>
      </w:pPr>
      <w:rPr>
        <w:rFonts w:cs="Times New Roman"/>
      </w:rPr>
    </w:lvl>
    <w:lvl w:ilvl="3" w:tplc="0409000F" w:tentative="1">
      <w:start w:val="1"/>
      <w:numFmt w:val="decimal"/>
      <w:lvlText w:val="%4."/>
      <w:lvlJc w:val="left"/>
      <w:pPr>
        <w:ind w:left="3121" w:hanging="360"/>
      </w:pPr>
      <w:rPr>
        <w:rFonts w:cs="Times New Roman"/>
      </w:rPr>
    </w:lvl>
    <w:lvl w:ilvl="4" w:tplc="04090019" w:tentative="1">
      <w:start w:val="1"/>
      <w:numFmt w:val="lowerLetter"/>
      <w:lvlText w:val="%5."/>
      <w:lvlJc w:val="left"/>
      <w:pPr>
        <w:ind w:left="3841" w:hanging="360"/>
      </w:pPr>
      <w:rPr>
        <w:rFonts w:cs="Times New Roman"/>
      </w:rPr>
    </w:lvl>
    <w:lvl w:ilvl="5" w:tplc="0409001B" w:tentative="1">
      <w:start w:val="1"/>
      <w:numFmt w:val="lowerRoman"/>
      <w:lvlText w:val="%6."/>
      <w:lvlJc w:val="right"/>
      <w:pPr>
        <w:ind w:left="4561" w:hanging="180"/>
      </w:pPr>
      <w:rPr>
        <w:rFonts w:cs="Times New Roman"/>
      </w:rPr>
    </w:lvl>
    <w:lvl w:ilvl="6" w:tplc="0409000F" w:tentative="1">
      <w:start w:val="1"/>
      <w:numFmt w:val="decimal"/>
      <w:lvlText w:val="%7."/>
      <w:lvlJc w:val="left"/>
      <w:pPr>
        <w:ind w:left="5281" w:hanging="360"/>
      </w:pPr>
      <w:rPr>
        <w:rFonts w:cs="Times New Roman"/>
      </w:rPr>
    </w:lvl>
    <w:lvl w:ilvl="7" w:tplc="04090019" w:tentative="1">
      <w:start w:val="1"/>
      <w:numFmt w:val="lowerLetter"/>
      <w:lvlText w:val="%8."/>
      <w:lvlJc w:val="left"/>
      <w:pPr>
        <w:ind w:left="6001" w:hanging="360"/>
      </w:pPr>
      <w:rPr>
        <w:rFonts w:cs="Times New Roman"/>
      </w:rPr>
    </w:lvl>
    <w:lvl w:ilvl="8" w:tplc="0409001B" w:tentative="1">
      <w:start w:val="1"/>
      <w:numFmt w:val="lowerRoman"/>
      <w:lvlText w:val="%9."/>
      <w:lvlJc w:val="right"/>
      <w:pPr>
        <w:ind w:left="6721"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81"/>
  </w:num>
  <w:num w:numId="8">
    <w:abstractNumId w:val="48"/>
  </w:num>
  <w:num w:numId="9">
    <w:abstractNumId w:val="52"/>
  </w:num>
  <w:num w:numId="10">
    <w:abstractNumId w:val="98"/>
  </w:num>
  <w:num w:numId="11">
    <w:abstractNumId w:val="21"/>
  </w:num>
  <w:num w:numId="12">
    <w:abstractNumId w:val="73"/>
  </w:num>
  <w:num w:numId="13">
    <w:abstractNumId w:val="57"/>
  </w:num>
  <w:num w:numId="14">
    <w:abstractNumId w:val="46"/>
  </w:num>
  <w:num w:numId="15">
    <w:abstractNumId w:val="109"/>
  </w:num>
  <w:num w:numId="16">
    <w:abstractNumId w:val="32"/>
  </w:num>
  <w:num w:numId="17">
    <w:abstractNumId w:val="55"/>
  </w:num>
  <w:num w:numId="18">
    <w:abstractNumId w:val="96"/>
  </w:num>
  <w:num w:numId="19">
    <w:abstractNumId w:val="88"/>
  </w:num>
  <w:num w:numId="20">
    <w:abstractNumId w:val="45"/>
  </w:num>
  <w:num w:numId="21">
    <w:abstractNumId w:val="75"/>
  </w:num>
  <w:num w:numId="22">
    <w:abstractNumId w:val="7"/>
  </w:num>
  <w:num w:numId="23">
    <w:abstractNumId w:val="101"/>
  </w:num>
  <w:num w:numId="24">
    <w:abstractNumId w:val="83"/>
  </w:num>
  <w:num w:numId="25">
    <w:abstractNumId w:val="12"/>
  </w:num>
  <w:num w:numId="26">
    <w:abstractNumId w:val="5"/>
  </w:num>
  <w:num w:numId="27">
    <w:abstractNumId w:val="56"/>
  </w:num>
  <w:num w:numId="28">
    <w:abstractNumId w:val="64"/>
  </w:num>
  <w:num w:numId="29">
    <w:abstractNumId w:val="10"/>
  </w:num>
  <w:num w:numId="30">
    <w:abstractNumId w:val="92"/>
  </w:num>
  <w:num w:numId="31">
    <w:abstractNumId w:val="51"/>
  </w:num>
  <w:num w:numId="32">
    <w:abstractNumId w:val="19"/>
  </w:num>
  <w:num w:numId="33">
    <w:abstractNumId w:val="59"/>
  </w:num>
  <w:num w:numId="34">
    <w:abstractNumId w:val="30"/>
  </w:num>
  <w:num w:numId="35">
    <w:abstractNumId w:val="40"/>
  </w:num>
  <w:num w:numId="36">
    <w:abstractNumId w:val="94"/>
  </w:num>
  <w:num w:numId="37">
    <w:abstractNumId w:val="34"/>
  </w:num>
  <w:num w:numId="38">
    <w:abstractNumId w:val="28"/>
  </w:num>
  <w:num w:numId="39">
    <w:abstractNumId w:val="104"/>
  </w:num>
  <w:num w:numId="40">
    <w:abstractNumId w:val="78"/>
  </w:num>
  <w:num w:numId="41">
    <w:abstractNumId w:val="62"/>
  </w:num>
  <w:num w:numId="42">
    <w:abstractNumId w:val="65"/>
  </w:num>
  <w:num w:numId="43">
    <w:abstractNumId w:val="113"/>
  </w:num>
  <w:num w:numId="44">
    <w:abstractNumId w:val="69"/>
  </w:num>
  <w:num w:numId="45">
    <w:abstractNumId w:val="13"/>
  </w:num>
  <w:num w:numId="46">
    <w:abstractNumId w:val="77"/>
  </w:num>
  <w:num w:numId="47">
    <w:abstractNumId w:val="11"/>
  </w:num>
  <w:num w:numId="48">
    <w:abstractNumId w:val="95"/>
  </w:num>
  <w:num w:numId="49">
    <w:abstractNumId w:val="38"/>
  </w:num>
  <w:num w:numId="50">
    <w:abstractNumId w:val="99"/>
  </w:num>
  <w:num w:numId="51">
    <w:abstractNumId w:val="106"/>
  </w:num>
  <w:num w:numId="52">
    <w:abstractNumId w:val="105"/>
  </w:num>
  <w:num w:numId="53">
    <w:abstractNumId w:val="33"/>
  </w:num>
  <w:num w:numId="54">
    <w:abstractNumId w:val="6"/>
  </w:num>
  <w:num w:numId="55">
    <w:abstractNumId w:val="110"/>
  </w:num>
  <w:num w:numId="56">
    <w:abstractNumId w:val="17"/>
  </w:num>
  <w:num w:numId="57">
    <w:abstractNumId w:val="47"/>
  </w:num>
  <w:num w:numId="58">
    <w:abstractNumId w:val="84"/>
  </w:num>
  <w:num w:numId="59">
    <w:abstractNumId w:val="15"/>
  </w:num>
  <w:num w:numId="60">
    <w:abstractNumId w:val="61"/>
  </w:num>
  <w:num w:numId="61">
    <w:abstractNumId w:val="53"/>
  </w:num>
  <w:num w:numId="62">
    <w:abstractNumId w:val="107"/>
  </w:num>
  <w:num w:numId="63">
    <w:abstractNumId w:val="31"/>
  </w:num>
  <w:num w:numId="64">
    <w:abstractNumId w:val="70"/>
  </w:num>
  <w:num w:numId="65">
    <w:abstractNumId w:val="74"/>
  </w:num>
  <w:num w:numId="66">
    <w:abstractNumId w:val="22"/>
  </w:num>
  <w:num w:numId="67">
    <w:abstractNumId w:val="108"/>
  </w:num>
  <w:num w:numId="68">
    <w:abstractNumId w:val="29"/>
  </w:num>
  <w:num w:numId="69">
    <w:abstractNumId w:val="9"/>
  </w:num>
  <w:num w:numId="70">
    <w:abstractNumId w:val="100"/>
  </w:num>
  <w:num w:numId="71">
    <w:abstractNumId w:val="76"/>
  </w:num>
  <w:num w:numId="72">
    <w:abstractNumId w:val="44"/>
  </w:num>
  <w:num w:numId="73">
    <w:abstractNumId w:val="35"/>
  </w:num>
  <w:num w:numId="74">
    <w:abstractNumId w:val="20"/>
  </w:num>
  <w:num w:numId="75">
    <w:abstractNumId w:val="80"/>
  </w:num>
  <w:num w:numId="76">
    <w:abstractNumId w:val="87"/>
  </w:num>
  <w:num w:numId="77">
    <w:abstractNumId w:val="72"/>
  </w:num>
  <w:num w:numId="78">
    <w:abstractNumId w:val="36"/>
  </w:num>
  <w:num w:numId="79">
    <w:abstractNumId w:val="23"/>
  </w:num>
  <w:num w:numId="80">
    <w:abstractNumId w:val="93"/>
  </w:num>
  <w:num w:numId="81">
    <w:abstractNumId w:val="60"/>
  </w:num>
  <w:num w:numId="82">
    <w:abstractNumId w:val="91"/>
  </w:num>
  <w:num w:numId="83">
    <w:abstractNumId w:val="68"/>
  </w:num>
  <w:num w:numId="84">
    <w:abstractNumId w:val="49"/>
  </w:num>
  <w:num w:numId="85">
    <w:abstractNumId w:val="85"/>
  </w:num>
  <w:num w:numId="86">
    <w:abstractNumId w:val="79"/>
  </w:num>
  <w:num w:numId="87">
    <w:abstractNumId w:val="14"/>
  </w:num>
  <w:num w:numId="88">
    <w:abstractNumId w:val="41"/>
  </w:num>
  <w:num w:numId="89">
    <w:abstractNumId w:val="26"/>
  </w:num>
  <w:num w:numId="90">
    <w:abstractNumId w:val="16"/>
  </w:num>
  <w:num w:numId="91">
    <w:abstractNumId w:val="90"/>
  </w:num>
  <w:num w:numId="92">
    <w:abstractNumId w:val="18"/>
  </w:num>
  <w:num w:numId="93">
    <w:abstractNumId w:val="43"/>
  </w:num>
  <w:num w:numId="94">
    <w:abstractNumId w:val="25"/>
  </w:num>
  <w:num w:numId="95">
    <w:abstractNumId w:val="37"/>
  </w:num>
  <w:num w:numId="96">
    <w:abstractNumId w:val="58"/>
  </w:num>
  <w:num w:numId="97">
    <w:abstractNumId w:val="71"/>
  </w:num>
  <w:num w:numId="98">
    <w:abstractNumId w:val="67"/>
  </w:num>
  <w:num w:numId="99">
    <w:abstractNumId w:val="97"/>
  </w:num>
  <w:num w:numId="100">
    <w:abstractNumId w:val="102"/>
  </w:num>
  <w:num w:numId="101">
    <w:abstractNumId w:val="112"/>
  </w:num>
  <w:num w:numId="102">
    <w:abstractNumId w:val="63"/>
  </w:num>
  <w:num w:numId="103">
    <w:abstractNumId w:val="103"/>
  </w:num>
  <w:num w:numId="104">
    <w:abstractNumId w:val="82"/>
  </w:num>
  <w:num w:numId="105">
    <w:abstractNumId w:val="24"/>
  </w:num>
  <w:num w:numId="106">
    <w:abstractNumId w:val="66"/>
  </w:num>
  <w:num w:numId="107">
    <w:abstractNumId w:val="8"/>
  </w:num>
  <w:num w:numId="108">
    <w:abstractNumId w:val="111"/>
  </w:num>
  <w:num w:numId="109">
    <w:abstractNumId w:val="27"/>
  </w:num>
  <w:num w:numId="110">
    <w:abstractNumId w:val="89"/>
  </w:num>
  <w:num w:numId="111">
    <w:abstractNumId w:val="86"/>
  </w:num>
  <w:num w:numId="112">
    <w:abstractNumId w:val="50"/>
  </w:num>
  <w:num w:numId="113">
    <w:abstractNumId w:val="54"/>
  </w:num>
  <w:num w:numId="114">
    <w:abstractNumId w:val="39"/>
  </w:num>
  <w:num w:numId="115">
    <w:abstractNumId w:val="42"/>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2588"/>
    <w:rsid w:val="00001705"/>
    <w:rsid w:val="000067E9"/>
    <w:rsid w:val="00006C70"/>
    <w:rsid w:val="00006EC6"/>
    <w:rsid w:val="00010EDE"/>
    <w:rsid w:val="000116F2"/>
    <w:rsid w:val="00013F01"/>
    <w:rsid w:val="0001407C"/>
    <w:rsid w:val="0001429F"/>
    <w:rsid w:val="00014A77"/>
    <w:rsid w:val="0002030C"/>
    <w:rsid w:val="000211EE"/>
    <w:rsid w:val="00022838"/>
    <w:rsid w:val="00022B3D"/>
    <w:rsid w:val="00026D8C"/>
    <w:rsid w:val="000277D4"/>
    <w:rsid w:val="000306EE"/>
    <w:rsid w:val="00030C7C"/>
    <w:rsid w:val="00032588"/>
    <w:rsid w:val="00032B94"/>
    <w:rsid w:val="00036CD3"/>
    <w:rsid w:val="00037B8E"/>
    <w:rsid w:val="00043CA7"/>
    <w:rsid w:val="000445AA"/>
    <w:rsid w:val="0004472C"/>
    <w:rsid w:val="000456BB"/>
    <w:rsid w:val="00051AD2"/>
    <w:rsid w:val="000572EF"/>
    <w:rsid w:val="00057650"/>
    <w:rsid w:val="000606CF"/>
    <w:rsid w:val="00062D8C"/>
    <w:rsid w:val="00071C6D"/>
    <w:rsid w:val="00074FCD"/>
    <w:rsid w:val="000750B9"/>
    <w:rsid w:val="000778AC"/>
    <w:rsid w:val="0008077F"/>
    <w:rsid w:val="00080995"/>
    <w:rsid w:val="00081437"/>
    <w:rsid w:val="00082D51"/>
    <w:rsid w:val="00082DCA"/>
    <w:rsid w:val="00083C3C"/>
    <w:rsid w:val="000851FF"/>
    <w:rsid w:val="00086F8A"/>
    <w:rsid w:val="00090300"/>
    <w:rsid w:val="00090F25"/>
    <w:rsid w:val="00093E3A"/>
    <w:rsid w:val="000966F7"/>
    <w:rsid w:val="000972CF"/>
    <w:rsid w:val="000A0BCF"/>
    <w:rsid w:val="000A1862"/>
    <w:rsid w:val="000A21C3"/>
    <w:rsid w:val="000A2485"/>
    <w:rsid w:val="000A3FDC"/>
    <w:rsid w:val="000A4A91"/>
    <w:rsid w:val="000A5165"/>
    <w:rsid w:val="000A631C"/>
    <w:rsid w:val="000A6A45"/>
    <w:rsid w:val="000C05FD"/>
    <w:rsid w:val="000C3CC0"/>
    <w:rsid w:val="000C4D05"/>
    <w:rsid w:val="000C5DA3"/>
    <w:rsid w:val="000C6D7B"/>
    <w:rsid w:val="000C7344"/>
    <w:rsid w:val="000C7451"/>
    <w:rsid w:val="000C7E0A"/>
    <w:rsid w:val="000D044D"/>
    <w:rsid w:val="000D18FD"/>
    <w:rsid w:val="000D1E84"/>
    <w:rsid w:val="000D78BD"/>
    <w:rsid w:val="000D7FF6"/>
    <w:rsid w:val="000E19FA"/>
    <w:rsid w:val="000E1A53"/>
    <w:rsid w:val="000E1A82"/>
    <w:rsid w:val="000E25C2"/>
    <w:rsid w:val="000F143A"/>
    <w:rsid w:val="000F2B77"/>
    <w:rsid w:val="000F7C36"/>
    <w:rsid w:val="001013E8"/>
    <w:rsid w:val="0010207F"/>
    <w:rsid w:val="00102E66"/>
    <w:rsid w:val="00104389"/>
    <w:rsid w:val="00105F21"/>
    <w:rsid w:val="00106B74"/>
    <w:rsid w:val="00107491"/>
    <w:rsid w:val="00107A34"/>
    <w:rsid w:val="00110906"/>
    <w:rsid w:val="00111A72"/>
    <w:rsid w:val="001124B4"/>
    <w:rsid w:val="00113AED"/>
    <w:rsid w:val="00115527"/>
    <w:rsid w:val="00117478"/>
    <w:rsid w:val="00120383"/>
    <w:rsid w:val="00120D13"/>
    <w:rsid w:val="00122A50"/>
    <w:rsid w:val="00125BD5"/>
    <w:rsid w:val="0012616A"/>
    <w:rsid w:val="0013088D"/>
    <w:rsid w:val="00134D22"/>
    <w:rsid w:val="00135747"/>
    <w:rsid w:val="001363B7"/>
    <w:rsid w:val="00136E8A"/>
    <w:rsid w:val="0014184F"/>
    <w:rsid w:val="00144182"/>
    <w:rsid w:val="0014568C"/>
    <w:rsid w:val="00147724"/>
    <w:rsid w:val="001514B3"/>
    <w:rsid w:val="00155250"/>
    <w:rsid w:val="001565CB"/>
    <w:rsid w:val="0016357C"/>
    <w:rsid w:val="001641F4"/>
    <w:rsid w:val="001647C0"/>
    <w:rsid w:val="001667E3"/>
    <w:rsid w:val="001704D9"/>
    <w:rsid w:val="00171F0D"/>
    <w:rsid w:val="00174A86"/>
    <w:rsid w:val="001755F2"/>
    <w:rsid w:val="00176AA2"/>
    <w:rsid w:val="00180639"/>
    <w:rsid w:val="00183CC4"/>
    <w:rsid w:val="00184B1F"/>
    <w:rsid w:val="00185FA1"/>
    <w:rsid w:val="00191189"/>
    <w:rsid w:val="00194626"/>
    <w:rsid w:val="0019608D"/>
    <w:rsid w:val="00196D56"/>
    <w:rsid w:val="00196EA4"/>
    <w:rsid w:val="001A3A18"/>
    <w:rsid w:val="001A52F8"/>
    <w:rsid w:val="001A796F"/>
    <w:rsid w:val="001A7E56"/>
    <w:rsid w:val="001B0284"/>
    <w:rsid w:val="001B290E"/>
    <w:rsid w:val="001B29DF"/>
    <w:rsid w:val="001B4BFA"/>
    <w:rsid w:val="001B4F06"/>
    <w:rsid w:val="001B6DB2"/>
    <w:rsid w:val="001B7228"/>
    <w:rsid w:val="001C1DA0"/>
    <w:rsid w:val="001C30EB"/>
    <w:rsid w:val="001C3234"/>
    <w:rsid w:val="001C3F3E"/>
    <w:rsid w:val="001C4B87"/>
    <w:rsid w:val="001D0C74"/>
    <w:rsid w:val="001D167C"/>
    <w:rsid w:val="001D4433"/>
    <w:rsid w:val="001D5499"/>
    <w:rsid w:val="001E097E"/>
    <w:rsid w:val="001E1231"/>
    <w:rsid w:val="001E5491"/>
    <w:rsid w:val="001E6D63"/>
    <w:rsid w:val="001E6ED1"/>
    <w:rsid w:val="001F0AAE"/>
    <w:rsid w:val="001F1390"/>
    <w:rsid w:val="001F18C4"/>
    <w:rsid w:val="001F47CD"/>
    <w:rsid w:val="001F4A0C"/>
    <w:rsid w:val="001F4E8E"/>
    <w:rsid w:val="001F56BD"/>
    <w:rsid w:val="001F5F66"/>
    <w:rsid w:val="001F6076"/>
    <w:rsid w:val="001F6C70"/>
    <w:rsid w:val="00202840"/>
    <w:rsid w:val="002055D0"/>
    <w:rsid w:val="00206C8A"/>
    <w:rsid w:val="002101B2"/>
    <w:rsid w:val="00210A53"/>
    <w:rsid w:val="00211A84"/>
    <w:rsid w:val="00212E5D"/>
    <w:rsid w:val="002157E6"/>
    <w:rsid w:val="00222B7D"/>
    <w:rsid w:val="00222BDD"/>
    <w:rsid w:val="00222DBA"/>
    <w:rsid w:val="00227233"/>
    <w:rsid w:val="00230EFB"/>
    <w:rsid w:val="0023118F"/>
    <w:rsid w:val="00231237"/>
    <w:rsid w:val="00231C5A"/>
    <w:rsid w:val="002328C2"/>
    <w:rsid w:val="0023309D"/>
    <w:rsid w:val="0023456E"/>
    <w:rsid w:val="0023781A"/>
    <w:rsid w:val="00243457"/>
    <w:rsid w:val="00245B6A"/>
    <w:rsid w:val="002462F4"/>
    <w:rsid w:val="00250496"/>
    <w:rsid w:val="00251054"/>
    <w:rsid w:val="0025329A"/>
    <w:rsid w:val="00255D20"/>
    <w:rsid w:val="002577A1"/>
    <w:rsid w:val="00263499"/>
    <w:rsid w:val="00266217"/>
    <w:rsid w:val="002679A5"/>
    <w:rsid w:val="0027134C"/>
    <w:rsid w:val="00273797"/>
    <w:rsid w:val="00276B05"/>
    <w:rsid w:val="00280646"/>
    <w:rsid w:val="00282066"/>
    <w:rsid w:val="00282AE3"/>
    <w:rsid w:val="00282B00"/>
    <w:rsid w:val="00283237"/>
    <w:rsid w:val="002912FB"/>
    <w:rsid w:val="002922E1"/>
    <w:rsid w:val="00294746"/>
    <w:rsid w:val="002A1560"/>
    <w:rsid w:val="002A20E5"/>
    <w:rsid w:val="002A27D4"/>
    <w:rsid w:val="002A384E"/>
    <w:rsid w:val="002A48DB"/>
    <w:rsid w:val="002B5605"/>
    <w:rsid w:val="002B68D3"/>
    <w:rsid w:val="002B6E10"/>
    <w:rsid w:val="002C06E4"/>
    <w:rsid w:val="002C3214"/>
    <w:rsid w:val="002C3C5D"/>
    <w:rsid w:val="002C475C"/>
    <w:rsid w:val="002C4761"/>
    <w:rsid w:val="002C4815"/>
    <w:rsid w:val="002C4D19"/>
    <w:rsid w:val="002C60AE"/>
    <w:rsid w:val="002C6E8D"/>
    <w:rsid w:val="002D0402"/>
    <w:rsid w:val="002D0AE4"/>
    <w:rsid w:val="002D11CC"/>
    <w:rsid w:val="002D1289"/>
    <w:rsid w:val="002D1BAD"/>
    <w:rsid w:val="002D38BF"/>
    <w:rsid w:val="002D3B35"/>
    <w:rsid w:val="002D65BD"/>
    <w:rsid w:val="002D6892"/>
    <w:rsid w:val="002D76FE"/>
    <w:rsid w:val="002E172A"/>
    <w:rsid w:val="002E483D"/>
    <w:rsid w:val="002E48E8"/>
    <w:rsid w:val="002E796B"/>
    <w:rsid w:val="002F0B94"/>
    <w:rsid w:val="002F27BC"/>
    <w:rsid w:val="002F4211"/>
    <w:rsid w:val="002F5157"/>
    <w:rsid w:val="002F7586"/>
    <w:rsid w:val="00301022"/>
    <w:rsid w:val="00311D9B"/>
    <w:rsid w:val="003154B8"/>
    <w:rsid w:val="00317E90"/>
    <w:rsid w:val="00320F71"/>
    <w:rsid w:val="00321206"/>
    <w:rsid w:val="00322F93"/>
    <w:rsid w:val="00331019"/>
    <w:rsid w:val="00335FC8"/>
    <w:rsid w:val="00337D2F"/>
    <w:rsid w:val="00340E69"/>
    <w:rsid w:val="003410E4"/>
    <w:rsid w:val="00341F57"/>
    <w:rsid w:val="003427E3"/>
    <w:rsid w:val="00342B8C"/>
    <w:rsid w:val="003431EB"/>
    <w:rsid w:val="0034558B"/>
    <w:rsid w:val="00350112"/>
    <w:rsid w:val="00351AC3"/>
    <w:rsid w:val="00352A4F"/>
    <w:rsid w:val="003562DF"/>
    <w:rsid w:val="00360BAA"/>
    <w:rsid w:val="00360C7B"/>
    <w:rsid w:val="0036125A"/>
    <w:rsid w:val="0036548B"/>
    <w:rsid w:val="0036791F"/>
    <w:rsid w:val="003702BF"/>
    <w:rsid w:val="00370D37"/>
    <w:rsid w:val="003728EA"/>
    <w:rsid w:val="00372916"/>
    <w:rsid w:val="003745AA"/>
    <w:rsid w:val="00375BA2"/>
    <w:rsid w:val="003771C8"/>
    <w:rsid w:val="00381518"/>
    <w:rsid w:val="00383FD1"/>
    <w:rsid w:val="003932AE"/>
    <w:rsid w:val="00395776"/>
    <w:rsid w:val="003A33A2"/>
    <w:rsid w:val="003A3429"/>
    <w:rsid w:val="003A5646"/>
    <w:rsid w:val="003A68FD"/>
    <w:rsid w:val="003A7E18"/>
    <w:rsid w:val="003B1113"/>
    <w:rsid w:val="003B1843"/>
    <w:rsid w:val="003B2FB2"/>
    <w:rsid w:val="003B3426"/>
    <w:rsid w:val="003B51A8"/>
    <w:rsid w:val="003B536B"/>
    <w:rsid w:val="003B5C40"/>
    <w:rsid w:val="003B6E87"/>
    <w:rsid w:val="003B7017"/>
    <w:rsid w:val="003B73EA"/>
    <w:rsid w:val="003B7ECC"/>
    <w:rsid w:val="003C4438"/>
    <w:rsid w:val="003C5C55"/>
    <w:rsid w:val="003D1B52"/>
    <w:rsid w:val="003D37A8"/>
    <w:rsid w:val="003D55B4"/>
    <w:rsid w:val="003D58DA"/>
    <w:rsid w:val="003D6535"/>
    <w:rsid w:val="003D6C09"/>
    <w:rsid w:val="003D6C20"/>
    <w:rsid w:val="003D7C29"/>
    <w:rsid w:val="003E0C07"/>
    <w:rsid w:val="003E0DF5"/>
    <w:rsid w:val="003E33BD"/>
    <w:rsid w:val="003E3F59"/>
    <w:rsid w:val="003E433F"/>
    <w:rsid w:val="003E4BDA"/>
    <w:rsid w:val="003E4C55"/>
    <w:rsid w:val="003E5849"/>
    <w:rsid w:val="003E6E22"/>
    <w:rsid w:val="003E743F"/>
    <w:rsid w:val="003F0487"/>
    <w:rsid w:val="003F0B1E"/>
    <w:rsid w:val="003F1E07"/>
    <w:rsid w:val="003F215A"/>
    <w:rsid w:val="003F54FA"/>
    <w:rsid w:val="00402CB7"/>
    <w:rsid w:val="00402D95"/>
    <w:rsid w:val="00403586"/>
    <w:rsid w:val="00404C66"/>
    <w:rsid w:val="00404F3D"/>
    <w:rsid w:val="004115F5"/>
    <w:rsid w:val="00412328"/>
    <w:rsid w:val="004131AD"/>
    <w:rsid w:val="00420639"/>
    <w:rsid w:val="00424156"/>
    <w:rsid w:val="00424252"/>
    <w:rsid w:val="004252F4"/>
    <w:rsid w:val="00425EF2"/>
    <w:rsid w:val="0042690C"/>
    <w:rsid w:val="00426A13"/>
    <w:rsid w:val="00431368"/>
    <w:rsid w:val="00434613"/>
    <w:rsid w:val="00434E22"/>
    <w:rsid w:val="00437ABF"/>
    <w:rsid w:val="0044215F"/>
    <w:rsid w:val="004423DA"/>
    <w:rsid w:val="00443282"/>
    <w:rsid w:val="004438DB"/>
    <w:rsid w:val="00444096"/>
    <w:rsid w:val="00444684"/>
    <w:rsid w:val="00451F96"/>
    <w:rsid w:val="00454D17"/>
    <w:rsid w:val="00454D49"/>
    <w:rsid w:val="00454FB7"/>
    <w:rsid w:val="004568D6"/>
    <w:rsid w:val="00456E4A"/>
    <w:rsid w:val="004601F7"/>
    <w:rsid w:val="00460738"/>
    <w:rsid w:val="004658DC"/>
    <w:rsid w:val="004664B9"/>
    <w:rsid w:val="004677C1"/>
    <w:rsid w:val="004751BF"/>
    <w:rsid w:val="00476163"/>
    <w:rsid w:val="0047644F"/>
    <w:rsid w:val="004772A1"/>
    <w:rsid w:val="00477BA3"/>
    <w:rsid w:val="00477E8C"/>
    <w:rsid w:val="00490E1E"/>
    <w:rsid w:val="00491EE7"/>
    <w:rsid w:val="0049201A"/>
    <w:rsid w:val="004962FD"/>
    <w:rsid w:val="00496F5D"/>
    <w:rsid w:val="004A0829"/>
    <w:rsid w:val="004A16B1"/>
    <w:rsid w:val="004A359A"/>
    <w:rsid w:val="004B1AEC"/>
    <w:rsid w:val="004B3100"/>
    <w:rsid w:val="004B5EB7"/>
    <w:rsid w:val="004B7436"/>
    <w:rsid w:val="004C0455"/>
    <w:rsid w:val="004C21B5"/>
    <w:rsid w:val="004C455D"/>
    <w:rsid w:val="004D052E"/>
    <w:rsid w:val="004D05F7"/>
    <w:rsid w:val="004D07CA"/>
    <w:rsid w:val="004D0CC7"/>
    <w:rsid w:val="004D13E9"/>
    <w:rsid w:val="004D1794"/>
    <w:rsid w:val="004D2589"/>
    <w:rsid w:val="004D2D8D"/>
    <w:rsid w:val="004D724C"/>
    <w:rsid w:val="004E0F53"/>
    <w:rsid w:val="004E2490"/>
    <w:rsid w:val="004E33DA"/>
    <w:rsid w:val="004E5A92"/>
    <w:rsid w:val="004E6ED4"/>
    <w:rsid w:val="004E748D"/>
    <w:rsid w:val="004E779D"/>
    <w:rsid w:val="004F015D"/>
    <w:rsid w:val="004F3099"/>
    <w:rsid w:val="004F3B78"/>
    <w:rsid w:val="00500746"/>
    <w:rsid w:val="005023C6"/>
    <w:rsid w:val="0050385E"/>
    <w:rsid w:val="00504388"/>
    <w:rsid w:val="00504610"/>
    <w:rsid w:val="0050551C"/>
    <w:rsid w:val="00506F5D"/>
    <w:rsid w:val="00507053"/>
    <w:rsid w:val="00510094"/>
    <w:rsid w:val="00510DBC"/>
    <w:rsid w:val="00512B66"/>
    <w:rsid w:val="00513B28"/>
    <w:rsid w:val="005156DE"/>
    <w:rsid w:val="00516C3D"/>
    <w:rsid w:val="00516D7F"/>
    <w:rsid w:val="005254DF"/>
    <w:rsid w:val="00526818"/>
    <w:rsid w:val="00532716"/>
    <w:rsid w:val="00533BDE"/>
    <w:rsid w:val="00534CCD"/>
    <w:rsid w:val="00535450"/>
    <w:rsid w:val="005369AB"/>
    <w:rsid w:val="00541B1A"/>
    <w:rsid w:val="00543750"/>
    <w:rsid w:val="005466A3"/>
    <w:rsid w:val="00546A90"/>
    <w:rsid w:val="005508B8"/>
    <w:rsid w:val="005516BD"/>
    <w:rsid w:val="00551AEE"/>
    <w:rsid w:val="00551F14"/>
    <w:rsid w:val="005539EF"/>
    <w:rsid w:val="0055497E"/>
    <w:rsid w:val="00555C02"/>
    <w:rsid w:val="0056005C"/>
    <w:rsid w:val="0056087E"/>
    <w:rsid w:val="005653FE"/>
    <w:rsid w:val="00565F8A"/>
    <w:rsid w:val="00566E72"/>
    <w:rsid w:val="00567977"/>
    <w:rsid w:val="005679AC"/>
    <w:rsid w:val="00567B00"/>
    <w:rsid w:val="00571603"/>
    <w:rsid w:val="00573F94"/>
    <w:rsid w:val="00575732"/>
    <w:rsid w:val="00576AAB"/>
    <w:rsid w:val="005837EE"/>
    <w:rsid w:val="005847D9"/>
    <w:rsid w:val="005850A5"/>
    <w:rsid w:val="005851BF"/>
    <w:rsid w:val="0058779D"/>
    <w:rsid w:val="0059217F"/>
    <w:rsid w:val="0059495C"/>
    <w:rsid w:val="005950F3"/>
    <w:rsid w:val="00595B2B"/>
    <w:rsid w:val="00595E3F"/>
    <w:rsid w:val="00597CE1"/>
    <w:rsid w:val="005A39F6"/>
    <w:rsid w:val="005A4C61"/>
    <w:rsid w:val="005A532E"/>
    <w:rsid w:val="005A7D64"/>
    <w:rsid w:val="005B231E"/>
    <w:rsid w:val="005B44FD"/>
    <w:rsid w:val="005B46BB"/>
    <w:rsid w:val="005B4763"/>
    <w:rsid w:val="005B686A"/>
    <w:rsid w:val="005B70AA"/>
    <w:rsid w:val="005C1445"/>
    <w:rsid w:val="005C1EE9"/>
    <w:rsid w:val="005C2DB1"/>
    <w:rsid w:val="005C336A"/>
    <w:rsid w:val="005C69E0"/>
    <w:rsid w:val="005C6A73"/>
    <w:rsid w:val="005D0092"/>
    <w:rsid w:val="005D12A6"/>
    <w:rsid w:val="005D3205"/>
    <w:rsid w:val="005D35E3"/>
    <w:rsid w:val="005D4393"/>
    <w:rsid w:val="005D4F5A"/>
    <w:rsid w:val="005E1021"/>
    <w:rsid w:val="005E343A"/>
    <w:rsid w:val="005E5BA7"/>
    <w:rsid w:val="005E7091"/>
    <w:rsid w:val="005F4A77"/>
    <w:rsid w:val="005F4A80"/>
    <w:rsid w:val="005F564A"/>
    <w:rsid w:val="005F6D28"/>
    <w:rsid w:val="006009FE"/>
    <w:rsid w:val="00602446"/>
    <w:rsid w:val="0060253B"/>
    <w:rsid w:val="00602731"/>
    <w:rsid w:val="00602954"/>
    <w:rsid w:val="00604E31"/>
    <w:rsid w:val="00604ECF"/>
    <w:rsid w:val="00611293"/>
    <w:rsid w:val="006115B0"/>
    <w:rsid w:val="0061254F"/>
    <w:rsid w:val="00613ECB"/>
    <w:rsid w:val="00616671"/>
    <w:rsid w:val="0061705F"/>
    <w:rsid w:val="006200E2"/>
    <w:rsid w:val="006228D3"/>
    <w:rsid w:val="00623323"/>
    <w:rsid w:val="006236A2"/>
    <w:rsid w:val="00623D72"/>
    <w:rsid w:val="006245E1"/>
    <w:rsid w:val="006271FE"/>
    <w:rsid w:val="00630E98"/>
    <w:rsid w:val="006316F1"/>
    <w:rsid w:val="00633502"/>
    <w:rsid w:val="006338AE"/>
    <w:rsid w:val="0063510C"/>
    <w:rsid w:val="00636B14"/>
    <w:rsid w:val="00642E0D"/>
    <w:rsid w:val="00650B53"/>
    <w:rsid w:val="00652160"/>
    <w:rsid w:val="00652FA4"/>
    <w:rsid w:val="00654528"/>
    <w:rsid w:val="00654F82"/>
    <w:rsid w:val="0066010C"/>
    <w:rsid w:val="00660E15"/>
    <w:rsid w:val="00661891"/>
    <w:rsid w:val="006631E2"/>
    <w:rsid w:val="00663D9D"/>
    <w:rsid w:val="0066599D"/>
    <w:rsid w:val="00665A71"/>
    <w:rsid w:val="00671A9F"/>
    <w:rsid w:val="006730AE"/>
    <w:rsid w:val="00673369"/>
    <w:rsid w:val="00673EB5"/>
    <w:rsid w:val="00677104"/>
    <w:rsid w:val="006801E6"/>
    <w:rsid w:val="0068099D"/>
    <w:rsid w:val="006823F6"/>
    <w:rsid w:val="0068505B"/>
    <w:rsid w:val="006928B5"/>
    <w:rsid w:val="00695ABE"/>
    <w:rsid w:val="00696EE8"/>
    <w:rsid w:val="006A0B60"/>
    <w:rsid w:val="006A1D3C"/>
    <w:rsid w:val="006A4419"/>
    <w:rsid w:val="006A660C"/>
    <w:rsid w:val="006A6D18"/>
    <w:rsid w:val="006A7141"/>
    <w:rsid w:val="006B21C4"/>
    <w:rsid w:val="006B22A1"/>
    <w:rsid w:val="006B3E28"/>
    <w:rsid w:val="006B4CF7"/>
    <w:rsid w:val="006B50D2"/>
    <w:rsid w:val="006B56A5"/>
    <w:rsid w:val="006B6745"/>
    <w:rsid w:val="006B6EC3"/>
    <w:rsid w:val="006C2752"/>
    <w:rsid w:val="006C45CD"/>
    <w:rsid w:val="006C4919"/>
    <w:rsid w:val="006C597B"/>
    <w:rsid w:val="006C632B"/>
    <w:rsid w:val="006C6D09"/>
    <w:rsid w:val="006C7716"/>
    <w:rsid w:val="006C7CBF"/>
    <w:rsid w:val="006D2079"/>
    <w:rsid w:val="006D35BC"/>
    <w:rsid w:val="006D74B1"/>
    <w:rsid w:val="006E1230"/>
    <w:rsid w:val="006E1774"/>
    <w:rsid w:val="006E639E"/>
    <w:rsid w:val="006E70FF"/>
    <w:rsid w:val="006E7D4C"/>
    <w:rsid w:val="006E7FDE"/>
    <w:rsid w:val="006F0E76"/>
    <w:rsid w:val="006F2C8C"/>
    <w:rsid w:val="006F4C51"/>
    <w:rsid w:val="006F4FAF"/>
    <w:rsid w:val="0070157E"/>
    <w:rsid w:val="00704334"/>
    <w:rsid w:val="007048DA"/>
    <w:rsid w:val="00705DC6"/>
    <w:rsid w:val="00706F0D"/>
    <w:rsid w:val="00707934"/>
    <w:rsid w:val="00710986"/>
    <w:rsid w:val="0071495F"/>
    <w:rsid w:val="00715772"/>
    <w:rsid w:val="00715D3C"/>
    <w:rsid w:val="007178F4"/>
    <w:rsid w:val="00722D1C"/>
    <w:rsid w:val="00722FCA"/>
    <w:rsid w:val="0072359A"/>
    <w:rsid w:val="00725CED"/>
    <w:rsid w:val="007261C0"/>
    <w:rsid w:val="00730B7E"/>
    <w:rsid w:val="00733F64"/>
    <w:rsid w:val="00734515"/>
    <w:rsid w:val="00740928"/>
    <w:rsid w:val="00743604"/>
    <w:rsid w:val="00743BBB"/>
    <w:rsid w:val="00744229"/>
    <w:rsid w:val="00751F92"/>
    <w:rsid w:val="00752032"/>
    <w:rsid w:val="00752584"/>
    <w:rsid w:val="00752E84"/>
    <w:rsid w:val="007534E5"/>
    <w:rsid w:val="007552E8"/>
    <w:rsid w:val="00760095"/>
    <w:rsid w:val="007604D7"/>
    <w:rsid w:val="00762961"/>
    <w:rsid w:val="00762DFB"/>
    <w:rsid w:val="007632C4"/>
    <w:rsid w:val="00767EF1"/>
    <w:rsid w:val="00771546"/>
    <w:rsid w:val="00773979"/>
    <w:rsid w:val="00773C12"/>
    <w:rsid w:val="0077458A"/>
    <w:rsid w:val="0077503D"/>
    <w:rsid w:val="00775CDC"/>
    <w:rsid w:val="00780397"/>
    <w:rsid w:val="00783F20"/>
    <w:rsid w:val="00786EEC"/>
    <w:rsid w:val="00787960"/>
    <w:rsid w:val="00787E46"/>
    <w:rsid w:val="00790098"/>
    <w:rsid w:val="007932DF"/>
    <w:rsid w:val="007966CA"/>
    <w:rsid w:val="00796777"/>
    <w:rsid w:val="007977EE"/>
    <w:rsid w:val="00797BE6"/>
    <w:rsid w:val="007A0228"/>
    <w:rsid w:val="007A0724"/>
    <w:rsid w:val="007A1394"/>
    <w:rsid w:val="007A2AD9"/>
    <w:rsid w:val="007A367E"/>
    <w:rsid w:val="007A3B02"/>
    <w:rsid w:val="007A4417"/>
    <w:rsid w:val="007A4624"/>
    <w:rsid w:val="007A5501"/>
    <w:rsid w:val="007A60C5"/>
    <w:rsid w:val="007B06AB"/>
    <w:rsid w:val="007B2943"/>
    <w:rsid w:val="007B3DC8"/>
    <w:rsid w:val="007B4DE3"/>
    <w:rsid w:val="007C0740"/>
    <w:rsid w:val="007C106B"/>
    <w:rsid w:val="007C310F"/>
    <w:rsid w:val="007C584B"/>
    <w:rsid w:val="007C6764"/>
    <w:rsid w:val="007C7056"/>
    <w:rsid w:val="007D0D20"/>
    <w:rsid w:val="007D1CF5"/>
    <w:rsid w:val="007D460A"/>
    <w:rsid w:val="007D55FA"/>
    <w:rsid w:val="007D6DB9"/>
    <w:rsid w:val="007E17BE"/>
    <w:rsid w:val="007E1A04"/>
    <w:rsid w:val="007E31C2"/>
    <w:rsid w:val="007E3322"/>
    <w:rsid w:val="007E46D7"/>
    <w:rsid w:val="007E56F5"/>
    <w:rsid w:val="007E5C44"/>
    <w:rsid w:val="007E74CC"/>
    <w:rsid w:val="007E7B92"/>
    <w:rsid w:val="007F1EA5"/>
    <w:rsid w:val="007F3228"/>
    <w:rsid w:val="007F4305"/>
    <w:rsid w:val="007F4610"/>
    <w:rsid w:val="007F5078"/>
    <w:rsid w:val="007F5EDE"/>
    <w:rsid w:val="007F60D8"/>
    <w:rsid w:val="007F65BC"/>
    <w:rsid w:val="008006EB"/>
    <w:rsid w:val="0080171A"/>
    <w:rsid w:val="00803F83"/>
    <w:rsid w:val="00810743"/>
    <w:rsid w:val="00810B4E"/>
    <w:rsid w:val="00813CCD"/>
    <w:rsid w:val="00814E83"/>
    <w:rsid w:val="00815C66"/>
    <w:rsid w:val="00815EDC"/>
    <w:rsid w:val="00816429"/>
    <w:rsid w:val="00816937"/>
    <w:rsid w:val="00821775"/>
    <w:rsid w:val="00821A76"/>
    <w:rsid w:val="0082598F"/>
    <w:rsid w:val="00826747"/>
    <w:rsid w:val="0082732B"/>
    <w:rsid w:val="00827D59"/>
    <w:rsid w:val="008322A7"/>
    <w:rsid w:val="008359C0"/>
    <w:rsid w:val="00836A5C"/>
    <w:rsid w:val="008378E8"/>
    <w:rsid w:val="00846386"/>
    <w:rsid w:val="00846503"/>
    <w:rsid w:val="00847BC8"/>
    <w:rsid w:val="00850416"/>
    <w:rsid w:val="00852255"/>
    <w:rsid w:val="00852B40"/>
    <w:rsid w:val="00852EBB"/>
    <w:rsid w:val="00854937"/>
    <w:rsid w:val="00855EB1"/>
    <w:rsid w:val="00856A09"/>
    <w:rsid w:val="00860857"/>
    <w:rsid w:val="00861173"/>
    <w:rsid w:val="0086319A"/>
    <w:rsid w:val="008640FF"/>
    <w:rsid w:val="00864265"/>
    <w:rsid w:val="00867033"/>
    <w:rsid w:val="0086794E"/>
    <w:rsid w:val="00870D2E"/>
    <w:rsid w:val="0087210A"/>
    <w:rsid w:val="0087268E"/>
    <w:rsid w:val="0087390F"/>
    <w:rsid w:val="008802DA"/>
    <w:rsid w:val="00882B20"/>
    <w:rsid w:val="00885584"/>
    <w:rsid w:val="008868AD"/>
    <w:rsid w:val="008878E0"/>
    <w:rsid w:val="00890182"/>
    <w:rsid w:val="0089155F"/>
    <w:rsid w:val="00893C27"/>
    <w:rsid w:val="008950F3"/>
    <w:rsid w:val="00897F08"/>
    <w:rsid w:val="008B05F7"/>
    <w:rsid w:val="008B0979"/>
    <w:rsid w:val="008B104C"/>
    <w:rsid w:val="008B11D2"/>
    <w:rsid w:val="008B465E"/>
    <w:rsid w:val="008B4A9C"/>
    <w:rsid w:val="008B7239"/>
    <w:rsid w:val="008C081B"/>
    <w:rsid w:val="008C0921"/>
    <w:rsid w:val="008C0AED"/>
    <w:rsid w:val="008C2163"/>
    <w:rsid w:val="008C2669"/>
    <w:rsid w:val="008D1427"/>
    <w:rsid w:val="008D1A04"/>
    <w:rsid w:val="008D316E"/>
    <w:rsid w:val="008D3773"/>
    <w:rsid w:val="008D615C"/>
    <w:rsid w:val="008D7243"/>
    <w:rsid w:val="008E0A39"/>
    <w:rsid w:val="008E2348"/>
    <w:rsid w:val="008F0590"/>
    <w:rsid w:val="008F17DE"/>
    <w:rsid w:val="008F2CA6"/>
    <w:rsid w:val="008F3CFE"/>
    <w:rsid w:val="008F53EB"/>
    <w:rsid w:val="008F79AB"/>
    <w:rsid w:val="00901747"/>
    <w:rsid w:val="00901C41"/>
    <w:rsid w:val="00903DFC"/>
    <w:rsid w:val="00911584"/>
    <w:rsid w:val="00911CD0"/>
    <w:rsid w:val="009152FF"/>
    <w:rsid w:val="00917DBB"/>
    <w:rsid w:val="00920F19"/>
    <w:rsid w:val="009225AB"/>
    <w:rsid w:val="00922943"/>
    <w:rsid w:val="009260FD"/>
    <w:rsid w:val="00926BA3"/>
    <w:rsid w:val="00926C00"/>
    <w:rsid w:val="00930431"/>
    <w:rsid w:val="0093116F"/>
    <w:rsid w:val="00936993"/>
    <w:rsid w:val="00936BDC"/>
    <w:rsid w:val="0094465F"/>
    <w:rsid w:val="009453D7"/>
    <w:rsid w:val="00951178"/>
    <w:rsid w:val="00953218"/>
    <w:rsid w:val="0095668A"/>
    <w:rsid w:val="00956709"/>
    <w:rsid w:val="00962112"/>
    <w:rsid w:val="009625CF"/>
    <w:rsid w:val="00962B9C"/>
    <w:rsid w:val="00967075"/>
    <w:rsid w:val="00967237"/>
    <w:rsid w:val="0097147C"/>
    <w:rsid w:val="00971F36"/>
    <w:rsid w:val="00972700"/>
    <w:rsid w:val="009731A0"/>
    <w:rsid w:val="00973B46"/>
    <w:rsid w:val="009771F0"/>
    <w:rsid w:val="00981E1F"/>
    <w:rsid w:val="009828E6"/>
    <w:rsid w:val="00985C21"/>
    <w:rsid w:val="009860CB"/>
    <w:rsid w:val="00987EA8"/>
    <w:rsid w:val="00990357"/>
    <w:rsid w:val="00990C8D"/>
    <w:rsid w:val="00991FD3"/>
    <w:rsid w:val="00992E05"/>
    <w:rsid w:val="00993393"/>
    <w:rsid w:val="00997EE6"/>
    <w:rsid w:val="009A0333"/>
    <w:rsid w:val="009A0871"/>
    <w:rsid w:val="009A1201"/>
    <w:rsid w:val="009A3738"/>
    <w:rsid w:val="009A3D20"/>
    <w:rsid w:val="009A3E85"/>
    <w:rsid w:val="009A3F20"/>
    <w:rsid w:val="009A7B6E"/>
    <w:rsid w:val="009A7E55"/>
    <w:rsid w:val="009B03B4"/>
    <w:rsid w:val="009B08C8"/>
    <w:rsid w:val="009B1193"/>
    <w:rsid w:val="009B60D6"/>
    <w:rsid w:val="009C0A6C"/>
    <w:rsid w:val="009C15F2"/>
    <w:rsid w:val="009C1F4F"/>
    <w:rsid w:val="009C543A"/>
    <w:rsid w:val="009E00CA"/>
    <w:rsid w:val="009E2FAD"/>
    <w:rsid w:val="009E3C8C"/>
    <w:rsid w:val="009E6AD6"/>
    <w:rsid w:val="009F0329"/>
    <w:rsid w:val="009F1E20"/>
    <w:rsid w:val="009F2F68"/>
    <w:rsid w:val="009F42B7"/>
    <w:rsid w:val="009F6456"/>
    <w:rsid w:val="009F7058"/>
    <w:rsid w:val="00A02692"/>
    <w:rsid w:val="00A02E2A"/>
    <w:rsid w:val="00A02EA6"/>
    <w:rsid w:val="00A02ECE"/>
    <w:rsid w:val="00A0319A"/>
    <w:rsid w:val="00A0637A"/>
    <w:rsid w:val="00A1201D"/>
    <w:rsid w:val="00A15615"/>
    <w:rsid w:val="00A15739"/>
    <w:rsid w:val="00A24BAB"/>
    <w:rsid w:val="00A27911"/>
    <w:rsid w:val="00A303CB"/>
    <w:rsid w:val="00A3160C"/>
    <w:rsid w:val="00A329A7"/>
    <w:rsid w:val="00A3363A"/>
    <w:rsid w:val="00A36E9A"/>
    <w:rsid w:val="00A4116A"/>
    <w:rsid w:val="00A44095"/>
    <w:rsid w:val="00A44C7C"/>
    <w:rsid w:val="00A4529C"/>
    <w:rsid w:val="00A466B5"/>
    <w:rsid w:val="00A46F72"/>
    <w:rsid w:val="00A47756"/>
    <w:rsid w:val="00A51050"/>
    <w:rsid w:val="00A525AB"/>
    <w:rsid w:val="00A52CF0"/>
    <w:rsid w:val="00A534A0"/>
    <w:rsid w:val="00A542B8"/>
    <w:rsid w:val="00A54952"/>
    <w:rsid w:val="00A57E9D"/>
    <w:rsid w:val="00A6030C"/>
    <w:rsid w:val="00A60985"/>
    <w:rsid w:val="00A613A3"/>
    <w:rsid w:val="00A6144A"/>
    <w:rsid w:val="00A63C93"/>
    <w:rsid w:val="00A65CF6"/>
    <w:rsid w:val="00A66FDE"/>
    <w:rsid w:val="00A70751"/>
    <w:rsid w:val="00A716C9"/>
    <w:rsid w:val="00A75208"/>
    <w:rsid w:val="00A84A1C"/>
    <w:rsid w:val="00A901A6"/>
    <w:rsid w:val="00A914F1"/>
    <w:rsid w:val="00A942D5"/>
    <w:rsid w:val="00A95073"/>
    <w:rsid w:val="00A95E61"/>
    <w:rsid w:val="00AA40DD"/>
    <w:rsid w:val="00AA5FCF"/>
    <w:rsid w:val="00AA762B"/>
    <w:rsid w:val="00AB0EC2"/>
    <w:rsid w:val="00AB25CD"/>
    <w:rsid w:val="00AB2942"/>
    <w:rsid w:val="00AB2FE7"/>
    <w:rsid w:val="00AB33EE"/>
    <w:rsid w:val="00AB3550"/>
    <w:rsid w:val="00AB3EEE"/>
    <w:rsid w:val="00AB5456"/>
    <w:rsid w:val="00AB7CFE"/>
    <w:rsid w:val="00AC412C"/>
    <w:rsid w:val="00AD0203"/>
    <w:rsid w:val="00AD0A80"/>
    <w:rsid w:val="00AD386D"/>
    <w:rsid w:val="00AD3B70"/>
    <w:rsid w:val="00AD3C2D"/>
    <w:rsid w:val="00AD4F05"/>
    <w:rsid w:val="00AE00E3"/>
    <w:rsid w:val="00AE0304"/>
    <w:rsid w:val="00AE2126"/>
    <w:rsid w:val="00AE4E8B"/>
    <w:rsid w:val="00AE621A"/>
    <w:rsid w:val="00AE7E0E"/>
    <w:rsid w:val="00AF3B95"/>
    <w:rsid w:val="00AF6525"/>
    <w:rsid w:val="00B00343"/>
    <w:rsid w:val="00B06C43"/>
    <w:rsid w:val="00B06D5C"/>
    <w:rsid w:val="00B129D7"/>
    <w:rsid w:val="00B1320E"/>
    <w:rsid w:val="00B13225"/>
    <w:rsid w:val="00B174EF"/>
    <w:rsid w:val="00B17FA4"/>
    <w:rsid w:val="00B23C9C"/>
    <w:rsid w:val="00B24B62"/>
    <w:rsid w:val="00B25BE3"/>
    <w:rsid w:val="00B262A8"/>
    <w:rsid w:val="00B31F75"/>
    <w:rsid w:val="00B3368B"/>
    <w:rsid w:val="00B340C8"/>
    <w:rsid w:val="00B37F0F"/>
    <w:rsid w:val="00B400D0"/>
    <w:rsid w:val="00B401F4"/>
    <w:rsid w:val="00B40B61"/>
    <w:rsid w:val="00B46493"/>
    <w:rsid w:val="00B51491"/>
    <w:rsid w:val="00B53497"/>
    <w:rsid w:val="00B53A26"/>
    <w:rsid w:val="00B53F8F"/>
    <w:rsid w:val="00B562FF"/>
    <w:rsid w:val="00B60915"/>
    <w:rsid w:val="00B614D6"/>
    <w:rsid w:val="00B62015"/>
    <w:rsid w:val="00B627E3"/>
    <w:rsid w:val="00B65414"/>
    <w:rsid w:val="00B67078"/>
    <w:rsid w:val="00B6720E"/>
    <w:rsid w:val="00B678A0"/>
    <w:rsid w:val="00B70A00"/>
    <w:rsid w:val="00B717A7"/>
    <w:rsid w:val="00B736CA"/>
    <w:rsid w:val="00B74E1C"/>
    <w:rsid w:val="00B77688"/>
    <w:rsid w:val="00B80C7F"/>
    <w:rsid w:val="00B80D9B"/>
    <w:rsid w:val="00B8181D"/>
    <w:rsid w:val="00B8247E"/>
    <w:rsid w:val="00B824B9"/>
    <w:rsid w:val="00B8572C"/>
    <w:rsid w:val="00B87396"/>
    <w:rsid w:val="00B9202F"/>
    <w:rsid w:val="00B959F7"/>
    <w:rsid w:val="00B95ED9"/>
    <w:rsid w:val="00B9650D"/>
    <w:rsid w:val="00B96CD1"/>
    <w:rsid w:val="00B97F61"/>
    <w:rsid w:val="00BA02DF"/>
    <w:rsid w:val="00BA0309"/>
    <w:rsid w:val="00BA044B"/>
    <w:rsid w:val="00BA2E43"/>
    <w:rsid w:val="00BA3C2F"/>
    <w:rsid w:val="00BA598C"/>
    <w:rsid w:val="00BA68FF"/>
    <w:rsid w:val="00BA6AF2"/>
    <w:rsid w:val="00BA780E"/>
    <w:rsid w:val="00BB02C2"/>
    <w:rsid w:val="00BB115B"/>
    <w:rsid w:val="00BB188A"/>
    <w:rsid w:val="00BB3D07"/>
    <w:rsid w:val="00BB4648"/>
    <w:rsid w:val="00BB50A6"/>
    <w:rsid w:val="00BB74CE"/>
    <w:rsid w:val="00BB7A56"/>
    <w:rsid w:val="00BC11FA"/>
    <w:rsid w:val="00BC1A1B"/>
    <w:rsid w:val="00BC2CD1"/>
    <w:rsid w:val="00BC2CEF"/>
    <w:rsid w:val="00BC4FC6"/>
    <w:rsid w:val="00BC54E1"/>
    <w:rsid w:val="00BC7FE6"/>
    <w:rsid w:val="00BD2654"/>
    <w:rsid w:val="00BD2709"/>
    <w:rsid w:val="00BD38F8"/>
    <w:rsid w:val="00BD7265"/>
    <w:rsid w:val="00BE064B"/>
    <w:rsid w:val="00BE0993"/>
    <w:rsid w:val="00BE2069"/>
    <w:rsid w:val="00BE265F"/>
    <w:rsid w:val="00BE2787"/>
    <w:rsid w:val="00BF0827"/>
    <w:rsid w:val="00BF17BE"/>
    <w:rsid w:val="00BF1C5C"/>
    <w:rsid w:val="00BF2E6C"/>
    <w:rsid w:val="00BF6166"/>
    <w:rsid w:val="00BF7FF8"/>
    <w:rsid w:val="00C02EF2"/>
    <w:rsid w:val="00C07411"/>
    <w:rsid w:val="00C116D2"/>
    <w:rsid w:val="00C1588E"/>
    <w:rsid w:val="00C16859"/>
    <w:rsid w:val="00C16C06"/>
    <w:rsid w:val="00C16E47"/>
    <w:rsid w:val="00C16EB9"/>
    <w:rsid w:val="00C20679"/>
    <w:rsid w:val="00C22587"/>
    <w:rsid w:val="00C22935"/>
    <w:rsid w:val="00C22C8F"/>
    <w:rsid w:val="00C22FBB"/>
    <w:rsid w:val="00C26085"/>
    <w:rsid w:val="00C272CD"/>
    <w:rsid w:val="00C30B18"/>
    <w:rsid w:val="00C31BCF"/>
    <w:rsid w:val="00C31C73"/>
    <w:rsid w:val="00C35A0E"/>
    <w:rsid w:val="00C431D5"/>
    <w:rsid w:val="00C44DAB"/>
    <w:rsid w:val="00C45F80"/>
    <w:rsid w:val="00C46820"/>
    <w:rsid w:val="00C54DB7"/>
    <w:rsid w:val="00C56275"/>
    <w:rsid w:val="00C61A68"/>
    <w:rsid w:val="00C61CA7"/>
    <w:rsid w:val="00C6207B"/>
    <w:rsid w:val="00C642D8"/>
    <w:rsid w:val="00C6464A"/>
    <w:rsid w:val="00C65B3A"/>
    <w:rsid w:val="00C67047"/>
    <w:rsid w:val="00C7025F"/>
    <w:rsid w:val="00C73FE0"/>
    <w:rsid w:val="00C7474B"/>
    <w:rsid w:val="00C7603A"/>
    <w:rsid w:val="00C76541"/>
    <w:rsid w:val="00C800FA"/>
    <w:rsid w:val="00C8053A"/>
    <w:rsid w:val="00C8119D"/>
    <w:rsid w:val="00C8297C"/>
    <w:rsid w:val="00C83FAD"/>
    <w:rsid w:val="00C84E0F"/>
    <w:rsid w:val="00C85A4C"/>
    <w:rsid w:val="00C85D58"/>
    <w:rsid w:val="00C85D97"/>
    <w:rsid w:val="00C86406"/>
    <w:rsid w:val="00C90D5F"/>
    <w:rsid w:val="00C91BF1"/>
    <w:rsid w:val="00C9326F"/>
    <w:rsid w:val="00C93E57"/>
    <w:rsid w:val="00C94F19"/>
    <w:rsid w:val="00C97834"/>
    <w:rsid w:val="00CA0404"/>
    <w:rsid w:val="00CA1043"/>
    <w:rsid w:val="00CA1F84"/>
    <w:rsid w:val="00CA5C53"/>
    <w:rsid w:val="00CB01EF"/>
    <w:rsid w:val="00CB418F"/>
    <w:rsid w:val="00CB5FCD"/>
    <w:rsid w:val="00CC1C29"/>
    <w:rsid w:val="00CC2826"/>
    <w:rsid w:val="00CC3F60"/>
    <w:rsid w:val="00CC6673"/>
    <w:rsid w:val="00CC6E96"/>
    <w:rsid w:val="00CD0650"/>
    <w:rsid w:val="00CD1891"/>
    <w:rsid w:val="00CD4672"/>
    <w:rsid w:val="00CD5671"/>
    <w:rsid w:val="00CD77A2"/>
    <w:rsid w:val="00CE3178"/>
    <w:rsid w:val="00CE4983"/>
    <w:rsid w:val="00CE75A6"/>
    <w:rsid w:val="00CE76AA"/>
    <w:rsid w:val="00CF1155"/>
    <w:rsid w:val="00CF3C38"/>
    <w:rsid w:val="00CF3CBA"/>
    <w:rsid w:val="00CF59C6"/>
    <w:rsid w:val="00CF5E2A"/>
    <w:rsid w:val="00CF609C"/>
    <w:rsid w:val="00D00F67"/>
    <w:rsid w:val="00D010B4"/>
    <w:rsid w:val="00D02678"/>
    <w:rsid w:val="00D05618"/>
    <w:rsid w:val="00D06430"/>
    <w:rsid w:val="00D1047D"/>
    <w:rsid w:val="00D107FB"/>
    <w:rsid w:val="00D1402D"/>
    <w:rsid w:val="00D14C17"/>
    <w:rsid w:val="00D1528F"/>
    <w:rsid w:val="00D1678C"/>
    <w:rsid w:val="00D1765A"/>
    <w:rsid w:val="00D20B7E"/>
    <w:rsid w:val="00D21F64"/>
    <w:rsid w:val="00D231CF"/>
    <w:rsid w:val="00D24FD4"/>
    <w:rsid w:val="00D25C8A"/>
    <w:rsid w:val="00D25D84"/>
    <w:rsid w:val="00D25EF1"/>
    <w:rsid w:val="00D26AA1"/>
    <w:rsid w:val="00D26D87"/>
    <w:rsid w:val="00D26FE5"/>
    <w:rsid w:val="00D27EDD"/>
    <w:rsid w:val="00D30DA6"/>
    <w:rsid w:val="00D31017"/>
    <w:rsid w:val="00D319FD"/>
    <w:rsid w:val="00D31A10"/>
    <w:rsid w:val="00D31A90"/>
    <w:rsid w:val="00D32219"/>
    <w:rsid w:val="00D33909"/>
    <w:rsid w:val="00D36370"/>
    <w:rsid w:val="00D40286"/>
    <w:rsid w:val="00D432A5"/>
    <w:rsid w:val="00D45A33"/>
    <w:rsid w:val="00D5170B"/>
    <w:rsid w:val="00D53BA0"/>
    <w:rsid w:val="00D5608C"/>
    <w:rsid w:val="00D56E00"/>
    <w:rsid w:val="00D57110"/>
    <w:rsid w:val="00D60485"/>
    <w:rsid w:val="00D60FE1"/>
    <w:rsid w:val="00D61E1B"/>
    <w:rsid w:val="00D62FFF"/>
    <w:rsid w:val="00D66B8A"/>
    <w:rsid w:val="00D71AA5"/>
    <w:rsid w:val="00D71AEA"/>
    <w:rsid w:val="00D76332"/>
    <w:rsid w:val="00D81177"/>
    <w:rsid w:val="00D81D41"/>
    <w:rsid w:val="00D85E86"/>
    <w:rsid w:val="00D917D3"/>
    <w:rsid w:val="00D93CD1"/>
    <w:rsid w:val="00D9566D"/>
    <w:rsid w:val="00D9682A"/>
    <w:rsid w:val="00D9753C"/>
    <w:rsid w:val="00D97D8E"/>
    <w:rsid w:val="00DA0043"/>
    <w:rsid w:val="00DA0817"/>
    <w:rsid w:val="00DA20AB"/>
    <w:rsid w:val="00DA2EFE"/>
    <w:rsid w:val="00DA6005"/>
    <w:rsid w:val="00DB1E16"/>
    <w:rsid w:val="00DB2079"/>
    <w:rsid w:val="00DB784A"/>
    <w:rsid w:val="00DC0AD2"/>
    <w:rsid w:val="00DC112D"/>
    <w:rsid w:val="00DC75EA"/>
    <w:rsid w:val="00DC7654"/>
    <w:rsid w:val="00DD1C0F"/>
    <w:rsid w:val="00DD2647"/>
    <w:rsid w:val="00DD3F79"/>
    <w:rsid w:val="00DD43CE"/>
    <w:rsid w:val="00DD47CD"/>
    <w:rsid w:val="00DD5874"/>
    <w:rsid w:val="00DD74EB"/>
    <w:rsid w:val="00DE07A0"/>
    <w:rsid w:val="00DE0D87"/>
    <w:rsid w:val="00DE1860"/>
    <w:rsid w:val="00DE29A8"/>
    <w:rsid w:val="00DF0086"/>
    <w:rsid w:val="00DF0677"/>
    <w:rsid w:val="00DF5282"/>
    <w:rsid w:val="00DF61F9"/>
    <w:rsid w:val="00DF7018"/>
    <w:rsid w:val="00DF7D07"/>
    <w:rsid w:val="00E001CC"/>
    <w:rsid w:val="00E030E8"/>
    <w:rsid w:val="00E04439"/>
    <w:rsid w:val="00E046BC"/>
    <w:rsid w:val="00E04BE9"/>
    <w:rsid w:val="00E06230"/>
    <w:rsid w:val="00E06293"/>
    <w:rsid w:val="00E0758F"/>
    <w:rsid w:val="00E105B1"/>
    <w:rsid w:val="00E11FC3"/>
    <w:rsid w:val="00E1224A"/>
    <w:rsid w:val="00E13C17"/>
    <w:rsid w:val="00E16227"/>
    <w:rsid w:val="00E16580"/>
    <w:rsid w:val="00E212AC"/>
    <w:rsid w:val="00E22417"/>
    <w:rsid w:val="00E23470"/>
    <w:rsid w:val="00E23B36"/>
    <w:rsid w:val="00E24C20"/>
    <w:rsid w:val="00E26411"/>
    <w:rsid w:val="00E27DB8"/>
    <w:rsid w:val="00E31E3C"/>
    <w:rsid w:val="00E3600F"/>
    <w:rsid w:val="00E36F4D"/>
    <w:rsid w:val="00E40283"/>
    <w:rsid w:val="00E44D3D"/>
    <w:rsid w:val="00E4507D"/>
    <w:rsid w:val="00E470AD"/>
    <w:rsid w:val="00E542B6"/>
    <w:rsid w:val="00E54A71"/>
    <w:rsid w:val="00E54EC5"/>
    <w:rsid w:val="00E55F76"/>
    <w:rsid w:val="00E60E96"/>
    <w:rsid w:val="00E63950"/>
    <w:rsid w:val="00E63BCC"/>
    <w:rsid w:val="00E63FCC"/>
    <w:rsid w:val="00E65E36"/>
    <w:rsid w:val="00E663F2"/>
    <w:rsid w:val="00E66C32"/>
    <w:rsid w:val="00E7219D"/>
    <w:rsid w:val="00E7433E"/>
    <w:rsid w:val="00E75A77"/>
    <w:rsid w:val="00E7621E"/>
    <w:rsid w:val="00E7717C"/>
    <w:rsid w:val="00E7725B"/>
    <w:rsid w:val="00E81683"/>
    <w:rsid w:val="00E86C11"/>
    <w:rsid w:val="00E9054B"/>
    <w:rsid w:val="00E91DCC"/>
    <w:rsid w:val="00E954E5"/>
    <w:rsid w:val="00E95E1F"/>
    <w:rsid w:val="00E96738"/>
    <w:rsid w:val="00EA0E36"/>
    <w:rsid w:val="00EA36EA"/>
    <w:rsid w:val="00EA3A19"/>
    <w:rsid w:val="00EA5D1A"/>
    <w:rsid w:val="00EA67BC"/>
    <w:rsid w:val="00EA7518"/>
    <w:rsid w:val="00EB0007"/>
    <w:rsid w:val="00EB1C5F"/>
    <w:rsid w:val="00EB2087"/>
    <w:rsid w:val="00EB24C8"/>
    <w:rsid w:val="00EB2C8D"/>
    <w:rsid w:val="00EB2FCF"/>
    <w:rsid w:val="00EB45AC"/>
    <w:rsid w:val="00EB77E4"/>
    <w:rsid w:val="00EC0DF4"/>
    <w:rsid w:val="00EC63B3"/>
    <w:rsid w:val="00EC75E0"/>
    <w:rsid w:val="00EC79E5"/>
    <w:rsid w:val="00ED14FF"/>
    <w:rsid w:val="00ED1B10"/>
    <w:rsid w:val="00ED3C97"/>
    <w:rsid w:val="00ED40F9"/>
    <w:rsid w:val="00ED53C6"/>
    <w:rsid w:val="00ED5E95"/>
    <w:rsid w:val="00EE23FB"/>
    <w:rsid w:val="00EE2BD3"/>
    <w:rsid w:val="00EE3397"/>
    <w:rsid w:val="00EE3DBC"/>
    <w:rsid w:val="00EE52C7"/>
    <w:rsid w:val="00EE733A"/>
    <w:rsid w:val="00EF1FDE"/>
    <w:rsid w:val="00EF407F"/>
    <w:rsid w:val="00EF4CAF"/>
    <w:rsid w:val="00EF6C81"/>
    <w:rsid w:val="00EF7192"/>
    <w:rsid w:val="00F01E75"/>
    <w:rsid w:val="00F03C81"/>
    <w:rsid w:val="00F03DD4"/>
    <w:rsid w:val="00F062BD"/>
    <w:rsid w:val="00F07349"/>
    <w:rsid w:val="00F11BE3"/>
    <w:rsid w:val="00F134F7"/>
    <w:rsid w:val="00F1429D"/>
    <w:rsid w:val="00F1468A"/>
    <w:rsid w:val="00F16F59"/>
    <w:rsid w:val="00F1710D"/>
    <w:rsid w:val="00F17C1F"/>
    <w:rsid w:val="00F2037D"/>
    <w:rsid w:val="00F23942"/>
    <w:rsid w:val="00F26880"/>
    <w:rsid w:val="00F26B4A"/>
    <w:rsid w:val="00F3050B"/>
    <w:rsid w:val="00F31096"/>
    <w:rsid w:val="00F3170B"/>
    <w:rsid w:val="00F31AE2"/>
    <w:rsid w:val="00F31E2D"/>
    <w:rsid w:val="00F32143"/>
    <w:rsid w:val="00F333A9"/>
    <w:rsid w:val="00F355CA"/>
    <w:rsid w:val="00F35699"/>
    <w:rsid w:val="00F35702"/>
    <w:rsid w:val="00F35707"/>
    <w:rsid w:val="00F35C21"/>
    <w:rsid w:val="00F40AC2"/>
    <w:rsid w:val="00F40C26"/>
    <w:rsid w:val="00F43742"/>
    <w:rsid w:val="00F4528C"/>
    <w:rsid w:val="00F455B2"/>
    <w:rsid w:val="00F4732B"/>
    <w:rsid w:val="00F50EA1"/>
    <w:rsid w:val="00F5432B"/>
    <w:rsid w:val="00F55AF6"/>
    <w:rsid w:val="00F56925"/>
    <w:rsid w:val="00F5733A"/>
    <w:rsid w:val="00F57CCB"/>
    <w:rsid w:val="00F57F74"/>
    <w:rsid w:val="00F63748"/>
    <w:rsid w:val="00F65ADB"/>
    <w:rsid w:val="00F773BC"/>
    <w:rsid w:val="00F77E05"/>
    <w:rsid w:val="00F77E51"/>
    <w:rsid w:val="00F809A9"/>
    <w:rsid w:val="00F810E4"/>
    <w:rsid w:val="00F84F04"/>
    <w:rsid w:val="00F8521A"/>
    <w:rsid w:val="00F8567B"/>
    <w:rsid w:val="00F87C93"/>
    <w:rsid w:val="00F924B4"/>
    <w:rsid w:val="00F9498F"/>
    <w:rsid w:val="00F9566A"/>
    <w:rsid w:val="00FA1030"/>
    <w:rsid w:val="00FA2D6E"/>
    <w:rsid w:val="00FA4CE3"/>
    <w:rsid w:val="00FA598B"/>
    <w:rsid w:val="00FB1683"/>
    <w:rsid w:val="00FB1E6E"/>
    <w:rsid w:val="00FB5576"/>
    <w:rsid w:val="00FB7B91"/>
    <w:rsid w:val="00FC2772"/>
    <w:rsid w:val="00FC47C8"/>
    <w:rsid w:val="00FC4C4B"/>
    <w:rsid w:val="00FC58BE"/>
    <w:rsid w:val="00FC7C44"/>
    <w:rsid w:val="00FD105E"/>
    <w:rsid w:val="00FD15FC"/>
    <w:rsid w:val="00FD161C"/>
    <w:rsid w:val="00FD22EC"/>
    <w:rsid w:val="00FD39CE"/>
    <w:rsid w:val="00FD56A0"/>
    <w:rsid w:val="00FD60B2"/>
    <w:rsid w:val="00FD6F55"/>
    <w:rsid w:val="00FE039B"/>
    <w:rsid w:val="00FE06AD"/>
    <w:rsid w:val="00FE1E75"/>
    <w:rsid w:val="00FE4839"/>
    <w:rsid w:val="00FE5654"/>
    <w:rsid w:val="00FE589C"/>
    <w:rsid w:val="00FE6B6E"/>
    <w:rsid w:val="00FF2C61"/>
    <w:rsid w:val="00FF3275"/>
    <w:rsid w:val="00FF48D0"/>
    <w:rsid w:val="00FF73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F35702"/>
    <w:pPr>
      <w:spacing w:after="200" w:line="276" w:lineRule="auto"/>
    </w:pPr>
    <w:rPr>
      <w:sz w:val="22"/>
      <w:szCs w:val="22"/>
      <w:lang w:val="en-US" w:eastAsia="en-US"/>
    </w:rPr>
  </w:style>
  <w:style w:type="paragraph" w:styleId="1">
    <w:name w:val="heading 1"/>
    <w:basedOn w:val="a"/>
    <w:next w:val="a"/>
    <w:link w:val="10"/>
    <w:uiPriority w:val="99"/>
    <w:qFormat/>
    <w:rsid w:val="00F35702"/>
    <w:pPr>
      <w:spacing w:before="480" w:after="0"/>
      <w:contextualSpacing/>
      <w:outlineLvl w:val="0"/>
    </w:pPr>
    <w:rPr>
      <w:smallCaps/>
      <w:spacing w:val="5"/>
      <w:sz w:val="36"/>
      <w:szCs w:val="20"/>
      <w:lang/>
    </w:rPr>
  </w:style>
  <w:style w:type="paragraph" w:styleId="2">
    <w:name w:val="heading 2"/>
    <w:basedOn w:val="a"/>
    <w:next w:val="a"/>
    <w:link w:val="20"/>
    <w:uiPriority w:val="99"/>
    <w:qFormat/>
    <w:rsid w:val="00F35702"/>
    <w:pPr>
      <w:spacing w:before="200" w:after="0" w:line="271" w:lineRule="auto"/>
      <w:outlineLvl w:val="1"/>
    </w:pPr>
    <w:rPr>
      <w:smallCaps/>
      <w:sz w:val="28"/>
      <w:szCs w:val="20"/>
      <w:lang/>
    </w:rPr>
  </w:style>
  <w:style w:type="paragraph" w:styleId="30">
    <w:name w:val="heading 3"/>
    <w:basedOn w:val="a"/>
    <w:next w:val="a"/>
    <w:link w:val="31"/>
    <w:uiPriority w:val="99"/>
    <w:qFormat/>
    <w:rsid w:val="00F35702"/>
    <w:pPr>
      <w:spacing w:before="200" w:after="0" w:line="271" w:lineRule="auto"/>
      <w:outlineLvl w:val="2"/>
    </w:pPr>
    <w:rPr>
      <w:i/>
      <w:smallCaps/>
      <w:spacing w:val="5"/>
      <w:sz w:val="26"/>
      <w:szCs w:val="20"/>
      <w:lang/>
    </w:rPr>
  </w:style>
  <w:style w:type="paragraph" w:styleId="40">
    <w:name w:val="heading 4"/>
    <w:basedOn w:val="a"/>
    <w:next w:val="a"/>
    <w:link w:val="41"/>
    <w:uiPriority w:val="99"/>
    <w:qFormat/>
    <w:rsid w:val="00F35702"/>
    <w:pPr>
      <w:spacing w:after="0" w:line="271" w:lineRule="auto"/>
      <w:outlineLvl w:val="3"/>
    </w:pPr>
    <w:rPr>
      <w:b/>
      <w:spacing w:val="5"/>
      <w:sz w:val="24"/>
      <w:szCs w:val="20"/>
      <w:lang/>
    </w:rPr>
  </w:style>
  <w:style w:type="paragraph" w:styleId="50">
    <w:name w:val="heading 5"/>
    <w:basedOn w:val="a"/>
    <w:next w:val="a"/>
    <w:link w:val="51"/>
    <w:uiPriority w:val="99"/>
    <w:qFormat/>
    <w:rsid w:val="00F35702"/>
    <w:pPr>
      <w:spacing w:after="0" w:line="271" w:lineRule="auto"/>
      <w:outlineLvl w:val="4"/>
    </w:pPr>
    <w:rPr>
      <w:i/>
      <w:sz w:val="24"/>
      <w:szCs w:val="20"/>
      <w:lang/>
    </w:rPr>
  </w:style>
  <w:style w:type="paragraph" w:styleId="6">
    <w:name w:val="heading 6"/>
    <w:basedOn w:val="a"/>
    <w:next w:val="a"/>
    <w:link w:val="60"/>
    <w:uiPriority w:val="99"/>
    <w:qFormat/>
    <w:rsid w:val="00F35702"/>
    <w:pPr>
      <w:shd w:val="clear" w:color="auto" w:fill="FFFFFF"/>
      <w:spacing w:after="0" w:line="271" w:lineRule="auto"/>
      <w:outlineLvl w:val="5"/>
    </w:pPr>
    <w:rPr>
      <w:b/>
      <w:color w:val="595959"/>
      <w:spacing w:val="5"/>
      <w:sz w:val="20"/>
      <w:szCs w:val="20"/>
      <w:lang/>
    </w:rPr>
  </w:style>
  <w:style w:type="paragraph" w:styleId="7">
    <w:name w:val="heading 7"/>
    <w:basedOn w:val="a"/>
    <w:next w:val="a"/>
    <w:link w:val="70"/>
    <w:uiPriority w:val="99"/>
    <w:qFormat/>
    <w:rsid w:val="00F35702"/>
    <w:pPr>
      <w:spacing w:after="0"/>
      <w:outlineLvl w:val="6"/>
    </w:pPr>
    <w:rPr>
      <w:b/>
      <w:i/>
      <w:color w:val="5A5A5A"/>
      <w:sz w:val="20"/>
      <w:szCs w:val="20"/>
      <w:lang/>
    </w:rPr>
  </w:style>
  <w:style w:type="paragraph" w:styleId="8">
    <w:name w:val="heading 8"/>
    <w:basedOn w:val="a"/>
    <w:next w:val="a"/>
    <w:link w:val="80"/>
    <w:uiPriority w:val="99"/>
    <w:qFormat/>
    <w:rsid w:val="00F35702"/>
    <w:pPr>
      <w:spacing w:after="0"/>
      <w:outlineLvl w:val="7"/>
    </w:pPr>
    <w:rPr>
      <w:b/>
      <w:color w:val="7F7F7F"/>
      <w:sz w:val="20"/>
      <w:szCs w:val="20"/>
      <w:lang/>
    </w:rPr>
  </w:style>
  <w:style w:type="paragraph" w:styleId="9">
    <w:name w:val="heading 9"/>
    <w:basedOn w:val="a"/>
    <w:next w:val="a"/>
    <w:link w:val="90"/>
    <w:uiPriority w:val="99"/>
    <w:qFormat/>
    <w:rsid w:val="00F35702"/>
    <w:pPr>
      <w:spacing w:after="0" w:line="271" w:lineRule="auto"/>
      <w:outlineLvl w:val="8"/>
    </w:pPr>
    <w:rPr>
      <w:b/>
      <w:i/>
      <w:color w:val="7F7F7F"/>
      <w:sz w:val="1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E40283"/>
    <w:rPr>
      <w:rFonts w:cs="Times New Roman"/>
      <w:b/>
      <w:sz w:val="32"/>
      <w:lang w:val="en-GB" w:eastAsia="sv-SE"/>
    </w:rPr>
  </w:style>
  <w:style w:type="character" w:customStyle="1" w:styleId="Heading2Char">
    <w:name w:val="Heading 2 Char"/>
    <w:basedOn w:val="a0"/>
    <w:link w:val="2"/>
    <w:uiPriority w:val="99"/>
    <w:locked/>
    <w:rsid w:val="00E40283"/>
    <w:rPr>
      <w:rFonts w:cs="Times New Roman"/>
      <w:b/>
      <w:sz w:val="24"/>
      <w:lang w:val="en-GB" w:eastAsia="sv-SE"/>
    </w:rPr>
  </w:style>
  <w:style w:type="character" w:customStyle="1" w:styleId="Heading3Char">
    <w:name w:val="Heading 3 Char"/>
    <w:basedOn w:val="a0"/>
    <w:link w:val="30"/>
    <w:uiPriority w:val="99"/>
    <w:locked/>
    <w:rsid w:val="00E40283"/>
    <w:rPr>
      <w:rFonts w:cs="Times New Roman"/>
      <w:b/>
      <w:sz w:val="24"/>
      <w:lang w:val="en-GB" w:eastAsia="sv-SE"/>
    </w:rPr>
  </w:style>
  <w:style w:type="character" w:customStyle="1" w:styleId="Heading4Char">
    <w:name w:val="Heading 4 Char"/>
    <w:basedOn w:val="a0"/>
    <w:link w:val="40"/>
    <w:uiPriority w:val="99"/>
    <w:locked/>
    <w:rsid w:val="00E40283"/>
    <w:rPr>
      <w:rFonts w:cs="Times New Roman"/>
      <w:sz w:val="24"/>
      <w:lang w:val="en-GB" w:eastAsia="sv-SE"/>
    </w:rPr>
  </w:style>
  <w:style w:type="character" w:customStyle="1" w:styleId="Heading5Char">
    <w:name w:val="Heading 5 Char"/>
    <w:basedOn w:val="a0"/>
    <w:link w:val="50"/>
    <w:uiPriority w:val="99"/>
    <w:locked/>
    <w:rsid w:val="00E40283"/>
    <w:rPr>
      <w:rFonts w:ascii="Arial" w:hAnsi="Arial" w:cs="Times New Roman"/>
      <w:sz w:val="22"/>
      <w:lang w:val="en-GB" w:eastAsia="sv-SE"/>
    </w:rPr>
  </w:style>
  <w:style w:type="character" w:customStyle="1" w:styleId="Heading6Char">
    <w:name w:val="Heading 6 Char"/>
    <w:basedOn w:val="a0"/>
    <w:link w:val="6"/>
    <w:uiPriority w:val="99"/>
    <w:locked/>
    <w:rsid w:val="00E40283"/>
    <w:rPr>
      <w:rFonts w:ascii="Arial" w:hAnsi="Arial" w:cs="Times New Roman"/>
      <w:i/>
      <w:sz w:val="22"/>
      <w:lang w:val="en-GB" w:eastAsia="sv-SE"/>
    </w:rPr>
  </w:style>
  <w:style w:type="character" w:customStyle="1" w:styleId="Heading7Char">
    <w:name w:val="Heading 7 Char"/>
    <w:basedOn w:val="a0"/>
    <w:link w:val="7"/>
    <w:uiPriority w:val="99"/>
    <w:locked/>
    <w:rsid w:val="00E40283"/>
    <w:rPr>
      <w:rFonts w:ascii="Arial" w:hAnsi="Arial" w:cs="Times New Roman"/>
      <w:lang w:val="en-GB" w:eastAsia="sv-SE"/>
    </w:rPr>
  </w:style>
  <w:style w:type="character" w:customStyle="1" w:styleId="Heading8Char">
    <w:name w:val="Heading 8 Char"/>
    <w:basedOn w:val="a0"/>
    <w:link w:val="8"/>
    <w:uiPriority w:val="99"/>
    <w:locked/>
    <w:rsid w:val="00E40283"/>
    <w:rPr>
      <w:rFonts w:ascii="Arial" w:hAnsi="Arial" w:cs="Times New Roman"/>
      <w:i/>
      <w:lang w:val="en-GB" w:eastAsia="sv-SE"/>
    </w:rPr>
  </w:style>
  <w:style w:type="character" w:customStyle="1" w:styleId="Heading9Char">
    <w:name w:val="Heading 9 Char"/>
    <w:basedOn w:val="a0"/>
    <w:link w:val="9"/>
    <w:uiPriority w:val="99"/>
    <w:locked/>
    <w:rsid w:val="00E40283"/>
    <w:rPr>
      <w:rFonts w:ascii="Arial" w:hAnsi="Arial" w:cs="Times New Roman"/>
      <w:i/>
      <w:sz w:val="18"/>
      <w:lang w:val="en-GB" w:eastAsia="sv-SE"/>
    </w:rPr>
  </w:style>
  <w:style w:type="paragraph" w:customStyle="1" w:styleId="Style1">
    <w:name w:val="Style1"/>
    <w:basedOn w:val="a"/>
    <w:uiPriority w:val="99"/>
    <w:rsid w:val="00C85D97"/>
    <w:pPr>
      <w:spacing w:line="350" w:lineRule="exact"/>
      <w:jc w:val="center"/>
    </w:pPr>
  </w:style>
  <w:style w:type="paragraph" w:customStyle="1" w:styleId="Style2">
    <w:name w:val="Style2"/>
    <w:basedOn w:val="a"/>
    <w:uiPriority w:val="99"/>
    <w:rsid w:val="00C85D97"/>
    <w:pPr>
      <w:spacing w:line="302" w:lineRule="exact"/>
      <w:ind w:firstLine="701"/>
      <w:jc w:val="both"/>
    </w:pPr>
  </w:style>
  <w:style w:type="paragraph" w:customStyle="1" w:styleId="Style3">
    <w:name w:val="Style3"/>
    <w:basedOn w:val="a"/>
    <w:uiPriority w:val="99"/>
    <w:rsid w:val="00C85D97"/>
  </w:style>
  <w:style w:type="character" w:customStyle="1" w:styleId="FontStyle11">
    <w:name w:val="Font Style11"/>
    <w:uiPriority w:val="99"/>
    <w:rsid w:val="00C85D97"/>
    <w:rPr>
      <w:rFonts w:ascii="Times New Roman" w:hAnsi="Times New Roman"/>
      <w:b/>
      <w:sz w:val="26"/>
    </w:rPr>
  </w:style>
  <w:style w:type="character" w:customStyle="1" w:styleId="FontStyle12">
    <w:name w:val="Font Style12"/>
    <w:uiPriority w:val="99"/>
    <w:rsid w:val="00C85D97"/>
    <w:rPr>
      <w:rFonts w:ascii="Times New Roman" w:hAnsi="Times New Roman"/>
      <w:sz w:val="26"/>
    </w:rPr>
  </w:style>
  <w:style w:type="paragraph" w:customStyle="1" w:styleId="Style4">
    <w:name w:val="Style4"/>
    <w:basedOn w:val="a"/>
    <w:uiPriority w:val="99"/>
    <w:rsid w:val="00032588"/>
  </w:style>
  <w:style w:type="paragraph" w:customStyle="1" w:styleId="Style5">
    <w:name w:val="Style5"/>
    <w:basedOn w:val="a"/>
    <w:uiPriority w:val="99"/>
    <w:rsid w:val="00032588"/>
    <w:pPr>
      <w:spacing w:line="379" w:lineRule="exact"/>
      <w:jc w:val="both"/>
    </w:pPr>
  </w:style>
  <w:style w:type="paragraph" w:customStyle="1" w:styleId="Style6">
    <w:name w:val="Style6"/>
    <w:basedOn w:val="a"/>
    <w:uiPriority w:val="99"/>
    <w:rsid w:val="00032588"/>
  </w:style>
  <w:style w:type="paragraph" w:customStyle="1" w:styleId="Style7">
    <w:name w:val="Style7"/>
    <w:basedOn w:val="a"/>
    <w:uiPriority w:val="99"/>
    <w:rsid w:val="00032588"/>
  </w:style>
  <w:style w:type="character" w:customStyle="1" w:styleId="FontStyle13">
    <w:name w:val="Font Style13"/>
    <w:uiPriority w:val="99"/>
    <w:rsid w:val="00032588"/>
    <w:rPr>
      <w:rFonts w:ascii="Times New Roman" w:hAnsi="Times New Roman"/>
      <w:sz w:val="26"/>
    </w:rPr>
  </w:style>
  <w:style w:type="character" w:customStyle="1" w:styleId="10">
    <w:name w:val="Заголовок 1 Знак"/>
    <w:link w:val="1"/>
    <w:uiPriority w:val="99"/>
    <w:locked/>
    <w:rsid w:val="00F35702"/>
    <w:rPr>
      <w:smallCaps/>
      <w:spacing w:val="5"/>
      <w:sz w:val="36"/>
    </w:rPr>
  </w:style>
  <w:style w:type="character" w:customStyle="1" w:styleId="20">
    <w:name w:val="Заголовок 2 Знак"/>
    <w:link w:val="2"/>
    <w:uiPriority w:val="99"/>
    <w:semiHidden/>
    <w:locked/>
    <w:rsid w:val="00F35702"/>
    <w:rPr>
      <w:smallCaps/>
      <w:sz w:val="28"/>
    </w:rPr>
  </w:style>
  <w:style w:type="character" w:customStyle="1" w:styleId="31">
    <w:name w:val="Заголовок 3 Знак"/>
    <w:link w:val="30"/>
    <w:uiPriority w:val="99"/>
    <w:semiHidden/>
    <w:locked/>
    <w:rsid w:val="00F35702"/>
    <w:rPr>
      <w:i/>
      <w:smallCaps/>
      <w:spacing w:val="5"/>
      <w:sz w:val="26"/>
    </w:rPr>
  </w:style>
  <w:style w:type="character" w:customStyle="1" w:styleId="41">
    <w:name w:val="Заголовок 4 Знак"/>
    <w:link w:val="40"/>
    <w:uiPriority w:val="99"/>
    <w:semiHidden/>
    <w:locked/>
    <w:rsid w:val="00F35702"/>
    <w:rPr>
      <w:b/>
      <w:spacing w:val="5"/>
      <w:sz w:val="24"/>
    </w:rPr>
  </w:style>
  <w:style w:type="character" w:customStyle="1" w:styleId="51">
    <w:name w:val="Заголовок 5 Знак"/>
    <w:link w:val="50"/>
    <w:uiPriority w:val="99"/>
    <w:semiHidden/>
    <w:locked/>
    <w:rsid w:val="00F35702"/>
    <w:rPr>
      <w:i/>
      <w:sz w:val="24"/>
    </w:rPr>
  </w:style>
  <w:style w:type="character" w:customStyle="1" w:styleId="60">
    <w:name w:val="Заголовок 6 Знак"/>
    <w:link w:val="6"/>
    <w:uiPriority w:val="99"/>
    <w:semiHidden/>
    <w:locked/>
    <w:rsid w:val="00F35702"/>
    <w:rPr>
      <w:b/>
      <w:color w:val="595959"/>
      <w:spacing w:val="5"/>
      <w:shd w:val="clear" w:color="auto" w:fill="FFFFFF"/>
    </w:rPr>
  </w:style>
  <w:style w:type="character" w:customStyle="1" w:styleId="70">
    <w:name w:val="Заголовок 7 Знак"/>
    <w:link w:val="7"/>
    <w:uiPriority w:val="99"/>
    <w:semiHidden/>
    <w:locked/>
    <w:rsid w:val="00F35702"/>
    <w:rPr>
      <w:b/>
      <w:i/>
      <w:color w:val="5A5A5A"/>
      <w:sz w:val="20"/>
    </w:rPr>
  </w:style>
  <w:style w:type="character" w:customStyle="1" w:styleId="80">
    <w:name w:val="Заголовок 8 Знак"/>
    <w:link w:val="8"/>
    <w:uiPriority w:val="99"/>
    <w:semiHidden/>
    <w:locked/>
    <w:rsid w:val="00F35702"/>
    <w:rPr>
      <w:b/>
      <w:color w:val="7F7F7F"/>
      <w:sz w:val="20"/>
    </w:rPr>
  </w:style>
  <w:style w:type="character" w:customStyle="1" w:styleId="90">
    <w:name w:val="Заголовок 9 Знак"/>
    <w:link w:val="9"/>
    <w:uiPriority w:val="99"/>
    <w:semiHidden/>
    <w:locked/>
    <w:rsid w:val="00F35702"/>
    <w:rPr>
      <w:b/>
      <w:i/>
      <w:color w:val="7F7F7F"/>
      <w:sz w:val="18"/>
    </w:rPr>
  </w:style>
  <w:style w:type="paragraph" w:styleId="a3">
    <w:name w:val="Title"/>
    <w:basedOn w:val="a"/>
    <w:next w:val="a"/>
    <w:link w:val="a4"/>
    <w:uiPriority w:val="99"/>
    <w:qFormat/>
    <w:rsid w:val="00F35702"/>
    <w:pPr>
      <w:spacing w:after="300" w:line="240" w:lineRule="auto"/>
      <w:contextualSpacing/>
    </w:pPr>
    <w:rPr>
      <w:smallCaps/>
      <w:sz w:val="52"/>
      <w:szCs w:val="52"/>
      <w:lang w:val="ru-RU" w:eastAsia="ru-RU"/>
    </w:rPr>
  </w:style>
  <w:style w:type="character" w:customStyle="1" w:styleId="a4">
    <w:name w:val="Название Знак"/>
    <w:basedOn w:val="a0"/>
    <w:link w:val="a3"/>
    <w:uiPriority w:val="99"/>
    <w:locked/>
    <w:rsid w:val="00F35702"/>
    <w:rPr>
      <w:rFonts w:cs="Times New Roman"/>
      <w:smallCaps/>
      <w:sz w:val="52"/>
    </w:rPr>
  </w:style>
  <w:style w:type="paragraph" w:styleId="a5">
    <w:name w:val="Subtitle"/>
    <w:basedOn w:val="a"/>
    <w:next w:val="a"/>
    <w:link w:val="a6"/>
    <w:uiPriority w:val="99"/>
    <w:qFormat/>
    <w:rsid w:val="00F35702"/>
    <w:rPr>
      <w:i/>
      <w:iCs/>
      <w:smallCaps/>
      <w:spacing w:val="10"/>
      <w:sz w:val="28"/>
      <w:szCs w:val="28"/>
      <w:lang w:val="ru-RU" w:eastAsia="ru-RU"/>
    </w:rPr>
  </w:style>
  <w:style w:type="character" w:customStyle="1" w:styleId="a6">
    <w:name w:val="Подзаголовок Знак"/>
    <w:basedOn w:val="a0"/>
    <w:link w:val="a5"/>
    <w:uiPriority w:val="99"/>
    <w:locked/>
    <w:rsid w:val="00F35702"/>
    <w:rPr>
      <w:rFonts w:cs="Times New Roman"/>
      <w:i/>
      <w:smallCaps/>
      <w:spacing w:val="10"/>
      <w:sz w:val="28"/>
    </w:rPr>
  </w:style>
  <w:style w:type="character" w:styleId="a7">
    <w:name w:val="Strong"/>
    <w:basedOn w:val="a0"/>
    <w:uiPriority w:val="99"/>
    <w:qFormat/>
    <w:rsid w:val="00F35702"/>
    <w:rPr>
      <w:rFonts w:cs="Times New Roman"/>
      <w:b/>
    </w:rPr>
  </w:style>
  <w:style w:type="character" w:styleId="a8">
    <w:name w:val="Emphasis"/>
    <w:basedOn w:val="a0"/>
    <w:uiPriority w:val="99"/>
    <w:qFormat/>
    <w:rsid w:val="00F35702"/>
    <w:rPr>
      <w:rFonts w:cs="Times New Roman"/>
      <w:b/>
      <w:i/>
      <w:spacing w:val="10"/>
    </w:rPr>
  </w:style>
  <w:style w:type="paragraph" w:styleId="a9">
    <w:name w:val="No Spacing"/>
    <w:basedOn w:val="a"/>
    <w:uiPriority w:val="99"/>
    <w:qFormat/>
    <w:rsid w:val="00F35702"/>
    <w:pPr>
      <w:spacing w:after="0" w:line="240" w:lineRule="auto"/>
    </w:pPr>
  </w:style>
  <w:style w:type="paragraph" w:styleId="aa">
    <w:name w:val="List Paragraph"/>
    <w:basedOn w:val="a"/>
    <w:link w:val="11"/>
    <w:uiPriority w:val="99"/>
    <w:qFormat/>
    <w:rsid w:val="00F35702"/>
    <w:pPr>
      <w:ind w:left="720"/>
      <w:contextualSpacing/>
    </w:pPr>
    <w:rPr>
      <w:szCs w:val="20"/>
    </w:rPr>
  </w:style>
  <w:style w:type="paragraph" w:styleId="21">
    <w:name w:val="Quote"/>
    <w:basedOn w:val="a"/>
    <w:next w:val="a"/>
    <w:link w:val="22"/>
    <w:uiPriority w:val="99"/>
    <w:qFormat/>
    <w:rsid w:val="00F35702"/>
    <w:rPr>
      <w:i/>
      <w:iCs/>
      <w:sz w:val="20"/>
      <w:szCs w:val="20"/>
      <w:lang w:val="ru-RU" w:eastAsia="ru-RU"/>
    </w:rPr>
  </w:style>
  <w:style w:type="character" w:customStyle="1" w:styleId="22">
    <w:name w:val="Цитата 2 Знак"/>
    <w:basedOn w:val="a0"/>
    <w:link w:val="21"/>
    <w:uiPriority w:val="99"/>
    <w:locked/>
    <w:rsid w:val="00F35702"/>
    <w:rPr>
      <w:rFonts w:cs="Times New Roman"/>
      <w:i/>
    </w:rPr>
  </w:style>
  <w:style w:type="paragraph" w:styleId="ab">
    <w:name w:val="Intense Quote"/>
    <w:basedOn w:val="a"/>
    <w:next w:val="a"/>
    <w:link w:val="ac"/>
    <w:uiPriority w:val="99"/>
    <w:qFormat/>
    <w:rsid w:val="00F35702"/>
    <w:pPr>
      <w:pBdr>
        <w:top w:val="single" w:sz="4" w:space="10" w:color="auto"/>
        <w:bottom w:val="single" w:sz="4" w:space="10" w:color="auto"/>
      </w:pBdr>
      <w:spacing w:before="240" w:after="240" w:line="300" w:lineRule="auto"/>
      <w:ind w:left="1152" w:right="1152"/>
      <w:jc w:val="both"/>
    </w:pPr>
    <w:rPr>
      <w:i/>
      <w:iCs/>
      <w:sz w:val="20"/>
      <w:szCs w:val="20"/>
      <w:lang w:val="ru-RU" w:eastAsia="ru-RU"/>
    </w:rPr>
  </w:style>
  <w:style w:type="character" w:customStyle="1" w:styleId="ac">
    <w:name w:val="Выделенная цитата Знак"/>
    <w:basedOn w:val="a0"/>
    <w:link w:val="ab"/>
    <w:uiPriority w:val="99"/>
    <w:locked/>
    <w:rsid w:val="00F35702"/>
    <w:rPr>
      <w:rFonts w:cs="Times New Roman"/>
      <w:i/>
    </w:rPr>
  </w:style>
  <w:style w:type="character" w:styleId="ad">
    <w:name w:val="Subtle Emphasis"/>
    <w:basedOn w:val="a0"/>
    <w:uiPriority w:val="99"/>
    <w:qFormat/>
    <w:rsid w:val="00F35702"/>
    <w:rPr>
      <w:rFonts w:cs="Times New Roman"/>
      <w:i/>
    </w:rPr>
  </w:style>
  <w:style w:type="character" w:styleId="ae">
    <w:name w:val="Intense Emphasis"/>
    <w:basedOn w:val="a0"/>
    <w:uiPriority w:val="99"/>
    <w:qFormat/>
    <w:rsid w:val="00F35702"/>
    <w:rPr>
      <w:rFonts w:cs="Times New Roman"/>
      <w:b/>
      <w:i/>
    </w:rPr>
  </w:style>
  <w:style w:type="character" w:styleId="af">
    <w:name w:val="Subtle Reference"/>
    <w:basedOn w:val="a0"/>
    <w:uiPriority w:val="99"/>
    <w:qFormat/>
    <w:rsid w:val="00F35702"/>
    <w:rPr>
      <w:rFonts w:cs="Times New Roman"/>
      <w:smallCaps/>
    </w:rPr>
  </w:style>
  <w:style w:type="character" w:styleId="af0">
    <w:name w:val="Intense Reference"/>
    <w:basedOn w:val="a0"/>
    <w:uiPriority w:val="99"/>
    <w:qFormat/>
    <w:rsid w:val="00F35702"/>
    <w:rPr>
      <w:rFonts w:cs="Times New Roman"/>
      <w:b/>
      <w:smallCaps/>
    </w:rPr>
  </w:style>
  <w:style w:type="character" w:styleId="af1">
    <w:name w:val="Book Title"/>
    <w:basedOn w:val="a0"/>
    <w:uiPriority w:val="99"/>
    <w:qFormat/>
    <w:rsid w:val="00F35702"/>
    <w:rPr>
      <w:rFonts w:cs="Times New Roman"/>
      <w:i/>
      <w:smallCaps/>
      <w:spacing w:val="5"/>
    </w:rPr>
  </w:style>
  <w:style w:type="paragraph" w:styleId="af2">
    <w:name w:val="TOC Heading"/>
    <w:basedOn w:val="1"/>
    <w:next w:val="a"/>
    <w:uiPriority w:val="99"/>
    <w:qFormat/>
    <w:rsid w:val="00F35702"/>
    <w:pPr>
      <w:outlineLvl w:val="9"/>
    </w:pPr>
  </w:style>
  <w:style w:type="paragraph" w:styleId="af3">
    <w:name w:val="header"/>
    <w:basedOn w:val="a"/>
    <w:link w:val="af4"/>
    <w:uiPriority w:val="99"/>
    <w:rsid w:val="00F35C21"/>
    <w:pPr>
      <w:tabs>
        <w:tab w:val="center" w:pos="4677"/>
        <w:tab w:val="right" w:pos="9355"/>
      </w:tabs>
    </w:pPr>
    <w:rPr>
      <w:szCs w:val="20"/>
    </w:rPr>
  </w:style>
  <w:style w:type="character" w:customStyle="1" w:styleId="HeaderChar">
    <w:name w:val="Header Char"/>
    <w:basedOn w:val="a0"/>
    <w:link w:val="af3"/>
    <w:uiPriority w:val="99"/>
    <w:locked/>
    <w:rsid w:val="00E40283"/>
    <w:rPr>
      <w:rFonts w:cs="Times New Roman"/>
      <w:caps/>
      <w:sz w:val="24"/>
      <w:lang w:val="en-GB"/>
    </w:rPr>
  </w:style>
  <w:style w:type="character" w:customStyle="1" w:styleId="af4">
    <w:name w:val="Верхний колонтитул Знак"/>
    <w:link w:val="af3"/>
    <w:uiPriority w:val="99"/>
    <w:locked/>
    <w:rsid w:val="00F35C21"/>
    <w:rPr>
      <w:sz w:val="22"/>
      <w:lang w:val="en-US" w:eastAsia="en-US"/>
    </w:rPr>
  </w:style>
  <w:style w:type="paragraph" w:styleId="af5">
    <w:name w:val="footer"/>
    <w:basedOn w:val="a"/>
    <w:link w:val="af6"/>
    <w:uiPriority w:val="99"/>
    <w:rsid w:val="00F35C21"/>
    <w:pPr>
      <w:tabs>
        <w:tab w:val="center" w:pos="4677"/>
        <w:tab w:val="right" w:pos="9355"/>
      </w:tabs>
    </w:pPr>
    <w:rPr>
      <w:szCs w:val="20"/>
    </w:rPr>
  </w:style>
  <w:style w:type="character" w:customStyle="1" w:styleId="FooterChar">
    <w:name w:val="Footer Char"/>
    <w:basedOn w:val="a0"/>
    <w:link w:val="af5"/>
    <w:uiPriority w:val="99"/>
    <w:locked/>
    <w:rsid w:val="00E40283"/>
    <w:rPr>
      <w:rFonts w:ascii="Arial" w:hAnsi="Arial" w:cs="Times New Roman"/>
      <w:sz w:val="16"/>
      <w:lang w:val="en-GB"/>
    </w:rPr>
  </w:style>
  <w:style w:type="character" w:customStyle="1" w:styleId="af6">
    <w:name w:val="Нижний колонтитул Знак"/>
    <w:link w:val="af5"/>
    <w:uiPriority w:val="99"/>
    <w:locked/>
    <w:rsid w:val="00F35C21"/>
    <w:rPr>
      <w:sz w:val="22"/>
      <w:lang w:val="en-US" w:eastAsia="en-US"/>
    </w:rPr>
  </w:style>
  <w:style w:type="paragraph" w:styleId="af7">
    <w:name w:val="Normal (Web)"/>
    <w:basedOn w:val="a"/>
    <w:uiPriority w:val="99"/>
    <w:semiHidden/>
    <w:rsid w:val="0012616A"/>
    <w:pPr>
      <w:spacing w:after="0" w:line="240" w:lineRule="auto"/>
      <w:ind w:firstLine="567"/>
      <w:jc w:val="both"/>
    </w:pPr>
    <w:rPr>
      <w:rFonts w:ascii="Times New Roman" w:hAnsi="Times New Roman"/>
      <w:sz w:val="24"/>
      <w:szCs w:val="24"/>
      <w:lang w:val="ru-RU" w:eastAsia="ru-RU"/>
    </w:rPr>
  </w:style>
  <w:style w:type="paragraph" w:styleId="af8">
    <w:name w:val="Balloon Text"/>
    <w:basedOn w:val="a"/>
    <w:link w:val="af9"/>
    <w:uiPriority w:val="99"/>
    <w:semiHidden/>
    <w:rsid w:val="00C65B3A"/>
    <w:pPr>
      <w:spacing w:after="0" w:line="240" w:lineRule="auto"/>
    </w:pPr>
    <w:rPr>
      <w:rFonts w:ascii="Tahoma" w:hAnsi="Tahoma"/>
      <w:sz w:val="16"/>
      <w:szCs w:val="20"/>
    </w:rPr>
  </w:style>
  <w:style w:type="character" w:customStyle="1" w:styleId="BalloonTextChar">
    <w:name w:val="Balloon Text Char"/>
    <w:basedOn w:val="a0"/>
    <w:link w:val="af8"/>
    <w:uiPriority w:val="99"/>
    <w:locked/>
    <w:rsid w:val="00E40283"/>
    <w:rPr>
      <w:rFonts w:ascii="Lucida Grande" w:hAnsi="Lucida Grande" w:cs="Times New Roman"/>
      <w:sz w:val="18"/>
      <w:lang w:val="en-GB"/>
    </w:rPr>
  </w:style>
  <w:style w:type="character" w:customStyle="1" w:styleId="af9">
    <w:name w:val="Текст выноски Знак"/>
    <w:link w:val="af8"/>
    <w:uiPriority w:val="99"/>
    <w:semiHidden/>
    <w:locked/>
    <w:rsid w:val="00C65B3A"/>
    <w:rPr>
      <w:rFonts w:ascii="Tahoma" w:hAnsi="Tahoma"/>
      <w:sz w:val="16"/>
      <w:lang w:val="en-US" w:eastAsia="en-US"/>
    </w:rPr>
  </w:style>
  <w:style w:type="character" w:customStyle="1" w:styleId="apple-converted-space">
    <w:name w:val="apple-converted-space"/>
    <w:basedOn w:val="a0"/>
    <w:uiPriority w:val="99"/>
    <w:rsid w:val="007A5501"/>
    <w:rPr>
      <w:rFonts w:cs="Times New Roman"/>
    </w:rPr>
  </w:style>
  <w:style w:type="paragraph" w:customStyle="1" w:styleId="bodytext">
    <w:name w:val="bodytext"/>
    <w:basedOn w:val="a"/>
    <w:uiPriority w:val="99"/>
    <w:rsid w:val="00E60E96"/>
    <w:pPr>
      <w:spacing w:before="100" w:beforeAutospacing="1" w:after="100" w:afterAutospacing="1" w:line="240" w:lineRule="auto"/>
    </w:pPr>
    <w:rPr>
      <w:rFonts w:ascii="Times New Roman" w:hAnsi="Times New Roman"/>
      <w:sz w:val="24"/>
      <w:szCs w:val="24"/>
      <w:lang w:val="ru-RU" w:eastAsia="ru-RU"/>
    </w:rPr>
  </w:style>
  <w:style w:type="character" w:customStyle="1" w:styleId="docbody">
    <w:name w:val="doc_body"/>
    <w:basedOn w:val="a0"/>
    <w:uiPriority w:val="99"/>
    <w:rsid w:val="00E60E96"/>
    <w:rPr>
      <w:rFonts w:cs="Times New Roman"/>
    </w:rPr>
  </w:style>
  <w:style w:type="character" w:customStyle="1" w:styleId="do1">
    <w:name w:val="do1"/>
    <w:basedOn w:val="a0"/>
    <w:uiPriority w:val="99"/>
    <w:rsid w:val="00E60E96"/>
    <w:rPr>
      <w:rFonts w:cs="Times New Roman"/>
    </w:rPr>
  </w:style>
  <w:style w:type="character" w:customStyle="1" w:styleId="tpa1">
    <w:name w:val="tpa1"/>
    <w:basedOn w:val="a0"/>
    <w:uiPriority w:val="99"/>
    <w:rsid w:val="00E60E96"/>
    <w:rPr>
      <w:rFonts w:cs="Times New Roman"/>
    </w:rPr>
  </w:style>
  <w:style w:type="paragraph" w:customStyle="1" w:styleId="Normal1">
    <w:name w:val="Normal1"/>
    <w:uiPriority w:val="99"/>
    <w:rsid w:val="004D0CC7"/>
    <w:rPr>
      <w:rFonts w:ascii="Times New Roman" w:hAnsi="Times New Roman"/>
      <w:lang w:val="ro-RO"/>
    </w:rPr>
  </w:style>
  <w:style w:type="paragraph" w:customStyle="1" w:styleId="Iauiue">
    <w:name w:val="Iau?iue"/>
    <w:uiPriority w:val="99"/>
    <w:rsid w:val="004D0CC7"/>
    <w:rPr>
      <w:rFonts w:ascii="Times New Roman" w:hAnsi="Times New Roman"/>
      <w:sz w:val="28"/>
      <w:lang w:val="en-US"/>
    </w:rPr>
  </w:style>
  <w:style w:type="paragraph" w:styleId="23">
    <w:name w:val="Body Text 2"/>
    <w:basedOn w:val="a"/>
    <w:link w:val="24"/>
    <w:uiPriority w:val="99"/>
    <w:rsid w:val="004D0CC7"/>
    <w:pPr>
      <w:spacing w:after="0" w:line="240" w:lineRule="auto"/>
      <w:jc w:val="both"/>
    </w:pPr>
    <w:rPr>
      <w:rFonts w:ascii="Times New Roman" w:hAnsi="Times New Roman"/>
      <w:sz w:val="24"/>
      <w:szCs w:val="20"/>
      <w:lang w:val="ro-RO" w:eastAsia="ru-RU"/>
    </w:rPr>
  </w:style>
  <w:style w:type="character" w:customStyle="1" w:styleId="24">
    <w:name w:val="Основной текст 2 Знак"/>
    <w:basedOn w:val="a0"/>
    <w:link w:val="23"/>
    <w:uiPriority w:val="99"/>
    <w:semiHidden/>
    <w:locked/>
    <w:rsid w:val="006115B0"/>
    <w:rPr>
      <w:rFonts w:cs="Times New Roman"/>
      <w:lang w:val="en-US" w:eastAsia="en-US"/>
    </w:rPr>
  </w:style>
  <w:style w:type="paragraph" w:customStyle="1" w:styleId="cn">
    <w:name w:val="cn"/>
    <w:basedOn w:val="a"/>
    <w:uiPriority w:val="99"/>
    <w:rsid w:val="003D1B52"/>
    <w:pPr>
      <w:spacing w:after="0" w:line="240" w:lineRule="auto"/>
      <w:jc w:val="center"/>
    </w:pPr>
    <w:rPr>
      <w:rFonts w:ascii="Times New Roman" w:hAnsi="Times New Roman"/>
      <w:sz w:val="24"/>
      <w:szCs w:val="24"/>
      <w:lang w:val="ru-RU" w:eastAsia="ru-RU"/>
    </w:rPr>
  </w:style>
  <w:style w:type="paragraph" w:customStyle="1" w:styleId="rg">
    <w:name w:val="rg"/>
    <w:basedOn w:val="a"/>
    <w:uiPriority w:val="99"/>
    <w:rsid w:val="00F8521A"/>
    <w:pPr>
      <w:spacing w:after="0" w:line="240" w:lineRule="auto"/>
      <w:jc w:val="right"/>
    </w:pPr>
    <w:rPr>
      <w:rFonts w:ascii="Times New Roman" w:hAnsi="Times New Roman"/>
      <w:sz w:val="24"/>
      <w:szCs w:val="24"/>
      <w:lang w:val="ru-RU" w:eastAsia="ru-RU"/>
    </w:rPr>
  </w:style>
  <w:style w:type="paragraph" w:customStyle="1" w:styleId="cp">
    <w:name w:val="cp"/>
    <w:basedOn w:val="a"/>
    <w:uiPriority w:val="99"/>
    <w:rsid w:val="00F8521A"/>
    <w:pPr>
      <w:spacing w:after="0" w:line="240" w:lineRule="auto"/>
      <w:jc w:val="center"/>
    </w:pPr>
    <w:rPr>
      <w:rFonts w:ascii="Times New Roman" w:hAnsi="Times New Roman"/>
      <w:b/>
      <w:bCs/>
      <w:sz w:val="24"/>
      <w:szCs w:val="24"/>
      <w:lang w:val="ru-RU" w:eastAsia="ru-RU"/>
    </w:rPr>
  </w:style>
  <w:style w:type="character" w:customStyle="1" w:styleId="docheader">
    <w:name w:val="doc_header"/>
    <w:basedOn w:val="a0"/>
    <w:uiPriority w:val="99"/>
    <w:rsid w:val="00752584"/>
    <w:rPr>
      <w:rFonts w:cs="Times New Roman"/>
    </w:rPr>
  </w:style>
  <w:style w:type="paragraph" w:customStyle="1" w:styleId="Dold">
    <w:name w:val="Dold"/>
    <w:basedOn w:val="a"/>
    <w:next w:val="a"/>
    <w:uiPriority w:val="99"/>
    <w:rsid w:val="00E40283"/>
    <w:pPr>
      <w:spacing w:after="0" w:line="240" w:lineRule="auto"/>
    </w:pPr>
    <w:rPr>
      <w:rFonts w:ascii="Times New Roman" w:hAnsi="Times New Roman"/>
      <w:vanish/>
      <w:color w:val="0000FF"/>
      <w:sz w:val="24"/>
      <w:szCs w:val="24"/>
      <w:lang w:val="en-GB" w:eastAsia="sv-SE"/>
    </w:rPr>
  </w:style>
  <w:style w:type="character" w:styleId="afa">
    <w:name w:val="Hyperlink"/>
    <w:basedOn w:val="a0"/>
    <w:uiPriority w:val="99"/>
    <w:rsid w:val="00E40283"/>
    <w:rPr>
      <w:rFonts w:cs="Times New Roman"/>
      <w:color w:val="0000FF"/>
      <w:u w:val="single"/>
    </w:rPr>
  </w:style>
  <w:style w:type="paragraph" w:styleId="12">
    <w:name w:val="toc 1"/>
    <w:basedOn w:val="a"/>
    <w:next w:val="a"/>
    <w:autoRedefine/>
    <w:uiPriority w:val="99"/>
    <w:rsid w:val="00F924B4"/>
    <w:pPr>
      <w:tabs>
        <w:tab w:val="left" w:pos="360"/>
      </w:tabs>
      <w:spacing w:before="120" w:after="0" w:line="240" w:lineRule="auto"/>
    </w:pPr>
    <w:rPr>
      <w:rFonts w:ascii="Times New Roman" w:hAnsi="Times New Roman"/>
      <w:b/>
      <w:caps/>
      <w:sz w:val="24"/>
      <w:szCs w:val="24"/>
      <w:lang w:val="en-GB" w:eastAsia="sv-SE"/>
    </w:rPr>
  </w:style>
  <w:style w:type="paragraph" w:styleId="25">
    <w:name w:val="toc 2"/>
    <w:basedOn w:val="a"/>
    <w:next w:val="a"/>
    <w:autoRedefine/>
    <w:uiPriority w:val="99"/>
    <w:rsid w:val="00E40283"/>
    <w:pPr>
      <w:spacing w:after="0" w:line="240" w:lineRule="auto"/>
      <w:ind w:left="240"/>
    </w:pPr>
    <w:rPr>
      <w:b/>
      <w:lang w:val="en-GB" w:eastAsia="sv-SE"/>
    </w:rPr>
  </w:style>
  <w:style w:type="paragraph" w:styleId="32">
    <w:name w:val="toc 3"/>
    <w:basedOn w:val="a"/>
    <w:next w:val="a"/>
    <w:autoRedefine/>
    <w:uiPriority w:val="99"/>
    <w:rsid w:val="00E40283"/>
    <w:pPr>
      <w:spacing w:after="0" w:line="240" w:lineRule="auto"/>
      <w:ind w:left="480"/>
    </w:pPr>
    <w:rPr>
      <w:lang w:val="en-GB" w:eastAsia="sv-SE"/>
    </w:rPr>
  </w:style>
  <w:style w:type="paragraph" w:styleId="42">
    <w:name w:val="toc 4"/>
    <w:basedOn w:val="a"/>
    <w:next w:val="a"/>
    <w:autoRedefine/>
    <w:uiPriority w:val="99"/>
    <w:semiHidden/>
    <w:rsid w:val="00E40283"/>
    <w:pPr>
      <w:spacing w:after="0" w:line="240" w:lineRule="auto"/>
      <w:ind w:left="720"/>
    </w:pPr>
    <w:rPr>
      <w:sz w:val="20"/>
      <w:szCs w:val="20"/>
      <w:lang w:val="en-GB" w:eastAsia="sv-SE"/>
    </w:rPr>
  </w:style>
  <w:style w:type="paragraph" w:customStyle="1" w:styleId="Ledtext">
    <w:name w:val="Ledtext"/>
    <w:basedOn w:val="a"/>
    <w:next w:val="a"/>
    <w:uiPriority w:val="99"/>
    <w:rsid w:val="00E40283"/>
    <w:pPr>
      <w:spacing w:before="60" w:after="0" w:line="240" w:lineRule="auto"/>
    </w:pPr>
    <w:rPr>
      <w:rFonts w:ascii="Arial" w:hAnsi="Arial"/>
      <w:sz w:val="13"/>
      <w:szCs w:val="20"/>
      <w:lang w:val="en-GB" w:eastAsia="sv-SE"/>
    </w:rPr>
  </w:style>
  <w:style w:type="paragraph" w:styleId="afb">
    <w:name w:val="List Number"/>
    <w:basedOn w:val="a"/>
    <w:uiPriority w:val="99"/>
    <w:semiHidden/>
    <w:rsid w:val="00E40283"/>
    <w:pPr>
      <w:spacing w:after="0" w:line="240" w:lineRule="auto"/>
    </w:pPr>
    <w:rPr>
      <w:rFonts w:ascii="Times New Roman" w:hAnsi="Times New Roman"/>
      <w:sz w:val="24"/>
      <w:szCs w:val="24"/>
      <w:lang w:val="en-GB" w:eastAsia="sv-SE"/>
    </w:rPr>
  </w:style>
  <w:style w:type="paragraph" w:styleId="26">
    <w:name w:val="List Number 2"/>
    <w:basedOn w:val="a"/>
    <w:uiPriority w:val="99"/>
    <w:semiHidden/>
    <w:rsid w:val="00E40283"/>
    <w:pPr>
      <w:tabs>
        <w:tab w:val="num" w:pos="1800"/>
      </w:tabs>
      <w:spacing w:after="0" w:line="240" w:lineRule="auto"/>
    </w:pPr>
    <w:rPr>
      <w:rFonts w:ascii="Times New Roman" w:hAnsi="Times New Roman"/>
      <w:sz w:val="24"/>
      <w:szCs w:val="24"/>
      <w:lang w:val="en-GB" w:eastAsia="sv-SE"/>
    </w:rPr>
  </w:style>
  <w:style w:type="paragraph" w:styleId="3">
    <w:name w:val="List Number 3"/>
    <w:basedOn w:val="a"/>
    <w:uiPriority w:val="99"/>
    <w:semiHidden/>
    <w:rsid w:val="00E40283"/>
    <w:pPr>
      <w:numPr>
        <w:numId w:val="7"/>
      </w:numPr>
      <w:tabs>
        <w:tab w:val="num" w:pos="1800"/>
      </w:tabs>
      <w:spacing w:after="0" w:line="240" w:lineRule="auto"/>
      <w:ind w:left="0" w:firstLine="0"/>
    </w:pPr>
    <w:rPr>
      <w:rFonts w:ascii="Times New Roman" w:hAnsi="Times New Roman"/>
      <w:sz w:val="24"/>
      <w:szCs w:val="24"/>
      <w:lang w:val="en-GB" w:eastAsia="sv-SE"/>
    </w:rPr>
  </w:style>
  <w:style w:type="paragraph" w:styleId="4">
    <w:name w:val="List Number 4"/>
    <w:basedOn w:val="a"/>
    <w:uiPriority w:val="99"/>
    <w:semiHidden/>
    <w:rsid w:val="00E40283"/>
    <w:pPr>
      <w:numPr>
        <w:numId w:val="8"/>
      </w:numPr>
      <w:tabs>
        <w:tab w:val="num" w:pos="360"/>
      </w:tabs>
      <w:spacing w:after="0" w:line="240" w:lineRule="auto"/>
      <w:ind w:left="0" w:firstLine="0"/>
    </w:pPr>
    <w:rPr>
      <w:rFonts w:ascii="Times New Roman" w:hAnsi="Times New Roman"/>
      <w:sz w:val="24"/>
      <w:szCs w:val="24"/>
      <w:lang w:val="en-GB" w:eastAsia="sv-SE"/>
    </w:rPr>
  </w:style>
  <w:style w:type="paragraph" w:styleId="5">
    <w:name w:val="List Number 5"/>
    <w:basedOn w:val="a"/>
    <w:uiPriority w:val="99"/>
    <w:semiHidden/>
    <w:rsid w:val="00E40283"/>
    <w:pPr>
      <w:numPr>
        <w:numId w:val="9"/>
      </w:numPr>
      <w:tabs>
        <w:tab w:val="num" w:pos="360"/>
      </w:tabs>
      <w:spacing w:after="0" w:line="240" w:lineRule="auto"/>
      <w:ind w:left="0" w:firstLine="0"/>
    </w:pPr>
    <w:rPr>
      <w:rFonts w:ascii="Times New Roman" w:hAnsi="Times New Roman"/>
      <w:sz w:val="24"/>
      <w:szCs w:val="24"/>
      <w:lang w:val="en-GB" w:eastAsia="sv-SE"/>
    </w:rPr>
  </w:style>
  <w:style w:type="paragraph" w:customStyle="1" w:styleId="Titel1">
    <w:name w:val="Titel1"/>
    <w:basedOn w:val="a"/>
    <w:next w:val="a"/>
    <w:uiPriority w:val="99"/>
    <w:rsid w:val="00E40283"/>
    <w:pPr>
      <w:spacing w:before="240" w:after="240" w:line="240" w:lineRule="auto"/>
    </w:pPr>
    <w:rPr>
      <w:rFonts w:ascii="Times New Roman" w:hAnsi="Times New Roman"/>
      <w:b/>
      <w:sz w:val="32"/>
      <w:szCs w:val="24"/>
      <w:lang w:val="en-GB" w:eastAsia="sv-SE"/>
    </w:rPr>
  </w:style>
  <w:style w:type="paragraph" w:customStyle="1" w:styleId="Titel2">
    <w:name w:val="Titel2"/>
    <w:basedOn w:val="a"/>
    <w:next w:val="a"/>
    <w:uiPriority w:val="99"/>
    <w:rsid w:val="00E40283"/>
    <w:pPr>
      <w:spacing w:before="240" w:after="240" w:line="240" w:lineRule="auto"/>
    </w:pPr>
    <w:rPr>
      <w:rFonts w:ascii="Times New Roman" w:hAnsi="Times New Roman"/>
      <w:b/>
      <w:sz w:val="28"/>
      <w:szCs w:val="24"/>
      <w:lang w:val="en-GB" w:eastAsia="sv-SE"/>
    </w:rPr>
  </w:style>
  <w:style w:type="paragraph" w:customStyle="1" w:styleId="Titel3">
    <w:name w:val="Titel3"/>
    <w:basedOn w:val="a"/>
    <w:next w:val="a"/>
    <w:uiPriority w:val="99"/>
    <w:rsid w:val="00E40283"/>
    <w:pPr>
      <w:spacing w:before="240" w:after="240" w:line="240" w:lineRule="auto"/>
    </w:pPr>
    <w:rPr>
      <w:rFonts w:ascii="Times New Roman" w:hAnsi="Times New Roman"/>
      <w:b/>
      <w:sz w:val="24"/>
      <w:szCs w:val="24"/>
      <w:lang w:val="en-GB" w:eastAsia="sv-SE"/>
    </w:rPr>
  </w:style>
  <w:style w:type="paragraph" w:customStyle="1" w:styleId="Titel4">
    <w:name w:val="Titel4"/>
    <w:basedOn w:val="a"/>
    <w:next w:val="a"/>
    <w:uiPriority w:val="99"/>
    <w:rsid w:val="00E40283"/>
    <w:pPr>
      <w:spacing w:before="240" w:after="240" w:line="240" w:lineRule="auto"/>
    </w:pPr>
    <w:rPr>
      <w:rFonts w:ascii="Times New Roman" w:hAnsi="Times New Roman"/>
      <w:sz w:val="24"/>
      <w:szCs w:val="24"/>
      <w:lang w:val="en-GB" w:eastAsia="sv-SE"/>
    </w:rPr>
  </w:style>
  <w:style w:type="paragraph" w:customStyle="1" w:styleId="rende">
    <w:name w:val="Ärende"/>
    <w:basedOn w:val="a"/>
    <w:next w:val="a"/>
    <w:uiPriority w:val="99"/>
    <w:rsid w:val="00E40283"/>
    <w:pPr>
      <w:spacing w:before="240" w:after="240" w:line="240" w:lineRule="auto"/>
    </w:pPr>
    <w:rPr>
      <w:rFonts w:ascii="Arial" w:hAnsi="Arial"/>
      <w:b/>
      <w:sz w:val="32"/>
      <w:szCs w:val="24"/>
      <w:lang w:val="en-GB" w:eastAsia="sv-SE"/>
    </w:rPr>
  </w:style>
  <w:style w:type="character" w:styleId="afc">
    <w:name w:val="page number"/>
    <w:basedOn w:val="a0"/>
    <w:uiPriority w:val="99"/>
    <w:rsid w:val="00E40283"/>
    <w:rPr>
      <w:rFonts w:cs="Times New Roman"/>
    </w:rPr>
  </w:style>
  <w:style w:type="character" w:styleId="afd">
    <w:name w:val="footnote reference"/>
    <w:aliases w:val="16 Point,Superscript 6 Point,ftref"/>
    <w:basedOn w:val="a0"/>
    <w:uiPriority w:val="99"/>
    <w:rsid w:val="00E40283"/>
    <w:rPr>
      <w:rFonts w:cs="Times New Roman"/>
      <w:vertAlign w:val="superscript"/>
    </w:rPr>
  </w:style>
  <w:style w:type="character" w:customStyle="1" w:styleId="apple-style-span">
    <w:name w:val="apple-style-span"/>
    <w:uiPriority w:val="99"/>
    <w:rsid w:val="00E40283"/>
  </w:style>
  <w:style w:type="character" w:customStyle="1" w:styleId="st">
    <w:name w:val="st"/>
    <w:uiPriority w:val="99"/>
    <w:rsid w:val="00E40283"/>
  </w:style>
  <w:style w:type="character" w:customStyle="1" w:styleId="11">
    <w:name w:val="Абзац списка Знак1"/>
    <w:link w:val="aa"/>
    <w:uiPriority w:val="99"/>
    <w:locked/>
    <w:rsid w:val="00E40283"/>
    <w:rPr>
      <w:rFonts w:ascii="Cambria" w:hAnsi="Cambria"/>
      <w:sz w:val="22"/>
      <w:lang w:val="en-US" w:eastAsia="en-US"/>
    </w:rPr>
  </w:style>
  <w:style w:type="character" w:customStyle="1" w:styleId="longtext">
    <w:name w:val="long_text"/>
    <w:uiPriority w:val="99"/>
    <w:rsid w:val="00E40283"/>
  </w:style>
  <w:style w:type="paragraph" w:styleId="afe">
    <w:name w:val="footnote text"/>
    <w:aliases w:val="Fußnotentextf,DTE-Voetnoottekst,DTE-Voetnoottekst Char,Geneva 9,Font: Geneva 9,Boston 10,f,ft,single space,fn,footn,footn Char Char Char Char,footn Char Char,footn Char Char Char"/>
    <w:basedOn w:val="a"/>
    <w:link w:val="aff"/>
    <w:uiPriority w:val="99"/>
    <w:rsid w:val="00E40283"/>
    <w:pPr>
      <w:spacing w:after="0" w:line="240" w:lineRule="auto"/>
    </w:pPr>
    <w:rPr>
      <w:rFonts w:ascii="Calibri" w:hAnsi="Calibri" w:cs="Calibri"/>
      <w:sz w:val="20"/>
      <w:szCs w:val="20"/>
      <w:lang w:val="ru-RU" w:eastAsia="zh-CN"/>
    </w:rPr>
  </w:style>
  <w:style w:type="character" w:customStyle="1" w:styleId="aff">
    <w:name w:val="Текст сноски Знак"/>
    <w:aliases w:val="Fußnotentextf Знак,DTE-Voetnoottekst Знак,DTE-Voetnoottekst Char Знак,Geneva 9 Знак,Font: Geneva 9 Знак,Boston 10 Знак,f Знак,ft Знак,single space Знак,fn Знак,footn Знак,footn Char Char Char Char Знак,footn Char Char Знак"/>
    <w:basedOn w:val="a0"/>
    <w:link w:val="afe"/>
    <w:uiPriority w:val="99"/>
    <w:locked/>
    <w:rsid w:val="00E40283"/>
    <w:rPr>
      <w:rFonts w:ascii="Calibri" w:hAnsi="Calibri" w:cs="Times New Roman"/>
      <w:lang w:val="ru-RU" w:eastAsia="zh-CN"/>
    </w:rPr>
  </w:style>
  <w:style w:type="paragraph" w:customStyle="1" w:styleId="Default">
    <w:name w:val="Default"/>
    <w:uiPriority w:val="99"/>
    <w:rsid w:val="00E40283"/>
    <w:pPr>
      <w:autoSpaceDE w:val="0"/>
      <w:autoSpaceDN w:val="0"/>
      <w:adjustRightInd w:val="0"/>
    </w:pPr>
    <w:rPr>
      <w:rFonts w:ascii="Arial" w:hAnsi="Arial" w:cs="Arial"/>
      <w:color w:val="000000"/>
      <w:sz w:val="24"/>
      <w:szCs w:val="24"/>
    </w:rPr>
  </w:style>
  <w:style w:type="table" w:styleId="aff0">
    <w:name w:val="Table Grid"/>
    <w:basedOn w:val="a1"/>
    <w:uiPriority w:val="99"/>
    <w:rsid w:val="00E4028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0"/>
    <w:uiPriority w:val="99"/>
    <w:rsid w:val="00E40283"/>
    <w:rPr>
      <w:rFonts w:cs="Times New Roman"/>
      <w:sz w:val="16"/>
    </w:rPr>
  </w:style>
  <w:style w:type="paragraph" w:styleId="aff2">
    <w:name w:val="annotation text"/>
    <w:basedOn w:val="a"/>
    <w:link w:val="aff3"/>
    <w:uiPriority w:val="99"/>
    <w:rsid w:val="00E40283"/>
    <w:pPr>
      <w:spacing w:line="240" w:lineRule="auto"/>
    </w:pPr>
    <w:rPr>
      <w:rFonts w:ascii="Calibri" w:hAnsi="Calibri"/>
      <w:sz w:val="20"/>
      <w:szCs w:val="20"/>
      <w:lang w:val="ru-RU" w:eastAsia="ru-RU"/>
    </w:rPr>
  </w:style>
  <w:style w:type="character" w:customStyle="1" w:styleId="aff3">
    <w:name w:val="Текст примечания Знак"/>
    <w:basedOn w:val="a0"/>
    <w:link w:val="aff2"/>
    <w:uiPriority w:val="99"/>
    <w:locked/>
    <w:rsid w:val="00E40283"/>
    <w:rPr>
      <w:rFonts w:ascii="Calibri" w:hAnsi="Calibri" w:cs="Times New Roman"/>
      <w:lang w:val="ru-RU" w:eastAsia="ru-RU"/>
    </w:rPr>
  </w:style>
  <w:style w:type="paragraph" w:styleId="aff4">
    <w:name w:val="annotation subject"/>
    <w:basedOn w:val="aff2"/>
    <w:next w:val="aff2"/>
    <w:link w:val="aff5"/>
    <w:uiPriority w:val="99"/>
    <w:rsid w:val="00E40283"/>
    <w:rPr>
      <w:b/>
      <w:bCs/>
    </w:rPr>
  </w:style>
  <w:style w:type="character" w:customStyle="1" w:styleId="aff5">
    <w:name w:val="Тема примечания Знак"/>
    <w:basedOn w:val="aff3"/>
    <w:link w:val="aff4"/>
    <w:uiPriority w:val="99"/>
    <w:locked/>
    <w:rsid w:val="00E40283"/>
    <w:rPr>
      <w:b/>
    </w:rPr>
  </w:style>
  <w:style w:type="paragraph" w:styleId="aff6">
    <w:name w:val="Revision"/>
    <w:hidden/>
    <w:uiPriority w:val="99"/>
    <w:semiHidden/>
    <w:rsid w:val="00E40283"/>
    <w:rPr>
      <w:rFonts w:ascii="Calibri" w:hAnsi="Calibri"/>
      <w:sz w:val="22"/>
      <w:szCs w:val="22"/>
    </w:rPr>
  </w:style>
  <w:style w:type="character" w:customStyle="1" w:styleId="hps">
    <w:name w:val="hps"/>
    <w:uiPriority w:val="99"/>
    <w:rsid w:val="00E40283"/>
  </w:style>
  <w:style w:type="paragraph" w:customStyle="1" w:styleId="TableTitle">
    <w:name w:val="Table Title"/>
    <w:basedOn w:val="aff7"/>
    <w:uiPriority w:val="99"/>
    <w:rsid w:val="00E40283"/>
    <w:pPr>
      <w:keepNext/>
      <w:numPr>
        <w:numId w:val="15"/>
      </w:numPr>
      <w:spacing w:before="120" w:after="120"/>
      <w:jc w:val="center"/>
    </w:pPr>
    <w:rPr>
      <w:rFonts w:ascii="Verdana" w:hAnsi="Verdana"/>
      <w:color w:val="auto"/>
      <w:szCs w:val="22"/>
      <w:lang w:eastAsia="es-ES"/>
    </w:rPr>
  </w:style>
  <w:style w:type="paragraph" w:customStyle="1" w:styleId="ExhibitTitle">
    <w:name w:val="Exhibit Title"/>
    <w:basedOn w:val="aff7"/>
    <w:autoRedefine/>
    <w:uiPriority w:val="99"/>
    <w:rsid w:val="00E40283"/>
    <w:pPr>
      <w:keepNext/>
      <w:keepLines/>
      <w:spacing w:before="120" w:after="120"/>
      <w:ind w:left="90" w:hanging="90"/>
    </w:pPr>
    <w:rPr>
      <w:rFonts w:ascii="Verdana" w:hAnsi="Verdana" w:cs="Verdana"/>
      <w:color w:val="000000"/>
      <w:w w:val="0"/>
      <w:sz w:val="22"/>
      <w:szCs w:val="22"/>
      <w:lang w:eastAsia="es-ES"/>
    </w:rPr>
  </w:style>
  <w:style w:type="paragraph" w:styleId="aff7">
    <w:name w:val="caption"/>
    <w:basedOn w:val="a"/>
    <w:next w:val="a"/>
    <w:uiPriority w:val="99"/>
    <w:qFormat/>
    <w:rsid w:val="00E40283"/>
    <w:pPr>
      <w:spacing w:line="240" w:lineRule="auto"/>
    </w:pPr>
    <w:rPr>
      <w:rFonts w:ascii="Calibri" w:hAnsi="Calibri"/>
      <w:b/>
      <w:bCs/>
      <w:color w:val="4F81BD"/>
      <w:sz w:val="18"/>
      <w:szCs w:val="18"/>
      <w:lang w:val="ru-RU" w:eastAsia="ru-RU"/>
    </w:rPr>
  </w:style>
  <w:style w:type="character" w:customStyle="1" w:styleId="atn">
    <w:name w:val="atn"/>
    <w:uiPriority w:val="99"/>
    <w:rsid w:val="00E40283"/>
  </w:style>
  <w:style w:type="character" w:customStyle="1" w:styleId="hpsatn">
    <w:name w:val="hps atn"/>
    <w:uiPriority w:val="99"/>
    <w:rsid w:val="00E40283"/>
  </w:style>
  <w:style w:type="character" w:customStyle="1" w:styleId="shorttext">
    <w:name w:val="short_text"/>
    <w:uiPriority w:val="99"/>
    <w:rsid w:val="00E40283"/>
  </w:style>
  <w:style w:type="character" w:styleId="aff8">
    <w:name w:val="FollowedHyperlink"/>
    <w:basedOn w:val="a0"/>
    <w:uiPriority w:val="99"/>
    <w:rsid w:val="00E40283"/>
    <w:rPr>
      <w:rFonts w:cs="Times New Roman"/>
      <w:color w:val="800080"/>
      <w:u w:val="single"/>
    </w:rPr>
  </w:style>
  <w:style w:type="paragraph" w:customStyle="1" w:styleId="13">
    <w:name w:val="Абзац списка1"/>
    <w:basedOn w:val="a"/>
    <w:link w:val="aff9"/>
    <w:uiPriority w:val="99"/>
    <w:rsid w:val="00E40283"/>
    <w:pPr>
      <w:spacing w:before="120" w:after="120"/>
      <w:ind w:left="720"/>
      <w:contextualSpacing/>
    </w:pPr>
    <w:rPr>
      <w:rFonts w:ascii="Calibri" w:hAnsi="Calibri"/>
      <w:szCs w:val="20"/>
      <w:lang w:val="ru-RU" w:eastAsia="ru-RU"/>
    </w:rPr>
  </w:style>
  <w:style w:type="character" w:customStyle="1" w:styleId="aff9">
    <w:name w:val="Абзац списка Знак"/>
    <w:link w:val="13"/>
    <w:uiPriority w:val="99"/>
    <w:locked/>
    <w:rsid w:val="00E40283"/>
    <w:rPr>
      <w:rFonts w:ascii="Calibri" w:hAnsi="Calibri"/>
      <w:sz w:val="22"/>
      <w:lang w:val="ru-RU" w:eastAsia="ru-RU"/>
    </w:rPr>
  </w:style>
  <w:style w:type="character" w:customStyle="1" w:styleId="CharChar2">
    <w:name w:val="Char Char2"/>
    <w:uiPriority w:val="99"/>
    <w:locked/>
    <w:rsid w:val="00E40283"/>
    <w:rPr>
      <w:rFonts w:ascii="Cambria" w:hAnsi="Cambria"/>
      <w:b/>
      <w:color w:val="365F91"/>
      <w:sz w:val="28"/>
      <w:lang w:val="ru-RU" w:eastAsia="ru-RU"/>
    </w:rPr>
  </w:style>
  <w:style w:type="character" w:customStyle="1" w:styleId="CharChar1">
    <w:name w:val="Char Char1"/>
    <w:uiPriority w:val="99"/>
    <w:rsid w:val="00E40283"/>
    <w:rPr>
      <w:rFonts w:ascii="Calibri" w:hAnsi="Calibri"/>
      <w:sz w:val="22"/>
    </w:rPr>
  </w:style>
  <w:style w:type="character" w:customStyle="1" w:styleId="CharChar">
    <w:name w:val="Char Char"/>
    <w:uiPriority w:val="99"/>
    <w:rsid w:val="00E40283"/>
    <w:rPr>
      <w:rFonts w:ascii="Calibri" w:hAnsi="Calibri"/>
      <w:sz w:val="22"/>
    </w:rPr>
  </w:style>
  <w:style w:type="paragraph" w:styleId="52">
    <w:name w:val="toc 5"/>
    <w:basedOn w:val="a"/>
    <w:next w:val="a"/>
    <w:autoRedefine/>
    <w:uiPriority w:val="99"/>
    <w:rsid w:val="00E40283"/>
    <w:pPr>
      <w:spacing w:after="0" w:line="240" w:lineRule="auto"/>
      <w:ind w:left="960"/>
    </w:pPr>
    <w:rPr>
      <w:sz w:val="20"/>
      <w:szCs w:val="20"/>
      <w:lang w:val="en-GB" w:eastAsia="sv-SE"/>
    </w:rPr>
  </w:style>
  <w:style w:type="paragraph" w:styleId="61">
    <w:name w:val="toc 6"/>
    <w:basedOn w:val="a"/>
    <w:next w:val="a"/>
    <w:autoRedefine/>
    <w:uiPriority w:val="99"/>
    <w:rsid w:val="00E40283"/>
    <w:pPr>
      <w:spacing w:after="0" w:line="240" w:lineRule="auto"/>
      <w:ind w:left="1200"/>
    </w:pPr>
    <w:rPr>
      <w:sz w:val="20"/>
      <w:szCs w:val="20"/>
      <w:lang w:val="en-GB" w:eastAsia="sv-SE"/>
    </w:rPr>
  </w:style>
  <w:style w:type="paragraph" w:styleId="71">
    <w:name w:val="toc 7"/>
    <w:basedOn w:val="a"/>
    <w:next w:val="a"/>
    <w:autoRedefine/>
    <w:uiPriority w:val="99"/>
    <w:rsid w:val="00E40283"/>
    <w:pPr>
      <w:spacing w:after="0" w:line="240" w:lineRule="auto"/>
      <w:ind w:left="1440"/>
    </w:pPr>
    <w:rPr>
      <w:sz w:val="20"/>
      <w:szCs w:val="20"/>
      <w:lang w:val="en-GB" w:eastAsia="sv-SE"/>
    </w:rPr>
  </w:style>
  <w:style w:type="paragraph" w:styleId="81">
    <w:name w:val="toc 8"/>
    <w:basedOn w:val="a"/>
    <w:next w:val="a"/>
    <w:autoRedefine/>
    <w:uiPriority w:val="99"/>
    <w:rsid w:val="00E40283"/>
    <w:pPr>
      <w:spacing w:after="0" w:line="240" w:lineRule="auto"/>
      <w:ind w:left="1680"/>
    </w:pPr>
    <w:rPr>
      <w:sz w:val="20"/>
      <w:szCs w:val="20"/>
      <w:lang w:val="en-GB" w:eastAsia="sv-SE"/>
    </w:rPr>
  </w:style>
  <w:style w:type="paragraph" w:styleId="91">
    <w:name w:val="toc 9"/>
    <w:basedOn w:val="a"/>
    <w:next w:val="a"/>
    <w:autoRedefine/>
    <w:uiPriority w:val="99"/>
    <w:rsid w:val="00E40283"/>
    <w:pPr>
      <w:spacing w:after="0" w:line="240" w:lineRule="auto"/>
      <w:ind w:left="1920"/>
    </w:pPr>
    <w:rPr>
      <w:sz w:val="20"/>
      <w:szCs w:val="20"/>
      <w:lang w:val="en-GB" w:eastAsia="sv-SE"/>
    </w:rPr>
  </w:style>
  <w:style w:type="paragraph" w:customStyle="1" w:styleId="cb">
    <w:name w:val="cb"/>
    <w:basedOn w:val="a"/>
    <w:uiPriority w:val="99"/>
    <w:rsid w:val="00F40C26"/>
    <w:pPr>
      <w:spacing w:after="0" w:line="240" w:lineRule="auto"/>
      <w:jc w:val="center"/>
    </w:pPr>
    <w:rPr>
      <w:rFonts w:ascii="Times New Roman" w:hAnsi="Times New Roman"/>
      <w:b/>
      <w:bCs/>
      <w:sz w:val="24"/>
      <w:szCs w:val="24"/>
      <w:lang w:val="ru-RU" w:eastAsia="ru-RU"/>
    </w:rPr>
  </w:style>
  <w:style w:type="numbering" w:customStyle="1" w:styleId="FormatmallNumreradlista16ptFet">
    <w:name w:val="Formatmall Numrerad lista 16 pt Fet"/>
    <w:rsid w:val="00F26300"/>
    <w:pPr>
      <w:numPr>
        <w:numId w:val="8"/>
      </w:numPr>
    </w:pPr>
  </w:style>
  <w:style w:type="numbering" w:customStyle="1" w:styleId="FormatmallNumreradlista16ptFet1">
    <w:name w:val="Formatmall Numrerad lista 16 pt Fet1"/>
    <w:rsid w:val="00F26300"/>
    <w:pPr>
      <w:numPr>
        <w:numId w:val="9"/>
      </w:numPr>
    </w:pPr>
  </w:style>
  <w:style w:type="numbering" w:customStyle="1" w:styleId="FormatmallNumreradlista">
    <w:name w:val="Formatmall Numrerad lista"/>
    <w:rsid w:val="00F26300"/>
    <w:pPr>
      <w:numPr>
        <w:numId w:val="7"/>
      </w:numPr>
    </w:pPr>
  </w:style>
</w:styles>
</file>

<file path=word/webSettings.xml><?xml version="1.0" encoding="utf-8"?>
<w:webSettings xmlns:r="http://schemas.openxmlformats.org/officeDocument/2006/relationships" xmlns:w="http://schemas.openxmlformats.org/wordprocessingml/2006/main">
  <w:divs>
    <w:div w:id="3823670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hyperlink" Target="http://www.mec.gov.md/%20proiecte/prognoza-preliminara" TargetMode="External"/><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mec.gov.md/%20proiecte/prognoza-preliminara"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86</Pages>
  <Words>31008</Words>
  <Characters>176747</Characters>
  <Application>Microsoft Office Word</Application>
  <DocSecurity>0</DocSecurity>
  <Lines>1472</Lines>
  <Paragraphs>414</Paragraphs>
  <ScaleCrop>false</ScaleCrop>
  <Company/>
  <LinksUpToDate>false</LinksUpToDate>
  <CharactersWithSpaces>207341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vtaraburca</dc:creator>
  <cp:keywords/>
  <dc:description/>
  <cp:lastModifiedBy>Oxana</cp:lastModifiedBy>
  <cp:revision>13</cp:revision>
  <cp:lastPrinted>2012-08-29T11:41:00Z</cp:lastPrinted>
  <dcterms:created xsi:type="dcterms:W3CDTF">2012-08-29T11:27:00Z</dcterms:created>
  <dcterms:modified xsi:type="dcterms:W3CDTF">2012-08-30T11:26:00Z</dcterms:modified>
</cp:coreProperties>
</file>