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F57" w:rsidRPr="00D51165" w:rsidRDefault="00232F28" w:rsidP="00591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 </w:t>
      </w:r>
      <w:bookmarkStart w:id="0" w:name="_GoBack"/>
      <w:bookmarkEnd w:id="0"/>
      <w:r w:rsidR="00691F57" w:rsidRPr="00D51165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NOTA INFORMATIVĂ</w:t>
      </w:r>
    </w:p>
    <w:p w:rsidR="00691F57" w:rsidRPr="00D51165" w:rsidRDefault="00691F57" w:rsidP="0059160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ro-RO"/>
        </w:rPr>
      </w:pPr>
      <w:r w:rsidRPr="00D51165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la proiectul Hotăr</w:t>
      </w:r>
      <w:r w:rsidR="00602E97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â</w:t>
      </w:r>
      <w:r w:rsidRPr="00D51165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rii Guvernului </w:t>
      </w:r>
      <w:r w:rsidRPr="00D51165">
        <w:rPr>
          <w:rFonts w:ascii="Times New Roman" w:hAnsi="Times New Roman" w:cs="Times New Roman"/>
          <w:b/>
          <w:noProof/>
          <w:sz w:val="26"/>
          <w:szCs w:val="26"/>
          <w:lang w:val="ro-RO" w:eastAsia="ar-SA"/>
        </w:rPr>
        <w:t xml:space="preserve">privind </w:t>
      </w:r>
      <w:r w:rsidRPr="00D51165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aprobarea </w:t>
      </w:r>
      <w:r w:rsidR="006D7F5A" w:rsidRPr="00D51165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și implementarea </w:t>
      </w:r>
      <w:r w:rsidRPr="00D51165">
        <w:rPr>
          <w:rFonts w:ascii="Times New Roman" w:hAnsi="Times New Roman" w:cs="Times New Roman"/>
          <w:b/>
          <w:noProof/>
          <w:sz w:val="26"/>
          <w:szCs w:val="26"/>
          <w:lang w:val="ro-RO"/>
        </w:rPr>
        <w:t>Programului</w:t>
      </w:r>
      <w:r w:rsidR="00385555" w:rsidRPr="00D51165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 </w:t>
      </w:r>
    </w:p>
    <w:p w:rsidR="00691F57" w:rsidRPr="00D51165" w:rsidRDefault="00691F57" w:rsidP="0059160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D51165">
        <w:rPr>
          <w:rFonts w:ascii="Times New Roman" w:hAnsi="Times New Roman" w:cs="Times New Roman"/>
          <w:b/>
          <w:noProof/>
          <w:sz w:val="26"/>
          <w:szCs w:val="26"/>
          <w:lang w:val="ro-RO"/>
        </w:rPr>
        <w:t>Diaspora</w:t>
      </w:r>
      <w:r w:rsidR="00385555" w:rsidRPr="00D51165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 </w:t>
      </w:r>
      <w:r w:rsidRPr="00D51165">
        <w:rPr>
          <w:rFonts w:ascii="Times New Roman" w:hAnsi="Times New Roman" w:cs="Times New Roman"/>
          <w:b/>
          <w:noProof/>
          <w:sz w:val="26"/>
          <w:szCs w:val="26"/>
          <w:lang w:val="ro-RO"/>
        </w:rPr>
        <w:t>Acasă</w:t>
      </w:r>
      <w:r w:rsidR="00385555" w:rsidRPr="00D51165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 </w:t>
      </w:r>
      <w:r w:rsidRPr="00D51165">
        <w:rPr>
          <w:rFonts w:ascii="Times New Roman" w:hAnsi="Times New Roman" w:cs="Times New Roman"/>
          <w:b/>
          <w:noProof/>
          <w:sz w:val="26"/>
          <w:szCs w:val="26"/>
          <w:lang w:val="ro-RO"/>
        </w:rPr>
        <w:t>Reușește</w:t>
      </w:r>
      <w:r w:rsidR="00385555" w:rsidRPr="00D51165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 </w:t>
      </w:r>
      <w:r w:rsidR="00475205" w:rsidRPr="00D51165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„DAR </w:t>
      </w:r>
      <w:r w:rsidR="00475205" w:rsidRPr="00D51165">
        <w:rPr>
          <w:rFonts w:ascii="Times New Roman" w:hAnsi="Times New Roman" w:cs="Times New Roman"/>
          <w:b/>
          <w:noProof/>
          <w:sz w:val="26"/>
          <w:szCs w:val="26"/>
          <w:lang w:val="ro-RO" w:eastAsia="ar-SA"/>
        </w:rPr>
        <w:t>1+3”</w:t>
      </w:r>
      <w:r w:rsidR="00475205" w:rsidRPr="00D51165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 </w:t>
      </w:r>
      <w:r w:rsidRPr="00D51165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 </w:t>
      </w:r>
    </w:p>
    <w:p w:rsidR="00691F57" w:rsidRPr="00D51165" w:rsidRDefault="00691F57" w:rsidP="0059160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</w:p>
    <w:p w:rsidR="00691F57" w:rsidRPr="00D51165" w:rsidRDefault="00691F57" w:rsidP="00591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r w:rsidRPr="00D51165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Condiţiile ce au impus elaborarea proiectului, finalităţile urmărite</w:t>
      </w:r>
    </w:p>
    <w:p w:rsidR="00C27663" w:rsidRPr="00D51165" w:rsidRDefault="00C27663" w:rsidP="00894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</w:p>
    <w:p w:rsidR="008947E5" w:rsidRPr="00D51165" w:rsidRDefault="00691F57" w:rsidP="008947E5">
      <w:pPr>
        <w:pStyle w:val="NoSpacing"/>
        <w:ind w:firstLine="720"/>
        <w:jc w:val="both"/>
        <w:rPr>
          <w:rFonts w:ascii="Times New Roman" w:hAnsi="Times New Roman" w:cs="Times New Roman"/>
          <w:noProof/>
          <w:sz w:val="26"/>
          <w:szCs w:val="26"/>
          <w:lang w:val="ro-RO" w:eastAsia="ar-SA"/>
        </w:rPr>
      </w:pPr>
      <w:r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Proiectul </w:t>
      </w:r>
      <w:r w:rsidR="00A410B4"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h</w:t>
      </w:r>
      <w:r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otăr</w:t>
      </w:r>
      <w:r w:rsidR="00602E97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â</w:t>
      </w:r>
      <w:r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rii Guve</w:t>
      </w:r>
      <w:r w:rsidR="00A410B4"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r</w:t>
      </w:r>
      <w:r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nului cu privire la aprobarea</w:t>
      </w:r>
      <w:r w:rsidR="006D7F5A"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și implementarea</w:t>
      </w:r>
      <w:r w:rsidR="007C1155"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</w:t>
      </w:r>
      <w:r w:rsidR="007C1155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Programului Diaspora Acasă Reușește „DAR </w:t>
      </w:r>
      <w:r w:rsidR="00FF6898" w:rsidRPr="00D51165">
        <w:rPr>
          <w:rFonts w:ascii="Times New Roman" w:hAnsi="Times New Roman" w:cs="Times New Roman"/>
          <w:noProof/>
          <w:sz w:val="26"/>
          <w:szCs w:val="26"/>
          <w:lang w:val="ro-RO" w:eastAsia="ar-SA"/>
        </w:rPr>
        <w:t>1+3</w:t>
      </w:r>
      <w:r w:rsidR="007C1155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” </w:t>
      </w:r>
      <w:r w:rsidR="00513F62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a fost elaborat de către Biroul relații cu diaspora din cadrul Cancelariei de Stat </w:t>
      </w:r>
      <w:r w:rsidR="00513F62"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în scopul implementări </w:t>
      </w:r>
      <w:r w:rsidR="00513F62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Programului de activitate al Guvernului 2016-2018, a Strategiei naționale „Diaspora-2025”</w:t>
      </w:r>
      <w:r w:rsidR="00513F62" w:rsidRPr="00D51165">
        <w:rPr>
          <w:rFonts w:ascii="Times New Roman" w:hAnsi="Times New Roman" w:cs="Times New Roman"/>
          <w:noProof/>
          <w:sz w:val="26"/>
          <w:szCs w:val="26"/>
          <w:lang w:val="ro-RO" w:eastAsia="ar-SA"/>
        </w:rPr>
        <w:t xml:space="preserve"> și valorificării potențialului uman și financiar al diasporei pentru dezvoltarea </w:t>
      </w:r>
      <w:r w:rsidR="00AC4803" w:rsidRPr="00D51165">
        <w:rPr>
          <w:rFonts w:ascii="Times New Roman" w:hAnsi="Times New Roman" w:cs="Times New Roman"/>
          <w:noProof/>
          <w:sz w:val="26"/>
          <w:szCs w:val="26"/>
          <w:lang w:val="ro-RO" w:eastAsia="ar-SA"/>
        </w:rPr>
        <w:t xml:space="preserve">socio-economică a </w:t>
      </w:r>
      <w:r w:rsidR="00513F62" w:rsidRPr="00D51165">
        <w:rPr>
          <w:rFonts w:ascii="Times New Roman" w:hAnsi="Times New Roman" w:cs="Times New Roman"/>
          <w:noProof/>
          <w:sz w:val="26"/>
          <w:szCs w:val="26"/>
          <w:lang w:val="ro-RO" w:eastAsia="ar-SA"/>
        </w:rPr>
        <w:t>local</w:t>
      </w:r>
      <w:r w:rsidR="009257F3" w:rsidRPr="00D51165">
        <w:rPr>
          <w:rFonts w:ascii="Times New Roman" w:hAnsi="Times New Roman" w:cs="Times New Roman"/>
          <w:noProof/>
          <w:sz w:val="26"/>
          <w:szCs w:val="26"/>
          <w:lang w:val="ro-RO" w:eastAsia="ar-SA"/>
        </w:rPr>
        <w:t>ităților</w:t>
      </w:r>
      <w:r w:rsidR="00513F62" w:rsidRPr="00D51165">
        <w:rPr>
          <w:rFonts w:ascii="Times New Roman" w:hAnsi="Times New Roman" w:cs="Times New Roman"/>
          <w:noProof/>
          <w:sz w:val="26"/>
          <w:szCs w:val="26"/>
          <w:lang w:val="ro-RO" w:eastAsia="ar-SA"/>
        </w:rPr>
        <w:t xml:space="preserve"> din Republica Moldova.</w:t>
      </w:r>
    </w:p>
    <w:p w:rsidR="0088717A" w:rsidRPr="00D51165" w:rsidRDefault="00513F62" w:rsidP="008947E5">
      <w:pPr>
        <w:pStyle w:val="NoSpacing"/>
        <w:ind w:firstLine="720"/>
        <w:jc w:val="both"/>
        <w:rPr>
          <w:rFonts w:ascii="Times New Roman" w:hAnsi="Times New Roman" w:cs="Times New Roman"/>
          <w:noProof/>
          <w:sz w:val="26"/>
          <w:szCs w:val="26"/>
          <w:lang w:val="ro-RO"/>
        </w:rPr>
      </w:pP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Lu</w:t>
      </w:r>
      <w:r w:rsidR="00105E4B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â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nd în con</w:t>
      </w:r>
      <w:r w:rsidR="00DF7292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siderare fluxurile migraționale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 semnificative din ultimii</w:t>
      </w:r>
      <w:r w:rsidR="00105E4B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 20 de 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 ani se impune necesitatea extinderii abordării transversale a politicilor și programelor cu privire la diasporă, migrație și dezvoltare.</w:t>
      </w:r>
    </w:p>
    <w:p w:rsidR="00513F62" w:rsidRPr="00D51165" w:rsidRDefault="00513F62" w:rsidP="008947E5">
      <w:pPr>
        <w:pStyle w:val="NoSpacing"/>
        <w:ind w:firstLine="720"/>
        <w:jc w:val="both"/>
        <w:rPr>
          <w:rFonts w:ascii="Times New Roman" w:hAnsi="Times New Roman" w:cs="Times New Roman"/>
          <w:noProof/>
          <w:sz w:val="26"/>
          <w:szCs w:val="26"/>
          <w:lang w:val="ro-RO"/>
        </w:rPr>
      </w:pPr>
      <w:r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Sute de mii de moldoveni trăiesc astăzi în străinătate, majoritatea sunt oameni tineri, cu legături strînse cu </w:t>
      </w:r>
      <w:r w:rsidR="00AC4803"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localitatea</w:t>
      </w:r>
      <w:r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de origine, unde au rămas părinți, copii, rude. 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Astfel, </w:t>
      </w:r>
      <w:r w:rsidR="00105E4B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se impune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 </w:t>
      </w:r>
      <w:r w:rsidR="00D6419E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necesitatea 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implic</w:t>
      </w:r>
      <w:r w:rsidR="00FF6898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a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r</w:t>
      </w:r>
      <w:r w:rsidR="00D6419E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ii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 și colabor</w:t>
      </w:r>
      <w:r w:rsidR="00D6419E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ă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r</w:t>
      </w:r>
      <w:r w:rsidR="00D6419E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ii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 mai activ</w:t>
      </w:r>
      <w:r w:rsidR="00D6419E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e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 cu </w:t>
      </w:r>
      <w:r w:rsidR="0044580E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Asociațile diasporei, Asociații</w:t>
      </w:r>
      <w:r w:rsidR="006D1B2A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le</w:t>
      </w:r>
      <w:r w:rsidR="0044580E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 de băștinași, </w:t>
      </w:r>
      <w:r w:rsidR="00400A53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gr</w:t>
      </w:r>
      <w:r w:rsidR="0044580E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upuri</w:t>
      </w:r>
      <w:r w:rsidR="006D1B2A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le</w:t>
      </w:r>
      <w:r w:rsidR="0044580E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 de inițiativă și cetățenii migranți din străinătate sau reveniți 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 în vederea implementării unor proiecte</w:t>
      </w:r>
      <w:r w:rsidR="00385555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,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 în localitățile de baștină</w:t>
      </w:r>
      <w:r w:rsidR="00AC4803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.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 </w:t>
      </w:r>
    </w:p>
    <w:p w:rsidR="00513F62" w:rsidRPr="00D51165" w:rsidRDefault="00513F62" w:rsidP="00475205">
      <w:pPr>
        <w:spacing w:after="0"/>
        <w:ind w:firstLine="720"/>
        <w:jc w:val="both"/>
        <w:rPr>
          <w:rFonts w:ascii="Times New Roman" w:hAnsi="Times New Roman" w:cs="Times New Roman"/>
          <w:noProof/>
          <w:sz w:val="26"/>
          <w:szCs w:val="26"/>
          <w:lang w:val="ro-RO"/>
        </w:rPr>
      </w:pP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Pentru susținerea unor astfel de proiecte se propune </w:t>
      </w:r>
      <w:r w:rsidR="00AC4803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implementarea 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Programul</w:t>
      </w:r>
      <w:r w:rsidR="00AC4803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ui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 </w:t>
      </w:r>
      <w:r w:rsidR="00475205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Diaspora Acasă Reușește </w:t>
      </w:r>
      <w:r w:rsidR="00385555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„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DAR </w:t>
      </w:r>
      <w:r w:rsidR="00FF6898" w:rsidRPr="00D51165">
        <w:rPr>
          <w:rFonts w:ascii="Times New Roman" w:hAnsi="Times New Roman" w:cs="Times New Roman"/>
          <w:noProof/>
          <w:sz w:val="26"/>
          <w:szCs w:val="26"/>
          <w:lang w:val="ro-RO" w:eastAsia="ar-SA"/>
        </w:rPr>
        <w:t>1+3</w:t>
      </w:r>
      <w:r w:rsidR="00385555" w:rsidRPr="00D51165">
        <w:rPr>
          <w:rFonts w:ascii="Times New Roman" w:hAnsi="Times New Roman" w:cs="Times New Roman"/>
          <w:noProof/>
          <w:sz w:val="26"/>
          <w:szCs w:val="26"/>
          <w:lang w:val="ro-RO" w:eastAsia="ar-SA"/>
        </w:rPr>
        <w:t>”</w:t>
      </w:r>
      <w:r w:rsidRPr="00D51165">
        <w:rPr>
          <w:rFonts w:ascii="Times New Roman" w:hAnsi="Times New Roman" w:cs="Times New Roman"/>
          <w:b/>
          <w:i/>
          <w:noProof/>
          <w:sz w:val="26"/>
          <w:szCs w:val="26"/>
          <w:lang w:val="ro-RO"/>
        </w:rPr>
        <w:t>.</w:t>
      </w:r>
      <w:r w:rsidR="00D204C6" w:rsidRPr="00D51165">
        <w:rPr>
          <w:rFonts w:ascii="Times New Roman" w:hAnsi="Times New Roman" w:cs="Times New Roman"/>
          <w:b/>
          <w:i/>
          <w:noProof/>
          <w:sz w:val="26"/>
          <w:szCs w:val="26"/>
          <w:lang w:val="ro-RO"/>
        </w:rPr>
        <w:t xml:space="preserve"> </w:t>
      </w:r>
    </w:p>
    <w:p w:rsidR="00AC4803" w:rsidRPr="00D51165" w:rsidRDefault="00AC4803" w:rsidP="00AC48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D51165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Obiectivele Programului sunt următoarele: </w:t>
      </w:r>
    </w:p>
    <w:p w:rsidR="00AC4803" w:rsidRPr="00D51165" w:rsidRDefault="00AC4803" w:rsidP="00AC4803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D51165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stimularea dezvoltării localităților rurale și urbane din Republica Moldova prin atragerea capitalului uman și financiar din diasporă; </w:t>
      </w:r>
    </w:p>
    <w:p w:rsidR="00AC4803" w:rsidRPr="00D51165" w:rsidRDefault="00AC4803" w:rsidP="00AC4803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D51165">
        <w:rPr>
          <w:rFonts w:ascii="Times New Roman" w:eastAsia="Times New Roman" w:hAnsi="Times New Roman" w:cs="Times New Roman"/>
          <w:sz w:val="26"/>
          <w:szCs w:val="26"/>
          <w:lang w:val="ro-RO"/>
        </w:rPr>
        <w:t>păstrarea conexiunii dintre cetățenii plecați și localitățile de origine prin realizarea programelor și proiectelor de dezvoltare locală;</w:t>
      </w:r>
    </w:p>
    <w:p w:rsidR="00AC4803" w:rsidRPr="00D51165" w:rsidRDefault="00AC4803" w:rsidP="00AC4803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51165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sporirea gradului de implicare a diasporei în dezvoltarea </w:t>
      </w:r>
      <w:proofErr w:type="spellStart"/>
      <w:r w:rsidRPr="00D51165">
        <w:rPr>
          <w:rFonts w:ascii="Times New Roman" w:eastAsia="Times New Roman" w:hAnsi="Times New Roman" w:cs="Times New Roman"/>
          <w:sz w:val="26"/>
          <w:szCs w:val="26"/>
          <w:lang w:val="ro-RO"/>
        </w:rPr>
        <w:t>socio</w:t>
      </w:r>
      <w:proofErr w:type="spellEnd"/>
      <w:r w:rsidRPr="00D51165">
        <w:rPr>
          <w:rFonts w:ascii="Times New Roman" w:eastAsia="Times New Roman" w:hAnsi="Times New Roman" w:cs="Times New Roman"/>
          <w:sz w:val="26"/>
          <w:szCs w:val="26"/>
          <w:lang w:val="ro-RO"/>
        </w:rPr>
        <w:t>-economică la nivel local.</w:t>
      </w:r>
    </w:p>
    <w:p w:rsidR="00D204C6" w:rsidRPr="00D51165" w:rsidRDefault="007759CA" w:rsidP="00D204C6">
      <w:pPr>
        <w:spacing w:after="0"/>
        <w:ind w:firstLine="567"/>
        <w:jc w:val="both"/>
        <w:rPr>
          <w:rFonts w:ascii="Times New Roman" w:hAnsi="Times New Roman" w:cs="Times New Roman"/>
          <w:b/>
          <w:noProof/>
          <w:sz w:val="26"/>
          <w:szCs w:val="26"/>
          <w:lang w:val="ro-RO"/>
        </w:rPr>
      </w:pPr>
      <w:r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Prezentul </w:t>
      </w:r>
      <w:r w:rsidR="00385555"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Program</w:t>
      </w:r>
      <w:r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are</w:t>
      </w:r>
      <w:r w:rsidR="00385555"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, de asemenea,</w:t>
      </w:r>
      <w:r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</w:t>
      </w:r>
      <w:r w:rsidR="00385555"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obiectivul de a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 cre</w:t>
      </w:r>
      <w:r w:rsidR="00385555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a un mecanism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 cu efect multiplicator al contribuției diasporei de ordin social, economic</w:t>
      </w:r>
      <w:r w:rsidR="0056783C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, cultural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 în dezvoltarea țării.</w:t>
      </w:r>
      <w:r w:rsidR="00D204C6" w:rsidRPr="00D51165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     </w:t>
      </w:r>
    </w:p>
    <w:p w:rsidR="00D204C6" w:rsidRPr="00D51165" w:rsidRDefault="00D204C6" w:rsidP="00D204C6">
      <w:pPr>
        <w:spacing w:after="0"/>
        <w:ind w:right="-612" w:firstLine="567"/>
        <w:jc w:val="both"/>
        <w:rPr>
          <w:rFonts w:ascii="Times New Roman" w:hAnsi="Times New Roman" w:cs="Times New Roman"/>
          <w:noProof/>
          <w:sz w:val="26"/>
          <w:szCs w:val="26"/>
          <w:lang w:val="ro-RO"/>
        </w:rPr>
      </w:pPr>
    </w:p>
    <w:p w:rsidR="0044580E" w:rsidRPr="00D51165" w:rsidRDefault="0044580E" w:rsidP="00591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r w:rsidRPr="00D51165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Principalele prevederi ale </w:t>
      </w:r>
      <w:r w:rsidR="00C67AE4" w:rsidRPr="00D51165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proie</w:t>
      </w:r>
      <w:r w:rsidR="00D6419E" w:rsidRPr="00D51165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c</w:t>
      </w:r>
      <w:r w:rsidR="00C67AE4" w:rsidRPr="00D51165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tului</w:t>
      </w:r>
      <w:r w:rsidRPr="00D51165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,</w:t>
      </w:r>
      <w:r w:rsidR="006C45A0" w:rsidRPr="00D51165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 </w:t>
      </w:r>
      <w:r w:rsidRPr="00D51165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evidențierea</w:t>
      </w:r>
      <w:r w:rsidR="006C45A0" w:rsidRPr="00D51165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 </w:t>
      </w:r>
      <w:r w:rsidRPr="00D51165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elementelor noi</w:t>
      </w:r>
    </w:p>
    <w:p w:rsidR="00C27663" w:rsidRPr="00D51165" w:rsidRDefault="00C27663" w:rsidP="00591605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ro-RO"/>
        </w:rPr>
      </w:pPr>
    </w:p>
    <w:p w:rsidR="007B5C6F" w:rsidRPr="00D51165" w:rsidRDefault="00947529" w:rsidP="007B5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D51165">
        <w:rPr>
          <w:rFonts w:ascii="Times New Roman" w:eastAsia="Times New Roman" w:hAnsi="Times New Roman" w:cs="Times New Roman"/>
          <w:sz w:val="26"/>
          <w:szCs w:val="26"/>
          <w:lang w:val="ro-RO"/>
        </w:rPr>
        <w:t>Finanțarea proiectelor din cadrul Programului se va efectua în baza parteneriatului „</w:t>
      </w:r>
      <w:r w:rsidRPr="00D51165">
        <w:rPr>
          <w:rFonts w:ascii="Times New Roman" w:eastAsia="Calibri" w:hAnsi="Times New Roman" w:cs="Times New Roman"/>
          <w:sz w:val="26"/>
          <w:szCs w:val="26"/>
          <w:lang w:val="ro-RO" w:eastAsia="ar-SA"/>
        </w:rPr>
        <w:t>1+3</w:t>
      </w:r>
      <w:r w:rsidRPr="00D51165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”, aportul financiar al diasporei va fi suplinit de către Guvern în comun cu autoritățile publice locale, partenerii de dezvoltare / donatorii. </w:t>
      </w:r>
    </w:p>
    <w:p w:rsidR="000A346B" w:rsidRPr="00D51165" w:rsidRDefault="00420997" w:rsidP="00420997">
      <w:pPr>
        <w:tabs>
          <w:tab w:val="left" w:pos="0"/>
          <w:tab w:val="left" w:pos="900"/>
        </w:tabs>
        <w:spacing w:after="0"/>
        <w:jc w:val="both"/>
        <w:rPr>
          <w:rFonts w:ascii="Times New Roman" w:hAnsi="Times New Roman" w:cs="Times New Roman"/>
          <w:noProof/>
          <w:sz w:val="26"/>
          <w:szCs w:val="26"/>
          <w:lang w:val="ro-RO"/>
        </w:rPr>
      </w:pPr>
      <w:r w:rsidRPr="00D51165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Pentru a beneficia de finanțare nerambursabilă este necesară existența surselor financiare </w:t>
      </w:r>
      <w:r w:rsidRPr="00D51165">
        <w:rPr>
          <w:rFonts w:ascii="Times New Roman" w:hAnsi="Times New Roman" w:cs="Times New Roman"/>
          <w:sz w:val="26"/>
          <w:szCs w:val="26"/>
          <w:lang w:val="ro-RO"/>
        </w:rPr>
        <w:t>din partea Diasporei (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Asociațiile diasporei, Asociațiile de băștinași, grupuri de inițiativă  și cetățenii migranți sau reveniți)</w:t>
      </w:r>
      <w:r w:rsidRPr="00D51165">
        <w:rPr>
          <w:rFonts w:ascii="Times New Roman" w:hAnsi="Times New Roman" w:cs="Times New Roman"/>
          <w:sz w:val="26"/>
          <w:szCs w:val="26"/>
          <w:lang w:val="ro-RO"/>
        </w:rPr>
        <w:t xml:space="preserve"> de minimum 15% din </w:t>
      </w:r>
      <w:r w:rsidRPr="00D51165">
        <w:rPr>
          <w:rFonts w:ascii="Times New Roman" w:hAnsi="Times New Roman" w:cs="Times New Roman"/>
          <w:sz w:val="26"/>
          <w:szCs w:val="26"/>
        </w:rPr>
        <w:t xml:space="preserve"> </w:t>
      </w:r>
      <w:r w:rsidRPr="00D51165">
        <w:rPr>
          <w:rFonts w:ascii="Times New Roman" w:hAnsi="Times New Roman" w:cs="Times New Roman"/>
          <w:sz w:val="26"/>
          <w:szCs w:val="26"/>
          <w:lang w:val="ro-RO"/>
        </w:rPr>
        <w:t xml:space="preserve">suma alocată pentru proiect din bugetul de stat. </w:t>
      </w:r>
      <w:r w:rsidRPr="00D51165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Programul nu urmărește obținerea de profit din activitățile </w:t>
      </w:r>
      <w:r w:rsidRPr="00D51165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 xml:space="preserve">propuse spre finanțare. </w:t>
      </w:r>
      <w:r w:rsidRPr="00D51165">
        <w:rPr>
          <w:rFonts w:ascii="Times New Roman" w:hAnsi="Times New Roman" w:cs="Times New Roman"/>
          <w:sz w:val="26"/>
          <w:szCs w:val="26"/>
          <w:lang w:val="ro-RO"/>
        </w:rPr>
        <w:t>Se vor accepta dosarele în baza principiului „primul venit, primul servit”, până la epuizarea resurselor financiare disponibile pentru anul bugetar în curs.</w:t>
      </w:r>
    </w:p>
    <w:p w:rsidR="000A346B" w:rsidRPr="00D51165" w:rsidRDefault="000A346B" w:rsidP="00067207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În cadrul prezentului Program s</w:t>
      </w:r>
      <w:r w:rsidR="00C67AE4"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u</w:t>
      </w:r>
      <w:r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nt eligibile pentru finanţare activități c</w:t>
      </w:r>
      <w:r w:rsidR="00C67AE4"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ar</w:t>
      </w:r>
      <w:r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e țin de următoarele domenii:</w:t>
      </w:r>
    </w:p>
    <w:p w:rsidR="00420997" w:rsidRPr="00D51165" w:rsidRDefault="00420997" w:rsidP="00420997">
      <w:p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D51165">
        <w:rPr>
          <w:rFonts w:ascii="Times New Roman" w:eastAsia="Times New Roman" w:hAnsi="Times New Roman" w:cs="Times New Roman"/>
          <w:sz w:val="26"/>
          <w:szCs w:val="26"/>
          <w:lang w:val="ro-RO"/>
        </w:rPr>
        <w:t>-</w:t>
      </w:r>
      <w:r w:rsidRPr="00D51165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>Infrastructură (apă și canalizare, drumuri, școli, grădinițe, case de cultură);</w:t>
      </w:r>
    </w:p>
    <w:p w:rsidR="00420997" w:rsidRPr="00D51165" w:rsidRDefault="00420997" w:rsidP="00420997">
      <w:p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D51165">
        <w:rPr>
          <w:rFonts w:ascii="Times New Roman" w:eastAsia="Times New Roman" w:hAnsi="Times New Roman" w:cs="Times New Roman"/>
          <w:sz w:val="26"/>
          <w:szCs w:val="26"/>
          <w:lang w:val="ro-RO"/>
        </w:rPr>
        <w:t>-</w:t>
      </w:r>
      <w:r w:rsidRPr="00D51165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>Protecția mediului (prevenirea poluării, managementul deșeurilor)</w:t>
      </w:r>
      <w:bookmarkStart w:id="1" w:name="_Hlk506545005"/>
      <w:r w:rsidRPr="00D51165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  <w:bookmarkEnd w:id="1"/>
    </w:p>
    <w:p w:rsidR="00420997" w:rsidRPr="00D51165" w:rsidRDefault="00420997" w:rsidP="00420997">
      <w:p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D51165">
        <w:rPr>
          <w:rFonts w:ascii="Times New Roman" w:eastAsia="Times New Roman" w:hAnsi="Times New Roman" w:cs="Times New Roman"/>
          <w:sz w:val="26"/>
          <w:szCs w:val="26"/>
          <w:lang w:val="ro-RO"/>
        </w:rPr>
        <w:t>-</w:t>
      </w:r>
      <w:r w:rsidRPr="00D51165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>Economic (dezvoltare regiunii,  investiții, dezvoltarea agriculturii);</w:t>
      </w:r>
    </w:p>
    <w:p w:rsidR="00420997" w:rsidRPr="00D51165" w:rsidRDefault="00420997" w:rsidP="00420997">
      <w:p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D51165">
        <w:rPr>
          <w:rFonts w:ascii="Times New Roman" w:eastAsia="Times New Roman" w:hAnsi="Times New Roman" w:cs="Times New Roman"/>
          <w:sz w:val="26"/>
          <w:szCs w:val="26"/>
          <w:lang w:val="ro-RO"/>
        </w:rPr>
        <w:t>-  Eficiență energetică (panouri solare, iluminare străzi, izolare termică);</w:t>
      </w:r>
    </w:p>
    <w:p w:rsidR="00420997" w:rsidRPr="00D51165" w:rsidRDefault="00420997" w:rsidP="00420997">
      <w:p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D51165">
        <w:rPr>
          <w:rFonts w:ascii="Times New Roman" w:eastAsia="Times New Roman" w:hAnsi="Times New Roman" w:cs="Times New Roman"/>
          <w:sz w:val="26"/>
          <w:szCs w:val="26"/>
          <w:lang w:val="ro-RO"/>
        </w:rPr>
        <w:t>-</w:t>
      </w:r>
      <w:r w:rsidRPr="00D51165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>Cultură (protecția patrimoniului, zone de odihnă, dezvoltarea turismului rural, expoziții și festivaluri);</w:t>
      </w:r>
    </w:p>
    <w:p w:rsidR="00420997" w:rsidRPr="00D51165" w:rsidRDefault="00420997" w:rsidP="00420997">
      <w:p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D51165">
        <w:rPr>
          <w:rFonts w:ascii="Times New Roman" w:eastAsia="Times New Roman" w:hAnsi="Times New Roman" w:cs="Times New Roman"/>
          <w:sz w:val="26"/>
          <w:szCs w:val="26"/>
          <w:lang w:val="ro-RO"/>
        </w:rPr>
        <w:t>-</w:t>
      </w:r>
      <w:r w:rsidRPr="00D51165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>Educație (programe pentru copii, sport, inovație, transfer de cunoștințe și know-how);</w:t>
      </w:r>
    </w:p>
    <w:p w:rsidR="00420997" w:rsidRPr="00D51165" w:rsidRDefault="00420997" w:rsidP="00420997">
      <w:p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D51165">
        <w:rPr>
          <w:rFonts w:ascii="Times New Roman" w:eastAsia="Times New Roman" w:hAnsi="Times New Roman" w:cs="Times New Roman"/>
          <w:sz w:val="26"/>
          <w:szCs w:val="26"/>
          <w:lang w:val="ro-RO"/>
        </w:rPr>
        <w:t>-  Protecție socială (centre medicale, centre sociale, cantine sociale, altele).</w:t>
      </w:r>
    </w:p>
    <w:p w:rsidR="00681414" w:rsidRPr="00D51165" w:rsidRDefault="00633B04" w:rsidP="00067207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Examinarea și aprobarea cererilor de finanțare, supravegherea și evaluarea activităților și a modului de desfășurare a Programului se efectuează de către </w:t>
      </w:r>
      <w:r w:rsidR="006D7F5A" w:rsidRPr="00D51165">
        <w:rPr>
          <w:rFonts w:ascii="Times New Roman" w:hAnsi="Times New Roman" w:cs="Times New Roman"/>
          <w:sz w:val="26"/>
          <w:szCs w:val="26"/>
          <w:lang w:val="ro-RO"/>
        </w:rPr>
        <w:t>Comitetul de evaluare și supraveghere</w:t>
      </w:r>
      <w:r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, </w:t>
      </w:r>
      <w:r w:rsidR="006D7F5A"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format din reprezentanții APC</w:t>
      </w:r>
      <w:r w:rsidR="00420997"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,</w:t>
      </w:r>
      <w:r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parteneri</w:t>
      </w:r>
      <w:r w:rsidR="006D7F5A"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lor</w:t>
      </w:r>
      <w:r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de dezvoltare</w:t>
      </w:r>
      <w:r w:rsidR="00420997"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ș.a.</w:t>
      </w:r>
      <w:r w:rsidR="00B22C4E"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</w:t>
      </w:r>
    </w:p>
    <w:p w:rsidR="00C27663" w:rsidRPr="00D51165" w:rsidRDefault="00C27663" w:rsidP="005916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</w:p>
    <w:p w:rsidR="00681414" w:rsidRPr="00D51165" w:rsidRDefault="00681414" w:rsidP="005916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r w:rsidRPr="00D51165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Fundamentarea economico-financiară</w:t>
      </w:r>
    </w:p>
    <w:p w:rsidR="00C27663" w:rsidRPr="00D51165" w:rsidRDefault="00C27663" w:rsidP="005916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</w:p>
    <w:p w:rsidR="00116E5F" w:rsidRPr="00D51165" w:rsidRDefault="00591605" w:rsidP="00F9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Aplicarea Programului </w:t>
      </w:r>
      <w:r w:rsidR="00C67AE4"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„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DAR </w:t>
      </w:r>
      <w:r w:rsidR="00FF6898" w:rsidRPr="00D51165">
        <w:rPr>
          <w:rFonts w:ascii="Times New Roman" w:hAnsi="Times New Roman" w:cs="Times New Roman"/>
          <w:noProof/>
          <w:sz w:val="26"/>
          <w:szCs w:val="26"/>
          <w:lang w:val="ro-RO" w:eastAsia="ar-SA"/>
        </w:rPr>
        <w:t>1+3</w:t>
      </w:r>
      <w:r w:rsidR="00C67AE4" w:rsidRPr="00D51165">
        <w:rPr>
          <w:rFonts w:ascii="Times New Roman" w:hAnsi="Times New Roman" w:cs="Times New Roman"/>
          <w:noProof/>
          <w:sz w:val="26"/>
          <w:szCs w:val="26"/>
          <w:lang w:val="ro-RO" w:eastAsia="ar-SA"/>
        </w:rPr>
        <w:t>”</w:t>
      </w:r>
      <w:r w:rsidR="00FF6898" w:rsidRPr="00D51165">
        <w:rPr>
          <w:rFonts w:ascii="Times New Roman" w:hAnsi="Times New Roman" w:cs="Times New Roman"/>
          <w:noProof/>
          <w:sz w:val="26"/>
          <w:szCs w:val="26"/>
          <w:lang w:val="ro-RO" w:eastAsia="ar-SA"/>
        </w:rPr>
        <w:t xml:space="preserve"> </w:t>
      </w:r>
      <w:r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presupune alocări suplimentare din bugetul de stat, însă în </w:t>
      </w:r>
      <w:r w:rsidR="00C27663"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rezultatul</w:t>
      </w:r>
      <w:r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atragerii capitalului financiar și uman al diasporei, partenerilor de dezvoltare și mobilizarea APL în implementarea proiectelor de dezvoltare </w:t>
      </w:r>
      <w:r w:rsidR="00C27663"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se 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va maximiza impactul social și economic al migrației la nivel local și național</w:t>
      </w:r>
      <w:r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.</w:t>
      </w:r>
    </w:p>
    <w:p w:rsidR="00D6419E" w:rsidRPr="00D51165" w:rsidRDefault="00D6419E" w:rsidP="00947529">
      <w:pPr>
        <w:spacing w:after="0" w:line="276" w:lineRule="auto"/>
        <w:ind w:right="261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>Contribuția Guvernului</w:t>
      </w:r>
      <w:r w:rsidRPr="00D51165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 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pentru anul bugetar 2018 va constitui  5 mln. lei </w:t>
      </w:r>
      <w:r w:rsidR="00637A8B"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 pentru implementarea a 20-25 proiecte de dezvoltare locală</w:t>
      </w:r>
      <w:r w:rsidRPr="00D51165">
        <w:rPr>
          <w:rFonts w:ascii="Times New Roman" w:hAnsi="Times New Roman" w:cs="Times New Roman"/>
          <w:noProof/>
          <w:sz w:val="26"/>
          <w:szCs w:val="26"/>
          <w:lang w:val="ro-RO"/>
        </w:rPr>
        <w:t xml:space="preserve">. </w:t>
      </w:r>
      <w:r w:rsidR="00947529" w:rsidRPr="00D51165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Suma maximă alocată de Guvern va constitui 50% din bugetul proiectului din cadrul Programului </w:t>
      </w:r>
      <w:r w:rsidR="00947529" w:rsidRPr="00D51165">
        <w:rPr>
          <w:rFonts w:ascii="Times New Roman" w:eastAsia="Calibri" w:hAnsi="Times New Roman" w:cs="Times New Roman"/>
          <w:sz w:val="26"/>
          <w:szCs w:val="26"/>
          <w:lang w:val="ro-RO"/>
        </w:rPr>
        <w:t>„DAR 1+3”</w:t>
      </w:r>
      <w:r w:rsidR="00947529" w:rsidRPr="00D51165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.</w:t>
      </w:r>
    </w:p>
    <w:p w:rsidR="00B04FCC" w:rsidRPr="00D51165" w:rsidRDefault="00681414" w:rsidP="00F91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Proiectul se în</w:t>
      </w:r>
      <w:r w:rsidR="00A35361"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cadr</w:t>
      </w:r>
      <w:r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ează în sistemul actelor normative și </w:t>
      </w:r>
      <w:r w:rsidR="00A35361"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nu </w:t>
      </w:r>
      <w:r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necesit</w:t>
      </w:r>
      <w:r w:rsidR="00A35361"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>ă</w:t>
      </w:r>
      <w:r w:rsidRPr="00D51165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modificarea altor acte legislative sau normative.</w:t>
      </w:r>
    </w:p>
    <w:p w:rsidR="00C27663" w:rsidRPr="00D51165" w:rsidRDefault="00C27663" w:rsidP="005916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</w:p>
    <w:p w:rsidR="00B04FCC" w:rsidRPr="00D51165" w:rsidRDefault="00A276B9" w:rsidP="00591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r w:rsidRPr="00D51165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      </w:t>
      </w:r>
      <w:r w:rsidR="0020025F" w:rsidRPr="00D51165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Avizarea şi consultarea publică a proiectului</w:t>
      </w:r>
    </w:p>
    <w:p w:rsidR="00C27663" w:rsidRPr="00D51165" w:rsidRDefault="00C27663" w:rsidP="00D64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</w:p>
    <w:p w:rsidR="007715F1" w:rsidRPr="00D51165" w:rsidRDefault="007715F1" w:rsidP="007715F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D51165">
        <w:rPr>
          <w:rFonts w:ascii="Times New Roman" w:hAnsi="Times New Roman" w:cs="Times New Roman"/>
          <w:sz w:val="26"/>
          <w:szCs w:val="26"/>
          <w:lang w:val="ro-RO"/>
        </w:rPr>
        <w:t xml:space="preserve">În conformitate cu prevederile Legii nr.317/2003, proiectul de hotărâre a Guvernului a fost plasat pentru consultări publice pe pagina </w:t>
      </w:r>
      <w:hyperlink r:id="rId5" w:history="1">
        <w:r w:rsidRPr="00D51165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www.particip.gov.md</w:t>
        </w:r>
      </w:hyperlink>
      <w:r w:rsidRPr="00D51165">
        <w:rPr>
          <w:rFonts w:ascii="Times New Roman" w:hAnsi="Times New Roman" w:cs="Times New Roman"/>
          <w:sz w:val="26"/>
          <w:szCs w:val="26"/>
          <w:lang w:val="ro-RO"/>
        </w:rPr>
        <w:t xml:space="preserve">, asigurând respectarea prevederilor </w:t>
      </w:r>
      <w:proofErr w:type="spellStart"/>
      <w:r w:rsidRPr="00D51165">
        <w:rPr>
          <w:rFonts w:ascii="Times New Roman" w:hAnsi="Times New Roman" w:cs="Times New Roman"/>
          <w:sz w:val="26"/>
          <w:szCs w:val="26"/>
          <w:lang w:val="ro-RO"/>
        </w:rPr>
        <w:t>legislaţiei</w:t>
      </w:r>
      <w:proofErr w:type="spellEnd"/>
      <w:r w:rsidRPr="00D51165">
        <w:rPr>
          <w:rFonts w:ascii="Times New Roman" w:hAnsi="Times New Roman" w:cs="Times New Roman"/>
          <w:sz w:val="26"/>
          <w:szCs w:val="26"/>
          <w:lang w:val="ro-RO"/>
        </w:rPr>
        <w:t xml:space="preserve"> privind </w:t>
      </w:r>
      <w:proofErr w:type="spellStart"/>
      <w:r w:rsidRPr="00D51165">
        <w:rPr>
          <w:rFonts w:ascii="Times New Roman" w:hAnsi="Times New Roman" w:cs="Times New Roman"/>
          <w:sz w:val="26"/>
          <w:szCs w:val="26"/>
          <w:lang w:val="ro-RO"/>
        </w:rPr>
        <w:t>transparenţa</w:t>
      </w:r>
      <w:proofErr w:type="spellEnd"/>
      <w:r w:rsidRPr="00D51165">
        <w:rPr>
          <w:rFonts w:ascii="Times New Roman" w:hAnsi="Times New Roman" w:cs="Times New Roman"/>
          <w:sz w:val="26"/>
          <w:szCs w:val="26"/>
          <w:lang w:val="ro-RO"/>
        </w:rPr>
        <w:t xml:space="preserve"> în procesul decizional.</w:t>
      </w:r>
    </w:p>
    <w:p w:rsidR="0044580E" w:rsidRPr="00D51165" w:rsidRDefault="0044580E" w:rsidP="00D6419E">
      <w:pPr>
        <w:spacing w:after="0"/>
        <w:ind w:firstLine="720"/>
        <w:jc w:val="both"/>
        <w:rPr>
          <w:rFonts w:ascii="Times New Roman" w:hAnsi="Times New Roman" w:cs="Times New Roman"/>
          <w:noProof/>
          <w:sz w:val="26"/>
          <w:szCs w:val="26"/>
          <w:lang w:val="ro-RO"/>
        </w:rPr>
      </w:pPr>
    </w:p>
    <w:p w:rsidR="00C27663" w:rsidRPr="00D51165" w:rsidRDefault="00C27663" w:rsidP="00D6419E">
      <w:pPr>
        <w:spacing w:after="0"/>
        <w:ind w:firstLine="720"/>
        <w:rPr>
          <w:rFonts w:ascii="Times New Roman" w:hAnsi="Times New Roman" w:cs="Times New Roman"/>
          <w:noProof/>
          <w:sz w:val="26"/>
          <w:szCs w:val="26"/>
          <w:lang w:val="ro-RO"/>
        </w:rPr>
      </w:pPr>
    </w:p>
    <w:p w:rsidR="008E576D" w:rsidRPr="00D51165" w:rsidRDefault="008E576D" w:rsidP="00D6419E">
      <w:pPr>
        <w:spacing w:after="0"/>
        <w:ind w:firstLine="720"/>
        <w:rPr>
          <w:rFonts w:ascii="Times New Roman" w:hAnsi="Times New Roman" w:cs="Times New Roman"/>
          <w:noProof/>
          <w:sz w:val="26"/>
          <w:szCs w:val="26"/>
          <w:lang w:val="ro-RO"/>
        </w:rPr>
      </w:pPr>
    </w:p>
    <w:p w:rsidR="0044580E" w:rsidRPr="00D51165" w:rsidRDefault="0044580E" w:rsidP="00591605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  <w:lang w:val="ro-RO"/>
        </w:rPr>
      </w:pPr>
    </w:p>
    <w:p w:rsidR="00691F57" w:rsidRPr="00D51165" w:rsidRDefault="00602E97" w:rsidP="007C0CF0">
      <w:pPr>
        <w:spacing w:after="0"/>
        <w:jc w:val="both"/>
        <w:rPr>
          <w:rFonts w:ascii="Times New Roman" w:hAnsi="Times New Roman" w:cs="Times New Roman"/>
          <w:b/>
          <w:noProof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Șef al Biroului relații cu diaspora </w:t>
      </w:r>
      <w:r w:rsidR="000A346B" w:rsidRPr="00D51165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                 </w:t>
      </w:r>
      <w:r w:rsidR="009F3F02" w:rsidRPr="00D51165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                </w:t>
      </w:r>
      <w:r w:rsidR="000A346B" w:rsidRPr="00D51165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           </w:t>
      </w:r>
      <w:r w:rsidR="00B443F6" w:rsidRPr="00D51165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                    </w:t>
      </w:r>
      <w:r w:rsidR="000A346B" w:rsidRPr="00D51165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    </w:t>
      </w:r>
      <w:r>
        <w:rPr>
          <w:rFonts w:ascii="Times New Roman" w:hAnsi="Times New Roman" w:cs="Times New Roman"/>
          <w:b/>
          <w:noProof/>
          <w:sz w:val="26"/>
          <w:szCs w:val="26"/>
          <w:lang w:val="ro-RO"/>
        </w:rPr>
        <w:t>Olga COPTU</w:t>
      </w:r>
    </w:p>
    <w:sectPr w:rsidR="00691F57" w:rsidRPr="00D5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6008"/>
    <w:multiLevelType w:val="hybridMultilevel"/>
    <w:tmpl w:val="A6C2D3D8"/>
    <w:lvl w:ilvl="0" w:tplc="8AF8E60E">
      <w:start w:val="14"/>
      <w:numFmt w:val="bullet"/>
      <w:lvlText w:val="-"/>
      <w:lvlJc w:val="left"/>
      <w:pPr>
        <w:ind w:left="15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72765E1"/>
    <w:multiLevelType w:val="hybridMultilevel"/>
    <w:tmpl w:val="8500D8A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DA37A76"/>
    <w:multiLevelType w:val="hybridMultilevel"/>
    <w:tmpl w:val="AE9C37E0"/>
    <w:lvl w:ilvl="0" w:tplc="0409000F">
      <w:start w:val="1"/>
      <w:numFmt w:val="decimal"/>
      <w:lvlText w:val="%1.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57"/>
    <w:rsid w:val="00067207"/>
    <w:rsid w:val="00075568"/>
    <w:rsid w:val="000A27B2"/>
    <w:rsid w:val="000A346B"/>
    <w:rsid w:val="000A74A8"/>
    <w:rsid w:val="000C7A6F"/>
    <w:rsid w:val="00105E4B"/>
    <w:rsid w:val="00116E5F"/>
    <w:rsid w:val="0020025F"/>
    <w:rsid w:val="00232F28"/>
    <w:rsid w:val="002B3531"/>
    <w:rsid w:val="0036687C"/>
    <w:rsid w:val="00385555"/>
    <w:rsid w:val="00400A53"/>
    <w:rsid w:val="00420997"/>
    <w:rsid w:val="0044580E"/>
    <w:rsid w:val="00475205"/>
    <w:rsid w:val="004E2F36"/>
    <w:rsid w:val="00513F62"/>
    <w:rsid w:val="005468A2"/>
    <w:rsid w:val="0056783C"/>
    <w:rsid w:val="00591605"/>
    <w:rsid w:val="005F56A7"/>
    <w:rsid w:val="00602E97"/>
    <w:rsid w:val="00633B04"/>
    <w:rsid w:val="00637A8B"/>
    <w:rsid w:val="00681414"/>
    <w:rsid w:val="00691F57"/>
    <w:rsid w:val="006C45A0"/>
    <w:rsid w:val="006D1B2A"/>
    <w:rsid w:val="006D7F5A"/>
    <w:rsid w:val="00735E79"/>
    <w:rsid w:val="00750E0E"/>
    <w:rsid w:val="007715F1"/>
    <w:rsid w:val="007759CA"/>
    <w:rsid w:val="0079446D"/>
    <w:rsid w:val="007B5C6F"/>
    <w:rsid w:val="007C0CF0"/>
    <w:rsid w:val="007C1155"/>
    <w:rsid w:val="007E4B0A"/>
    <w:rsid w:val="0086118F"/>
    <w:rsid w:val="0088717A"/>
    <w:rsid w:val="008947E5"/>
    <w:rsid w:val="008A46B2"/>
    <w:rsid w:val="008E576D"/>
    <w:rsid w:val="009257F3"/>
    <w:rsid w:val="00947529"/>
    <w:rsid w:val="00947E12"/>
    <w:rsid w:val="00961B30"/>
    <w:rsid w:val="009F3F02"/>
    <w:rsid w:val="00A276B9"/>
    <w:rsid w:val="00A35361"/>
    <w:rsid w:val="00A410B4"/>
    <w:rsid w:val="00A9309E"/>
    <w:rsid w:val="00AC4803"/>
    <w:rsid w:val="00B04FCC"/>
    <w:rsid w:val="00B22C4E"/>
    <w:rsid w:val="00B443F6"/>
    <w:rsid w:val="00B47E3E"/>
    <w:rsid w:val="00C22C5A"/>
    <w:rsid w:val="00C27663"/>
    <w:rsid w:val="00C67AE4"/>
    <w:rsid w:val="00CB23C4"/>
    <w:rsid w:val="00D204C6"/>
    <w:rsid w:val="00D51165"/>
    <w:rsid w:val="00D6419E"/>
    <w:rsid w:val="00D7193C"/>
    <w:rsid w:val="00D93BAE"/>
    <w:rsid w:val="00DA123C"/>
    <w:rsid w:val="00DF7292"/>
    <w:rsid w:val="00E3026A"/>
    <w:rsid w:val="00EF053E"/>
    <w:rsid w:val="00EF111C"/>
    <w:rsid w:val="00EF14C9"/>
    <w:rsid w:val="00F07D8E"/>
    <w:rsid w:val="00F70D3F"/>
    <w:rsid w:val="00F91A26"/>
    <w:rsid w:val="00FB7FE9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F4AD"/>
  <w15:chartTrackingRefBased/>
  <w15:docId w15:val="{DF230FB2-C6AB-44F7-B7BB-D71C51FE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0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09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6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7207"/>
    <w:pPr>
      <w:ind w:left="720"/>
      <w:contextualSpacing/>
    </w:pPr>
  </w:style>
  <w:style w:type="paragraph" w:styleId="NoSpacing">
    <w:name w:val="No Spacing"/>
    <w:uiPriority w:val="1"/>
    <w:qFormat/>
    <w:rsid w:val="008947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rticip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Valeriu Sajin</dc:creator>
  <cp:keywords/>
  <dc:description/>
  <cp:lastModifiedBy>Valeriu Sajin</cp:lastModifiedBy>
  <cp:revision>39</cp:revision>
  <cp:lastPrinted>2018-05-25T13:46:00Z</cp:lastPrinted>
  <dcterms:created xsi:type="dcterms:W3CDTF">2017-12-14T11:55:00Z</dcterms:created>
  <dcterms:modified xsi:type="dcterms:W3CDTF">2018-05-25T14:04:00Z</dcterms:modified>
</cp:coreProperties>
</file>