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7D" w:rsidRDefault="003557F7" w:rsidP="003557F7">
      <w:pPr>
        <w:suppressAutoHyphens/>
        <w:jc w:val="center"/>
        <w:rPr>
          <w:rFonts w:eastAsia="SimSun"/>
          <w:b/>
          <w:bCs/>
          <w:sz w:val="28"/>
          <w:szCs w:val="28"/>
          <w:lang w:val="ro-RO" w:eastAsia="ar-SA"/>
        </w:rPr>
      </w:pPr>
      <w:r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Nota informativă</w:t>
      </w:r>
      <w:r w:rsidRPr="009F65E3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la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proiectul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hotărîrii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de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Guvern</w:t>
      </w:r>
      <w:proofErr w:type="spellEnd"/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="006C667D">
        <w:rPr>
          <w:rFonts w:eastAsia="SimSun"/>
          <w:b/>
          <w:bCs/>
          <w:sz w:val="28"/>
          <w:szCs w:val="28"/>
          <w:lang w:val="ro-RO" w:eastAsia="ar-SA"/>
        </w:rPr>
        <w:t xml:space="preserve"> p</w:t>
      </w: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entru aprobarea </w:t>
      </w:r>
    </w:p>
    <w:p w:rsidR="006C667D" w:rsidRDefault="003557F7" w:rsidP="003557F7">
      <w:pPr>
        <w:suppressAutoHyphens/>
        <w:jc w:val="center"/>
        <w:rPr>
          <w:rFonts w:eastAsia="Arial Unicode MS"/>
          <w:b/>
          <w:bCs/>
          <w:sz w:val="28"/>
          <w:szCs w:val="28"/>
          <w:lang w:val="en-US" w:eastAsia="ru-RU"/>
        </w:rPr>
      </w:pP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Normei sanitar veterinare privind condițiile </w:t>
      </w:r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de </w:t>
      </w:r>
      <w:proofErr w:type="spellStart"/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>sănătate</w:t>
      </w:r>
      <w:proofErr w:type="spellEnd"/>
      <w:r w:rsidR="005F3EF2"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și certificare</w:t>
      </w:r>
      <w:r w:rsidR="005F3EF2"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 </w:t>
      </w:r>
    </w:p>
    <w:p w:rsidR="003557F7" w:rsidRPr="009F65E3" w:rsidRDefault="005F3EF2" w:rsidP="003557F7">
      <w:pPr>
        <w:suppressAutoHyphens/>
        <w:jc w:val="center"/>
        <w:rPr>
          <w:rFonts w:eastAsia="SimSun"/>
          <w:b/>
          <w:color w:val="FF0000"/>
          <w:sz w:val="28"/>
          <w:szCs w:val="28"/>
          <w:lang w:eastAsia="ar-SA"/>
        </w:rPr>
      </w:pPr>
      <w:proofErr w:type="spellStart"/>
      <w:proofErr w:type="gramStart"/>
      <w:r w:rsidRPr="00C77FB8">
        <w:rPr>
          <w:rFonts w:eastAsia="Arial Unicode MS"/>
          <w:b/>
          <w:bCs/>
          <w:sz w:val="28"/>
          <w:szCs w:val="28"/>
          <w:lang w:val="en-US" w:eastAsia="ru-RU"/>
        </w:rPr>
        <w:t>animală</w:t>
      </w:r>
      <w:proofErr w:type="spellEnd"/>
      <w:proofErr w:type="gramEnd"/>
      <w:r w:rsidRPr="00C77FB8">
        <w:rPr>
          <w:rFonts w:eastAsia="Arial Unicode MS"/>
          <w:b/>
          <w:bCs/>
          <w:sz w:val="28"/>
          <w:szCs w:val="28"/>
          <w:lang w:val="en-US" w:eastAsia="ru-RU"/>
        </w:rPr>
        <w:t xml:space="preserve"> </w:t>
      </w:r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la </w:t>
      </w:r>
      <w:proofErr w:type="spellStart"/>
      <w:r w:rsidRPr="00C77FB8">
        <w:rPr>
          <w:rFonts w:eastAsia="Times New Roman"/>
          <w:b/>
          <w:bCs/>
          <w:sz w:val="28"/>
          <w:szCs w:val="28"/>
          <w:lang w:val="en-US" w:eastAsia="ru-RU"/>
        </w:rPr>
        <w:t>comerţul</w:t>
      </w:r>
      <w:proofErr w:type="spellEnd"/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</w:t>
      </w:r>
      <w:r w:rsidRPr="00C77FB8">
        <w:rPr>
          <w:rFonts w:eastAsia="Times New Roman"/>
          <w:b/>
          <w:bCs/>
          <w:sz w:val="28"/>
          <w:szCs w:val="28"/>
          <w:lang w:val="ro-RO" w:eastAsia="ru-RU"/>
        </w:rPr>
        <w:t>(importul și</w:t>
      </w:r>
      <w:r w:rsidRPr="00C77FB8">
        <w:rPr>
          <w:rFonts w:eastAsia="Arial Unicode MS"/>
          <w:b/>
          <w:bCs/>
          <w:sz w:val="28"/>
          <w:szCs w:val="28"/>
          <w:lang w:val="ro-RO" w:eastAsia="ru-RU"/>
        </w:rPr>
        <w:t xml:space="preserve"> exportul)</w:t>
      </w:r>
      <w:r w:rsidRPr="00C77FB8">
        <w:rPr>
          <w:rFonts w:eastAsia="Times New Roman"/>
          <w:b/>
          <w:sz w:val="28"/>
          <w:szCs w:val="28"/>
          <w:lang w:val="ro-RO" w:eastAsia="ru-RU"/>
        </w:rPr>
        <w:t xml:space="preserve"> cu bovine și porcine</w:t>
      </w:r>
    </w:p>
    <w:p w:rsidR="003557F7" w:rsidRPr="00612AE2" w:rsidRDefault="003557F7" w:rsidP="006C667D">
      <w:pPr>
        <w:autoSpaceDE w:val="0"/>
        <w:rPr>
          <w:rFonts w:eastAsia="EUAlbertina-Bold-Identity-H"/>
          <w:sz w:val="28"/>
          <w:szCs w:val="28"/>
          <w:lang w:val="ro-MO"/>
        </w:rPr>
      </w:pPr>
    </w:p>
    <w:p w:rsidR="003557F7" w:rsidRDefault="003557F7" w:rsidP="003557F7">
      <w:pPr>
        <w:ind w:firstLine="708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Condiţ</w:t>
      </w:r>
      <w:r w:rsidRPr="004B03A6">
        <w:rPr>
          <w:b/>
          <w:i/>
          <w:sz w:val="28"/>
          <w:szCs w:val="28"/>
          <w:lang w:val="ro-RO"/>
        </w:rPr>
        <w:t>ii ce au impus elaborarea proiectului:</w:t>
      </w:r>
    </w:p>
    <w:p w:rsidR="003557F7" w:rsidRPr="00C228B0" w:rsidRDefault="003557F7" w:rsidP="003557F7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sz w:val="28"/>
          <w:szCs w:val="28"/>
          <w:lang w:val="en-US"/>
        </w:rPr>
        <w:tab/>
      </w:r>
      <w:proofErr w:type="spellStart"/>
      <w:r w:rsidRPr="0032707C">
        <w:rPr>
          <w:sz w:val="28"/>
          <w:szCs w:val="28"/>
          <w:lang w:val="en-US"/>
        </w:rPr>
        <w:t>Proiectul</w:t>
      </w:r>
      <w:proofErr w:type="spellEnd"/>
      <w:r w:rsidRPr="0032707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nominalizat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2707C"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Pr="000B5AB5">
        <w:rPr>
          <w:sz w:val="28"/>
          <w:szCs w:val="28"/>
          <w:lang w:val="en-US"/>
        </w:rPr>
        <w:t xml:space="preserve">cu </w:t>
      </w:r>
      <w:proofErr w:type="spellStart"/>
      <w:r w:rsidRPr="000B5AB5">
        <w:rPr>
          <w:sz w:val="28"/>
          <w:szCs w:val="28"/>
          <w:lang w:val="en-US"/>
        </w:rPr>
        <w:t>prevederile</w:t>
      </w:r>
      <w:proofErr w:type="spellEnd"/>
      <w:r w:rsidRPr="000B5AB5">
        <w:rPr>
          <w:sz w:val="28"/>
          <w:szCs w:val="28"/>
          <w:lang w:val="en-US"/>
        </w:rPr>
        <w:t xml:space="preserve"> 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art. </w:t>
      </w:r>
      <w:r w:rsidR="00761302">
        <w:rPr>
          <w:rStyle w:val="tal1"/>
          <w:rFonts w:eastAsia="EUAlbertina-Bold-Identity-H"/>
          <w:sz w:val="28"/>
          <w:szCs w:val="28"/>
          <w:lang w:val="ro-RO"/>
        </w:rPr>
        <w:t>29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 al Legii</w:t>
      </w:r>
      <w:r w:rsidRPr="00A60E32">
        <w:rPr>
          <w:rFonts w:eastAsia="EUAlbertina-Bold-Identity-H"/>
          <w:sz w:val="28"/>
          <w:szCs w:val="28"/>
          <w:lang w:val="ro-RO"/>
        </w:rPr>
        <w:t xml:space="preserve"> nr. 221-XVI din 19</w:t>
      </w:r>
      <w:r>
        <w:rPr>
          <w:rFonts w:eastAsia="EUAlbertina-Bold-Identity-H"/>
          <w:sz w:val="28"/>
          <w:szCs w:val="28"/>
          <w:lang w:val="ro-RO"/>
        </w:rPr>
        <w:t xml:space="preserve"> octombrie </w:t>
      </w:r>
      <w:r w:rsidRPr="00A60E32">
        <w:rPr>
          <w:rFonts w:eastAsia="EUAlbertina-Bold-Identity-H"/>
          <w:sz w:val="28"/>
          <w:szCs w:val="28"/>
          <w:lang w:val="ro-RO"/>
        </w:rPr>
        <w:t>2007 privind activitatea sanitar-veterinară</w:t>
      </w:r>
      <w:r>
        <w:rPr>
          <w:rFonts w:eastAsia="EUAlbertina-Bold-Identity-H"/>
          <w:sz w:val="28"/>
          <w:szCs w:val="28"/>
          <w:lang w:val="ro-RO"/>
        </w:rPr>
        <w:t xml:space="preserve"> </w:t>
      </w:r>
      <w:r w:rsidRPr="0092034F">
        <w:rPr>
          <w:rFonts w:eastAsia="EUAlbertina-Bold-Identity-H"/>
          <w:sz w:val="28"/>
          <w:szCs w:val="28"/>
          <w:lang w:val="ro-RO"/>
        </w:rPr>
        <w:t>(republicată în Monitorul Oficial al Republicii Moldova, 2013, nr. 125-129, art. 396), cu modificările şi completările ulterioare</w:t>
      </w:r>
      <w:r w:rsidRPr="009F09CC">
        <w:rPr>
          <w:rStyle w:val="ca1"/>
          <w:sz w:val="28"/>
          <w:szCs w:val="28"/>
          <w:lang w:val="ro-MO"/>
        </w:rPr>
        <w:t xml:space="preserve"> </w:t>
      </w:r>
      <w:r>
        <w:rPr>
          <w:rStyle w:val="tpa1"/>
          <w:sz w:val="28"/>
          <w:szCs w:val="28"/>
          <w:lang w:val="ro-MO"/>
        </w:rPr>
        <w:t xml:space="preserve">şi vine întru executarea </w:t>
      </w:r>
      <w:proofErr w:type="spellStart"/>
      <w:r w:rsidRPr="00C228B0">
        <w:rPr>
          <w:rStyle w:val="tpa1"/>
          <w:color w:val="000000"/>
          <w:sz w:val="28"/>
          <w:szCs w:val="28"/>
          <w:lang w:val="ro-MO"/>
        </w:rPr>
        <w:t>Hotărîrii</w:t>
      </w:r>
      <w:proofErr w:type="spellEnd"/>
      <w:r w:rsidRPr="00C228B0">
        <w:rPr>
          <w:rStyle w:val="tpa1"/>
          <w:color w:val="000000"/>
          <w:sz w:val="28"/>
          <w:szCs w:val="28"/>
          <w:lang w:val="ro-MO"/>
        </w:rPr>
        <w:t xml:space="preserve">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</w:t>
      </w:r>
      <w:r>
        <w:rPr>
          <w:rStyle w:val="tpa1"/>
          <w:color w:val="000000"/>
          <w:sz w:val="28"/>
          <w:szCs w:val="28"/>
          <w:lang w:val="ro-MO"/>
        </w:rPr>
        <w:t>ă</w:t>
      </w:r>
      <w:r w:rsidRPr="00C228B0">
        <w:rPr>
          <w:rStyle w:val="tpa1"/>
          <w:color w:val="000000"/>
          <w:sz w:val="28"/>
          <w:szCs w:val="28"/>
          <w:lang w:val="ro-MO"/>
        </w:rPr>
        <w:t>suri sanitare si fitosanitare”, secţiunea 3 „Introducerea pe piaţă a produselor alimentare, a hranei pentru animale şi a subproduselor de origine animală”.</w:t>
      </w:r>
    </w:p>
    <w:p w:rsidR="003557F7" w:rsidRPr="00C228B0" w:rsidRDefault="003557F7" w:rsidP="003557F7">
      <w:pPr>
        <w:spacing w:line="276" w:lineRule="auto"/>
        <w:ind w:right="-13"/>
        <w:jc w:val="both"/>
        <w:rPr>
          <w:rFonts w:eastAsia="TimesNewRoman"/>
          <w:color w:val="000000"/>
          <w:sz w:val="28"/>
          <w:szCs w:val="28"/>
          <w:lang w:val="ro-MO"/>
        </w:rPr>
      </w:pPr>
    </w:p>
    <w:p w:rsidR="003557F7" w:rsidRDefault="003557F7" w:rsidP="003557F7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Principalele prevederi ş</w:t>
      </w:r>
      <w:r w:rsidRPr="004B03A6">
        <w:rPr>
          <w:b/>
          <w:bCs/>
          <w:i/>
          <w:sz w:val="28"/>
          <w:szCs w:val="28"/>
          <w:lang w:val="ro-RO"/>
        </w:rPr>
        <w:t>i elemente noi ale proiectului:</w:t>
      </w:r>
    </w:p>
    <w:p w:rsidR="003557F7" w:rsidRDefault="003557F7" w:rsidP="003557F7">
      <w:pPr>
        <w:spacing w:line="276" w:lineRule="auto"/>
        <w:jc w:val="both"/>
        <w:rPr>
          <w:rFonts w:eastAsia="Arial Unicode MS"/>
          <w:color w:val="000000" w:themeColor="text1"/>
          <w:sz w:val="28"/>
          <w:szCs w:val="28"/>
          <w:lang w:val="ro-RO" w:eastAsia="ru-RU"/>
        </w:rPr>
      </w:pP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          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>Elaborarea prezentului act normativ este impus</w:t>
      </w:r>
      <w:r>
        <w:rPr>
          <w:rFonts w:eastAsia="SimSun"/>
          <w:kern w:val="1"/>
          <w:sz w:val="28"/>
          <w:szCs w:val="28"/>
          <w:lang w:val="ro-MO" w:eastAsia="hi-IN" w:bidi="hi-IN"/>
        </w:rPr>
        <w:t>ă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 xml:space="preserve"> de necesitatea actualizării măsurilor privind </w:t>
      </w:r>
      <w:proofErr w:type="spellStart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>condițiil</w:t>
      </w:r>
      <w:proofErr w:type="spellEnd"/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>de</w:t>
      </w:r>
      <w:proofErr w:type="spellEnd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>sănătate</w:t>
      </w:r>
      <w:proofErr w:type="spellEnd"/>
      <w:r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certificare</w:t>
      </w:r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r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la comerțul ( importul și exportul) cu </w:t>
      </w:r>
      <w:r w:rsidR="00761302">
        <w:rPr>
          <w:rFonts w:eastAsia="Arial Unicode MS"/>
          <w:color w:val="000000" w:themeColor="text1"/>
          <w:sz w:val="28"/>
          <w:szCs w:val="28"/>
          <w:lang w:val="ro-RO" w:eastAsia="ru-RU"/>
        </w:rPr>
        <w:t>bovine și porcine</w:t>
      </w:r>
      <w:r w:rsidR="00990604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, </w:t>
      </w:r>
      <w:proofErr w:type="spellStart"/>
      <w:r w:rsidR="00990604">
        <w:rPr>
          <w:rFonts w:eastAsia="Arial Unicode MS"/>
          <w:color w:val="000000" w:themeColor="text1"/>
          <w:sz w:val="28"/>
          <w:szCs w:val="28"/>
          <w:lang w:val="ro-RO" w:eastAsia="ru-RU"/>
        </w:rPr>
        <w:t>ținînd</w:t>
      </w:r>
      <w:proofErr w:type="spellEnd"/>
      <w:r w:rsidR="00990604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cont de aspirațiile</w:t>
      </w:r>
      <w:r w:rsidR="006C667D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Republicii Moldova </w:t>
      </w:r>
      <w:r w:rsidR="00990604">
        <w:rPr>
          <w:rFonts w:eastAsia="Arial Unicode MS"/>
          <w:color w:val="000000" w:themeColor="text1"/>
          <w:sz w:val="28"/>
          <w:szCs w:val="28"/>
          <w:lang w:val="ro-RO" w:eastAsia="ru-RU"/>
        </w:rPr>
        <w:t>de asociere la Uniunea Europeană prin echivalarea cadrului normativ a ambelor părți în domeniul reglementat.</w:t>
      </w:r>
    </w:p>
    <w:p w:rsidR="00C736E9" w:rsidRPr="00C736E9" w:rsidRDefault="00990604" w:rsidP="002315D5">
      <w:pPr>
        <w:jc w:val="both"/>
        <w:rPr>
          <w:rFonts w:eastAsia="Arial Unicode MS"/>
          <w:color w:val="000000" w:themeColor="text1"/>
          <w:sz w:val="28"/>
          <w:szCs w:val="28"/>
          <w:lang w:val="ro-RO" w:eastAsia="ru-RU"/>
        </w:rPr>
      </w:pPr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ab/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Proiectul nominalizat ridică la 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nivel de </w:t>
      </w:r>
      <w:proofErr w:type="spellStart"/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Hotărîre</w:t>
      </w:r>
      <w:proofErr w:type="spellEnd"/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Guvern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cerințe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generale și specifice, inclusiv</w:t>
      </w:r>
      <w:r w:rsidR="00C736E9" w:rsidRPr="00C736E9">
        <w:t xml:space="preserve"> 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c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erințe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față de centrele de colectare</w:t>
      </w:r>
      <w:r w:rsidR="00C736E9" w:rsidRPr="00C736E9">
        <w:t xml:space="preserve"> 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și s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istemul de rețele de control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precum și față de 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fectiv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bovine oficial indemn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de tuberculoză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, </w:t>
      </w:r>
      <w:r w:rsidR="00C736E9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bruceloză și indemne de bruceloză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04A3" w:rsidRPr="00C704A3">
        <w:t xml:space="preserve"> </w:t>
      </w:r>
      <w:r w:rsidR="00C704A3" w:rsidRP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leucoza enzootică bovină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,</w:t>
      </w:r>
      <w:r w:rsid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testele și metodele de diagnostic</w:t>
      </w:r>
      <w:r w:rsid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ale bolilor menționate la bovine și porcine și certificarea animală la importu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l și exportul acestor animale,</w:t>
      </w:r>
      <w:r w:rsidR="002315D5" w:rsidRPr="002315D5">
        <w:t xml:space="preserve">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stabilește interdicții sau restricții la importul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,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exportul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și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tranzit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>ul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din motive de protecție a sănătății</w:t>
      </w:r>
      <w:r w:rsidR="00890617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animalelor </w:t>
      </w:r>
      <w:r w:rsidR="002315D5" w:rsidRP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ș</w:t>
      </w:r>
      <w:r w:rsidR="002315D5">
        <w:rPr>
          <w:rFonts w:eastAsia="Arial Unicode MS"/>
          <w:color w:val="000000" w:themeColor="text1"/>
          <w:sz w:val="28"/>
          <w:szCs w:val="28"/>
          <w:lang w:val="ro-RO" w:eastAsia="ru-RU"/>
        </w:rPr>
        <w:t>i vieții oamenilor.</w:t>
      </w:r>
    </w:p>
    <w:p w:rsidR="00990604" w:rsidRDefault="00C736E9" w:rsidP="00C704A3">
      <w:pPr>
        <w:spacing w:line="276" w:lineRule="auto"/>
        <w:jc w:val="both"/>
        <w:rPr>
          <w:b/>
          <w:bCs/>
          <w:i/>
          <w:sz w:val="28"/>
          <w:szCs w:val="28"/>
          <w:lang w:val="ro-RO"/>
        </w:rPr>
      </w:pPr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</w:t>
      </w:r>
    </w:p>
    <w:p w:rsidR="003875EB" w:rsidRDefault="003557F7" w:rsidP="00990604">
      <w:pPr>
        <w:suppressLineNumbers/>
        <w:snapToGrid w:val="0"/>
        <w:jc w:val="both"/>
        <w:rPr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Argumentarea şi gradul compatibilităţ</w:t>
      </w:r>
      <w:r w:rsidRPr="004B03A6">
        <w:rPr>
          <w:b/>
          <w:bCs/>
          <w:i/>
          <w:sz w:val="28"/>
          <w:szCs w:val="28"/>
          <w:lang w:val="ro-RO"/>
        </w:rPr>
        <w:t>ii proiectului de act normativ:</w:t>
      </w:r>
      <w:r>
        <w:rPr>
          <w:b/>
          <w:bCs/>
          <w:i/>
          <w:sz w:val="28"/>
          <w:szCs w:val="28"/>
          <w:lang w:val="ro-RO"/>
        </w:rPr>
        <w:tab/>
      </w:r>
      <w:r>
        <w:rPr>
          <w:b/>
          <w:bCs/>
          <w:i/>
          <w:sz w:val="28"/>
          <w:szCs w:val="28"/>
          <w:lang w:val="ro-RO"/>
        </w:rPr>
        <w:tab/>
      </w:r>
      <w:proofErr w:type="spellStart"/>
      <w:r w:rsidRPr="002E43E3">
        <w:rPr>
          <w:rFonts w:eastAsia="TimesNewRoman"/>
          <w:sz w:val="28"/>
          <w:szCs w:val="28"/>
          <w:lang w:val="en-US"/>
        </w:rPr>
        <w:t>Proiectul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dat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="00990604">
        <w:rPr>
          <w:rFonts w:eastAsia="TimesNewRoman"/>
          <w:sz w:val="28"/>
          <w:szCs w:val="28"/>
          <w:lang w:val="en-US"/>
        </w:rPr>
        <w:t>este</w:t>
      </w:r>
      <w:proofErr w:type="spellEnd"/>
      <w:r w:rsidR="00990604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="00990604">
        <w:rPr>
          <w:rFonts w:eastAsia="TimesNewRoman"/>
          <w:sz w:val="28"/>
          <w:szCs w:val="28"/>
          <w:lang w:val="en-US"/>
        </w:rPr>
        <w:t>compatibil</w:t>
      </w:r>
      <w:proofErr w:type="spellEnd"/>
      <w:r w:rsidR="00990604">
        <w:rPr>
          <w:rFonts w:eastAsia="TimesNewRoman"/>
          <w:sz w:val="28"/>
          <w:szCs w:val="28"/>
          <w:lang w:val="en-US"/>
        </w:rPr>
        <w:t xml:space="preserve"> cu </w:t>
      </w:r>
      <w:r w:rsidR="003875EB" w:rsidRPr="003875EB">
        <w:rPr>
          <w:sz w:val="28"/>
          <w:szCs w:val="28"/>
          <w:lang w:val="ro-RO"/>
        </w:rPr>
        <w:t>prevederile Directivei 64/432/CEE din 26 iunie 1964 privind problemele de inspecție veterinară care afectează schimburile intracomunitare cu bovine și porcine, publicată în Jurnalul Oficial al Uniunii Europene, seria P 121, din 29 iulie 1964, p.1977, astfel cum a fost modificată ultima oară (a 61-a) prin Decizia de punere în aplicare (UE) 2015/819 a Comisiei, publicată în Jurnalul Oficial al Uniunii Europene, 2015, seria   L 129, p. 28.</w:t>
      </w:r>
    </w:p>
    <w:p w:rsidR="00990604" w:rsidRDefault="00990604" w:rsidP="003875EB">
      <w:pPr>
        <w:suppressLineNumbers/>
        <w:snapToGrid w:val="0"/>
        <w:ind w:firstLine="708"/>
        <w:jc w:val="both"/>
        <w:rPr>
          <w:b/>
          <w:bCs/>
          <w:i/>
          <w:sz w:val="28"/>
          <w:szCs w:val="28"/>
          <w:lang w:val="ro-RO"/>
        </w:rPr>
      </w:pPr>
    </w:p>
    <w:p w:rsidR="003557F7" w:rsidRDefault="003557F7" w:rsidP="003875EB">
      <w:pPr>
        <w:suppressLineNumbers/>
        <w:snapToGrid w:val="0"/>
        <w:ind w:firstLine="708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Fundamentarea economico-financiară:</w:t>
      </w:r>
      <w:r>
        <w:rPr>
          <w:b/>
          <w:bCs/>
          <w:i/>
          <w:sz w:val="28"/>
          <w:szCs w:val="28"/>
          <w:lang w:val="ro-RO"/>
        </w:rPr>
        <w:t xml:space="preserve"> </w:t>
      </w:r>
    </w:p>
    <w:p w:rsidR="003557F7" w:rsidRDefault="003557F7" w:rsidP="003557F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>
        <w:rPr>
          <w:rFonts w:eastAsia="EUAlbertina-Bold-Identity-H"/>
          <w:sz w:val="28"/>
          <w:szCs w:val="28"/>
          <w:lang w:val="ro-RO"/>
        </w:rPr>
        <w:t>P</w:t>
      </w:r>
      <w:r w:rsidRPr="00A60E32">
        <w:rPr>
          <w:rFonts w:eastAsia="TimesNewRoman"/>
          <w:sz w:val="28"/>
          <w:szCs w:val="28"/>
          <w:lang w:val="ro-RO"/>
        </w:rPr>
        <w:t>rezentul proiect constituie o parte componentă a programelor naţionale</w:t>
      </w:r>
      <w:r w:rsidR="002C7715">
        <w:rPr>
          <w:rFonts w:eastAsia="TimesNewRoman"/>
          <w:sz w:val="28"/>
          <w:szCs w:val="28"/>
          <w:lang w:val="ro-RO"/>
        </w:rPr>
        <w:t xml:space="preserve"> privind monitorizarea situației epidemiologice în ceea ce privește </w:t>
      </w:r>
      <w:r w:rsidR="002C7715">
        <w:rPr>
          <w:rFonts w:eastAsia="Arial Unicode MS"/>
          <w:color w:val="000000" w:themeColor="text1"/>
          <w:sz w:val="28"/>
          <w:szCs w:val="28"/>
          <w:lang w:val="ro-RO" w:eastAsia="ru-RU"/>
        </w:rPr>
        <w:t>tuberculoza, bruceloza</w:t>
      </w:r>
      <w:r w:rsidR="002C7715" w:rsidRPr="00C736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</w:t>
      </w:r>
      <w:r w:rsidR="002C7715" w:rsidRPr="00C704A3">
        <w:rPr>
          <w:rFonts w:eastAsia="Arial Unicode MS"/>
          <w:color w:val="000000" w:themeColor="text1"/>
          <w:sz w:val="28"/>
          <w:szCs w:val="28"/>
          <w:lang w:val="ro-RO" w:eastAsia="ru-RU"/>
        </w:rPr>
        <w:t>leucoza enzootică bovină</w:t>
      </w:r>
      <w:r w:rsidR="002C7715">
        <w:rPr>
          <w:rFonts w:eastAsia="TimesNewRoman"/>
          <w:sz w:val="28"/>
          <w:szCs w:val="28"/>
          <w:lang w:val="ro-RO"/>
        </w:rPr>
        <w:t xml:space="preserve"> și măsurile întreprinse întru obținerea statutului de țară</w:t>
      </w:r>
      <w:r w:rsidR="00890617">
        <w:rPr>
          <w:rFonts w:eastAsia="TimesNewRoman"/>
          <w:sz w:val="28"/>
          <w:szCs w:val="28"/>
          <w:lang w:val="ro-RO"/>
        </w:rPr>
        <w:t xml:space="preserve"> indemnă/</w:t>
      </w:r>
      <w:r w:rsidR="002C7715">
        <w:rPr>
          <w:rFonts w:eastAsia="TimesNewRoman"/>
          <w:sz w:val="28"/>
          <w:szCs w:val="28"/>
          <w:lang w:val="ro-RO"/>
        </w:rPr>
        <w:t>of</w:t>
      </w:r>
      <w:r w:rsidR="008D0127">
        <w:rPr>
          <w:rFonts w:eastAsia="TimesNewRoman"/>
          <w:sz w:val="28"/>
          <w:szCs w:val="28"/>
          <w:lang w:val="ro-RO"/>
        </w:rPr>
        <w:t>icial indemnă de aceste maladii,</w:t>
      </w:r>
      <w:r w:rsidR="002C7715">
        <w:rPr>
          <w:rFonts w:eastAsia="TimesNewRoman"/>
          <w:sz w:val="28"/>
          <w:szCs w:val="28"/>
          <w:lang w:val="ro-RO"/>
        </w:rPr>
        <w:t xml:space="preserve">  </w:t>
      </w:r>
      <w:r w:rsidRPr="00A60E32">
        <w:rPr>
          <w:rFonts w:eastAsia="TimesNewRoman"/>
          <w:sz w:val="28"/>
          <w:szCs w:val="28"/>
          <w:lang w:val="ro-RO"/>
        </w:rPr>
        <w:t>finanţat</w:t>
      </w:r>
      <w:r w:rsidR="008D0127">
        <w:rPr>
          <w:rFonts w:eastAsia="TimesNewRoman"/>
          <w:sz w:val="28"/>
          <w:szCs w:val="28"/>
          <w:lang w:val="ro-RO"/>
        </w:rPr>
        <w:t>e</w:t>
      </w:r>
      <w:r w:rsidRPr="00A60E32">
        <w:rPr>
          <w:rFonts w:eastAsia="TimesNewRoman"/>
          <w:sz w:val="28"/>
          <w:szCs w:val="28"/>
          <w:lang w:val="ro-RO"/>
        </w:rPr>
        <w:t xml:space="preserve"> de la </w:t>
      </w:r>
      <w:r w:rsidRPr="00A60E32">
        <w:rPr>
          <w:rFonts w:eastAsia="TimesNewRoman"/>
          <w:sz w:val="28"/>
          <w:szCs w:val="28"/>
          <w:lang w:val="ro-RO"/>
        </w:rPr>
        <w:lastRenderedPageBreak/>
        <w:t xml:space="preserve">bugetul de stat, </w:t>
      </w:r>
      <w:r w:rsidR="00890617">
        <w:rPr>
          <w:rFonts w:eastAsia="TimesNewRoman"/>
          <w:sz w:val="28"/>
          <w:szCs w:val="28"/>
          <w:lang w:val="ro-RO"/>
        </w:rPr>
        <w:t>argumentate</w:t>
      </w:r>
      <w:r w:rsidRPr="00A60E32">
        <w:rPr>
          <w:rFonts w:eastAsia="TimesNewRoman"/>
          <w:sz w:val="28"/>
          <w:szCs w:val="28"/>
          <w:lang w:val="ro-RO"/>
        </w:rPr>
        <w:t xml:space="preserve"> </w:t>
      </w:r>
      <w:r>
        <w:rPr>
          <w:rFonts w:eastAsia="TimesNewRoman"/>
          <w:sz w:val="28"/>
          <w:szCs w:val="28"/>
          <w:lang w:val="ro-RO"/>
        </w:rPr>
        <w:t xml:space="preserve">economico-financiar, anual, de </w:t>
      </w:r>
      <w:r w:rsidRPr="00A60E32">
        <w:rPr>
          <w:rFonts w:eastAsia="TimesNewRoman"/>
          <w:sz w:val="28"/>
          <w:szCs w:val="28"/>
          <w:lang w:val="ro-RO"/>
        </w:rPr>
        <w:t>către Agenţia Naţională pentru Siguranţa Alimentelor, aprobate ca anexe la bugetul de s</w:t>
      </w:r>
      <w:r>
        <w:rPr>
          <w:rFonts w:eastAsia="TimesNewRoman"/>
          <w:sz w:val="28"/>
          <w:szCs w:val="28"/>
          <w:lang w:val="ro-RO"/>
        </w:rPr>
        <w:t>t</w:t>
      </w:r>
      <w:r w:rsidRPr="00A60E32">
        <w:rPr>
          <w:rFonts w:eastAsia="TimesNewRoman"/>
          <w:sz w:val="28"/>
          <w:szCs w:val="28"/>
          <w:lang w:val="ro-RO"/>
        </w:rPr>
        <w:t xml:space="preserve">at </w:t>
      </w:r>
      <w:r w:rsidR="00890617">
        <w:rPr>
          <w:rFonts w:eastAsia="TimesNewRoman"/>
          <w:sz w:val="28"/>
          <w:szCs w:val="28"/>
          <w:lang w:val="ro-RO"/>
        </w:rPr>
        <w:t>pentru alocarea mijloacelor necesare</w:t>
      </w:r>
      <w:r w:rsidRPr="00A60E32">
        <w:rPr>
          <w:rFonts w:eastAsia="TimesNewRoman"/>
          <w:sz w:val="28"/>
          <w:szCs w:val="28"/>
          <w:lang w:val="ro-RO"/>
        </w:rPr>
        <w:t xml:space="preserve"> pentru efectuarea activităţilor sanitar-veterinare strategice de interes naţional. </w:t>
      </w:r>
    </w:p>
    <w:p w:rsidR="003557F7" w:rsidRDefault="003557F7" w:rsidP="008D012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 w:rsidRPr="004A4803">
        <w:rPr>
          <w:rFonts w:eastAsia="TimesNewRoman"/>
          <w:sz w:val="28"/>
          <w:szCs w:val="28"/>
          <w:lang w:val="ro-RO"/>
        </w:rPr>
        <w:t>Toate cheltuiel</w:t>
      </w:r>
      <w:r w:rsidR="008D0127">
        <w:rPr>
          <w:rFonts w:eastAsia="TimesNewRoman"/>
          <w:sz w:val="28"/>
          <w:szCs w:val="28"/>
          <w:lang w:val="ro-RO"/>
        </w:rPr>
        <w:t>ile pentru implementarea prezentului proiect</w:t>
      </w:r>
      <w:r w:rsidRPr="004A4803">
        <w:rPr>
          <w:rFonts w:eastAsia="TimesNewRoman"/>
          <w:sz w:val="28"/>
          <w:szCs w:val="28"/>
          <w:lang w:val="ro-RO"/>
        </w:rPr>
        <w:t xml:space="preserve">, </w:t>
      </w:r>
      <w:r w:rsidR="008D0127">
        <w:rPr>
          <w:rFonts w:eastAsia="TimesNewRoman"/>
          <w:sz w:val="28"/>
          <w:szCs w:val="28"/>
          <w:lang w:val="ro-RO"/>
        </w:rPr>
        <w:t>vor</w:t>
      </w:r>
      <w:r w:rsidRPr="004A4803">
        <w:rPr>
          <w:rFonts w:eastAsia="TimesNewRoman"/>
          <w:sz w:val="28"/>
          <w:szCs w:val="28"/>
          <w:lang w:val="ro-RO"/>
        </w:rPr>
        <w:t xml:space="preserve"> fi suportate </w:t>
      </w:r>
      <w:proofErr w:type="spellStart"/>
      <w:r w:rsidR="008D0127">
        <w:rPr>
          <w:rFonts w:eastAsia="TimesNewRoman"/>
          <w:sz w:val="28"/>
          <w:szCs w:val="28"/>
          <w:lang w:val="ro-RO"/>
        </w:rPr>
        <w:t>atît</w:t>
      </w:r>
      <w:proofErr w:type="spellEnd"/>
      <w:r w:rsidR="008D0127">
        <w:rPr>
          <w:rFonts w:eastAsia="TimesNewRoman"/>
          <w:sz w:val="28"/>
          <w:szCs w:val="28"/>
          <w:lang w:val="ro-RO"/>
        </w:rPr>
        <w:t xml:space="preserve"> </w:t>
      </w:r>
      <w:r w:rsidRPr="004A4803">
        <w:rPr>
          <w:rFonts w:eastAsia="TimesNewRoman"/>
          <w:sz w:val="28"/>
          <w:szCs w:val="28"/>
          <w:lang w:val="ro-RO"/>
        </w:rPr>
        <w:t>în limita mijloacelor bugetare</w:t>
      </w:r>
      <w:r w:rsidR="008D0127"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aprobate pentru aceste scopuri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</w:t>
      </w:r>
      <w:proofErr w:type="spellStart"/>
      <w:r w:rsidR="008D0127">
        <w:rPr>
          <w:rFonts w:eastAsia="TimesNewRoman"/>
          <w:sz w:val="28"/>
          <w:szCs w:val="28"/>
          <w:lang w:val="ro-RO"/>
        </w:rPr>
        <w:t>cît</w:t>
      </w:r>
      <w:proofErr w:type="spellEnd"/>
      <w:r w:rsidRPr="004A4803">
        <w:rPr>
          <w:rFonts w:eastAsia="TimesNewRoman"/>
          <w:sz w:val="28"/>
          <w:szCs w:val="28"/>
          <w:lang w:val="ro-RO"/>
        </w:rPr>
        <w:t xml:space="preserve"> şi din alte surse</w:t>
      </w:r>
      <w:r w:rsidR="008D0127">
        <w:rPr>
          <w:rFonts w:eastAsia="TimesNewRoman"/>
          <w:sz w:val="28"/>
          <w:szCs w:val="28"/>
          <w:lang w:val="ro-RO"/>
        </w:rPr>
        <w:t xml:space="preserve"> legale.</w:t>
      </w:r>
    </w:p>
    <w:p w:rsidR="003D4367" w:rsidRDefault="003D4367" w:rsidP="008D012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proofErr w:type="spellStart"/>
      <w:r>
        <w:rPr>
          <w:rFonts w:eastAsia="TimesNewRoman"/>
          <w:sz w:val="28"/>
          <w:szCs w:val="28"/>
          <w:lang w:val="ro-RO"/>
        </w:rPr>
        <w:t>Necătînd</w:t>
      </w:r>
      <w:proofErr w:type="spellEnd"/>
      <w:r>
        <w:rPr>
          <w:rFonts w:eastAsia="TimesNewRoman"/>
          <w:sz w:val="28"/>
          <w:szCs w:val="28"/>
          <w:lang w:val="ro-RO"/>
        </w:rPr>
        <w:t xml:space="preserve"> la aceasta a fost elaborată </w:t>
      </w:r>
      <w:proofErr w:type="spellStart"/>
      <w:r w:rsidRPr="00A66BA8">
        <w:rPr>
          <w:color w:val="000000" w:themeColor="text1"/>
          <w:sz w:val="28"/>
          <w:szCs w:val="28"/>
          <w:lang w:val="en-US"/>
        </w:rPr>
        <w:t>Analiza</w:t>
      </w:r>
      <w:proofErr w:type="spellEnd"/>
      <w:r w:rsidRPr="00A66BA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66BA8">
        <w:rPr>
          <w:color w:val="000000" w:themeColor="text1"/>
          <w:sz w:val="28"/>
          <w:szCs w:val="28"/>
          <w:lang w:val="en-US"/>
        </w:rPr>
        <w:t>impactului</w:t>
      </w:r>
      <w:proofErr w:type="spellEnd"/>
      <w:r w:rsidRPr="00A66BA8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A66BA8">
        <w:rPr>
          <w:color w:val="000000" w:themeColor="text1"/>
          <w:sz w:val="28"/>
          <w:szCs w:val="28"/>
          <w:lang w:val="en-US"/>
        </w:rPr>
        <w:t>reglementare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a </w:t>
      </w:r>
      <w:proofErr w:type="spellStart"/>
      <w:r>
        <w:rPr>
          <w:color w:val="000000" w:themeColor="text1"/>
          <w:sz w:val="28"/>
          <w:szCs w:val="28"/>
          <w:lang w:val="en-US"/>
        </w:rPr>
        <w:t>activității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>
        <w:rPr>
          <w:color w:val="000000" w:themeColor="text1"/>
          <w:sz w:val="28"/>
          <w:szCs w:val="28"/>
          <w:lang w:val="en-US"/>
        </w:rPr>
        <w:t>întreprinzător</w:t>
      </w:r>
      <w:proofErr w:type="spellEnd"/>
      <w:r>
        <w:rPr>
          <w:color w:val="000000" w:themeColor="text1"/>
          <w:sz w:val="28"/>
          <w:szCs w:val="28"/>
          <w:lang w:val="en-US"/>
        </w:rPr>
        <w:t>.</w:t>
      </w:r>
    </w:p>
    <w:p w:rsidR="008D0127" w:rsidRPr="008D0127" w:rsidRDefault="008D0127" w:rsidP="008D0127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</w:p>
    <w:p w:rsidR="003557F7" w:rsidRPr="008829ED" w:rsidRDefault="003557F7" w:rsidP="003557F7">
      <w:pPr>
        <w:jc w:val="both"/>
        <w:rPr>
          <w:b/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         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Beneficiarul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proiectului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>:</w:t>
      </w:r>
    </w:p>
    <w:p w:rsidR="003557F7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</w:t>
      </w:r>
      <w:proofErr w:type="spellStart"/>
      <w:r>
        <w:rPr>
          <w:color w:val="000000"/>
          <w:sz w:val="28"/>
          <w:szCs w:val="28"/>
          <w:lang w:val="en-US"/>
        </w:rPr>
        <w:t>Beneficiarul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proiectului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Hotărîrii</w:t>
      </w:r>
      <w:proofErr w:type="spellEnd"/>
      <w:r w:rsidRPr="008829ED">
        <w:rPr>
          <w:color w:val="000000"/>
          <w:sz w:val="28"/>
          <w:szCs w:val="28"/>
          <w:lang w:val="en-US"/>
        </w:rPr>
        <w:t xml:space="preserve"> de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Guvern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societatea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civilă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3557F7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3557F7" w:rsidRPr="00CE5880" w:rsidRDefault="003557F7" w:rsidP="003557F7">
      <w:pPr>
        <w:jc w:val="both"/>
        <w:rPr>
          <w:b/>
          <w:bCs/>
          <w:i/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ab/>
      </w:r>
      <w:r w:rsidRPr="00CE5880">
        <w:rPr>
          <w:b/>
          <w:bCs/>
          <w:i/>
          <w:sz w:val="28"/>
          <w:szCs w:val="28"/>
          <w:lang w:val="ro-MO"/>
        </w:rPr>
        <w:t>Autorii proiectului:</w:t>
      </w:r>
    </w:p>
    <w:p w:rsidR="003557F7" w:rsidRPr="00E11B56" w:rsidRDefault="003557F7" w:rsidP="003557F7">
      <w:pPr>
        <w:ind w:firstLine="720"/>
        <w:jc w:val="both"/>
        <w:rPr>
          <w:bCs/>
          <w:sz w:val="28"/>
          <w:szCs w:val="28"/>
          <w:lang w:val="ro-MO"/>
        </w:rPr>
      </w:pPr>
      <w:r w:rsidRPr="009623E7">
        <w:rPr>
          <w:bCs/>
          <w:sz w:val="28"/>
          <w:szCs w:val="28"/>
          <w:lang w:val="ro-MO"/>
        </w:rPr>
        <w:t xml:space="preserve">Proiectul de act normativ </w:t>
      </w:r>
      <w:r>
        <w:rPr>
          <w:bCs/>
          <w:sz w:val="28"/>
          <w:szCs w:val="28"/>
          <w:lang w:val="ro-MO"/>
        </w:rPr>
        <w:t xml:space="preserve">a fost elaborat de </w:t>
      </w:r>
      <w:r w:rsidRPr="00E11B56">
        <w:rPr>
          <w:rFonts w:eastAsia="Times New Roman"/>
          <w:sz w:val="28"/>
          <w:szCs w:val="28"/>
          <w:lang w:val="ro-RO" w:eastAsia="ru-RU"/>
        </w:rPr>
        <w:t>Ministerul Agriculturii, Dezvoltării Regionale și Mediului</w:t>
      </w:r>
      <w:r w:rsidRPr="00E11B56">
        <w:rPr>
          <w:bCs/>
          <w:sz w:val="28"/>
          <w:szCs w:val="28"/>
          <w:lang w:val="ro-MO"/>
        </w:rPr>
        <w:t>.</w:t>
      </w:r>
    </w:p>
    <w:p w:rsidR="003557F7" w:rsidRPr="00CE5880" w:rsidRDefault="003557F7" w:rsidP="003557F7">
      <w:pPr>
        <w:spacing w:line="276" w:lineRule="auto"/>
        <w:jc w:val="both"/>
        <w:rPr>
          <w:color w:val="000000"/>
          <w:sz w:val="28"/>
          <w:szCs w:val="28"/>
          <w:lang w:val="ro-MO"/>
        </w:rPr>
      </w:pPr>
    </w:p>
    <w:p w:rsidR="003557F7" w:rsidRDefault="003557F7" w:rsidP="003557F7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Rezultatele scontate:</w:t>
      </w:r>
    </w:p>
    <w:p w:rsidR="00D864D8" w:rsidRDefault="003557F7" w:rsidP="00283BDF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A</w:t>
      </w:r>
      <w:r w:rsidRPr="00433F7A">
        <w:rPr>
          <w:bCs/>
          <w:sz w:val="28"/>
          <w:szCs w:val="28"/>
          <w:lang w:val="ro-RO"/>
        </w:rPr>
        <w:t xml:space="preserve">probarea </w:t>
      </w:r>
      <w:r>
        <w:rPr>
          <w:bCs/>
          <w:sz w:val="28"/>
          <w:szCs w:val="28"/>
          <w:lang w:val="ro-RO"/>
        </w:rPr>
        <w:t xml:space="preserve">și </w:t>
      </w:r>
      <w:r w:rsidRPr="00D57269">
        <w:rPr>
          <w:rFonts w:eastAsia="EUAlbertina-Bold-Identity-H"/>
          <w:sz w:val="28"/>
          <w:szCs w:val="28"/>
          <w:lang w:val="ro-RO"/>
        </w:rPr>
        <w:t xml:space="preserve">implementarea prevederilor </w:t>
      </w:r>
      <w:r>
        <w:rPr>
          <w:bCs/>
          <w:sz w:val="28"/>
          <w:szCs w:val="28"/>
          <w:lang w:val="ro-RO"/>
        </w:rPr>
        <w:t>prezentei Norme</w:t>
      </w:r>
      <w:r w:rsidR="00D864D8">
        <w:rPr>
          <w:bCs/>
          <w:sz w:val="28"/>
          <w:szCs w:val="28"/>
          <w:lang w:val="ro-RO"/>
        </w:rPr>
        <w:t>:</w:t>
      </w:r>
    </w:p>
    <w:p w:rsidR="00D864D8" w:rsidRDefault="00D864D8" w:rsidP="00283BDF">
      <w:p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</w:t>
      </w:r>
      <w:r w:rsidR="003557F7">
        <w:rPr>
          <w:bCs/>
          <w:sz w:val="28"/>
          <w:szCs w:val="28"/>
          <w:lang w:val="ro-RO"/>
        </w:rPr>
        <w:t xml:space="preserve"> </w:t>
      </w:r>
      <w:r w:rsidR="00873407">
        <w:rPr>
          <w:bCs/>
          <w:sz w:val="28"/>
          <w:szCs w:val="28"/>
          <w:lang w:val="ro-RO"/>
        </w:rPr>
        <w:t xml:space="preserve">va oferi </w:t>
      </w:r>
      <w:r w:rsidR="003557F7">
        <w:rPr>
          <w:bCs/>
          <w:sz w:val="28"/>
          <w:szCs w:val="28"/>
          <w:lang w:val="ro-RO"/>
        </w:rPr>
        <w:t>garanții pentru un nivel înalt de siguranță și protecție a bunăstării animalelor</w:t>
      </w:r>
      <w:r w:rsidR="005E0A37">
        <w:rPr>
          <w:bCs/>
          <w:sz w:val="28"/>
          <w:szCs w:val="28"/>
          <w:lang w:val="ro-RO"/>
        </w:rPr>
        <w:t xml:space="preserve"> în cazul comerțului </w:t>
      </w:r>
      <w:r w:rsidR="005E0A37">
        <w:rPr>
          <w:rFonts w:eastAsia="Arial Unicode MS"/>
          <w:color w:val="000000" w:themeColor="text1"/>
          <w:sz w:val="28"/>
          <w:szCs w:val="28"/>
          <w:lang w:val="ro-RO" w:eastAsia="ru-RU"/>
        </w:rPr>
        <w:t>(</w:t>
      </w:r>
      <w:r w:rsidR="005E0A37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importul și exportul)</w:t>
      </w:r>
      <w:r w:rsidR="0075743A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cu bov</w:t>
      </w:r>
      <w:r w:rsidR="005E0A37">
        <w:rPr>
          <w:rFonts w:eastAsia="Arial Unicode MS"/>
          <w:color w:val="000000" w:themeColor="text1"/>
          <w:sz w:val="28"/>
          <w:szCs w:val="28"/>
          <w:lang w:val="ro-RO" w:eastAsia="ru-RU"/>
        </w:rPr>
        <w:t>ine și porcine</w:t>
      </w:r>
      <w:r>
        <w:rPr>
          <w:bCs/>
          <w:sz w:val="28"/>
          <w:szCs w:val="28"/>
          <w:lang w:val="ro-RO"/>
        </w:rPr>
        <w:t>;</w:t>
      </w:r>
    </w:p>
    <w:p w:rsidR="00283BDF" w:rsidRDefault="00873407" w:rsidP="00283BDF">
      <w:pPr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- </w:t>
      </w:r>
      <w:r w:rsidR="00890617">
        <w:rPr>
          <w:bCs/>
          <w:sz w:val="28"/>
          <w:szCs w:val="28"/>
          <w:lang w:val="ro-RO"/>
        </w:rPr>
        <w:t xml:space="preserve">va </w:t>
      </w:r>
      <w:r w:rsidR="009C1490">
        <w:rPr>
          <w:bCs/>
          <w:sz w:val="28"/>
          <w:szCs w:val="28"/>
          <w:lang w:val="ro-RO"/>
        </w:rPr>
        <w:t>prezenta dovezi referitoare la e</w:t>
      </w:r>
      <w:bookmarkStart w:id="0" w:name="_GoBack"/>
      <w:bookmarkEnd w:id="0"/>
      <w:r w:rsidR="00890617">
        <w:rPr>
          <w:bCs/>
          <w:sz w:val="28"/>
          <w:szCs w:val="28"/>
          <w:lang w:val="ro-RO"/>
        </w:rPr>
        <w:t>chivalența</w:t>
      </w:r>
      <w:r>
        <w:rPr>
          <w:bCs/>
          <w:sz w:val="28"/>
          <w:szCs w:val="28"/>
          <w:lang w:val="ro-RO"/>
        </w:rPr>
        <w:t xml:space="preserve"> </w:t>
      </w:r>
      <w:r w:rsidR="003557F7">
        <w:rPr>
          <w:bCs/>
          <w:sz w:val="28"/>
          <w:szCs w:val="28"/>
          <w:lang w:val="ro-RO"/>
        </w:rPr>
        <w:t>cerințe</w:t>
      </w:r>
      <w:r w:rsidR="00890617">
        <w:rPr>
          <w:bCs/>
          <w:sz w:val="28"/>
          <w:szCs w:val="28"/>
          <w:lang w:val="ro-RO"/>
        </w:rPr>
        <w:t xml:space="preserve">lor </w:t>
      </w:r>
      <w:r w:rsidR="003557F7">
        <w:rPr>
          <w:bCs/>
          <w:sz w:val="28"/>
          <w:szCs w:val="28"/>
          <w:lang w:val="ro-RO"/>
        </w:rPr>
        <w:t xml:space="preserve">privind </w:t>
      </w:r>
      <w:r w:rsidR="003557F7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certificare</w:t>
      </w:r>
      <w:r w:rsidR="003557F7">
        <w:rPr>
          <w:rFonts w:eastAsia="Arial Unicode MS"/>
          <w:color w:val="000000" w:themeColor="text1"/>
          <w:sz w:val="28"/>
          <w:szCs w:val="28"/>
          <w:lang w:val="ro-RO" w:eastAsia="ru-RU"/>
        </w:rPr>
        <w:t>a</w:t>
      </w:r>
      <w:r w:rsidR="003557F7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557F7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283BDF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a</w:t>
      </w:r>
      <w:r w:rsidR="00283BDF">
        <w:rPr>
          <w:sz w:val="28"/>
          <w:szCs w:val="28"/>
        </w:rPr>
        <w:t xml:space="preserve"> </w:t>
      </w:r>
      <w:proofErr w:type="spellStart"/>
      <w:r w:rsidR="00283BDF">
        <w:rPr>
          <w:sz w:val="28"/>
          <w:szCs w:val="28"/>
        </w:rPr>
        <w:t>bovinel</w:t>
      </w:r>
      <w:proofErr w:type="spellEnd"/>
      <w:r w:rsidR="00283BDF">
        <w:rPr>
          <w:sz w:val="28"/>
          <w:szCs w:val="28"/>
          <w:lang w:val="ro-RO"/>
        </w:rPr>
        <w:t>or</w:t>
      </w:r>
      <w:r w:rsidR="00DD214F">
        <w:rPr>
          <w:sz w:val="28"/>
          <w:szCs w:val="28"/>
          <w:lang w:val="ro-RO"/>
        </w:rPr>
        <w:t xml:space="preserve"> </w:t>
      </w:r>
      <w:proofErr w:type="spellStart"/>
      <w:r w:rsidR="00DD214F" w:rsidRPr="00BE26D2">
        <w:rPr>
          <w:sz w:val="28"/>
          <w:szCs w:val="28"/>
        </w:rPr>
        <w:t>ș</w:t>
      </w:r>
      <w:r w:rsidR="00283BDF">
        <w:rPr>
          <w:sz w:val="28"/>
          <w:szCs w:val="28"/>
        </w:rPr>
        <w:t>i</w:t>
      </w:r>
      <w:proofErr w:type="spellEnd"/>
      <w:r w:rsidR="00283BDF">
        <w:rPr>
          <w:sz w:val="28"/>
          <w:szCs w:val="28"/>
        </w:rPr>
        <w:t xml:space="preserve"> </w:t>
      </w:r>
      <w:proofErr w:type="spellStart"/>
      <w:r w:rsidR="00283BDF">
        <w:rPr>
          <w:sz w:val="28"/>
          <w:szCs w:val="28"/>
        </w:rPr>
        <w:t>porcinel</w:t>
      </w:r>
      <w:proofErr w:type="spellEnd"/>
      <w:r w:rsidR="00283BDF">
        <w:rPr>
          <w:sz w:val="28"/>
          <w:szCs w:val="28"/>
          <w:lang w:val="ro-RO"/>
        </w:rPr>
        <w:t>or</w:t>
      </w:r>
      <w:r w:rsidR="00DD214F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destinate</w:t>
      </w:r>
      <w:proofErr w:type="spellEnd"/>
      <w:r w:rsidR="00DD214F" w:rsidRPr="00BE26D2">
        <w:rPr>
          <w:sz w:val="28"/>
          <w:szCs w:val="28"/>
        </w:rPr>
        <w:t xml:space="preserve"> </w:t>
      </w:r>
      <w:r w:rsidR="00DD214F">
        <w:rPr>
          <w:sz w:val="28"/>
          <w:szCs w:val="28"/>
          <w:lang w:val="ro-RO"/>
        </w:rPr>
        <w:t>comerțului</w:t>
      </w:r>
      <w:r w:rsidR="00283BDF">
        <w:rPr>
          <w:sz w:val="28"/>
          <w:szCs w:val="28"/>
        </w:rPr>
        <w:t>,</w:t>
      </w:r>
      <w:r w:rsidR="00DD214F" w:rsidRPr="00BE26D2">
        <w:rPr>
          <w:sz w:val="28"/>
          <w:szCs w:val="28"/>
        </w:rPr>
        <w:t xml:space="preserve"> </w:t>
      </w:r>
      <w:r w:rsidR="00283BDF">
        <w:rPr>
          <w:sz w:val="28"/>
          <w:szCs w:val="28"/>
          <w:lang w:val="ro-RO"/>
        </w:rPr>
        <w:t xml:space="preserve">precum și </w:t>
      </w:r>
      <w:proofErr w:type="spellStart"/>
      <w:r w:rsidR="00DD214F">
        <w:rPr>
          <w:sz w:val="28"/>
          <w:szCs w:val="28"/>
        </w:rPr>
        <w:t>că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animalele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nu</w:t>
      </w:r>
      <w:proofErr w:type="spellEnd"/>
      <w:r w:rsidR="00DD214F">
        <w:rPr>
          <w:sz w:val="28"/>
          <w:szCs w:val="28"/>
        </w:rPr>
        <w:t xml:space="preserve"> </w:t>
      </w:r>
      <w:proofErr w:type="spellStart"/>
      <w:r w:rsidR="00DD214F">
        <w:rPr>
          <w:sz w:val="28"/>
          <w:szCs w:val="28"/>
        </w:rPr>
        <w:t>constituie</w:t>
      </w:r>
      <w:proofErr w:type="spellEnd"/>
      <w:r w:rsidR="00DD214F">
        <w:rPr>
          <w:sz w:val="28"/>
          <w:szCs w:val="28"/>
          <w:lang w:val="ro-RO"/>
        </w:rPr>
        <w:t xml:space="preserve"> </w:t>
      </w:r>
      <w:r w:rsidR="00DD214F" w:rsidRPr="00BE26D2">
        <w:rPr>
          <w:sz w:val="28"/>
          <w:szCs w:val="28"/>
        </w:rPr>
        <w:t xml:space="preserve">o </w:t>
      </w:r>
      <w:proofErr w:type="spellStart"/>
      <w:r w:rsidR="00DD214F" w:rsidRPr="00BE26D2">
        <w:rPr>
          <w:sz w:val="28"/>
          <w:szCs w:val="28"/>
        </w:rPr>
        <w:t>sursă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de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boli</w:t>
      </w:r>
      <w:proofErr w:type="spellEnd"/>
      <w:r w:rsidR="00DD214F" w:rsidRPr="00BE26D2">
        <w:rPr>
          <w:sz w:val="28"/>
          <w:szCs w:val="28"/>
        </w:rPr>
        <w:t xml:space="preserve"> </w:t>
      </w:r>
      <w:proofErr w:type="spellStart"/>
      <w:r w:rsidR="00DD214F" w:rsidRPr="00BE26D2">
        <w:rPr>
          <w:sz w:val="28"/>
          <w:szCs w:val="28"/>
        </w:rPr>
        <w:t>contagioase</w:t>
      </w:r>
      <w:proofErr w:type="spellEnd"/>
      <w:r w:rsidR="00DD214F" w:rsidRPr="00BE26D2">
        <w:rPr>
          <w:sz w:val="28"/>
          <w:szCs w:val="28"/>
        </w:rPr>
        <w:t xml:space="preserve"> </w:t>
      </w:r>
      <w:r w:rsidR="00283BDF">
        <w:rPr>
          <w:sz w:val="28"/>
          <w:szCs w:val="28"/>
          <w:lang w:val="ro-RO"/>
        </w:rPr>
        <w:t xml:space="preserve">care ar prezenta </w:t>
      </w:r>
      <w:r w:rsidR="00283BDF" w:rsidRPr="00283BDF">
        <w:rPr>
          <w:sz w:val="28"/>
          <w:szCs w:val="28"/>
          <w:lang w:val="ro-RO"/>
        </w:rPr>
        <w:t>un risc iminent pentru sănătatea animalelor sau a oamenilor</w:t>
      </w:r>
      <w:r w:rsidR="00890617">
        <w:rPr>
          <w:sz w:val="28"/>
          <w:szCs w:val="28"/>
          <w:lang w:val="ro-RO"/>
        </w:rPr>
        <w:t xml:space="preserve"> </w:t>
      </w:r>
      <w:r w:rsidR="00283BDF" w:rsidRPr="00283BDF">
        <w:rPr>
          <w:sz w:val="28"/>
          <w:szCs w:val="28"/>
          <w:lang w:val="ro-RO"/>
        </w:rPr>
        <w:t xml:space="preserve">şi </w:t>
      </w:r>
      <w:r w:rsidR="00283BDF">
        <w:rPr>
          <w:sz w:val="28"/>
          <w:szCs w:val="28"/>
          <w:lang w:val="ro-RO"/>
        </w:rPr>
        <w:t xml:space="preserve">pentru ţările </w:t>
      </w:r>
      <w:r w:rsidR="00283BDF" w:rsidRPr="00283BDF">
        <w:rPr>
          <w:sz w:val="28"/>
          <w:szCs w:val="28"/>
          <w:lang w:val="ro-RO"/>
        </w:rPr>
        <w:t>- partenere co</w:t>
      </w:r>
      <w:r w:rsidR="00D864D8">
        <w:rPr>
          <w:sz w:val="28"/>
          <w:szCs w:val="28"/>
          <w:lang w:val="ro-RO"/>
        </w:rPr>
        <w:t>merciale ale Republicii Moldova;</w:t>
      </w:r>
      <w:r w:rsidR="00283BDF" w:rsidRPr="00283BDF">
        <w:rPr>
          <w:sz w:val="28"/>
          <w:szCs w:val="28"/>
          <w:lang w:val="ro-RO"/>
        </w:rPr>
        <w:t xml:space="preserve">   </w:t>
      </w:r>
    </w:p>
    <w:p w:rsidR="003557F7" w:rsidRPr="00DD214F" w:rsidRDefault="00283BDF" w:rsidP="00283BDF">
      <w:pPr>
        <w:jc w:val="both"/>
        <w:rPr>
          <w:sz w:val="28"/>
          <w:szCs w:val="28"/>
          <w:lang w:val="ro-RO"/>
        </w:rPr>
      </w:pPr>
      <w:r w:rsidRPr="00283BDF">
        <w:rPr>
          <w:sz w:val="28"/>
          <w:szCs w:val="28"/>
          <w:lang w:val="ro-RO"/>
        </w:rPr>
        <w:t xml:space="preserve"> </w:t>
      </w:r>
      <w:r w:rsidR="00D864D8">
        <w:rPr>
          <w:sz w:val="28"/>
          <w:szCs w:val="28"/>
          <w:lang w:val="ro-RO"/>
        </w:rPr>
        <w:t xml:space="preserve">- </w:t>
      </w:r>
      <w:r w:rsidR="00873407">
        <w:rPr>
          <w:sz w:val="28"/>
          <w:szCs w:val="28"/>
          <w:lang w:val="ro-RO"/>
        </w:rPr>
        <w:t>va fi realizat</w:t>
      </w:r>
      <w:r w:rsidR="00D864D8">
        <w:rPr>
          <w:sz w:val="28"/>
          <w:szCs w:val="28"/>
          <w:lang w:val="ro-RO"/>
        </w:rPr>
        <w:t xml:space="preserve"> P</w:t>
      </w:r>
      <w:r w:rsidRPr="00283BDF">
        <w:rPr>
          <w:sz w:val="28"/>
          <w:szCs w:val="28"/>
          <w:lang w:val="ro-RO"/>
        </w:rPr>
        <w:t>rogramul acţiunilor strategice de supraveghere, profilaxie şi combatere a bolilor la animale, de prevenire a transmiterii bolilor de la animale la om şi de protecţie a mediului</w:t>
      </w:r>
      <w:r w:rsidR="00890617">
        <w:rPr>
          <w:sz w:val="28"/>
          <w:szCs w:val="28"/>
          <w:lang w:val="ro-RO"/>
        </w:rPr>
        <w:t xml:space="preserve">, </w:t>
      </w:r>
      <w:r w:rsidR="00D864D8" w:rsidRPr="00283BDF">
        <w:rPr>
          <w:sz w:val="28"/>
          <w:szCs w:val="28"/>
          <w:lang w:val="ro-RO"/>
        </w:rPr>
        <w:t>programul de necesitate şi alertă pentru unele boli din lista Oficiului Internaţional de Epizootii</w:t>
      </w:r>
      <w:r w:rsidR="00873407">
        <w:rPr>
          <w:sz w:val="28"/>
          <w:szCs w:val="28"/>
          <w:lang w:val="ro-RO"/>
        </w:rPr>
        <w:t xml:space="preserve">, </w:t>
      </w:r>
      <w:r w:rsidR="00D864D8">
        <w:rPr>
          <w:sz w:val="28"/>
          <w:szCs w:val="28"/>
          <w:lang w:val="ro-RO"/>
        </w:rPr>
        <w:t xml:space="preserve"> </w:t>
      </w:r>
      <w:r w:rsidRPr="00283BDF">
        <w:rPr>
          <w:sz w:val="28"/>
          <w:szCs w:val="28"/>
          <w:lang w:val="ro-RO"/>
        </w:rPr>
        <w:t>programe</w:t>
      </w:r>
      <w:r w:rsidR="00873407">
        <w:rPr>
          <w:sz w:val="28"/>
          <w:szCs w:val="28"/>
          <w:lang w:val="ro-RO"/>
        </w:rPr>
        <w:t>le</w:t>
      </w:r>
      <w:r w:rsidRPr="00283BDF">
        <w:rPr>
          <w:sz w:val="28"/>
          <w:szCs w:val="28"/>
          <w:lang w:val="ro-RO"/>
        </w:rPr>
        <w:t xml:space="preserve"> naţionale de eradicare a unor boli ce evoluează pe teritoriul Republicii Moldova, de prevenire şi control al unor boli emergente sau exotice pentru populaţiile de animale,</w:t>
      </w:r>
      <w:r w:rsidR="00D864D8">
        <w:rPr>
          <w:sz w:val="28"/>
          <w:szCs w:val="28"/>
          <w:lang w:val="ro-RO"/>
        </w:rPr>
        <w:t xml:space="preserve"> </w:t>
      </w:r>
      <w:r w:rsidRPr="00283BDF">
        <w:rPr>
          <w:sz w:val="28"/>
          <w:szCs w:val="28"/>
          <w:lang w:val="ro-RO"/>
        </w:rPr>
        <w:t>norme</w:t>
      </w:r>
      <w:r w:rsidR="00873407">
        <w:rPr>
          <w:sz w:val="28"/>
          <w:szCs w:val="28"/>
          <w:lang w:val="ro-RO"/>
        </w:rPr>
        <w:t>le</w:t>
      </w:r>
      <w:r w:rsidRPr="00283BDF">
        <w:rPr>
          <w:sz w:val="28"/>
          <w:szCs w:val="28"/>
          <w:lang w:val="ro-RO"/>
        </w:rPr>
        <w:t xml:space="preserve"> ce reglementează măsurile de supraveghere şi control în raport cu mişcarea internă, importul, exportul şi tranzitul de animale vii.</w:t>
      </w:r>
    </w:p>
    <w:p w:rsidR="003557F7" w:rsidRPr="00010F1D" w:rsidRDefault="003557F7" w:rsidP="003557F7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 w:rsidRPr="00D57269">
        <w:rPr>
          <w:sz w:val="28"/>
          <w:szCs w:val="28"/>
          <w:lang w:val="en-US"/>
        </w:rPr>
        <w:t>În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contextul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celor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expuse</w:t>
      </w:r>
      <w:proofErr w:type="spellEnd"/>
      <w:r w:rsidRPr="00D57269">
        <w:rPr>
          <w:sz w:val="28"/>
          <w:szCs w:val="28"/>
          <w:lang w:val="en-US"/>
        </w:rPr>
        <w:t xml:space="preserve">, </w:t>
      </w:r>
      <w:proofErr w:type="spellStart"/>
      <w:r w:rsidRPr="00D57269">
        <w:rPr>
          <w:sz w:val="28"/>
          <w:szCs w:val="28"/>
          <w:lang w:val="en-US"/>
        </w:rPr>
        <w:t>considerăm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oportun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necesar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examinarea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remis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avizare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3557F7" w:rsidRDefault="003557F7" w:rsidP="003557F7">
      <w:pPr>
        <w:jc w:val="both"/>
        <w:rPr>
          <w:b/>
          <w:bCs/>
          <w:sz w:val="28"/>
          <w:szCs w:val="28"/>
          <w:lang w:val="ro-RO"/>
        </w:rPr>
      </w:pPr>
    </w:p>
    <w:p w:rsidR="003557F7" w:rsidRDefault="003557F7" w:rsidP="003557F7">
      <w:pPr>
        <w:jc w:val="both"/>
        <w:rPr>
          <w:b/>
          <w:bCs/>
          <w:sz w:val="28"/>
          <w:szCs w:val="28"/>
          <w:lang w:val="ro-RO"/>
        </w:rPr>
      </w:pPr>
    </w:p>
    <w:p w:rsidR="003557F7" w:rsidRPr="00AE6A61" w:rsidRDefault="003557F7" w:rsidP="003557F7">
      <w:pPr>
        <w:jc w:val="both"/>
        <w:rPr>
          <w:sz w:val="28"/>
          <w:szCs w:val="28"/>
          <w:lang w:val="en-US"/>
        </w:rPr>
      </w:pPr>
    </w:p>
    <w:p w:rsidR="003557F7" w:rsidRDefault="003557F7" w:rsidP="003557F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proofErr w:type="spellStart"/>
      <w:r>
        <w:rPr>
          <w:b/>
          <w:sz w:val="28"/>
          <w:szCs w:val="28"/>
          <w:lang w:val="en-US"/>
        </w:rPr>
        <w:t>Ministru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>
        <w:rPr>
          <w:b/>
          <w:sz w:val="28"/>
          <w:szCs w:val="28"/>
          <w:lang w:val="en-US"/>
        </w:rPr>
        <w:t>Liviu</w:t>
      </w:r>
      <w:proofErr w:type="spellEnd"/>
      <w:r>
        <w:rPr>
          <w:b/>
          <w:sz w:val="28"/>
          <w:szCs w:val="28"/>
          <w:lang w:val="en-US"/>
        </w:rPr>
        <w:t xml:space="preserve"> VOLCONOVICI</w:t>
      </w:r>
    </w:p>
    <w:p w:rsidR="003557F7" w:rsidRDefault="003557F7" w:rsidP="003557F7">
      <w:pPr>
        <w:rPr>
          <w:b/>
          <w:sz w:val="28"/>
          <w:szCs w:val="28"/>
          <w:lang w:val="en-US"/>
        </w:rPr>
      </w:pPr>
    </w:p>
    <w:p w:rsidR="003557F7" w:rsidRDefault="003557F7" w:rsidP="003557F7">
      <w:pPr>
        <w:rPr>
          <w:b/>
          <w:sz w:val="28"/>
          <w:szCs w:val="28"/>
          <w:lang w:val="en-US"/>
        </w:rPr>
      </w:pPr>
    </w:p>
    <w:p w:rsidR="003557F7" w:rsidRPr="00D412D8" w:rsidRDefault="003557F7" w:rsidP="003557F7">
      <w:pPr>
        <w:rPr>
          <w:i/>
          <w:sz w:val="16"/>
          <w:szCs w:val="16"/>
          <w:lang w:val="en-US"/>
        </w:rPr>
      </w:pPr>
      <w:r w:rsidRPr="00D412D8">
        <w:rPr>
          <w:i/>
          <w:sz w:val="16"/>
          <w:szCs w:val="16"/>
          <w:lang w:val="en-US"/>
        </w:rPr>
        <w:t xml:space="preserve">Ex: </w:t>
      </w:r>
      <w:proofErr w:type="spellStart"/>
      <w:r>
        <w:rPr>
          <w:i/>
          <w:sz w:val="16"/>
          <w:szCs w:val="16"/>
          <w:lang w:val="en-US"/>
        </w:rPr>
        <w:t>Cernenchi</w:t>
      </w:r>
      <w:proofErr w:type="spellEnd"/>
      <w:r>
        <w:rPr>
          <w:i/>
          <w:sz w:val="16"/>
          <w:szCs w:val="16"/>
          <w:lang w:val="en-US"/>
        </w:rPr>
        <w:t xml:space="preserve"> Tatiana</w:t>
      </w:r>
    </w:p>
    <w:p w:rsidR="00C72192" w:rsidRDefault="005E03A0" w:rsidP="003557F7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  <w:r>
        <w:rPr>
          <w:rFonts w:eastAsia="TimesNewRoman"/>
          <w:i/>
          <w:sz w:val="16"/>
          <w:szCs w:val="16"/>
          <w:lang w:val="ro-RO"/>
        </w:rPr>
        <w:t xml:space="preserve">Tel. :067 404 770 </w:t>
      </w:r>
    </w:p>
    <w:p w:rsidR="005E03A0" w:rsidRPr="003557F7" w:rsidRDefault="005E03A0" w:rsidP="003557F7">
      <w:pPr>
        <w:autoSpaceDE w:val="0"/>
        <w:jc w:val="both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tatiana.cernenchi@mail.ru</w:t>
      </w:r>
    </w:p>
    <w:sectPr w:rsidR="005E03A0" w:rsidRPr="003557F7" w:rsidSect="00AF34CD">
      <w:footerReference w:type="even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ED" w:rsidRDefault="00B121ED">
      <w:r>
        <w:separator/>
      </w:r>
    </w:p>
  </w:endnote>
  <w:endnote w:type="continuationSeparator" w:id="0">
    <w:p w:rsidR="00B121ED" w:rsidRDefault="00B1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Default="005F3EF2" w:rsidP="006B03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443" w:rsidRDefault="00B121ED" w:rsidP="004F53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Pr="006B4530" w:rsidRDefault="00B121ED" w:rsidP="006B038E">
    <w:pPr>
      <w:pStyle w:val="a3"/>
      <w:framePr w:wrap="around" w:vAnchor="text" w:hAnchor="margin" w:xAlign="right" w:y="1"/>
      <w:rPr>
        <w:rStyle w:val="a5"/>
        <w:lang w:val="ro-RO"/>
      </w:rPr>
    </w:pPr>
  </w:p>
  <w:p w:rsidR="00777443" w:rsidRDefault="00B121ED" w:rsidP="004F53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ED" w:rsidRDefault="00B121ED">
      <w:r>
        <w:separator/>
      </w:r>
    </w:p>
  </w:footnote>
  <w:footnote w:type="continuationSeparator" w:id="0">
    <w:p w:rsidR="00B121ED" w:rsidRDefault="00B1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98"/>
    <w:rsid w:val="002315D5"/>
    <w:rsid w:val="00283BDF"/>
    <w:rsid w:val="002C7715"/>
    <w:rsid w:val="00303CF4"/>
    <w:rsid w:val="003557F7"/>
    <w:rsid w:val="003875EB"/>
    <w:rsid w:val="003D4367"/>
    <w:rsid w:val="0052170C"/>
    <w:rsid w:val="005E03A0"/>
    <w:rsid w:val="005E0A37"/>
    <w:rsid w:val="005F3EF2"/>
    <w:rsid w:val="006C667D"/>
    <w:rsid w:val="0075743A"/>
    <w:rsid w:val="00761302"/>
    <w:rsid w:val="00873407"/>
    <w:rsid w:val="00890617"/>
    <w:rsid w:val="008D0127"/>
    <w:rsid w:val="00961AC1"/>
    <w:rsid w:val="00990604"/>
    <w:rsid w:val="009C1490"/>
    <w:rsid w:val="00AA4A6E"/>
    <w:rsid w:val="00AA717A"/>
    <w:rsid w:val="00B121ED"/>
    <w:rsid w:val="00B87498"/>
    <w:rsid w:val="00C704A3"/>
    <w:rsid w:val="00C72192"/>
    <w:rsid w:val="00C736E9"/>
    <w:rsid w:val="00D864D8"/>
    <w:rsid w:val="00DD214F"/>
    <w:rsid w:val="00EE289F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3557F7"/>
  </w:style>
  <w:style w:type="character" w:customStyle="1" w:styleId="tpa1">
    <w:name w:val="tpa1"/>
    <w:basedOn w:val="a0"/>
    <w:rsid w:val="003557F7"/>
  </w:style>
  <w:style w:type="paragraph" w:styleId="a3">
    <w:name w:val="footer"/>
    <w:basedOn w:val="a"/>
    <w:link w:val="a4"/>
    <w:rsid w:val="003557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3557F7"/>
  </w:style>
  <w:style w:type="character" w:styleId="a6">
    <w:name w:val="Strong"/>
    <w:uiPriority w:val="22"/>
    <w:qFormat/>
    <w:rsid w:val="003557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3557F7"/>
  </w:style>
  <w:style w:type="character" w:customStyle="1" w:styleId="tpa1">
    <w:name w:val="tpa1"/>
    <w:basedOn w:val="a0"/>
    <w:rsid w:val="003557F7"/>
  </w:style>
  <w:style w:type="paragraph" w:styleId="a3">
    <w:name w:val="footer"/>
    <w:basedOn w:val="a"/>
    <w:link w:val="a4"/>
    <w:rsid w:val="003557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3557F7"/>
  </w:style>
  <w:style w:type="character" w:styleId="a6">
    <w:name w:val="Strong"/>
    <w:uiPriority w:val="22"/>
    <w:qFormat/>
    <w:rsid w:val="003557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4A1A-4F96-4381-A084-99C8C0B0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Edu</dc:creator>
  <cp:keywords/>
  <dc:description/>
  <cp:lastModifiedBy>Elena Edu</cp:lastModifiedBy>
  <cp:revision>7</cp:revision>
  <cp:lastPrinted>2018-03-03T13:06:00Z</cp:lastPrinted>
  <dcterms:created xsi:type="dcterms:W3CDTF">2018-03-03T07:47:00Z</dcterms:created>
  <dcterms:modified xsi:type="dcterms:W3CDTF">2018-04-25T06:28:00Z</dcterms:modified>
</cp:coreProperties>
</file>