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020"/>
        <w:tblW w:w="0" w:type="auto"/>
        <w:tblLayout w:type="fixed"/>
        <w:tblLook w:val="0600" w:firstRow="0" w:lastRow="0" w:firstColumn="0" w:lastColumn="0" w:noHBand="1" w:noVBand="1"/>
      </w:tblPr>
      <w:tblGrid>
        <w:gridCol w:w="3243"/>
        <w:gridCol w:w="6045"/>
      </w:tblGrid>
      <w:tr w:rsidR="00780E43" w:rsidRPr="00780E43" w:rsidTr="00CB244F">
        <w:tc>
          <w:tcPr>
            <w:tcW w:w="9288" w:type="dxa"/>
            <w:gridSpan w:val="2"/>
            <w:tcBorders>
              <w:top w:val="nil"/>
              <w:left w:val="nil"/>
              <w:right w:val="nil"/>
            </w:tcBorders>
          </w:tcPr>
          <w:p w:rsidR="00B5206B" w:rsidRPr="00780E43" w:rsidRDefault="00B5206B" w:rsidP="00B5206B">
            <w:pPr>
              <w:jc w:val="right"/>
              <w:rPr>
                <w:rFonts w:eastAsia="Calibri"/>
              </w:rPr>
            </w:pPr>
            <w:r w:rsidRPr="00780E43">
              <w:rPr>
                <w:rFonts w:eastAsia="Calibri"/>
              </w:rPr>
              <w:t>Anexă</w:t>
            </w:r>
          </w:p>
          <w:p w:rsidR="00B5206B" w:rsidRPr="00780E43" w:rsidRDefault="00B5206B" w:rsidP="00B5206B">
            <w:pPr>
              <w:jc w:val="right"/>
              <w:rPr>
                <w:rFonts w:eastAsia="Calibri"/>
              </w:rPr>
            </w:pPr>
            <w:r w:rsidRPr="00780E43">
              <w:rPr>
                <w:rFonts w:eastAsia="Calibri"/>
              </w:rPr>
              <w:t xml:space="preserve">la Metodologia de analiză </w:t>
            </w:r>
          </w:p>
          <w:p w:rsidR="00B5206B" w:rsidRPr="00780E43" w:rsidRDefault="00B5206B" w:rsidP="00B5206B">
            <w:pPr>
              <w:jc w:val="right"/>
              <w:rPr>
                <w:rFonts w:eastAsia="Calibri"/>
                <w:lang w:eastAsia="ro-RO"/>
              </w:rPr>
            </w:pPr>
            <w:r w:rsidRPr="00780E43">
              <w:rPr>
                <w:rFonts w:eastAsia="Calibri"/>
              </w:rPr>
              <w:t xml:space="preserve">a impactului de reglementare </w:t>
            </w:r>
          </w:p>
          <w:p w:rsidR="00B5206B" w:rsidRPr="00780E43" w:rsidRDefault="00B5206B" w:rsidP="00B5206B">
            <w:pPr>
              <w:rPr>
                <w:rFonts w:eastAsia="Calibri"/>
                <w:lang w:eastAsia="ro-RO"/>
              </w:rPr>
            </w:pPr>
          </w:p>
          <w:p w:rsidR="00B5206B" w:rsidRPr="00780E43" w:rsidRDefault="00B5206B" w:rsidP="00B5206B">
            <w:pPr>
              <w:jc w:val="center"/>
              <w:rPr>
                <w:rFonts w:eastAsia="Calibri"/>
                <w:b/>
                <w:lang w:eastAsia="ja-JP"/>
              </w:rPr>
            </w:pPr>
          </w:p>
          <w:p w:rsidR="00B5206B" w:rsidRPr="00780E43" w:rsidRDefault="00B5206B" w:rsidP="00B5206B">
            <w:pPr>
              <w:jc w:val="center"/>
              <w:rPr>
                <w:rFonts w:eastAsia="Calibri"/>
                <w:b/>
                <w:lang w:eastAsia="ja-JP"/>
              </w:rPr>
            </w:pPr>
            <w:r w:rsidRPr="00780E43">
              <w:rPr>
                <w:rFonts w:eastAsia="Calibri"/>
                <w:b/>
                <w:lang w:eastAsia="ja-JP"/>
              </w:rPr>
              <w:t>Analiza impactului de reglementare</w:t>
            </w:r>
          </w:p>
          <w:p w:rsidR="005028F8" w:rsidRPr="00780E43" w:rsidRDefault="005028F8" w:rsidP="00CB244F">
            <w:pPr>
              <w:autoSpaceDE w:val="0"/>
              <w:autoSpaceDN w:val="0"/>
              <w:adjustRightInd w:val="0"/>
              <w:jc w:val="both"/>
              <w:rPr>
                <w:sz w:val="28"/>
                <w:szCs w:val="28"/>
              </w:rPr>
            </w:pPr>
          </w:p>
        </w:tc>
      </w:tr>
      <w:tr w:rsidR="00780E43" w:rsidRPr="00780E43" w:rsidTr="00CB244F">
        <w:tc>
          <w:tcPr>
            <w:tcW w:w="3243" w:type="dxa"/>
          </w:tcPr>
          <w:p w:rsidR="005028F8" w:rsidRPr="00780E43" w:rsidRDefault="005028F8" w:rsidP="00CB244F">
            <w:pPr>
              <w:rPr>
                <w:sz w:val="28"/>
                <w:szCs w:val="28"/>
              </w:rPr>
            </w:pPr>
            <w:r w:rsidRPr="00780E43">
              <w:rPr>
                <w:b/>
                <w:bCs/>
                <w:sz w:val="28"/>
                <w:szCs w:val="28"/>
                <w:lang w:eastAsia="ja-JP"/>
              </w:rPr>
              <w:t xml:space="preserve">Titlul analizei impactului </w:t>
            </w:r>
            <w:r w:rsidRPr="00780E43">
              <w:rPr>
                <w:bCs/>
                <w:sz w:val="28"/>
                <w:szCs w:val="28"/>
                <w:lang w:eastAsia="ja-JP"/>
              </w:rPr>
              <w:t>(poate conține titlul propunerii de act normativ)</w:t>
            </w:r>
          </w:p>
        </w:tc>
        <w:tc>
          <w:tcPr>
            <w:tcW w:w="6045" w:type="dxa"/>
          </w:tcPr>
          <w:p w:rsidR="00B5206B" w:rsidRPr="00780E43" w:rsidRDefault="005028F8" w:rsidP="00B5206B">
            <w:pPr>
              <w:jc w:val="both"/>
              <w:rPr>
                <w:sz w:val="28"/>
                <w:szCs w:val="28"/>
                <w:lang w:eastAsia="ja-JP"/>
              </w:rPr>
            </w:pPr>
            <w:r w:rsidRPr="00780E43">
              <w:rPr>
                <w:sz w:val="28"/>
                <w:szCs w:val="28"/>
                <w:lang w:eastAsia="ja-JP"/>
              </w:rPr>
              <w:t xml:space="preserve">Analiza impactului de reglementare (AIR) a proiectului </w:t>
            </w:r>
            <w:proofErr w:type="spellStart"/>
            <w:r w:rsidRPr="00780E43">
              <w:rPr>
                <w:sz w:val="28"/>
                <w:szCs w:val="28"/>
                <w:lang w:eastAsia="ja-JP"/>
              </w:rPr>
              <w:t>hotărîrii</w:t>
            </w:r>
            <w:proofErr w:type="spellEnd"/>
            <w:r w:rsidRPr="00780E43">
              <w:rPr>
                <w:sz w:val="28"/>
                <w:szCs w:val="28"/>
                <w:lang w:eastAsia="ja-JP"/>
              </w:rPr>
              <w:t xml:space="preserve"> Guvernului </w:t>
            </w:r>
            <w:r w:rsidRPr="00780E43">
              <w:t xml:space="preserve"> </w:t>
            </w:r>
            <w:r w:rsidRPr="00780E43">
              <w:rPr>
                <w:sz w:val="28"/>
                <w:szCs w:val="28"/>
                <w:lang w:eastAsia="ja-JP"/>
              </w:rPr>
              <w:t xml:space="preserve">cu privire la  modificarea şi completarea unor </w:t>
            </w:r>
            <w:proofErr w:type="spellStart"/>
            <w:r w:rsidRPr="00780E43">
              <w:rPr>
                <w:sz w:val="28"/>
                <w:szCs w:val="28"/>
                <w:lang w:eastAsia="ja-JP"/>
              </w:rPr>
              <w:t>Hotărîri</w:t>
            </w:r>
            <w:proofErr w:type="spellEnd"/>
            <w:r w:rsidRPr="00780E43">
              <w:rPr>
                <w:sz w:val="28"/>
                <w:szCs w:val="28"/>
                <w:lang w:eastAsia="ja-JP"/>
              </w:rPr>
              <w:t xml:space="preserve"> de Guvern</w:t>
            </w:r>
          </w:p>
          <w:p w:rsidR="005028F8" w:rsidRPr="00780E43" w:rsidRDefault="00B5206B" w:rsidP="00B5206B">
            <w:pPr>
              <w:jc w:val="both"/>
              <w:rPr>
                <w:sz w:val="28"/>
                <w:szCs w:val="28"/>
              </w:rPr>
            </w:pPr>
            <w:r w:rsidRPr="00780E43">
              <w:rPr>
                <w:sz w:val="28"/>
                <w:szCs w:val="28"/>
                <w:lang w:eastAsia="ja-JP"/>
              </w:rPr>
              <w:t>(HG nr. 1325 din 27.11.2008 și HG nr. 859 din 14.07.2008)</w:t>
            </w:r>
            <w:r w:rsidR="005028F8" w:rsidRPr="00780E43">
              <w:rPr>
                <w:sz w:val="28"/>
                <w:szCs w:val="28"/>
                <w:lang w:eastAsia="ja-JP"/>
              </w:rPr>
              <w:t xml:space="preserve"> </w:t>
            </w:r>
          </w:p>
        </w:tc>
      </w:tr>
      <w:tr w:rsidR="00780E43" w:rsidRPr="00780E43" w:rsidTr="00CB244F">
        <w:tc>
          <w:tcPr>
            <w:tcW w:w="3243" w:type="dxa"/>
          </w:tcPr>
          <w:p w:rsidR="005028F8" w:rsidRPr="00780E43" w:rsidRDefault="005028F8" w:rsidP="00CB244F">
            <w:pPr>
              <w:rPr>
                <w:b/>
                <w:bCs/>
                <w:sz w:val="28"/>
                <w:szCs w:val="28"/>
                <w:lang w:eastAsia="ja-JP"/>
              </w:rPr>
            </w:pPr>
            <w:r w:rsidRPr="00780E43">
              <w:rPr>
                <w:b/>
                <w:bCs/>
                <w:sz w:val="28"/>
                <w:szCs w:val="28"/>
                <w:lang w:eastAsia="ja-JP"/>
              </w:rPr>
              <w:t>Data:</w:t>
            </w:r>
          </w:p>
        </w:tc>
        <w:tc>
          <w:tcPr>
            <w:tcW w:w="6045" w:type="dxa"/>
          </w:tcPr>
          <w:p w:rsidR="005028F8" w:rsidRPr="00780E43" w:rsidRDefault="005028F8" w:rsidP="00CB244F">
            <w:pPr>
              <w:rPr>
                <w:rFonts w:eastAsia="MS Mincho"/>
                <w:sz w:val="28"/>
                <w:szCs w:val="28"/>
                <w:lang w:eastAsia="ja-JP"/>
              </w:rPr>
            </w:pPr>
            <w:r w:rsidRPr="00780E43">
              <w:rPr>
                <w:rFonts w:eastAsia="MS Mincho"/>
                <w:sz w:val="28"/>
                <w:szCs w:val="28"/>
                <w:lang w:eastAsia="ja-JP"/>
              </w:rPr>
              <w:t>17.10.2017</w:t>
            </w:r>
          </w:p>
        </w:tc>
      </w:tr>
      <w:tr w:rsidR="00780E43" w:rsidRPr="00780E43" w:rsidTr="00CB244F">
        <w:tc>
          <w:tcPr>
            <w:tcW w:w="3243" w:type="dxa"/>
          </w:tcPr>
          <w:p w:rsidR="005028F8" w:rsidRPr="00780E43" w:rsidRDefault="005028F8" w:rsidP="00CB244F">
            <w:pPr>
              <w:rPr>
                <w:b/>
                <w:bCs/>
                <w:sz w:val="28"/>
                <w:szCs w:val="28"/>
                <w:lang w:eastAsia="ja-JP"/>
              </w:rPr>
            </w:pPr>
            <w:r w:rsidRPr="00780E43">
              <w:rPr>
                <w:b/>
                <w:bCs/>
                <w:sz w:val="28"/>
                <w:szCs w:val="28"/>
                <w:lang w:eastAsia="ja-JP"/>
              </w:rPr>
              <w:t>Autoritatea administraţiei publice autor:</w:t>
            </w:r>
          </w:p>
        </w:tc>
        <w:tc>
          <w:tcPr>
            <w:tcW w:w="6045" w:type="dxa"/>
          </w:tcPr>
          <w:p w:rsidR="005028F8" w:rsidRPr="00780E43" w:rsidRDefault="005028F8" w:rsidP="00CB244F">
            <w:pPr>
              <w:jc w:val="both"/>
              <w:rPr>
                <w:rFonts w:eastAsia="MS Mincho"/>
                <w:sz w:val="28"/>
                <w:szCs w:val="28"/>
                <w:lang w:eastAsia="ja-JP"/>
              </w:rPr>
            </w:pPr>
            <w:r w:rsidRPr="00780E43">
              <w:rPr>
                <w:rFonts w:eastAsia="MS Mincho"/>
                <w:sz w:val="28"/>
                <w:szCs w:val="28"/>
                <w:lang w:eastAsia="ja-JP"/>
              </w:rPr>
              <w:t>Ministerul Agriculturii, Dezvoltării Regionale și Mediului</w:t>
            </w:r>
            <w:bookmarkStart w:id="0" w:name="_GoBack"/>
            <w:bookmarkEnd w:id="0"/>
            <w:r w:rsidRPr="00780E43">
              <w:rPr>
                <w:rFonts w:eastAsia="MS Mincho"/>
                <w:sz w:val="28"/>
                <w:szCs w:val="28"/>
                <w:lang w:eastAsia="ja-JP"/>
              </w:rPr>
              <w:t xml:space="preserve"> </w:t>
            </w:r>
          </w:p>
        </w:tc>
      </w:tr>
      <w:tr w:rsidR="00780E43" w:rsidRPr="00780E43" w:rsidTr="00CB244F">
        <w:tc>
          <w:tcPr>
            <w:tcW w:w="3243" w:type="dxa"/>
          </w:tcPr>
          <w:p w:rsidR="005028F8" w:rsidRPr="00780E43" w:rsidRDefault="005028F8" w:rsidP="00CB244F">
            <w:pPr>
              <w:rPr>
                <w:b/>
                <w:bCs/>
                <w:sz w:val="28"/>
                <w:szCs w:val="28"/>
                <w:lang w:eastAsia="ja-JP"/>
              </w:rPr>
            </w:pPr>
            <w:r w:rsidRPr="00780E43">
              <w:rPr>
                <w:b/>
                <w:bCs/>
                <w:sz w:val="28"/>
                <w:szCs w:val="28"/>
                <w:lang w:eastAsia="ja-JP"/>
              </w:rPr>
              <w:t>Subdiviziunea:</w:t>
            </w:r>
          </w:p>
        </w:tc>
        <w:tc>
          <w:tcPr>
            <w:tcW w:w="6045" w:type="dxa"/>
          </w:tcPr>
          <w:p w:rsidR="005028F8" w:rsidRPr="00780E43" w:rsidRDefault="005028F8" w:rsidP="00CB244F">
            <w:pPr>
              <w:jc w:val="both"/>
              <w:rPr>
                <w:sz w:val="28"/>
                <w:szCs w:val="28"/>
                <w:lang w:eastAsia="ja-JP"/>
              </w:rPr>
            </w:pPr>
            <w:r w:rsidRPr="00780E43">
              <w:rPr>
                <w:sz w:val="28"/>
                <w:szCs w:val="28"/>
                <w:lang w:eastAsia="ja-JP"/>
              </w:rPr>
              <w:t>Serviciu consultanță în domeniul agroalimentar</w:t>
            </w:r>
          </w:p>
        </w:tc>
      </w:tr>
      <w:tr w:rsidR="00780E43" w:rsidRPr="00780E43" w:rsidTr="00CB244F">
        <w:tc>
          <w:tcPr>
            <w:tcW w:w="3243" w:type="dxa"/>
          </w:tcPr>
          <w:p w:rsidR="005028F8" w:rsidRPr="00780E43" w:rsidRDefault="005028F8" w:rsidP="00CB244F">
            <w:pPr>
              <w:rPr>
                <w:b/>
                <w:bCs/>
                <w:sz w:val="28"/>
                <w:szCs w:val="28"/>
                <w:lang w:eastAsia="ja-JP"/>
              </w:rPr>
            </w:pPr>
            <w:r w:rsidRPr="00780E43">
              <w:rPr>
                <w:b/>
                <w:bCs/>
                <w:sz w:val="28"/>
                <w:szCs w:val="28"/>
                <w:lang w:eastAsia="ja-JP"/>
              </w:rPr>
              <w:t>Persoana responsabilă şi informaţia de contact:</w:t>
            </w:r>
          </w:p>
        </w:tc>
        <w:tc>
          <w:tcPr>
            <w:tcW w:w="6045" w:type="dxa"/>
          </w:tcPr>
          <w:p w:rsidR="005028F8" w:rsidRPr="00780E43" w:rsidRDefault="00B5206B" w:rsidP="00CB244F">
            <w:pPr>
              <w:jc w:val="both"/>
              <w:rPr>
                <w:sz w:val="28"/>
                <w:szCs w:val="28"/>
                <w:lang w:eastAsia="ja-JP"/>
              </w:rPr>
            </w:pPr>
            <w:r w:rsidRPr="00780E43">
              <w:rPr>
                <w:sz w:val="28"/>
                <w:szCs w:val="28"/>
                <w:lang w:eastAsia="ja-JP"/>
              </w:rPr>
              <w:t xml:space="preserve">Victoria </w:t>
            </w:r>
            <w:proofErr w:type="spellStart"/>
            <w:r w:rsidRPr="00780E43">
              <w:rPr>
                <w:sz w:val="28"/>
                <w:szCs w:val="28"/>
                <w:lang w:eastAsia="ja-JP"/>
              </w:rPr>
              <w:t>Mardari</w:t>
            </w:r>
            <w:proofErr w:type="spellEnd"/>
            <w:r w:rsidR="0071094B" w:rsidRPr="00780E43">
              <w:rPr>
                <w:sz w:val="28"/>
                <w:szCs w:val="28"/>
                <w:lang w:eastAsia="ja-JP"/>
              </w:rPr>
              <w:t>, tel.:</w:t>
            </w:r>
            <w:r w:rsidRPr="00780E43">
              <w:rPr>
                <w:sz w:val="28"/>
                <w:szCs w:val="28"/>
                <w:lang w:eastAsia="ja-JP"/>
              </w:rPr>
              <w:t xml:space="preserve"> 022-20 45 </w:t>
            </w:r>
            <w:proofErr w:type="spellStart"/>
            <w:r w:rsidRPr="00780E43">
              <w:rPr>
                <w:sz w:val="28"/>
                <w:szCs w:val="28"/>
                <w:lang w:eastAsia="ja-JP"/>
              </w:rPr>
              <w:t>45</w:t>
            </w:r>
            <w:proofErr w:type="spellEnd"/>
            <w:r w:rsidR="005028F8" w:rsidRPr="00780E43">
              <w:rPr>
                <w:sz w:val="28"/>
                <w:szCs w:val="28"/>
                <w:lang w:eastAsia="ja-JP"/>
              </w:rPr>
              <w:t xml:space="preserve"> </w:t>
            </w:r>
          </w:p>
          <w:p w:rsidR="005028F8" w:rsidRPr="00780E43" w:rsidRDefault="00B5206B" w:rsidP="00CB244F">
            <w:pPr>
              <w:jc w:val="both"/>
              <w:rPr>
                <w:sz w:val="28"/>
                <w:szCs w:val="28"/>
                <w:lang w:eastAsia="ja-JP"/>
              </w:rPr>
            </w:pPr>
            <w:r w:rsidRPr="00780E43">
              <w:t>ica.mardari</w:t>
            </w:r>
            <w:hyperlink r:id="rId6" w:history="1">
              <w:r w:rsidR="005028F8" w:rsidRPr="00780E43">
                <w:rPr>
                  <w:rStyle w:val="a4"/>
                  <w:color w:val="auto"/>
                  <w:sz w:val="28"/>
                  <w:szCs w:val="28"/>
                  <w:lang w:eastAsia="ja-JP"/>
                </w:rPr>
                <w:t>@gmail.com</w:t>
              </w:r>
            </w:hyperlink>
            <w:r w:rsidR="005028F8" w:rsidRPr="00780E43">
              <w:rPr>
                <w:sz w:val="28"/>
                <w:szCs w:val="28"/>
                <w:lang w:eastAsia="ja-JP"/>
              </w:rPr>
              <w:t xml:space="preserve"> </w:t>
            </w:r>
          </w:p>
        </w:tc>
      </w:tr>
      <w:tr w:rsidR="00780E43" w:rsidRPr="00780E43" w:rsidTr="00CB244F">
        <w:tc>
          <w:tcPr>
            <w:tcW w:w="9288" w:type="dxa"/>
            <w:gridSpan w:val="2"/>
          </w:tcPr>
          <w:p w:rsidR="005028F8" w:rsidRPr="00780E43" w:rsidRDefault="005028F8" w:rsidP="00CB244F">
            <w:pPr>
              <w:rPr>
                <w:b/>
                <w:bCs/>
                <w:sz w:val="28"/>
                <w:szCs w:val="28"/>
                <w:lang w:eastAsia="ja-JP"/>
              </w:rPr>
            </w:pPr>
          </w:p>
          <w:p w:rsidR="005028F8" w:rsidRPr="00780E43" w:rsidRDefault="005028F8" w:rsidP="00CB244F">
            <w:pPr>
              <w:rPr>
                <w:b/>
                <w:bCs/>
                <w:sz w:val="28"/>
                <w:szCs w:val="28"/>
                <w:lang w:eastAsia="ja-JP"/>
              </w:rPr>
            </w:pPr>
            <w:r w:rsidRPr="00780E43">
              <w:rPr>
                <w:b/>
                <w:bCs/>
                <w:sz w:val="28"/>
                <w:szCs w:val="28"/>
                <w:lang w:eastAsia="ja-JP"/>
              </w:rPr>
              <w:t>Componentele analizei impactului de reglementare</w:t>
            </w:r>
          </w:p>
        </w:tc>
      </w:tr>
      <w:tr w:rsidR="00780E43" w:rsidRPr="00780E43" w:rsidTr="00CB244F">
        <w:tc>
          <w:tcPr>
            <w:tcW w:w="9288" w:type="dxa"/>
            <w:gridSpan w:val="2"/>
          </w:tcPr>
          <w:p w:rsidR="005028F8" w:rsidRPr="00780E43" w:rsidRDefault="005028F8" w:rsidP="00CB244F">
            <w:pPr>
              <w:pStyle w:val="a5"/>
              <w:numPr>
                <w:ilvl w:val="0"/>
                <w:numId w:val="1"/>
              </w:numPr>
              <w:jc w:val="both"/>
              <w:rPr>
                <w:b/>
                <w:bCs/>
                <w:sz w:val="28"/>
                <w:szCs w:val="28"/>
                <w:lang w:eastAsia="ja-JP"/>
              </w:rPr>
            </w:pPr>
            <w:r w:rsidRPr="00780E43">
              <w:rPr>
                <w:b/>
                <w:bCs/>
                <w:sz w:val="28"/>
                <w:szCs w:val="28"/>
                <w:lang w:eastAsia="ja-JP"/>
              </w:rPr>
              <w:t>Stabilirea complexității analizei impactului de reglementare</w:t>
            </w:r>
          </w:p>
          <w:p w:rsidR="005028F8" w:rsidRPr="00780E43" w:rsidRDefault="005028F8" w:rsidP="00CB244F">
            <w:pPr>
              <w:pStyle w:val="a5"/>
              <w:jc w:val="both"/>
              <w:rPr>
                <w:b/>
                <w:bCs/>
                <w:sz w:val="28"/>
                <w:szCs w:val="28"/>
                <w:lang w:eastAsia="ja-JP"/>
              </w:rPr>
            </w:pPr>
          </w:p>
        </w:tc>
      </w:tr>
      <w:tr w:rsidR="00780E43" w:rsidRPr="00780E43" w:rsidTr="00CB244F">
        <w:tc>
          <w:tcPr>
            <w:tcW w:w="9288" w:type="dxa"/>
            <w:gridSpan w:val="2"/>
          </w:tcPr>
          <w:p w:rsidR="005028F8" w:rsidRPr="00780E43" w:rsidRDefault="005028F8" w:rsidP="00CB244F">
            <w:pPr>
              <w:ind w:firstLine="851"/>
              <w:rPr>
                <w:b/>
                <w:bCs/>
                <w:sz w:val="28"/>
                <w:szCs w:val="28"/>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6"/>
              <w:gridCol w:w="2209"/>
            </w:tblGrid>
            <w:tr w:rsidR="00780E43" w:rsidRPr="00780E43" w:rsidTr="00CB244F">
              <w:tc>
                <w:tcPr>
                  <w:tcW w:w="615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ind w:firstLine="851"/>
                    <w:jc w:val="center"/>
                    <w:rPr>
                      <w:rFonts w:eastAsia="MS Mincho"/>
                      <w:b/>
                      <w:sz w:val="28"/>
                      <w:szCs w:val="28"/>
                      <w:lang w:eastAsia="ja-JP"/>
                    </w:rPr>
                  </w:pPr>
                  <w:r w:rsidRPr="00780E43">
                    <w:rPr>
                      <w:rFonts w:eastAsia="MS Mincho"/>
                      <w:b/>
                      <w:sz w:val="28"/>
                      <w:szCs w:val="28"/>
                      <w:lang w:eastAsia="ja-JP"/>
                    </w:rPr>
                    <w:t>Criteriul</w:t>
                  </w:r>
                </w:p>
              </w:tc>
              <w:tc>
                <w:tcPr>
                  <w:tcW w:w="2209"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ind w:firstLine="34"/>
                    <w:jc w:val="center"/>
                    <w:rPr>
                      <w:rFonts w:eastAsia="MS Mincho"/>
                      <w:b/>
                      <w:sz w:val="28"/>
                      <w:szCs w:val="28"/>
                      <w:lang w:eastAsia="ja-JP"/>
                    </w:rPr>
                  </w:pPr>
                  <w:r w:rsidRPr="00780E43">
                    <w:rPr>
                      <w:rFonts w:eastAsia="MS Mincho"/>
                      <w:b/>
                      <w:sz w:val="28"/>
                      <w:szCs w:val="28"/>
                      <w:lang w:eastAsia="ja-JP"/>
                    </w:rPr>
                    <w:t>Punctajul</w:t>
                  </w:r>
                </w:p>
                <w:p w:rsidR="005028F8" w:rsidRPr="00780E43" w:rsidRDefault="005028F8" w:rsidP="00780E43">
                  <w:pPr>
                    <w:framePr w:hSpace="180" w:wrap="around" w:vAnchor="page" w:hAnchor="margin" w:y="1020"/>
                    <w:ind w:firstLine="34"/>
                    <w:jc w:val="center"/>
                    <w:rPr>
                      <w:rFonts w:eastAsia="MS Mincho"/>
                      <w:b/>
                      <w:sz w:val="28"/>
                      <w:szCs w:val="28"/>
                      <w:lang w:eastAsia="ja-JP"/>
                    </w:rPr>
                  </w:pPr>
                  <w:r w:rsidRPr="00780E43">
                    <w:rPr>
                      <w:rFonts w:eastAsia="MS Mincho"/>
                      <w:b/>
                      <w:sz w:val="28"/>
                      <w:szCs w:val="28"/>
                      <w:lang w:eastAsia="ja-JP"/>
                    </w:rPr>
                    <w:t>(de la 1 la 3)</w:t>
                  </w:r>
                </w:p>
              </w:tc>
            </w:tr>
            <w:tr w:rsidR="00780E43" w:rsidRPr="00780E43" w:rsidTr="00CB244F">
              <w:tc>
                <w:tcPr>
                  <w:tcW w:w="615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both"/>
                    <w:rPr>
                      <w:rFonts w:eastAsia="MS Mincho"/>
                      <w:sz w:val="28"/>
                      <w:szCs w:val="28"/>
                      <w:lang w:eastAsia="ja-JP"/>
                    </w:rPr>
                  </w:pPr>
                  <w:r w:rsidRPr="00780E43">
                    <w:rPr>
                      <w:rFonts w:eastAsia="MS Mincho"/>
                      <w:sz w:val="28"/>
                      <w:szCs w:val="28"/>
                      <w:lang w:eastAsia="ja-JP"/>
                    </w:rPr>
                    <w:t>Nivelul de interes public faţă de intervenția propusă</w:t>
                  </w:r>
                </w:p>
              </w:tc>
              <w:tc>
                <w:tcPr>
                  <w:tcW w:w="2209"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ind w:firstLine="851"/>
                    <w:jc w:val="both"/>
                    <w:rPr>
                      <w:rFonts w:eastAsia="MS Mincho"/>
                      <w:sz w:val="28"/>
                      <w:szCs w:val="28"/>
                      <w:lang w:eastAsia="ja-JP"/>
                    </w:rPr>
                  </w:pPr>
                  <w:r w:rsidRPr="00780E43">
                    <w:rPr>
                      <w:rFonts w:eastAsia="MS Mincho"/>
                      <w:sz w:val="28"/>
                      <w:szCs w:val="28"/>
                      <w:lang w:eastAsia="ja-JP"/>
                    </w:rPr>
                    <w:t>1</w:t>
                  </w:r>
                </w:p>
              </w:tc>
            </w:tr>
            <w:tr w:rsidR="00780E43" w:rsidRPr="00780E43" w:rsidTr="00CB244F">
              <w:tc>
                <w:tcPr>
                  <w:tcW w:w="615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both"/>
                    <w:rPr>
                      <w:rFonts w:eastAsia="MS Mincho"/>
                      <w:sz w:val="28"/>
                      <w:szCs w:val="28"/>
                      <w:lang w:eastAsia="ja-JP"/>
                    </w:rPr>
                  </w:pPr>
                  <w:r w:rsidRPr="00780E43">
                    <w:rPr>
                      <w:sz w:val="28"/>
                      <w:szCs w:val="28"/>
                      <w:lang w:eastAsia="ja-JP"/>
                    </w:rPr>
                    <w:t>Gradul de inovație al intervenției propuse</w:t>
                  </w:r>
                </w:p>
              </w:tc>
              <w:tc>
                <w:tcPr>
                  <w:tcW w:w="2209"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ind w:firstLine="851"/>
                    <w:jc w:val="both"/>
                    <w:rPr>
                      <w:rFonts w:eastAsia="MS Mincho"/>
                      <w:sz w:val="28"/>
                      <w:szCs w:val="28"/>
                      <w:lang w:eastAsia="ja-JP"/>
                    </w:rPr>
                  </w:pPr>
                  <w:r w:rsidRPr="00780E43">
                    <w:rPr>
                      <w:rFonts w:eastAsia="MS Mincho"/>
                      <w:sz w:val="28"/>
                      <w:szCs w:val="28"/>
                      <w:lang w:eastAsia="ja-JP"/>
                    </w:rPr>
                    <w:t>1</w:t>
                  </w:r>
                </w:p>
              </w:tc>
            </w:tr>
            <w:tr w:rsidR="00780E43" w:rsidRPr="00780E43" w:rsidTr="00CB244F">
              <w:tc>
                <w:tcPr>
                  <w:tcW w:w="615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both"/>
                    <w:rPr>
                      <w:rFonts w:eastAsia="MS Mincho"/>
                      <w:sz w:val="28"/>
                      <w:szCs w:val="28"/>
                      <w:lang w:eastAsia="ja-JP"/>
                    </w:rPr>
                  </w:pPr>
                  <w:r w:rsidRPr="00780E43">
                    <w:rPr>
                      <w:rFonts w:eastAsia="MS Mincho"/>
                      <w:sz w:val="28"/>
                      <w:szCs w:val="28"/>
                      <w:lang w:eastAsia="ja-JP"/>
                    </w:rPr>
                    <w:t>Mărimea potenţialelor impacturi ale inițiativei propuse</w:t>
                  </w:r>
                </w:p>
              </w:tc>
              <w:tc>
                <w:tcPr>
                  <w:tcW w:w="2209"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ind w:firstLine="851"/>
                    <w:jc w:val="both"/>
                    <w:rPr>
                      <w:rFonts w:eastAsia="MS Mincho"/>
                      <w:sz w:val="28"/>
                      <w:szCs w:val="28"/>
                      <w:lang w:eastAsia="ja-JP"/>
                    </w:rPr>
                  </w:pPr>
                  <w:r w:rsidRPr="00780E43">
                    <w:rPr>
                      <w:rFonts w:eastAsia="MS Mincho"/>
                      <w:sz w:val="28"/>
                      <w:szCs w:val="28"/>
                      <w:lang w:eastAsia="ja-JP"/>
                    </w:rPr>
                    <w:t>1</w:t>
                  </w:r>
                </w:p>
              </w:tc>
            </w:tr>
            <w:tr w:rsidR="00780E43" w:rsidRPr="00780E43" w:rsidTr="00CB244F">
              <w:tc>
                <w:tcPr>
                  <w:tcW w:w="615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ind w:firstLine="851"/>
                    <w:jc w:val="both"/>
                    <w:rPr>
                      <w:rFonts w:eastAsia="MS Mincho"/>
                      <w:sz w:val="28"/>
                      <w:szCs w:val="28"/>
                      <w:lang w:eastAsia="ja-JP"/>
                    </w:rPr>
                  </w:pPr>
                  <w:r w:rsidRPr="00780E43">
                    <w:rPr>
                      <w:rFonts w:eastAsia="MS Mincho"/>
                      <w:sz w:val="28"/>
                      <w:szCs w:val="28"/>
                      <w:lang w:eastAsia="ja-JP"/>
                    </w:rPr>
                    <w:t>TOTAL</w:t>
                  </w:r>
                </w:p>
              </w:tc>
              <w:tc>
                <w:tcPr>
                  <w:tcW w:w="2209"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ind w:firstLine="851"/>
                    <w:jc w:val="both"/>
                    <w:rPr>
                      <w:rFonts w:eastAsia="MS Mincho"/>
                      <w:sz w:val="28"/>
                      <w:szCs w:val="28"/>
                      <w:lang w:eastAsia="ja-JP"/>
                    </w:rPr>
                  </w:pPr>
                  <w:r w:rsidRPr="00780E43">
                    <w:rPr>
                      <w:rFonts w:eastAsia="MS Mincho"/>
                      <w:sz w:val="28"/>
                      <w:szCs w:val="28"/>
                      <w:lang w:eastAsia="ja-JP"/>
                    </w:rPr>
                    <w:t>3</w:t>
                  </w:r>
                </w:p>
              </w:tc>
            </w:tr>
          </w:tbl>
          <w:p w:rsidR="005028F8" w:rsidRPr="00780E43" w:rsidRDefault="005028F8" w:rsidP="00CB244F">
            <w:pPr>
              <w:rPr>
                <w:bCs/>
                <w:sz w:val="28"/>
                <w:szCs w:val="28"/>
                <w:u w:val="single"/>
                <w:lang w:eastAsia="ja-JP"/>
              </w:rPr>
            </w:pPr>
          </w:p>
          <w:p w:rsidR="005028F8" w:rsidRPr="00780E43" w:rsidRDefault="005028F8" w:rsidP="00CB244F">
            <w:pPr>
              <w:ind w:firstLine="851"/>
              <w:rPr>
                <w:bCs/>
                <w:sz w:val="28"/>
                <w:szCs w:val="28"/>
                <w:u w:val="single"/>
                <w:lang w:eastAsia="ja-JP"/>
              </w:rPr>
            </w:pPr>
            <w:r w:rsidRPr="00780E43">
              <w:rPr>
                <w:bCs/>
                <w:sz w:val="28"/>
                <w:szCs w:val="28"/>
                <w:u w:val="single"/>
                <w:lang w:eastAsia="ja-JP"/>
              </w:rPr>
              <w:t>Argumentare/descifrarea succintă a punctajului atribuit:</w:t>
            </w:r>
          </w:p>
          <w:p w:rsidR="005028F8" w:rsidRPr="00780E43" w:rsidRDefault="005028F8" w:rsidP="00CB244F">
            <w:pPr>
              <w:ind w:firstLine="851"/>
              <w:jc w:val="both"/>
              <w:rPr>
                <w:bCs/>
                <w:sz w:val="28"/>
                <w:szCs w:val="28"/>
                <w:lang w:eastAsia="ja-JP"/>
              </w:rPr>
            </w:pPr>
            <w:r w:rsidRPr="00780E43">
              <w:rPr>
                <w:bCs/>
                <w:i/>
                <w:sz w:val="28"/>
                <w:szCs w:val="28"/>
                <w:lang w:eastAsia="ja-JP"/>
              </w:rPr>
              <w:t>Nivelul de interes public</w:t>
            </w:r>
            <w:r w:rsidRPr="00780E43">
              <w:rPr>
                <w:bCs/>
                <w:sz w:val="28"/>
                <w:szCs w:val="28"/>
                <w:lang w:eastAsia="ja-JP"/>
              </w:rPr>
              <w:t xml:space="preserve"> față de intervenția propusă este apreciat cu cifra 1, deoarece proiectul  nu vine cu modificări esențiale, ci doar ca o actualizare a cerințelor minime privind protecția vițeilor și porcilor  în timpul creșterii și îngrășării.  Modificările au scopul de a îmbunătăți cadrul legislativ existent în vederea ajustării tehnologiilor de creștere din Republica Moldova la </w:t>
            </w:r>
            <w:proofErr w:type="spellStart"/>
            <w:r w:rsidRPr="00780E43">
              <w:rPr>
                <w:bCs/>
                <w:sz w:val="28"/>
                <w:szCs w:val="28"/>
                <w:lang w:eastAsia="ja-JP"/>
              </w:rPr>
              <w:t>standartele</w:t>
            </w:r>
            <w:proofErr w:type="spellEnd"/>
            <w:r w:rsidRPr="00780E43">
              <w:rPr>
                <w:bCs/>
                <w:sz w:val="28"/>
                <w:szCs w:val="28"/>
                <w:lang w:eastAsia="ja-JP"/>
              </w:rPr>
              <w:t xml:space="preserve"> europene.</w:t>
            </w:r>
          </w:p>
          <w:p w:rsidR="005028F8" w:rsidRPr="00780E43" w:rsidRDefault="005028F8" w:rsidP="00CB244F">
            <w:pPr>
              <w:ind w:firstLine="851"/>
              <w:jc w:val="both"/>
              <w:rPr>
                <w:bCs/>
                <w:sz w:val="28"/>
                <w:szCs w:val="28"/>
                <w:lang w:eastAsia="ja-JP"/>
              </w:rPr>
            </w:pPr>
            <w:r w:rsidRPr="00780E43">
              <w:rPr>
                <w:bCs/>
                <w:i/>
                <w:sz w:val="28"/>
                <w:szCs w:val="28"/>
                <w:lang w:eastAsia="ja-JP"/>
              </w:rPr>
              <w:t>Gradul de inovaţie</w:t>
            </w:r>
            <w:r w:rsidRPr="00780E43">
              <w:rPr>
                <w:bCs/>
                <w:sz w:val="28"/>
                <w:szCs w:val="28"/>
                <w:lang w:eastAsia="ja-JP"/>
              </w:rPr>
              <w:t xml:space="preserve"> este apreciat cu cifra 1, deoarece intervenția vine cu unele inovații parțiale care va contribui la îmbunătățirea procesului de creștere și îngrășare a porcilor și vițeilor.</w:t>
            </w:r>
          </w:p>
          <w:p w:rsidR="005028F8" w:rsidRPr="00780E43" w:rsidRDefault="005028F8" w:rsidP="00CB244F">
            <w:pPr>
              <w:ind w:firstLine="851"/>
              <w:jc w:val="both"/>
              <w:rPr>
                <w:b/>
                <w:bCs/>
                <w:sz w:val="28"/>
                <w:szCs w:val="28"/>
                <w:lang w:eastAsia="ja-JP"/>
              </w:rPr>
            </w:pPr>
            <w:r w:rsidRPr="00780E43">
              <w:rPr>
                <w:bCs/>
                <w:i/>
                <w:sz w:val="28"/>
                <w:szCs w:val="28"/>
                <w:lang w:eastAsia="ja-JP"/>
              </w:rPr>
              <w:t>Impactul</w:t>
            </w:r>
            <w:r w:rsidRPr="00780E43">
              <w:rPr>
                <w:bCs/>
                <w:sz w:val="28"/>
                <w:szCs w:val="28"/>
                <w:lang w:eastAsia="ja-JP"/>
              </w:rPr>
              <w:t xml:space="preserve"> va fi unul de importanţă mică, deoarece prevederile prezentului proiect au impact asupra unui sector economic îngust, care are drept gen de </w:t>
            </w:r>
            <w:r w:rsidRPr="00780E43">
              <w:rPr>
                <w:bCs/>
                <w:sz w:val="28"/>
                <w:szCs w:val="28"/>
                <w:lang w:eastAsia="ja-JP"/>
              </w:rPr>
              <w:lastRenderedPageBreak/>
              <w:t>activitate creșterea și îngrășarea porcilor și vițeilor.</w:t>
            </w:r>
          </w:p>
        </w:tc>
      </w:tr>
      <w:tr w:rsidR="00780E43" w:rsidRPr="00780E43" w:rsidTr="00CB244F">
        <w:trPr>
          <w:trHeight w:val="93"/>
        </w:trPr>
        <w:tc>
          <w:tcPr>
            <w:tcW w:w="9288" w:type="dxa"/>
            <w:gridSpan w:val="2"/>
          </w:tcPr>
          <w:p w:rsidR="005028F8" w:rsidRPr="00780E43" w:rsidRDefault="005028F8" w:rsidP="00CB244F">
            <w:pPr>
              <w:rPr>
                <w:sz w:val="28"/>
                <w:szCs w:val="28"/>
              </w:rPr>
            </w:pPr>
            <w:r w:rsidRPr="00780E43">
              <w:rPr>
                <w:b/>
                <w:bCs/>
                <w:sz w:val="28"/>
                <w:szCs w:val="28"/>
                <w:lang w:eastAsia="ja-JP"/>
              </w:rPr>
              <w:lastRenderedPageBreak/>
              <w:t>2. Definirea problemei</w:t>
            </w:r>
          </w:p>
        </w:tc>
      </w:tr>
      <w:tr w:rsidR="00780E43" w:rsidRPr="00780E43" w:rsidTr="00CB244F">
        <w:tc>
          <w:tcPr>
            <w:tcW w:w="9288" w:type="dxa"/>
            <w:gridSpan w:val="2"/>
          </w:tcPr>
          <w:p w:rsidR="005028F8" w:rsidRPr="00780E43" w:rsidRDefault="005028F8" w:rsidP="00CB244F">
            <w:pPr>
              <w:jc w:val="both"/>
              <w:rPr>
                <w:sz w:val="28"/>
                <w:szCs w:val="28"/>
              </w:rPr>
            </w:pPr>
            <w:r w:rsidRPr="00780E43">
              <w:rPr>
                <w:sz w:val="28"/>
                <w:szCs w:val="28"/>
              </w:rPr>
              <w:t xml:space="preserve">  </w:t>
            </w:r>
            <w:r w:rsidRPr="00780E43">
              <w:t xml:space="preserve"> </w:t>
            </w:r>
            <w:r w:rsidRPr="00780E43">
              <w:rPr>
                <w:sz w:val="28"/>
                <w:szCs w:val="28"/>
              </w:rPr>
              <w:t>Riscul de afectare a sănătății și bunăstării animalelor în urma creșterii și întreținerii acestora în condiții de stres, supraaglomerate, cu un randament scăzut al creșterii.</w:t>
            </w:r>
          </w:p>
          <w:p w:rsidR="005028F8" w:rsidRPr="00780E43" w:rsidRDefault="005028F8" w:rsidP="00CB244F">
            <w:pPr>
              <w:jc w:val="both"/>
              <w:rPr>
                <w:sz w:val="28"/>
                <w:szCs w:val="28"/>
              </w:rPr>
            </w:pPr>
            <w:r w:rsidRPr="00780E43">
              <w:rPr>
                <w:sz w:val="28"/>
                <w:szCs w:val="28"/>
              </w:rPr>
              <w:t xml:space="preserve">  Prezenta analiză a impactului de reglementare </w:t>
            </w:r>
            <w:r w:rsidRPr="00780E43">
              <w:t xml:space="preserve"> </w:t>
            </w:r>
            <w:r w:rsidRPr="00780E43">
              <w:rPr>
                <w:sz w:val="28"/>
                <w:szCs w:val="28"/>
              </w:rPr>
              <w:t xml:space="preserve">reprezintă argumentarea necesităţii adoptării proiectului respectiv de </w:t>
            </w:r>
            <w:proofErr w:type="spellStart"/>
            <w:r w:rsidRPr="00780E43">
              <w:rPr>
                <w:sz w:val="28"/>
                <w:szCs w:val="28"/>
              </w:rPr>
              <w:t>hotărîre</w:t>
            </w:r>
            <w:proofErr w:type="spellEnd"/>
            <w:r w:rsidRPr="00780E43">
              <w:rPr>
                <w:sz w:val="28"/>
                <w:szCs w:val="28"/>
              </w:rPr>
              <w:t xml:space="preserve"> de Guvern, în baza evaluării impactului potenţial al acestuia asupra activităţii de întreprinzător şi intereselor societăţii, cu privire la cerințele minime în creșterea și îngrășarea porcilor și vițeilor.</w:t>
            </w:r>
          </w:p>
          <w:p w:rsidR="005028F8" w:rsidRPr="00780E43" w:rsidRDefault="005028F8" w:rsidP="00CB244F">
            <w:pPr>
              <w:jc w:val="both"/>
              <w:rPr>
                <w:sz w:val="28"/>
                <w:szCs w:val="28"/>
              </w:rPr>
            </w:pPr>
            <w:r w:rsidRPr="00780E43">
              <w:rPr>
                <w:sz w:val="28"/>
                <w:szCs w:val="28"/>
              </w:rPr>
              <w:t xml:space="preserve">    Creșterea vițeilor și porcilor face parte integrată din agricultură. Ea constituie o sursă de venit pentru o parte a populației agricole, </w:t>
            </w:r>
            <w:proofErr w:type="spellStart"/>
            <w:r w:rsidRPr="00780E43">
              <w:rPr>
                <w:sz w:val="28"/>
                <w:szCs w:val="28"/>
              </w:rPr>
              <w:t>atît</w:t>
            </w:r>
            <w:proofErr w:type="spellEnd"/>
            <w:r w:rsidRPr="00780E43">
              <w:rPr>
                <w:sz w:val="28"/>
                <w:szCs w:val="28"/>
              </w:rPr>
              <w:t xml:space="preserve"> a fermierilor specializați </w:t>
            </w:r>
            <w:proofErr w:type="spellStart"/>
            <w:r w:rsidRPr="00780E43">
              <w:rPr>
                <w:sz w:val="28"/>
                <w:szCs w:val="28"/>
              </w:rPr>
              <w:t>cît</w:t>
            </w:r>
            <w:proofErr w:type="spellEnd"/>
            <w:r w:rsidRPr="00780E43">
              <w:rPr>
                <w:sz w:val="28"/>
                <w:szCs w:val="28"/>
              </w:rPr>
              <w:t xml:space="preserve"> și în gospodăriile private.</w:t>
            </w:r>
          </w:p>
          <w:p w:rsidR="005028F8" w:rsidRPr="00780E43" w:rsidRDefault="005028F8" w:rsidP="00F40033">
            <w:pPr>
              <w:jc w:val="both"/>
              <w:rPr>
                <w:sz w:val="28"/>
                <w:szCs w:val="28"/>
              </w:rPr>
            </w:pPr>
            <w:r w:rsidRPr="00780E43">
              <w:rPr>
                <w:sz w:val="28"/>
                <w:szCs w:val="28"/>
              </w:rPr>
              <w:t xml:space="preserve"> </w:t>
            </w:r>
          </w:p>
          <w:p w:rsidR="005028F8" w:rsidRPr="00780E43" w:rsidRDefault="005028F8" w:rsidP="00CB244F">
            <w:pPr>
              <w:autoSpaceDE w:val="0"/>
              <w:autoSpaceDN w:val="0"/>
              <w:adjustRightInd w:val="0"/>
              <w:ind w:firstLine="180"/>
              <w:jc w:val="both"/>
              <w:rPr>
                <w:i/>
                <w:sz w:val="28"/>
                <w:szCs w:val="28"/>
              </w:rPr>
            </w:pPr>
            <w:r w:rsidRPr="00780E43">
              <w:rPr>
                <w:sz w:val="28"/>
                <w:szCs w:val="28"/>
              </w:rPr>
              <w:t xml:space="preserve">                                                                                                             Tabelul 1</w:t>
            </w:r>
          </w:p>
          <w:p w:rsidR="005028F8" w:rsidRPr="00780E43" w:rsidRDefault="005028F8" w:rsidP="00CB244F">
            <w:pPr>
              <w:autoSpaceDE w:val="0"/>
              <w:autoSpaceDN w:val="0"/>
              <w:adjustRightInd w:val="0"/>
              <w:ind w:firstLine="180"/>
              <w:jc w:val="both"/>
              <w:rPr>
                <w:i/>
                <w:sz w:val="28"/>
                <w:szCs w:val="28"/>
              </w:rPr>
            </w:pPr>
          </w:p>
          <w:p w:rsidR="005028F8" w:rsidRPr="00780E43" w:rsidRDefault="005028F8" w:rsidP="00CB244F">
            <w:pPr>
              <w:autoSpaceDE w:val="0"/>
              <w:autoSpaceDN w:val="0"/>
              <w:adjustRightInd w:val="0"/>
              <w:ind w:left="-360" w:firstLine="540"/>
              <w:jc w:val="center"/>
              <w:rPr>
                <w:i/>
                <w:sz w:val="28"/>
                <w:szCs w:val="28"/>
                <w:lang w:eastAsia="en-US"/>
              </w:rPr>
            </w:pPr>
            <w:r w:rsidRPr="00780E43">
              <w:rPr>
                <w:i/>
                <w:sz w:val="28"/>
                <w:szCs w:val="28"/>
                <w:lang w:eastAsia="en-US"/>
              </w:rPr>
              <w:t>Șeptelul de bovine, porcine și ovine din Republica Moldova,</w:t>
            </w:r>
          </w:p>
          <w:p w:rsidR="005028F8" w:rsidRPr="00780E43" w:rsidRDefault="005028F8" w:rsidP="00CB244F">
            <w:pPr>
              <w:autoSpaceDE w:val="0"/>
              <w:autoSpaceDN w:val="0"/>
              <w:adjustRightInd w:val="0"/>
              <w:ind w:left="-360" w:firstLine="540"/>
              <w:jc w:val="center"/>
              <w:rPr>
                <w:i/>
                <w:sz w:val="28"/>
                <w:szCs w:val="28"/>
                <w:lang w:eastAsia="en-US"/>
              </w:rPr>
            </w:pPr>
            <w:r w:rsidRPr="00780E43">
              <w:rPr>
                <w:i/>
                <w:sz w:val="28"/>
                <w:szCs w:val="28"/>
                <w:lang w:eastAsia="en-US"/>
              </w:rPr>
              <w:t>în anii 1989 și 2006-2013</w:t>
            </w:r>
          </w:p>
          <w:p w:rsidR="005028F8" w:rsidRPr="00780E43" w:rsidRDefault="005028F8" w:rsidP="00CB244F">
            <w:pPr>
              <w:autoSpaceDE w:val="0"/>
              <w:autoSpaceDN w:val="0"/>
              <w:adjustRightInd w:val="0"/>
              <w:rPr>
                <w:i/>
                <w:sz w:val="28"/>
                <w:szCs w:val="28"/>
                <w:lang w:eastAsia="en-US"/>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
              <w:gridCol w:w="775"/>
              <w:gridCol w:w="842"/>
              <w:gridCol w:w="775"/>
              <w:gridCol w:w="775"/>
              <w:gridCol w:w="775"/>
              <w:gridCol w:w="775"/>
              <w:gridCol w:w="775"/>
              <w:gridCol w:w="775"/>
              <w:gridCol w:w="775"/>
              <w:gridCol w:w="775"/>
              <w:gridCol w:w="8"/>
            </w:tblGrid>
            <w:tr w:rsidR="00780E43" w:rsidRPr="00780E43" w:rsidTr="00CB244F">
              <w:trPr>
                <w:trHeight w:val="303"/>
              </w:trPr>
              <w:tc>
                <w:tcPr>
                  <w:tcW w:w="890" w:type="dxa"/>
                  <w:vMerge w:val="restart"/>
                </w:tcPr>
                <w:p w:rsidR="005028F8" w:rsidRPr="00780E43" w:rsidRDefault="005028F8" w:rsidP="00780E43">
                  <w:pPr>
                    <w:framePr w:hSpace="180" w:wrap="around" w:vAnchor="page" w:hAnchor="margin" w:y="1020"/>
                    <w:autoSpaceDE w:val="0"/>
                    <w:autoSpaceDN w:val="0"/>
                    <w:adjustRightInd w:val="0"/>
                    <w:jc w:val="both"/>
                    <w:rPr>
                      <w:sz w:val="28"/>
                      <w:szCs w:val="28"/>
                      <w:lang w:eastAsia="en-US"/>
                    </w:rPr>
                  </w:pPr>
                  <w:r w:rsidRPr="00780E43">
                    <w:rPr>
                      <w:sz w:val="28"/>
                      <w:szCs w:val="28"/>
                      <w:lang w:eastAsia="en-US"/>
                    </w:rPr>
                    <w:t>Specia</w:t>
                  </w:r>
                </w:p>
              </w:tc>
              <w:tc>
                <w:tcPr>
                  <w:tcW w:w="775" w:type="dxa"/>
                  <w:vMerge w:val="restart"/>
                </w:tcPr>
                <w:p w:rsidR="005028F8" w:rsidRPr="00780E43" w:rsidRDefault="005028F8" w:rsidP="00780E43">
                  <w:pPr>
                    <w:framePr w:hSpace="180" w:wrap="around" w:vAnchor="page" w:hAnchor="margin" w:y="1020"/>
                    <w:autoSpaceDE w:val="0"/>
                    <w:autoSpaceDN w:val="0"/>
                    <w:adjustRightInd w:val="0"/>
                    <w:jc w:val="both"/>
                    <w:rPr>
                      <w:sz w:val="28"/>
                      <w:szCs w:val="28"/>
                      <w:lang w:eastAsia="en-US"/>
                    </w:rPr>
                  </w:pPr>
                  <w:proofErr w:type="spellStart"/>
                  <w:r w:rsidRPr="00780E43">
                    <w:rPr>
                      <w:sz w:val="28"/>
                      <w:szCs w:val="28"/>
                      <w:lang w:eastAsia="en-US"/>
                    </w:rPr>
                    <w:t>U.m</w:t>
                  </w:r>
                  <w:proofErr w:type="spellEnd"/>
                </w:p>
              </w:tc>
              <w:tc>
                <w:tcPr>
                  <w:tcW w:w="7050" w:type="dxa"/>
                  <w:gridSpan w:val="10"/>
                </w:tcPr>
                <w:p w:rsidR="005028F8" w:rsidRPr="00780E43" w:rsidRDefault="005028F8" w:rsidP="00780E43">
                  <w:pPr>
                    <w:framePr w:hSpace="180" w:wrap="around" w:vAnchor="page" w:hAnchor="margin" w:y="1020"/>
                    <w:autoSpaceDE w:val="0"/>
                    <w:autoSpaceDN w:val="0"/>
                    <w:adjustRightInd w:val="0"/>
                    <w:jc w:val="center"/>
                    <w:rPr>
                      <w:sz w:val="28"/>
                      <w:szCs w:val="28"/>
                      <w:lang w:eastAsia="en-US"/>
                    </w:rPr>
                  </w:pPr>
                  <w:r w:rsidRPr="00780E43">
                    <w:rPr>
                      <w:sz w:val="28"/>
                      <w:szCs w:val="28"/>
                      <w:lang w:eastAsia="en-US"/>
                    </w:rPr>
                    <w:t>Anii</w:t>
                  </w:r>
                </w:p>
              </w:tc>
            </w:tr>
            <w:tr w:rsidR="00780E43" w:rsidRPr="00780E43" w:rsidTr="00CB244F">
              <w:trPr>
                <w:gridAfter w:val="1"/>
                <w:wAfter w:w="8" w:type="dxa"/>
                <w:trHeight w:val="303"/>
              </w:trPr>
              <w:tc>
                <w:tcPr>
                  <w:tcW w:w="890" w:type="dxa"/>
                  <w:vMerge/>
                </w:tcPr>
                <w:p w:rsidR="005028F8" w:rsidRPr="00780E43" w:rsidRDefault="005028F8" w:rsidP="00780E43">
                  <w:pPr>
                    <w:framePr w:hSpace="180" w:wrap="around" w:vAnchor="page" w:hAnchor="margin" w:y="1020"/>
                    <w:autoSpaceDE w:val="0"/>
                    <w:autoSpaceDN w:val="0"/>
                    <w:adjustRightInd w:val="0"/>
                    <w:jc w:val="both"/>
                    <w:rPr>
                      <w:sz w:val="28"/>
                      <w:szCs w:val="28"/>
                      <w:lang w:eastAsia="en-US"/>
                    </w:rPr>
                  </w:pPr>
                </w:p>
              </w:tc>
              <w:tc>
                <w:tcPr>
                  <w:tcW w:w="775" w:type="dxa"/>
                  <w:vMerge/>
                </w:tcPr>
                <w:p w:rsidR="005028F8" w:rsidRPr="00780E43" w:rsidRDefault="005028F8" w:rsidP="00780E43">
                  <w:pPr>
                    <w:framePr w:hSpace="180" w:wrap="around" w:vAnchor="page" w:hAnchor="margin" w:y="1020"/>
                    <w:autoSpaceDE w:val="0"/>
                    <w:autoSpaceDN w:val="0"/>
                    <w:adjustRightInd w:val="0"/>
                    <w:jc w:val="both"/>
                    <w:rPr>
                      <w:sz w:val="28"/>
                      <w:szCs w:val="28"/>
                      <w:lang w:eastAsia="en-US"/>
                    </w:rPr>
                  </w:pPr>
                </w:p>
              </w:tc>
              <w:tc>
                <w:tcPr>
                  <w:tcW w:w="842" w:type="dxa"/>
                </w:tcPr>
                <w:p w:rsidR="005028F8" w:rsidRPr="00780E43" w:rsidRDefault="005028F8" w:rsidP="00780E43">
                  <w:pPr>
                    <w:framePr w:hSpace="180" w:wrap="around" w:vAnchor="page" w:hAnchor="margin" w:y="1020"/>
                    <w:autoSpaceDE w:val="0"/>
                    <w:autoSpaceDN w:val="0"/>
                    <w:adjustRightInd w:val="0"/>
                    <w:jc w:val="both"/>
                    <w:rPr>
                      <w:i/>
                      <w:lang w:eastAsia="en-US"/>
                    </w:rPr>
                  </w:pPr>
                  <w:r w:rsidRPr="00780E43">
                    <w:rPr>
                      <w:i/>
                      <w:lang w:eastAsia="en-US"/>
                    </w:rPr>
                    <w:t>1989</w:t>
                  </w:r>
                </w:p>
              </w:tc>
              <w:tc>
                <w:tcPr>
                  <w:tcW w:w="775" w:type="dxa"/>
                </w:tcPr>
                <w:p w:rsidR="005028F8" w:rsidRPr="00780E43" w:rsidRDefault="005028F8" w:rsidP="00780E43">
                  <w:pPr>
                    <w:framePr w:hSpace="180" w:wrap="around" w:vAnchor="page" w:hAnchor="margin" w:y="1020"/>
                    <w:autoSpaceDE w:val="0"/>
                    <w:autoSpaceDN w:val="0"/>
                    <w:adjustRightInd w:val="0"/>
                    <w:jc w:val="both"/>
                    <w:rPr>
                      <w:i/>
                      <w:lang w:eastAsia="en-US"/>
                    </w:rPr>
                  </w:pPr>
                  <w:r w:rsidRPr="00780E43">
                    <w:rPr>
                      <w:i/>
                      <w:lang w:eastAsia="en-US"/>
                    </w:rPr>
                    <w:t>2006</w:t>
                  </w:r>
                </w:p>
              </w:tc>
              <w:tc>
                <w:tcPr>
                  <w:tcW w:w="775" w:type="dxa"/>
                </w:tcPr>
                <w:p w:rsidR="005028F8" w:rsidRPr="00780E43" w:rsidRDefault="005028F8" w:rsidP="00780E43">
                  <w:pPr>
                    <w:framePr w:hSpace="180" w:wrap="around" w:vAnchor="page" w:hAnchor="margin" w:y="1020"/>
                    <w:autoSpaceDE w:val="0"/>
                    <w:autoSpaceDN w:val="0"/>
                    <w:adjustRightInd w:val="0"/>
                    <w:jc w:val="both"/>
                    <w:rPr>
                      <w:i/>
                      <w:lang w:eastAsia="en-US"/>
                    </w:rPr>
                  </w:pPr>
                  <w:r w:rsidRPr="00780E43">
                    <w:rPr>
                      <w:i/>
                      <w:lang w:eastAsia="en-US"/>
                    </w:rPr>
                    <w:t>2007</w:t>
                  </w:r>
                </w:p>
              </w:tc>
              <w:tc>
                <w:tcPr>
                  <w:tcW w:w="775" w:type="dxa"/>
                </w:tcPr>
                <w:p w:rsidR="005028F8" w:rsidRPr="00780E43" w:rsidRDefault="005028F8" w:rsidP="00780E43">
                  <w:pPr>
                    <w:framePr w:hSpace="180" w:wrap="around" w:vAnchor="page" w:hAnchor="margin" w:y="1020"/>
                    <w:autoSpaceDE w:val="0"/>
                    <w:autoSpaceDN w:val="0"/>
                    <w:adjustRightInd w:val="0"/>
                    <w:jc w:val="both"/>
                    <w:rPr>
                      <w:i/>
                      <w:lang w:eastAsia="en-US"/>
                    </w:rPr>
                  </w:pPr>
                  <w:r w:rsidRPr="00780E43">
                    <w:rPr>
                      <w:i/>
                      <w:lang w:eastAsia="en-US"/>
                    </w:rPr>
                    <w:t>2008</w:t>
                  </w:r>
                </w:p>
              </w:tc>
              <w:tc>
                <w:tcPr>
                  <w:tcW w:w="775" w:type="dxa"/>
                </w:tcPr>
                <w:p w:rsidR="005028F8" w:rsidRPr="00780E43" w:rsidRDefault="005028F8" w:rsidP="00780E43">
                  <w:pPr>
                    <w:framePr w:hSpace="180" w:wrap="around" w:vAnchor="page" w:hAnchor="margin" w:y="1020"/>
                    <w:autoSpaceDE w:val="0"/>
                    <w:autoSpaceDN w:val="0"/>
                    <w:adjustRightInd w:val="0"/>
                    <w:jc w:val="both"/>
                    <w:rPr>
                      <w:i/>
                      <w:lang w:eastAsia="en-US"/>
                    </w:rPr>
                  </w:pPr>
                  <w:r w:rsidRPr="00780E43">
                    <w:rPr>
                      <w:i/>
                      <w:lang w:eastAsia="en-US"/>
                    </w:rPr>
                    <w:t>2009</w:t>
                  </w:r>
                </w:p>
              </w:tc>
              <w:tc>
                <w:tcPr>
                  <w:tcW w:w="775" w:type="dxa"/>
                </w:tcPr>
                <w:p w:rsidR="005028F8" w:rsidRPr="00780E43" w:rsidRDefault="005028F8" w:rsidP="00780E43">
                  <w:pPr>
                    <w:framePr w:hSpace="180" w:wrap="around" w:vAnchor="page" w:hAnchor="margin" w:y="1020"/>
                    <w:autoSpaceDE w:val="0"/>
                    <w:autoSpaceDN w:val="0"/>
                    <w:adjustRightInd w:val="0"/>
                    <w:jc w:val="both"/>
                    <w:rPr>
                      <w:i/>
                      <w:lang w:eastAsia="en-US"/>
                    </w:rPr>
                  </w:pPr>
                  <w:r w:rsidRPr="00780E43">
                    <w:rPr>
                      <w:i/>
                      <w:lang w:eastAsia="en-US"/>
                    </w:rPr>
                    <w:t>2010</w:t>
                  </w:r>
                </w:p>
              </w:tc>
              <w:tc>
                <w:tcPr>
                  <w:tcW w:w="775" w:type="dxa"/>
                </w:tcPr>
                <w:p w:rsidR="005028F8" w:rsidRPr="00780E43" w:rsidRDefault="005028F8" w:rsidP="00780E43">
                  <w:pPr>
                    <w:framePr w:hSpace="180" w:wrap="around" w:vAnchor="page" w:hAnchor="margin" w:y="1020"/>
                    <w:autoSpaceDE w:val="0"/>
                    <w:autoSpaceDN w:val="0"/>
                    <w:adjustRightInd w:val="0"/>
                    <w:jc w:val="both"/>
                    <w:rPr>
                      <w:i/>
                      <w:lang w:eastAsia="en-US"/>
                    </w:rPr>
                  </w:pPr>
                  <w:r w:rsidRPr="00780E43">
                    <w:rPr>
                      <w:i/>
                      <w:lang w:eastAsia="en-US"/>
                    </w:rPr>
                    <w:t>2011</w:t>
                  </w:r>
                </w:p>
              </w:tc>
              <w:tc>
                <w:tcPr>
                  <w:tcW w:w="775" w:type="dxa"/>
                </w:tcPr>
                <w:p w:rsidR="005028F8" w:rsidRPr="00780E43" w:rsidRDefault="005028F8" w:rsidP="00780E43">
                  <w:pPr>
                    <w:framePr w:hSpace="180" w:wrap="around" w:vAnchor="page" w:hAnchor="margin" w:y="1020"/>
                    <w:autoSpaceDE w:val="0"/>
                    <w:autoSpaceDN w:val="0"/>
                    <w:adjustRightInd w:val="0"/>
                    <w:jc w:val="both"/>
                    <w:rPr>
                      <w:i/>
                      <w:lang w:eastAsia="en-US"/>
                    </w:rPr>
                  </w:pPr>
                  <w:r w:rsidRPr="00780E43">
                    <w:rPr>
                      <w:i/>
                      <w:lang w:eastAsia="en-US"/>
                    </w:rPr>
                    <w:t>2012</w:t>
                  </w:r>
                </w:p>
              </w:tc>
              <w:tc>
                <w:tcPr>
                  <w:tcW w:w="775" w:type="dxa"/>
                </w:tcPr>
                <w:p w:rsidR="005028F8" w:rsidRPr="00780E43" w:rsidRDefault="005028F8" w:rsidP="00780E43">
                  <w:pPr>
                    <w:framePr w:hSpace="180" w:wrap="around" w:vAnchor="page" w:hAnchor="margin" w:y="1020"/>
                    <w:autoSpaceDE w:val="0"/>
                    <w:autoSpaceDN w:val="0"/>
                    <w:adjustRightInd w:val="0"/>
                    <w:jc w:val="both"/>
                    <w:rPr>
                      <w:i/>
                      <w:lang w:eastAsia="en-US"/>
                    </w:rPr>
                  </w:pPr>
                  <w:r w:rsidRPr="00780E43">
                    <w:rPr>
                      <w:i/>
                      <w:lang w:eastAsia="en-US"/>
                    </w:rPr>
                    <w:t>2013</w:t>
                  </w:r>
                </w:p>
              </w:tc>
            </w:tr>
            <w:tr w:rsidR="00780E43" w:rsidRPr="00780E43" w:rsidTr="00CB244F">
              <w:trPr>
                <w:gridAfter w:val="1"/>
                <w:wAfter w:w="8" w:type="dxa"/>
                <w:trHeight w:val="303"/>
              </w:trPr>
              <w:tc>
                <w:tcPr>
                  <w:tcW w:w="890" w:type="dxa"/>
                </w:tcPr>
                <w:p w:rsidR="005028F8" w:rsidRPr="00780E43" w:rsidRDefault="005028F8" w:rsidP="00780E43">
                  <w:pPr>
                    <w:framePr w:hSpace="180" w:wrap="around" w:vAnchor="page" w:hAnchor="margin" w:y="1020"/>
                    <w:autoSpaceDE w:val="0"/>
                    <w:autoSpaceDN w:val="0"/>
                    <w:adjustRightInd w:val="0"/>
                    <w:jc w:val="both"/>
                    <w:rPr>
                      <w:sz w:val="28"/>
                      <w:szCs w:val="28"/>
                      <w:lang w:eastAsia="en-US"/>
                    </w:rPr>
                  </w:pPr>
                  <w:r w:rsidRPr="00780E43">
                    <w:rPr>
                      <w:sz w:val="28"/>
                      <w:szCs w:val="28"/>
                      <w:lang w:eastAsia="en-US"/>
                    </w:rPr>
                    <w:t>Bovine</w:t>
                  </w:r>
                </w:p>
              </w:tc>
              <w:tc>
                <w:tcPr>
                  <w:tcW w:w="775" w:type="dxa"/>
                </w:tcPr>
                <w:p w:rsidR="005028F8" w:rsidRPr="00780E43" w:rsidRDefault="005028F8" w:rsidP="00780E43">
                  <w:pPr>
                    <w:framePr w:hSpace="180" w:wrap="around" w:vAnchor="page" w:hAnchor="margin" w:y="1020"/>
                    <w:autoSpaceDE w:val="0"/>
                    <w:autoSpaceDN w:val="0"/>
                    <w:adjustRightInd w:val="0"/>
                    <w:jc w:val="both"/>
                    <w:rPr>
                      <w:i/>
                      <w:sz w:val="20"/>
                      <w:szCs w:val="20"/>
                      <w:lang w:eastAsia="en-US"/>
                    </w:rPr>
                  </w:pPr>
                  <w:r w:rsidRPr="00780E43">
                    <w:rPr>
                      <w:i/>
                      <w:sz w:val="20"/>
                      <w:szCs w:val="20"/>
                      <w:lang w:eastAsia="en-US"/>
                    </w:rPr>
                    <w:t>mii cap.</w:t>
                  </w:r>
                </w:p>
              </w:tc>
              <w:tc>
                <w:tcPr>
                  <w:tcW w:w="842"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1131</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311</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299</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232</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218</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222</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216</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204</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191</w:t>
                  </w:r>
                </w:p>
              </w:tc>
            </w:tr>
            <w:tr w:rsidR="00780E43" w:rsidRPr="00780E43" w:rsidTr="00CB244F">
              <w:trPr>
                <w:gridAfter w:val="1"/>
                <w:wAfter w:w="8" w:type="dxa"/>
                <w:trHeight w:val="303"/>
              </w:trPr>
              <w:tc>
                <w:tcPr>
                  <w:tcW w:w="890" w:type="dxa"/>
                </w:tcPr>
                <w:p w:rsidR="005028F8" w:rsidRPr="00780E43" w:rsidRDefault="005028F8" w:rsidP="00780E43">
                  <w:pPr>
                    <w:framePr w:hSpace="180" w:wrap="around" w:vAnchor="page" w:hAnchor="margin" w:y="1020"/>
                    <w:autoSpaceDE w:val="0"/>
                    <w:autoSpaceDN w:val="0"/>
                    <w:adjustRightInd w:val="0"/>
                    <w:jc w:val="both"/>
                    <w:rPr>
                      <w:sz w:val="28"/>
                      <w:szCs w:val="28"/>
                      <w:lang w:eastAsia="en-US"/>
                    </w:rPr>
                  </w:pPr>
                  <w:r w:rsidRPr="00780E43">
                    <w:rPr>
                      <w:sz w:val="28"/>
                      <w:szCs w:val="28"/>
                      <w:lang w:eastAsia="en-US"/>
                    </w:rPr>
                    <w:t>Porcine</w:t>
                  </w:r>
                </w:p>
              </w:tc>
              <w:tc>
                <w:tcPr>
                  <w:tcW w:w="775" w:type="dxa"/>
                </w:tcPr>
                <w:p w:rsidR="005028F8" w:rsidRPr="00780E43" w:rsidRDefault="005028F8" w:rsidP="00780E43">
                  <w:pPr>
                    <w:framePr w:hSpace="180" w:wrap="around" w:vAnchor="page" w:hAnchor="margin" w:y="1020"/>
                    <w:autoSpaceDE w:val="0"/>
                    <w:autoSpaceDN w:val="0"/>
                    <w:adjustRightInd w:val="0"/>
                    <w:jc w:val="both"/>
                    <w:rPr>
                      <w:i/>
                      <w:sz w:val="20"/>
                      <w:szCs w:val="20"/>
                      <w:lang w:eastAsia="en-US"/>
                    </w:rPr>
                  </w:pPr>
                  <w:r w:rsidRPr="00780E43">
                    <w:rPr>
                      <w:i/>
                      <w:sz w:val="20"/>
                      <w:szCs w:val="20"/>
                      <w:lang w:eastAsia="en-US"/>
                    </w:rPr>
                    <w:t>mii cap.</w:t>
                  </w:r>
                </w:p>
              </w:tc>
              <w:tc>
                <w:tcPr>
                  <w:tcW w:w="842" w:type="dxa"/>
                </w:tcPr>
                <w:p w:rsidR="005028F8" w:rsidRPr="00780E43" w:rsidRDefault="005028F8" w:rsidP="00780E43">
                  <w:pPr>
                    <w:framePr w:hSpace="180" w:wrap="around" w:vAnchor="page" w:hAnchor="margin" w:y="1020"/>
                    <w:autoSpaceDE w:val="0"/>
                    <w:autoSpaceDN w:val="0"/>
                    <w:adjustRightInd w:val="0"/>
                    <w:jc w:val="both"/>
                    <w:rPr>
                      <w:sz w:val="28"/>
                      <w:szCs w:val="28"/>
                      <w:lang w:eastAsia="en-US"/>
                    </w:rPr>
                  </w:pPr>
                  <w:r w:rsidRPr="00780E43">
                    <w:rPr>
                      <w:sz w:val="28"/>
                      <w:szCs w:val="28"/>
                      <w:lang w:eastAsia="en-US"/>
                    </w:rPr>
                    <w:t>1871</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461</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532</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299</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284</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377</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478</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439</w:t>
                  </w:r>
                </w:p>
              </w:tc>
              <w:tc>
                <w:tcPr>
                  <w:tcW w:w="775" w:type="dxa"/>
                </w:tcPr>
                <w:p w:rsidR="005028F8" w:rsidRPr="00780E43" w:rsidRDefault="005028F8" w:rsidP="00780E43">
                  <w:pPr>
                    <w:framePr w:hSpace="180" w:wrap="around" w:vAnchor="page" w:hAnchor="margin" w:y="1020"/>
                    <w:rPr>
                      <w:sz w:val="28"/>
                      <w:szCs w:val="28"/>
                      <w:lang w:eastAsia="en-US"/>
                    </w:rPr>
                  </w:pPr>
                  <w:r w:rsidRPr="00780E43">
                    <w:rPr>
                      <w:sz w:val="28"/>
                      <w:szCs w:val="28"/>
                      <w:lang w:eastAsia="en-US"/>
                    </w:rPr>
                    <w:t>410</w:t>
                  </w:r>
                </w:p>
              </w:tc>
            </w:tr>
          </w:tbl>
          <w:p w:rsidR="005028F8" w:rsidRPr="00780E43" w:rsidRDefault="005028F8" w:rsidP="00CB244F">
            <w:pPr>
              <w:autoSpaceDE w:val="0"/>
              <w:autoSpaceDN w:val="0"/>
              <w:adjustRightInd w:val="0"/>
              <w:jc w:val="both"/>
              <w:rPr>
                <w:sz w:val="28"/>
                <w:szCs w:val="28"/>
              </w:rPr>
            </w:pPr>
          </w:p>
          <w:p w:rsidR="005028F8" w:rsidRPr="00780E43" w:rsidRDefault="005028F8" w:rsidP="00CB244F">
            <w:pPr>
              <w:autoSpaceDE w:val="0"/>
              <w:autoSpaceDN w:val="0"/>
              <w:adjustRightInd w:val="0"/>
              <w:jc w:val="both"/>
              <w:rPr>
                <w:sz w:val="28"/>
                <w:szCs w:val="28"/>
              </w:rPr>
            </w:pPr>
            <w:r w:rsidRPr="00780E43">
              <w:rPr>
                <w:sz w:val="28"/>
                <w:szCs w:val="28"/>
              </w:rPr>
              <w:t xml:space="preserve">   Creșterea și îngrășarea animalelor din Republica Moldova este sub nivelul cerințelor de piață, </w:t>
            </w:r>
            <w:proofErr w:type="spellStart"/>
            <w:r w:rsidRPr="00780E43">
              <w:rPr>
                <w:sz w:val="28"/>
                <w:szCs w:val="28"/>
              </w:rPr>
              <w:t>atît</w:t>
            </w:r>
            <w:proofErr w:type="spellEnd"/>
            <w:r w:rsidRPr="00780E43">
              <w:rPr>
                <w:sz w:val="28"/>
                <w:szCs w:val="28"/>
              </w:rPr>
              <w:t xml:space="preserve"> ce ține de cantitate </w:t>
            </w:r>
            <w:proofErr w:type="spellStart"/>
            <w:r w:rsidRPr="00780E43">
              <w:rPr>
                <w:sz w:val="28"/>
                <w:szCs w:val="28"/>
              </w:rPr>
              <w:t>cît</w:t>
            </w:r>
            <w:proofErr w:type="spellEnd"/>
            <w:r w:rsidRPr="00780E43">
              <w:rPr>
                <w:sz w:val="28"/>
                <w:szCs w:val="28"/>
              </w:rPr>
              <w:t xml:space="preserve"> și de calitate, acest lucru duce la necesitatea elaborării și implementării unui sistem de creștere modern, cu dotări tehnice și tehnologii de întreținere de ultimă oră. Ceea ce ar permite pe </w:t>
            </w:r>
            <w:proofErr w:type="spellStart"/>
            <w:r w:rsidRPr="00780E43">
              <w:rPr>
                <w:sz w:val="28"/>
                <w:szCs w:val="28"/>
              </w:rPr>
              <w:t>lîngă</w:t>
            </w:r>
            <w:proofErr w:type="spellEnd"/>
            <w:r w:rsidRPr="00780E43">
              <w:rPr>
                <w:sz w:val="28"/>
                <w:szCs w:val="28"/>
              </w:rPr>
              <w:t xml:space="preserve"> asigurarea unor condiții optime de bunăstare a animalelor în procesul de creștere, obținerea unui randament mai înalt de carne, care va putea fi competitivă ca și calitate pe piața externă.</w:t>
            </w:r>
          </w:p>
          <w:p w:rsidR="005028F8" w:rsidRPr="00780E43" w:rsidRDefault="005028F8" w:rsidP="00CB244F">
            <w:pPr>
              <w:jc w:val="both"/>
              <w:rPr>
                <w:sz w:val="28"/>
                <w:szCs w:val="28"/>
              </w:rPr>
            </w:pPr>
          </w:p>
          <w:p w:rsidR="005028F8" w:rsidRPr="00780E43" w:rsidRDefault="005028F8" w:rsidP="00CB244F">
            <w:pPr>
              <w:jc w:val="both"/>
              <w:rPr>
                <w:sz w:val="28"/>
                <w:szCs w:val="28"/>
              </w:rPr>
            </w:pPr>
            <w:r w:rsidRPr="00780E43">
              <w:rPr>
                <w:sz w:val="28"/>
                <w:szCs w:val="28"/>
              </w:rPr>
              <w:t xml:space="preserve">      În ultima perioadă se atrage atenția tot mai mult asupra bunăstării animalelor în timpul creșterii,  stabilindu-se cerințe care țin de întreținerea acestora în ferme. Bunăstarea animalelor ce presupune asigurarea confortului în vederea satisfacerii necesităților fiziologice de hrănire, adăpare, spațiu minim de odihnă și confortul termic. Toate acestea au drept scop asigurarea sănătății optime a animalelor pe parcursul creșterii, care influențează direct performanțele productive și calitatea produsului final.</w:t>
            </w:r>
            <w:r w:rsidRPr="00780E43">
              <w:rPr>
                <w:sz w:val="28"/>
                <w:szCs w:val="28"/>
              </w:rPr>
              <w:br/>
            </w:r>
          </w:p>
          <w:p w:rsidR="005028F8" w:rsidRPr="00780E43" w:rsidRDefault="005028F8" w:rsidP="00CB244F">
            <w:pPr>
              <w:jc w:val="both"/>
              <w:rPr>
                <w:sz w:val="28"/>
                <w:szCs w:val="28"/>
                <w:shd w:val="clear" w:color="auto" w:fill="FFFFFF"/>
              </w:rPr>
            </w:pPr>
            <w:r w:rsidRPr="00780E43">
              <w:rPr>
                <w:sz w:val="28"/>
                <w:szCs w:val="28"/>
                <w:shd w:val="clear" w:color="auto" w:fill="FFFFFF"/>
              </w:rPr>
              <w:t xml:space="preserve">    Este recunoscut, în baza cercetărilor științifice, că vițeii și porcinele trebuie să beneficieze de un mediu corespunzător nevoilor speciei. Din aceste considerente </w:t>
            </w:r>
            <w:r w:rsidRPr="00780E43">
              <w:rPr>
                <w:sz w:val="28"/>
                <w:szCs w:val="28"/>
                <w:shd w:val="clear" w:color="auto" w:fill="FFFFFF"/>
              </w:rPr>
              <w:lastRenderedPageBreak/>
              <w:t>animalele necesită a fi crescute în grup. Vițeii cazați în grup sau în boxe individuale ar trebui să dispună de un spațiu suficient pentru a se mișca, pentru a avea contact cu alte bovine și pentru a efectua mișcări normale atât în poziție patrupedă, cât și în poziție culcată.</w:t>
            </w:r>
          </w:p>
          <w:p w:rsidR="005028F8" w:rsidRPr="00780E43" w:rsidRDefault="005028F8" w:rsidP="00CB244F">
            <w:pPr>
              <w:jc w:val="both"/>
              <w:rPr>
                <w:sz w:val="28"/>
                <w:szCs w:val="28"/>
                <w:lang w:eastAsia="ro-RO"/>
              </w:rPr>
            </w:pPr>
            <w:r w:rsidRPr="00780E43">
              <w:rPr>
                <w:rFonts w:ascii="inherit" w:hAnsi="inherit"/>
                <w:sz w:val="28"/>
                <w:szCs w:val="28"/>
                <w:lang w:eastAsia="ro-RO"/>
              </w:rPr>
              <w:t xml:space="preserve">     Porcinele ar trebui să beneficieze de un mediu corespunzător nevoilor lor de mișcare și întreținere. Bunăstarea porcinelor este amenințată de restricțiile severe de spațiu. Astfel crescătorii de animale întrețin mai multe animale într-un spațiu limitat, cu scopul obținerii unui profit mai mare, fără a respecta normele de bunăstare. </w:t>
            </w:r>
          </w:p>
          <w:p w:rsidR="005028F8" w:rsidRPr="00780E43" w:rsidRDefault="005028F8" w:rsidP="00CB244F">
            <w:pPr>
              <w:jc w:val="both"/>
              <w:rPr>
                <w:sz w:val="28"/>
                <w:szCs w:val="28"/>
                <w:lang w:eastAsia="ro-RO"/>
              </w:rPr>
            </w:pPr>
            <w:r w:rsidRPr="00780E43">
              <w:rPr>
                <w:sz w:val="28"/>
                <w:szCs w:val="28"/>
                <w:lang w:eastAsia="ro-RO"/>
              </w:rPr>
              <w:t>Atunci când porcinele sunt ținute în grupuri, trebuie luate măsuri de administrare corespunzătoare pentru protecția lor și pentru a spori nivelul lor de bunăstare, pentru ca fiecare animal să aibă acces la hrană și zona de odihnă.</w:t>
            </w:r>
          </w:p>
          <w:p w:rsidR="005028F8" w:rsidRPr="00780E43" w:rsidRDefault="005028F8" w:rsidP="00CB244F">
            <w:pPr>
              <w:jc w:val="both"/>
              <w:rPr>
                <w:sz w:val="28"/>
                <w:szCs w:val="28"/>
              </w:rPr>
            </w:pPr>
            <w:r w:rsidRPr="00780E43">
              <w:rPr>
                <w:sz w:val="28"/>
                <w:szCs w:val="28"/>
              </w:rPr>
              <w:t xml:space="preserve">Sectorul zootehnic din Republica Moldova are rezerve mari de dezvoltare, în special la capitolul creșterea cărnii de bovine și porcine. În ultimii ani dinamica efectivelor de animale este într-o lentă dar continuă scădere, </w:t>
            </w:r>
            <w:proofErr w:type="spellStart"/>
            <w:r w:rsidRPr="00780E43">
              <w:rPr>
                <w:sz w:val="28"/>
                <w:szCs w:val="28"/>
              </w:rPr>
              <w:t>înregistrînd</w:t>
            </w:r>
            <w:proofErr w:type="spellEnd"/>
            <w:r w:rsidRPr="00780E43">
              <w:rPr>
                <w:sz w:val="28"/>
                <w:szCs w:val="28"/>
              </w:rPr>
              <w:t xml:space="preserve"> valori foarte mici în comparație cu potențialul maxim care a fost în anii 1986-1989. La moment există în jur de 75 de abatoare și puncte de abatorizare, 140 de ferme de bovine, 189 ferme de porcine  autorizate sanitar-veterinar.</w:t>
            </w:r>
          </w:p>
          <w:p w:rsidR="005028F8" w:rsidRPr="00780E43" w:rsidRDefault="005028F8" w:rsidP="00CB244F">
            <w:pPr>
              <w:jc w:val="both"/>
              <w:rPr>
                <w:sz w:val="28"/>
                <w:szCs w:val="28"/>
              </w:rPr>
            </w:pPr>
            <w:r w:rsidRPr="00780E43">
              <w:rPr>
                <w:sz w:val="28"/>
                <w:szCs w:val="28"/>
              </w:rPr>
              <w:t xml:space="preserve">          Totodată este de remarcat faptul că datorită lichidării crescătoriilor specializate, astăzi, într-un procent ridicat, creșterea și îngrășarea animalelor se face în sectorul particular. Populația de la sate întrețin pe </w:t>
            </w:r>
            <w:proofErr w:type="spellStart"/>
            <w:r w:rsidRPr="00780E43">
              <w:rPr>
                <w:sz w:val="28"/>
                <w:szCs w:val="28"/>
              </w:rPr>
              <w:t>lîngă</w:t>
            </w:r>
            <w:proofErr w:type="spellEnd"/>
            <w:r w:rsidRPr="00780E43">
              <w:rPr>
                <w:sz w:val="28"/>
                <w:szCs w:val="28"/>
              </w:rPr>
              <w:t xml:space="preserve"> gospodăriile proprii și </w:t>
            </w:r>
            <w:proofErr w:type="spellStart"/>
            <w:r w:rsidRPr="00780E43">
              <w:rPr>
                <w:sz w:val="28"/>
                <w:szCs w:val="28"/>
              </w:rPr>
              <w:t>cîteva</w:t>
            </w:r>
            <w:proofErr w:type="spellEnd"/>
            <w:r w:rsidRPr="00780E43">
              <w:rPr>
                <w:sz w:val="28"/>
                <w:szCs w:val="28"/>
              </w:rPr>
              <w:t xml:space="preserve"> animale care sunt supuse îngrășării. În aceste condiții este imposibil de a implementa tehnologiile moderne, și asigurarea standardelor de calitate. </w:t>
            </w:r>
          </w:p>
          <w:p w:rsidR="005028F8" w:rsidRPr="00780E43" w:rsidRDefault="005028F8" w:rsidP="00CB244F">
            <w:pPr>
              <w:jc w:val="both"/>
              <w:rPr>
                <w:vanish/>
                <w:sz w:val="28"/>
                <w:szCs w:val="28"/>
                <w:lang w:eastAsia="ro-RO"/>
              </w:rPr>
            </w:pPr>
          </w:p>
          <w:p w:rsidR="005028F8" w:rsidRPr="00780E43" w:rsidRDefault="005028F8" w:rsidP="00CB244F">
            <w:pPr>
              <w:jc w:val="both"/>
              <w:rPr>
                <w:vanish/>
                <w:sz w:val="28"/>
                <w:szCs w:val="28"/>
                <w:lang w:eastAsia="ro-RO"/>
              </w:rPr>
            </w:pPr>
            <w:r w:rsidRPr="00780E43">
              <w:rPr>
                <w:rFonts w:ascii="inherit" w:hAnsi="inherit"/>
                <w:sz w:val="28"/>
                <w:szCs w:val="28"/>
                <w:lang w:eastAsia="ro-RO"/>
              </w:rPr>
              <w:t xml:space="preserve">    Scroafele preferă interacțiunile sociale cu alte porcine atunci când li se oferă libertatea de mișcare și un mediu variat. Prin urmare, ținerea scroafelor în spații permanent închise  trebuie interzisă. </w:t>
            </w:r>
          </w:p>
          <w:p w:rsidR="005028F8" w:rsidRPr="00780E43" w:rsidRDefault="005028F8" w:rsidP="00CB244F">
            <w:pPr>
              <w:jc w:val="both"/>
              <w:rPr>
                <w:rFonts w:ascii="inherit" w:hAnsi="inherit"/>
                <w:sz w:val="28"/>
                <w:szCs w:val="28"/>
                <w:lang w:eastAsia="ro-RO"/>
              </w:rPr>
            </w:pPr>
            <w:r w:rsidRPr="00780E43">
              <w:rPr>
                <w:rFonts w:ascii="inherit" w:hAnsi="inherit"/>
                <w:sz w:val="28"/>
                <w:szCs w:val="28"/>
                <w:lang w:eastAsia="ro-RO"/>
              </w:rPr>
              <w:t>Tăierea cozii, tăierea și pilirea dinților pot provoca porcinelor dureri imediate și uneori prelungite. Castrarea poate provoca dureri prelungite care pot fi mai intense în cazul în care intervine ruperea țesuturilor. Prin urmare, aceste practici sunt în detrimentul bunăstării porcinelor, în special atunci când sunt efectuate de către persoane incompetente sau lipsite de experiență. Prin urmare, ar trebui stabilite norme care să asigure practici mai bune.</w:t>
            </w:r>
          </w:p>
          <w:p w:rsidR="005028F8" w:rsidRPr="00780E43" w:rsidRDefault="005028F8" w:rsidP="00CB244F">
            <w:pPr>
              <w:jc w:val="both"/>
              <w:rPr>
                <w:vanish/>
                <w:sz w:val="28"/>
                <w:szCs w:val="28"/>
                <w:lang w:eastAsia="ro-RO"/>
              </w:rPr>
            </w:pPr>
            <w:r w:rsidRPr="00780E43">
              <w:rPr>
                <w:rFonts w:ascii="inherit" w:hAnsi="inherit"/>
                <w:sz w:val="28"/>
                <w:szCs w:val="28"/>
                <w:lang w:eastAsia="ro-RO"/>
              </w:rPr>
              <w:t xml:space="preserve">    Trebuie păstrat un echilibru între diferitele aspecte care sunt avute în vedere în privința bunăstării, inclusiv sănătatea, considerațiile sociale și economice, cât și impactul asupra mediului.</w:t>
            </w:r>
          </w:p>
          <w:p w:rsidR="005028F8" w:rsidRPr="00780E43" w:rsidRDefault="005028F8" w:rsidP="00CB244F">
            <w:pPr>
              <w:jc w:val="both"/>
              <w:rPr>
                <w:sz w:val="28"/>
                <w:szCs w:val="28"/>
              </w:rPr>
            </w:pPr>
          </w:p>
          <w:p w:rsidR="00F40033" w:rsidRPr="00780E43" w:rsidRDefault="00F40033" w:rsidP="00F40033">
            <w:pPr>
              <w:jc w:val="center"/>
              <w:rPr>
                <w:b/>
              </w:rPr>
            </w:pPr>
          </w:p>
          <w:p w:rsidR="00F40033" w:rsidRPr="00780E43" w:rsidRDefault="00F40033" w:rsidP="00F40033">
            <w:pPr>
              <w:jc w:val="center"/>
              <w:rPr>
                <w:b/>
              </w:rPr>
            </w:pPr>
          </w:p>
          <w:p w:rsidR="00F40033" w:rsidRPr="00780E43" w:rsidRDefault="00F40033" w:rsidP="00F40033">
            <w:pPr>
              <w:jc w:val="center"/>
              <w:rPr>
                <w:b/>
              </w:rPr>
            </w:pPr>
          </w:p>
          <w:p w:rsidR="00F40033" w:rsidRPr="00780E43" w:rsidRDefault="00F40033" w:rsidP="00F40033">
            <w:pPr>
              <w:jc w:val="center"/>
              <w:rPr>
                <w:b/>
              </w:rPr>
            </w:pPr>
          </w:p>
          <w:p w:rsidR="00F40033" w:rsidRPr="00780E43" w:rsidRDefault="00F40033" w:rsidP="00F40033">
            <w:pPr>
              <w:jc w:val="center"/>
              <w:rPr>
                <w:b/>
              </w:rPr>
            </w:pPr>
          </w:p>
          <w:p w:rsidR="00F40033" w:rsidRPr="00780E43" w:rsidRDefault="00F40033" w:rsidP="00F40033">
            <w:pPr>
              <w:jc w:val="center"/>
              <w:rPr>
                <w:b/>
              </w:rPr>
            </w:pPr>
          </w:p>
          <w:p w:rsidR="00F40033" w:rsidRPr="00780E43" w:rsidRDefault="00F40033" w:rsidP="00F40033">
            <w:pPr>
              <w:jc w:val="center"/>
              <w:rPr>
                <w:b/>
              </w:rPr>
            </w:pPr>
          </w:p>
          <w:p w:rsidR="005028F8" w:rsidRPr="00780E43" w:rsidRDefault="00F40033" w:rsidP="00F40033">
            <w:pPr>
              <w:jc w:val="center"/>
              <w:rPr>
                <w:b/>
                <w:lang w:eastAsia="zh-TW"/>
              </w:rPr>
            </w:pPr>
            <w:r w:rsidRPr="00780E43">
              <w:rPr>
                <w:b/>
              </w:rPr>
              <w:lastRenderedPageBreak/>
              <w:t>P</w:t>
            </w:r>
            <w:r w:rsidR="005028F8" w:rsidRPr="00780E43">
              <w:rPr>
                <w:b/>
              </w:rPr>
              <w:t>orcinelor în timpul îngrășării în unitățile de creștere pentru perioada</w:t>
            </w:r>
          </w:p>
          <w:p w:rsidR="005028F8" w:rsidRPr="00780E43" w:rsidRDefault="005028F8" w:rsidP="00CB244F">
            <w:pPr>
              <w:jc w:val="center"/>
              <w:rPr>
                <w:b/>
                <w:u w:val="single"/>
              </w:rPr>
            </w:pPr>
            <w:r w:rsidRPr="00780E43">
              <w:rPr>
                <w:b/>
                <w:u w:val="single"/>
              </w:rPr>
              <w:t>2013-2017</w:t>
            </w:r>
          </w:p>
          <w:p w:rsidR="005028F8" w:rsidRPr="00780E43" w:rsidRDefault="005028F8" w:rsidP="00CB244F">
            <w:pPr>
              <w:jc w:val="center"/>
              <w:rPr>
                <w:b/>
              </w:rPr>
            </w:pPr>
          </w:p>
          <w:tbl>
            <w:tblPr>
              <w:tblStyle w:val="a3"/>
              <w:tblW w:w="9148" w:type="dxa"/>
              <w:tblLayout w:type="fixed"/>
              <w:tblLook w:val="04A0" w:firstRow="1" w:lastRow="0" w:firstColumn="1" w:lastColumn="0" w:noHBand="0" w:noVBand="1"/>
            </w:tblPr>
            <w:tblGrid>
              <w:gridCol w:w="2316"/>
              <w:gridCol w:w="1077"/>
              <w:gridCol w:w="1140"/>
              <w:gridCol w:w="1177"/>
              <w:gridCol w:w="804"/>
              <w:gridCol w:w="1173"/>
              <w:gridCol w:w="1461"/>
            </w:tblGrid>
            <w:tr w:rsidR="00780E43" w:rsidRPr="00780E43" w:rsidTr="00CB244F">
              <w:trPr>
                <w:trHeight w:val="986"/>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 xml:space="preserve">Protecția și </w:t>
                  </w:r>
                  <w:proofErr w:type="spellStart"/>
                  <w:r w:rsidRPr="00780E43">
                    <w:rPr>
                      <w:b/>
                    </w:rPr>
                    <w:t>bunăstatea</w:t>
                  </w:r>
                  <w:proofErr w:type="spellEnd"/>
                  <w:r w:rsidRPr="00780E43">
                    <w:rPr>
                      <w:b/>
                    </w:rPr>
                    <w:t xml:space="preserve"> în unitățile de creștere a</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Nr. de controale efectuate</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 xml:space="preserve">Nr. de încălcări </w:t>
                  </w:r>
                  <w:proofErr w:type="spellStart"/>
                  <w:r w:rsidRPr="00780E43">
                    <w:rPr>
                      <w:b/>
                    </w:rPr>
                    <w:t>depeistate</w:t>
                  </w:r>
                  <w:proofErr w:type="spellEnd"/>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Nr. de prescripții întocmite</w:t>
                  </w:r>
                </w:p>
              </w:tc>
              <w:tc>
                <w:tcPr>
                  <w:tcW w:w="804"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 xml:space="preserve">Nr. de </w:t>
                  </w:r>
                  <w:proofErr w:type="spellStart"/>
                  <w:r w:rsidRPr="00780E43">
                    <w:rPr>
                      <w:b/>
                    </w:rPr>
                    <w:t>procese-</w:t>
                  </w:r>
                  <w:proofErr w:type="spellEnd"/>
                  <w:r w:rsidRPr="00780E43">
                    <w:rPr>
                      <w:b/>
                    </w:rPr>
                    <w:t xml:space="preserve"> verbale</w:t>
                  </w:r>
                </w:p>
              </w:tc>
              <w:tc>
                <w:tcPr>
                  <w:tcW w:w="1173"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Nr. de contravenții aplicate</w:t>
                  </w:r>
                </w:p>
              </w:tc>
              <w:tc>
                <w:tcPr>
                  <w:tcW w:w="1458"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Suma totală a contravențiilor aplicate (lei)</w:t>
                  </w:r>
                </w:p>
              </w:tc>
            </w:tr>
            <w:tr w:rsidR="00780E43" w:rsidRPr="00780E43" w:rsidTr="00CB244F">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2013</w:t>
                  </w:r>
                </w:p>
              </w:tc>
            </w:tr>
            <w:tr w:rsidR="00780E43" w:rsidRPr="00780E43" w:rsidTr="00CB244F">
              <w:trPr>
                <w:trHeight w:val="251"/>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both"/>
                    <w:rPr>
                      <w:b/>
                    </w:rPr>
                  </w:pPr>
                  <w:r w:rsidRPr="00780E43">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147</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67</w:t>
                  </w:r>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50</w:t>
                  </w:r>
                </w:p>
              </w:tc>
              <w:tc>
                <w:tcPr>
                  <w:tcW w:w="804"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2</w:t>
                  </w:r>
                </w:p>
              </w:tc>
              <w:tc>
                <w:tcPr>
                  <w:tcW w:w="1173"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2</w:t>
                  </w:r>
                </w:p>
              </w:tc>
              <w:tc>
                <w:tcPr>
                  <w:tcW w:w="1458"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 xml:space="preserve">500 </w:t>
                  </w:r>
                </w:p>
              </w:tc>
            </w:tr>
            <w:tr w:rsidR="00780E43" w:rsidRPr="00780E43" w:rsidTr="00CB244F">
              <w:trPr>
                <w:trHeight w:val="489"/>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b/>
                    </w:rPr>
                  </w:pPr>
                  <w:r w:rsidRPr="00780E43">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153</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91</w:t>
                  </w:r>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72</w:t>
                  </w:r>
                </w:p>
              </w:tc>
              <w:tc>
                <w:tcPr>
                  <w:tcW w:w="804"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pPr>
                </w:p>
              </w:tc>
              <w:tc>
                <w:tcPr>
                  <w:tcW w:w="1173"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pPr>
                </w:p>
              </w:tc>
              <w:tc>
                <w:tcPr>
                  <w:tcW w:w="1458"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pPr>
                </w:p>
              </w:tc>
            </w:tr>
            <w:tr w:rsidR="00780E43" w:rsidRPr="00780E43" w:rsidTr="00CB244F">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2014</w:t>
                  </w:r>
                </w:p>
              </w:tc>
            </w:tr>
            <w:tr w:rsidR="00780E43" w:rsidRPr="00780E43" w:rsidTr="00CB244F">
              <w:trPr>
                <w:trHeight w:val="251"/>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both"/>
                    <w:rPr>
                      <w:b/>
                    </w:rPr>
                  </w:pPr>
                  <w:r w:rsidRPr="00780E43">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218</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113</w:t>
                  </w:r>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105</w:t>
                  </w:r>
                </w:p>
              </w:tc>
              <w:tc>
                <w:tcPr>
                  <w:tcW w:w="804"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4</w:t>
                  </w:r>
                </w:p>
              </w:tc>
              <w:tc>
                <w:tcPr>
                  <w:tcW w:w="1173"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3</w:t>
                  </w:r>
                </w:p>
              </w:tc>
              <w:tc>
                <w:tcPr>
                  <w:tcW w:w="1458"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1700</w:t>
                  </w:r>
                </w:p>
              </w:tc>
            </w:tr>
            <w:tr w:rsidR="00780E43" w:rsidRPr="00780E43" w:rsidTr="00CB244F">
              <w:trPr>
                <w:trHeight w:val="489"/>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b/>
                    </w:rPr>
                  </w:pPr>
                  <w:r w:rsidRPr="00780E43">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193</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86</w:t>
                  </w:r>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85</w:t>
                  </w:r>
                </w:p>
              </w:tc>
              <w:tc>
                <w:tcPr>
                  <w:tcW w:w="804"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w:t>
                  </w:r>
                </w:p>
              </w:tc>
              <w:tc>
                <w:tcPr>
                  <w:tcW w:w="1173"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w:t>
                  </w:r>
                </w:p>
              </w:tc>
              <w:tc>
                <w:tcPr>
                  <w:tcW w:w="1458"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200</w:t>
                  </w:r>
                </w:p>
              </w:tc>
            </w:tr>
            <w:tr w:rsidR="00780E43" w:rsidRPr="00780E43" w:rsidTr="00CB244F">
              <w:trPr>
                <w:trHeight w:val="251"/>
              </w:trPr>
              <w:tc>
                <w:tcPr>
                  <w:tcW w:w="9148" w:type="dxa"/>
                  <w:gridSpan w:val="7"/>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2015</w:t>
                  </w:r>
                </w:p>
              </w:tc>
            </w:tr>
            <w:tr w:rsidR="00780E43" w:rsidRPr="00780E43" w:rsidTr="00CB244F">
              <w:trPr>
                <w:trHeight w:val="244"/>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both"/>
                    <w:rPr>
                      <w:b/>
                    </w:rPr>
                  </w:pPr>
                  <w:r w:rsidRPr="00780E43">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172</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98</w:t>
                  </w:r>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82</w:t>
                  </w:r>
                </w:p>
              </w:tc>
              <w:tc>
                <w:tcPr>
                  <w:tcW w:w="804"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5</w:t>
                  </w:r>
                </w:p>
              </w:tc>
              <w:tc>
                <w:tcPr>
                  <w:tcW w:w="1173"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5</w:t>
                  </w:r>
                </w:p>
              </w:tc>
              <w:tc>
                <w:tcPr>
                  <w:tcW w:w="1458"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1400</w:t>
                  </w:r>
                </w:p>
              </w:tc>
            </w:tr>
            <w:tr w:rsidR="00780E43" w:rsidRPr="00780E43" w:rsidTr="00CB244F">
              <w:trPr>
                <w:trHeight w:val="497"/>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b/>
                    </w:rPr>
                  </w:pPr>
                  <w:r w:rsidRPr="00780E43">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189</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95</w:t>
                  </w:r>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pPr>
                  <w:r w:rsidRPr="00780E43">
                    <w:t>89</w:t>
                  </w:r>
                </w:p>
              </w:tc>
              <w:tc>
                <w:tcPr>
                  <w:tcW w:w="804"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pPr>
                </w:p>
              </w:tc>
              <w:tc>
                <w:tcPr>
                  <w:tcW w:w="1173"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pPr>
                </w:p>
              </w:tc>
              <w:tc>
                <w:tcPr>
                  <w:tcW w:w="1458"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pPr>
                </w:p>
              </w:tc>
            </w:tr>
            <w:tr w:rsidR="00780E43" w:rsidRPr="00780E43" w:rsidTr="00CB244F">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rPr>
                  </w:pPr>
                  <w:r w:rsidRPr="00780E43">
                    <w:rPr>
                      <w:b/>
                    </w:rPr>
                    <w:t>2016</w:t>
                  </w:r>
                </w:p>
              </w:tc>
            </w:tr>
            <w:tr w:rsidR="00780E43" w:rsidRPr="00780E43" w:rsidTr="00CB244F">
              <w:trPr>
                <w:trHeight w:val="244"/>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both"/>
                    <w:rPr>
                      <w:b/>
                    </w:rPr>
                  </w:pPr>
                  <w:r w:rsidRPr="00780E43">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186</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71</w:t>
                  </w:r>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70</w:t>
                  </w:r>
                </w:p>
              </w:tc>
              <w:tc>
                <w:tcPr>
                  <w:tcW w:w="804"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1</w:t>
                  </w:r>
                </w:p>
              </w:tc>
              <w:tc>
                <w:tcPr>
                  <w:tcW w:w="1173"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1</w:t>
                  </w:r>
                </w:p>
              </w:tc>
              <w:tc>
                <w:tcPr>
                  <w:tcW w:w="1458"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300</w:t>
                  </w:r>
                </w:p>
              </w:tc>
            </w:tr>
            <w:tr w:rsidR="00780E43" w:rsidRPr="00780E43" w:rsidTr="00CB244F">
              <w:trPr>
                <w:trHeight w:val="497"/>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b/>
                    </w:rPr>
                  </w:pPr>
                  <w:r w:rsidRPr="00780E43">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191</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65</w:t>
                  </w:r>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94</w:t>
                  </w:r>
                </w:p>
              </w:tc>
              <w:tc>
                <w:tcPr>
                  <w:tcW w:w="804"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4</w:t>
                  </w:r>
                </w:p>
              </w:tc>
              <w:tc>
                <w:tcPr>
                  <w:tcW w:w="1173"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4</w:t>
                  </w:r>
                </w:p>
              </w:tc>
              <w:tc>
                <w:tcPr>
                  <w:tcW w:w="1458"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1300</w:t>
                  </w:r>
                </w:p>
              </w:tc>
            </w:tr>
            <w:tr w:rsidR="00780E43" w:rsidRPr="00780E43" w:rsidTr="00CB244F">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center"/>
                    <w:rPr>
                      <w:b/>
                      <w:sz w:val="20"/>
                    </w:rPr>
                  </w:pPr>
                  <w:r w:rsidRPr="00780E43">
                    <w:rPr>
                      <w:b/>
                      <w:sz w:val="20"/>
                    </w:rPr>
                    <w:t>2017</w:t>
                  </w:r>
                </w:p>
              </w:tc>
            </w:tr>
            <w:tr w:rsidR="00780E43" w:rsidRPr="00780E43" w:rsidTr="00CB244F">
              <w:trPr>
                <w:trHeight w:val="244"/>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jc w:val="both"/>
                    <w:rPr>
                      <w:b/>
                    </w:rPr>
                  </w:pPr>
                  <w:r w:rsidRPr="00780E43">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142</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74</w:t>
                  </w:r>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74</w:t>
                  </w:r>
                </w:p>
              </w:tc>
              <w:tc>
                <w:tcPr>
                  <w:tcW w:w="804"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8</w:t>
                  </w:r>
                </w:p>
              </w:tc>
              <w:tc>
                <w:tcPr>
                  <w:tcW w:w="1173"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8</w:t>
                  </w:r>
                </w:p>
              </w:tc>
              <w:tc>
                <w:tcPr>
                  <w:tcW w:w="1458"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3275</w:t>
                  </w:r>
                </w:p>
              </w:tc>
            </w:tr>
            <w:tr w:rsidR="00780E43" w:rsidRPr="00780E43" w:rsidTr="00CB244F">
              <w:trPr>
                <w:trHeight w:val="497"/>
              </w:trPr>
              <w:tc>
                <w:tcPr>
                  <w:tcW w:w="2316"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b/>
                    </w:rPr>
                  </w:pPr>
                  <w:r w:rsidRPr="00780E43">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139</w:t>
                  </w:r>
                </w:p>
              </w:tc>
              <w:tc>
                <w:tcPr>
                  <w:tcW w:w="1140"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91</w:t>
                  </w:r>
                </w:p>
              </w:tc>
              <w:tc>
                <w:tcPr>
                  <w:tcW w:w="1177"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98</w:t>
                  </w:r>
                </w:p>
              </w:tc>
              <w:tc>
                <w:tcPr>
                  <w:tcW w:w="804"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9</w:t>
                  </w:r>
                </w:p>
              </w:tc>
              <w:tc>
                <w:tcPr>
                  <w:tcW w:w="1173"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6</w:t>
                  </w:r>
                </w:p>
              </w:tc>
              <w:tc>
                <w:tcPr>
                  <w:tcW w:w="1458" w:type="dxa"/>
                  <w:tcBorders>
                    <w:top w:val="single" w:sz="4" w:space="0" w:color="auto"/>
                    <w:left w:val="single" w:sz="4" w:space="0" w:color="auto"/>
                    <w:bottom w:val="single" w:sz="4" w:space="0" w:color="auto"/>
                    <w:right w:val="single" w:sz="4" w:space="0" w:color="auto"/>
                  </w:tcBorders>
                  <w:hideMark/>
                </w:tcPr>
                <w:p w:rsidR="005028F8" w:rsidRPr="00780E43" w:rsidRDefault="005028F8" w:rsidP="00780E43">
                  <w:pPr>
                    <w:framePr w:hSpace="180" w:wrap="around" w:vAnchor="page" w:hAnchor="margin" w:y="1020"/>
                    <w:rPr>
                      <w:sz w:val="20"/>
                    </w:rPr>
                  </w:pPr>
                  <w:r w:rsidRPr="00780E43">
                    <w:rPr>
                      <w:sz w:val="20"/>
                    </w:rPr>
                    <w:t>3150</w:t>
                  </w:r>
                </w:p>
              </w:tc>
            </w:tr>
            <w:tr w:rsidR="00780E43" w:rsidRPr="00780E43" w:rsidTr="00CB244F">
              <w:trPr>
                <w:trHeight w:val="718"/>
              </w:trPr>
              <w:tc>
                <w:tcPr>
                  <w:tcW w:w="2316"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pStyle w:val="a5"/>
                    <w:framePr w:hSpace="180" w:wrap="around" w:vAnchor="page" w:hAnchor="margin" w:y="1020"/>
                    <w:rPr>
                      <w:b/>
                    </w:rPr>
                  </w:pPr>
                </w:p>
                <w:p w:rsidR="005028F8" w:rsidRPr="00780E43" w:rsidRDefault="005028F8" w:rsidP="00780E43">
                  <w:pPr>
                    <w:pStyle w:val="a5"/>
                    <w:framePr w:hSpace="180" w:wrap="around" w:vAnchor="page" w:hAnchor="margin" w:y="1020"/>
                    <w:rPr>
                      <w:b/>
                    </w:rPr>
                  </w:pPr>
                  <w:r w:rsidRPr="00780E43">
                    <w:rPr>
                      <w:b/>
                    </w:rPr>
                    <w:t>Total</w:t>
                  </w:r>
                </w:p>
                <w:p w:rsidR="005028F8" w:rsidRPr="00780E43" w:rsidRDefault="005028F8" w:rsidP="00780E43">
                  <w:pPr>
                    <w:pStyle w:val="a5"/>
                    <w:framePr w:hSpace="180" w:wrap="around" w:vAnchor="page" w:hAnchor="margin" w:y="1020"/>
                    <w:rPr>
                      <w:b/>
                    </w:rPr>
                  </w:pPr>
                </w:p>
              </w:tc>
              <w:tc>
                <w:tcPr>
                  <w:tcW w:w="1077"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rPr>
                      <w:b/>
                      <w:sz w:val="20"/>
                    </w:rPr>
                  </w:pPr>
                </w:p>
                <w:p w:rsidR="005028F8" w:rsidRPr="00780E43" w:rsidRDefault="005028F8" w:rsidP="00780E43">
                  <w:pPr>
                    <w:framePr w:hSpace="180" w:wrap="around" w:vAnchor="page" w:hAnchor="margin" w:y="1020"/>
                    <w:rPr>
                      <w:b/>
                      <w:sz w:val="20"/>
                    </w:rPr>
                  </w:pPr>
                  <w:r w:rsidRPr="00780E43">
                    <w:rPr>
                      <w:b/>
                      <w:sz w:val="20"/>
                    </w:rPr>
                    <w:t>1730</w:t>
                  </w:r>
                </w:p>
              </w:tc>
              <w:tc>
                <w:tcPr>
                  <w:tcW w:w="1140"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rPr>
                      <w:b/>
                      <w:sz w:val="20"/>
                    </w:rPr>
                  </w:pPr>
                </w:p>
                <w:p w:rsidR="005028F8" w:rsidRPr="00780E43" w:rsidRDefault="005028F8" w:rsidP="00780E43">
                  <w:pPr>
                    <w:framePr w:hSpace="180" w:wrap="around" w:vAnchor="page" w:hAnchor="margin" w:y="1020"/>
                    <w:rPr>
                      <w:b/>
                      <w:sz w:val="20"/>
                    </w:rPr>
                  </w:pPr>
                  <w:r w:rsidRPr="00780E43">
                    <w:rPr>
                      <w:b/>
                      <w:sz w:val="20"/>
                    </w:rPr>
                    <w:t>851</w:t>
                  </w:r>
                </w:p>
              </w:tc>
              <w:tc>
                <w:tcPr>
                  <w:tcW w:w="1177"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rPr>
                      <w:b/>
                      <w:sz w:val="20"/>
                    </w:rPr>
                  </w:pPr>
                </w:p>
                <w:p w:rsidR="005028F8" w:rsidRPr="00780E43" w:rsidRDefault="005028F8" w:rsidP="00780E43">
                  <w:pPr>
                    <w:framePr w:hSpace="180" w:wrap="around" w:vAnchor="page" w:hAnchor="margin" w:y="1020"/>
                    <w:rPr>
                      <w:b/>
                      <w:sz w:val="20"/>
                    </w:rPr>
                  </w:pPr>
                  <w:r w:rsidRPr="00780E43">
                    <w:rPr>
                      <w:b/>
                      <w:sz w:val="20"/>
                    </w:rPr>
                    <w:t>819</w:t>
                  </w:r>
                </w:p>
              </w:tc>
              <w:tc>
                <w:tcPr>
                  <w:tcW w:w="804"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rPr>
                      <w:b/>
                      <w:sz w:val="20"/>
                    </w:rPr>
                  </w:pPr>
                </w:p>
                <w:p w:rsidR="005028F8" w:rsidRPr="00780E43" w:rsidRDefault="005028F8" w:rsidP="00780E43">
                  <w:pPr>
                    <w:framePr w:hSpace="180" w:wrap="around" w:vAnchor="page" w:hAnchor="margin" w:y="1020"/>
                    <w:rPr>
                      <w:b/>
                      <w:sz w:val="20"/>
                    </w:rPr>
                  </w:pPr>
                  <w:r w:rsidRPr="00780E43">
                    <w:rPr>
                      <w:b/>
                      <w:sz w:val="20"/>
                    </w:rPr>
                    <w:t>34</w:t>
                  </w:r>
                </w:p>
              </w:tc>
              <w:tc>
                <w:tcPr>
                  <w:tcW w:w="1173"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rPr>
                      <w:b/>
                      <w:sz w:val="20"/>
                    </w:rPr>
                  </w:pPr>
                </w:p>
                <w:p w:rsidR="005028F8" w:rsidRPr="00780E43" w:rsidRDefault="005028F8" w:rsidP="00780E43">
                  <w:pPr>
                    <w:framePr w:hSpace="180" w:wrap="around" w:vAnchor="page" w:hAnchor="margin" w:y="1020"/>
                    <w:rPr>
                      <w:b/>
                      <w:sz w:val="20"/>
                    </w:rPr>
                  </w:pPr>
                  <w:r w:rsidRPr="00780E43">
                    <w:rPr>
                      <w:b/>
                      <w:sz w:val="20"/>
                    </w:rPr>
                    <w:t>30</w:t>
                  </w:r>
                </w:p>
              </w:tc>
              <w:tc>
                <w:tcPr>
                  <w:tcW w:w="1458" w:type="dxa"/>
                  <w:tcBorders>
                    <w:top w:val="single" w:sz="4" w:space="0" w:color="auto"/>
                    <w:left w:val="single" w:sz="4" w:space="0" w:color="auto"/>
                    <w:bottom w:val="single" w:sz="4" w:space="0" w:color="auto"/>
                    <w:right w:val="single" w:sz="4" w:space="0" w:color="auto"/>
                  </w:tcBorders>
                </w:tcPr>
                <w:p w:rsidR="005028F8" w:rsidRPr="00780E43" w:rsidRDefault="005028F8" w:rsidP="00780E43">
                  <w:pPr>
                    <w:framePr w:hSpace="180" w:wrap="around" w:vAnchor="page" w:hAnchor="margin" w:y="1020"/>
                    <w:rPr>
                      <w:b/>
                      <w:sz w:val="20"/>
                    </w:rPr>
                  </w:pPr>
                </w:p>
                <w:p w:rsidR="005028F8" w:rsidRPr="00780E43" w:rsidRDefault="005028F8" w:rsidP="00780E43">
                  <w:pPr>
                    <w:framePr w:hSpace="180" w:wrap="around" w:vAnchor="page" w:hAnchor="margin" w:y="1020"/>
                    <w:rPr>
                      <w:b/>
                      <w:sz w:val="20"/>
                    </w:rPr>
                  </w:pPr>
                  <w:r w:rsidRPr="00780E43">
                    <w:rPr>
                      <w:b/>
                      <w:sz w:val="20"/>
                    </w:rPr>
                    <w:t>11825</w:t>
                  </w:r>
                </w:p>
              </w:tc>
            </w:tr>
          </w:tbl>
          <w:p w:rsidR="005028F8" w:rsidRPr="00780E43" w:rsidRDefault="005028F8" w:rsidP="00CB244F">
            <w:pPr>
              <w:jc w:val="both"/>
              <w:rPr>
                <w:sz w:val="28"/>
                <w:szCs w:val="28"/>
              </w:rPr>
            </w:pPr>
            <w:r w:rsidRPr="00780E43">
              <w:rPr>
                <w:sz w:val="28"/>
                <w:szCs w:val="28"/>
              </w:rPr>
              <w:t xml:space="preserve">     </w:t>
            </w:r>
          </w:p>
          <w:p w:rsidR="005028F8" w:rsidRPr="00780E43" w:rsidRDefault="005028F8" w:rsidP="00CB244F">
            <w:pPr>
              <w:jc w:val="both"/>
              <w:rPr>
                <w:sz w:val="28"/>
                <w:szCs w:val="28"/>
              </w:rPr>
            </w:pPr>
            <w:r w:rsidRPr="00780E43">
              <w:rPr>
                <w:sz w:val="28"/>
                <w:szCs w:val="28"/>
              </w:rPr>
              <w:t xml:space="preserve">     Din tabelul de mai sus se observă că numărul de încălcări depistate este în creștere, și pe </w:t>
            </w:r>
            <w:proofErr w:type="spellStart"/>
            <w:r w:rsidRPr="00780E43">
              <w:rPr>
                <w:sz w:val="28"/>
                <w:szCs w:val="28"/>
              </w:rPr>
              <w:t>lîngă</w:t>
            </w:r>
            <w:proofErr w:type="spellEnd"/>
            <w:r w:rsidRPr="00780E43">
              <w:rPr>
                <w:sz w:val="28"/>
                <w:szCs w:val="28"/>
              </w:rPr>
              <w:t xml:space="preserve"> necesitatea </w:t>
            </w:r>
            <w:proofErr w:type="spellStart"/>
            <w:r w:rsidRPr="00780E43">
              <w:rPr>
                <w:sz w:val="28"/>
                <w:szCs w:val="28"/>
              </w:rPr>
              <w:t>implimentării</w:t>
            </w:r>
            <w:proofErr w:type="spellEnd"/>
            <w:r w:rsidRPr="00780E43">
              <w:rPr>
                <w:sz w:val="28"/>
                <w:szCs w:val="28"/>
              </w:rPr>
              <w:t xml:space="preserve"> tehnologiilor moderne de creștere este necesară și inițiativa fermierilor de a se conforma cerințelor legislației în vigoare, privind bunăstarea animalelor. Cu toate că suma amenzilor nu este mare, aceasta defavorizează imaginea fermierilor în fața autorităților și a consumatorilor.</w:t>
            </w:r>
          </w:p>
          <w:p w:rsidR="005028F8" w:rsidRPr="00780E43" w:rsidRDefault="005028F8" w:rsidP="00CB244F">
            <w:pPr>
              <w:autoSpaceDE w:val="0"/>
              <w:autoSpaceDN w:val="0"/>
              <w:adjustRightInd w:val="0"/>
              <w:jc w:val="both"/>
              <w:rPr>
                <w:sz w:val="28"/>
                <w:szCs w:val="28"/>
              </w:rPr>
            </w:pPr>
          </w:p>
          <w:p w:rsidR="005028F8" w:rsidRPr="00780E43" w:rsidRDefault="005028F8" w:rsidP="00CB244F">
            <w:pPr>
              <w:autoSpaceDE w:val="0"/>
              <w:autoSpaceDN w:val="0"/>
              <w:adjustRightInd w:val="0"/>
              <w:jc w:val="both"/>
              <w:rPr>
                <w:sz w:val="28"/>
                <w:szCs w:val="28"/>
              </w:rPr>
            </w:pPr>
            <w:r w:rsidRPr="00780E43">
              <w:rPr>
                <w:sz w:val="28"/>
                <w:szCs w:val="28"/>
              </w:rPr>
              <w:t xml:space="preserve">   În țară anual sunt recoltate cereale furajere în cantități mai mari </w:t>
            </w:r>
            <w:proofErr w:type="spellStart"/>
            <w:r w:rsidRPr="00780E43">
              <w:rPr>
                <w:sz w:val="28"/>
                <w:szCs w:val="28"/>
              </w:rPr>
              <w:t>decît</w:t>
            </w:r>
            <w:proofErr w:type="spellEnd"/>
            <w:r w:rsidRPr="00780E43">
              <w:rPr>
                <w:sz w:val="28"/>
                <w:szCs w:val="28"/>
              </w:rPr>
              <w:t xml:space="preserve"> este necesar pentru asigurarea necesităților interne, inclusiv a sectorului zootehnic la scara actuală. Astfel există o bază furajeră și condiții de funcționare după </w:t>
            </w:r>
            <w:proofErr w:type="spellStart"/>
            <w:r w:rsidRPr="00780E43">
              <w:rPr>
                <w:sz w:val="28"/>
                <w:szCs w:val="28"/>
              </w:rPr>
              <w:t>standartele</w:t>
            </w:r>
            <w:proofErr w:type="spellEnd"/>
            <w:r w:rsidRPr="00780E43">
              <w:rPr>
                <w:sz w:val="28"/>
                <w:szCs w:val="28"/>
              </w:rPr>
              <w:t xml:space="preserve"> din țările dezvoltate, </w:t>
            </w:r>
            <w:proofErr w:type="spellStart"/>
            <w:r w:rsidRPr="00780E43">
              <w:rPr>
                <w:sz w:val="28"/>
                <w:szCs w:val="28"/>
              </w:rPr>
              <w:t>rămîne</w:t>
            </w:r>
            <w:proofErr w:type="spellEnd"/>
            <w:r w:rsidRPr="00780E43">
              <w:rPr>
                <w:sz w:val="28"/>
                <w:szCs w:val="28"/>
              </w:rPr>
              <w:t xml:space="preserve"> doar de îmbunătățit procesul de creștere, </w:t>
            </w:r>
            <w:proofErr w:type="spellStart"/>
            <w:r w:rsidRPr="00780E43">
              <w:rPr>
                <w:sz w:val="28"/>
                <w:szCs w:val="28"/>
              </w:rPr>
              <w:t>atît</w:t>
            </w:r>
            <w:proofErr w:type="spellEnd"/>
            <w:r w:rsidRPr="00780E43">
              <w:rPr>
                <w:sz w:val="28"/>
                <w:szCs w:val="28"/>
              </w:rPr>
              <w:t xml:space="preserve"> ce ține de tehnologii </w:t>
            </w:r>
            <w:proofErr w:type="spellStart"/>
            <w:r w:rsidRPr="00780E43">
              <w:rPr>
                <w:sz w:val="28"/>
                <w:szCs w:val="28"/>
              </w:rPr>
              <w:t>cît</w:t>
            </w:r>
            <w:proofErr w:type="spellEnd"/>
            <w:r w:rsidRPr="00780E43">
              <w:rPr>
                <w:sz w:val="28"/>
                <w:szCs w:val="28"/>
              </w:rPr>
              <w:t xml:space="preserve"> și a managementului de producție. </w:t>
            </w:r>
          </w:p>
          <w:p w:rsidR="005028F8" w:rsidRPr="00780E43" w:rsidRDefault="005028F8" w:rsidP="00CB244F">
            <w:pPr>
              <w:autoSpaceDE w:val="0"/>
              <w:autoSpaceDN w:val="0"/>
              <w:adjustRightInd w:val="0"/>
              <w:ind w:firstLine="540"/>
              <w:jc w:val="both"/>
              <w:rPr>
                <w:sz w:val="28"/>
                <w:szCs w:val="28"/>
              </w:rPr>
            </w:pPr>
            <w:r w:rsidRPr="00780E43">
              <w:rPr>
                <w:sz w:val="28"/>
                <w:szCs w:val="28"/>
              </w:rPr>
              <w:t xml:space="preserve">Trebuie de menționat faptul că dezvoltarea ramurilor de creștere a cărnii de bovine și porcine, în afară de factorii enumerați anterior, este favorizată și de posibilitatea de export a producției zootehnice, prin aceasta va crește și profitul  </w:t>
            </w:r>
            <w:r w:rsidRPr="00780E43">
              <w:rPr>
                <w:sz w:val="28"/>
                <w:szCs w:val="28"/>
              </w:rPr>
              <w:lastRenderedPageBreak/>
              <w:t>produsului final, care este la un preț mai înalt față de piața internă.</w:t>
            </w:r>
          </w:p>
          <w:p w:rsidR="005028F8" w:rsidRPr="00780E43" w:rsidRDefault="005028F8" w:rsidP="00CB244F">
            <w:pPr>
              <w:tabs>
                <w:tab w:val="left" w:pos="1014"/>
              </w:tabs>
              <w:ind w:right="4"/>
              <w:jc w:val="both"/>
              <w:rPr>
                <w:sz w:val="28"/>
                <w:lang w:eastAsia="ro-RO"/>
              </w:rPr>
            </w:pPr>
            <w:r w:rsidRPr="00780E43">
              <w:rPr>
                <w:sz w:val="28"/>
                <w:lang w:eastAsia="ro-RO"/>
              </w:rPr>
              <w:t xml:space="preserve">    Odată cu semnarea Acordului de comerț liber dintre Republica      Moldova și Uniunea    Europeană, care presupune liberalizarea comerțului cu bunuri şi servicii, reducerea taxelor vamale, barierelor tehnice şi netarifare, precum și abolirea restricțiilor cantitative, au fost create premise de export a mărfurilor și produselor, inclusiv a celor de origine zootehnică (carne, lapte, ouă, piei și pielicele, produse apicole, etc.) în țările UE. Acordul însă presupune și armonizarea legislației RM la Acquis UE, deci produsele destinate exportului în UE trebuie să corespundă standardelor Comunitare din punct de vedere a trasabilității și inofensivității.</w:t>
            </w: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780E43" w:rsidRPr="00780E43" w:rsidTr="00CB244F">
              <w:trPr>
                <w:jc w:val="center"/>
              </w:trPr>
              <w:tc>
                <w:tcPr>
                  <w:tcW w:w="10500" w:type="dxa"/>
                  <w:tcBorders>
                    <w:top w:val="nil"/>
                    <w:left w:val="nil"/>
                    <w:bottom w:val="nil"/>
                    <w:right w:val="nil"/>
                  </w:tcBorders>
                  <w:tcMar>
                    <w:top w:w="15" w:type="dxa"/>
                    <w:left w:w="41" w:type="dxa"/>
                    <w:bottom w:w="15" w:type="dxa"/>
                    <w:right w:w="41" w:type="dxa"/>
                  </w:tcMar>
                  <w:hideMark/>
                </w:tcPr>
                <w:p w:rsidR="005028F8" w:rsidRPr="00780E43" w:rsidRDefault="005028F8" w:rsidP="00780E43">
                  <w:pPr>
                    <w:framePr w:hSpace="180" w:wrap="around" w:vAnchor="page" w:hAnchor="margin" w:y="1020"/>
                    <w:jc w:val="center"/>
                    <w:rPr>
                      <w:rFonts w:ascii="Arial" w:hAnsi="Arial" w:cs="Arial"/>
                      <w:b/>
                      <w:bCs/>
                      <w:sz w:val="20"/>
                      <w:szCs w:val="20"/>
                      <w:lang w:eastAsia="ro-RO"/>
                    </w:rPr>
                  </w:pPr>
                </w:p>
              </w:tc>
            </w:tr>
          </w:tbl>
          <w:p w:rsidR="005028F8" w:rsidRPr="00780E43" w:rsidRDefault="005028F8" w:rsidP="00CB244F">
            <w:pPr>
              <w:jc w:val="both"/>
              <w:rPr>
                <w:sz w:val="28"/>
                <w:szCs w:val="28"/>
              </w:rPr>
            </w:pPr>
            <w:r w:rsidRPr="00780E43">
              <w:rPr>
                <w:sz w:val="28"/>
                <w:szCs w:val="28"/>
              </w:rPr>
              <w:t xml:space="preserve">Acest proiect de modificare corespunde necesităților actualilor agenți economici, pentru a crește animalele în condiții optime de întreținere, condiții care sunt și în țările înalt </w:t>
            </w:r>
            <w:proofErr w:type="spellStart"/>
            <w:r w:rsidRPr="00780E43">
              <w:rPr>
                <w:sz w:val="28"/>
                <w:szCs w:val="28"/>
              </w:rPr>
              <w:t>dezovoltate</w:t>
            </w:r>
            <w:proofErr w:type="spellEnd"/>
            <w:r w:rsidRPr="00780E43">
              <w:rPr>
                <w:sz w:val="28"/>
                <w:szCs w:val="28"/>
              </w:rPr>
              <w:t>, dar și</w:t>
            </w:r>
            <w:r w:rsidRPr="00780E43">
              <w:rPr>
                <w:b/>
                <w:i/>
                <w:sz w:val="28"/>
                <w:szCs w:val="28"/>
              </w:rPr>
              <w:t xml:space="preserve"> </w:t>
            </w:r>
            <w:r w:rsidRPr="00780E43">
              <w:rPr>
                <w:sz w:val="28"/>
                <w:szCs w:val="28"/>
              </w:rPr>
              <w:t xml:space="preserve">cu politica statului de a  asigura sănătatea animalelor și sporirea potențialului de export al acestora prin </w:t>
            </w:r>
            <w:proofErr w:type="spellStart"/>
            <w:r w:rsidRPr="00780E43">
              <w:rPr>
                <w:sz w:val="28"/>
                <w:szCs w:val="28"/>
              </w:rPr>
              <w:t>implimentarea</w:t>
            </w:r>
            <w:proofErr w:type="spellEnd"/>
            <w:r w:rsidRPr="00780E43">
              <w:rPr>
                <w:sz w:val="28"/>
                <w:szCs w:val="28"/>
              </w:rPr>
              <w:t xml:space="preserve"> cadrului normativ corespunzător celui din Uniunea Europeană.</w:t>
            </w:r>
          </w:p>
          <w:p w:rsidR="005028F8" w:rsidRPr="00780E43" w:rsidRDefault="005028F8" w:rsidP="00CB244F">
            <w:pPr>
              <w:jc w:val="both"/>
              <w:rPr>
                <w:sz w:val="28"/>
                <w:szCs w:val="28"/>
              </w:rPr>
            </w:pPr>
            <w:r w:rsidRPr="00780E43">
              <w:rPr>
                <w:sz w:val="28"/>
                <w:szCs w:val="28"/>
              </w:rPr>
              <w:t xml:space="preserve">   În cazul în care nu va fi întreprinsă nici o acțiune privind aprobarea prezentului proiect de act normativ, pot fi menționate următoarele riscuri și urmări :</w:t>
            </w:r>
          </w:p>
          <w:p w:rsidR="005028F8" w:rsidRPr="00780E43" w:rsidRDefault="005028F8" w:rsidP="00CB244F">
            <w:pPr>
              <w:pStyle w:val="a5"/>
              <w:numPr>
                <w:ilvl w:val="0"/>
                <w:numId w:val="3"/>
              </w:numPr>
              <w:jc w:val="both"/>
              <w:rPr>
                <w:sz w:val="28"/>
                <w:szCs w:val="28"/>
              </w:rPr>
            </w:pPr>
            <w:r w:rsidRPr="00780E43">
              <w:rPr>
                <w:sz w:val="28"/>
                <w:szCs w:val="28"/>
              </w:rPr>
              <w:t xml:space="preserve">Stagnarea și diminuarea profitabilității sectorului de îngrășare a animalelor datorită tehnologiilor învechite. </w:t>
            </w:r>
          </w:p>
          <w:p w:rsidR="005028F8" w:rsidRPr="00780E43" w:rsidRDefault="005028F8" w:rsidP="00CB244F">
            <w:pPr>
              <w:pStyle w:val="a5"/>
              <w:numPr>
                <w:ilvl w:val="0"/>
                <w:numId w:val="3"/>
              </w:numPr>
              <w:rPr>
                <w:sz w:val="28"/>
                <w:szCs w:val="28"/>
              </w:rPr>
            </w:pPr>
            <w:r w:rsidRPr="00780E43">
              <w:rPr>
                <w:sz w:val="28"/>
                <w:szCs w:val="28"/>
              </w:rPr>
              <w:t>Întreținerea și creșterea animalelor în condiții neprielnice, prin nerespectarea normelor sanitar-veterinare de bunăstare a animalelor.</w:t>
            </w:r>
          </w:p>
          <w:p w:rsidR="005028F8" w:rsidRPr="00780E43" w:rsidRDefault="005028F8" w:rsidP="00CB244F">
            <w:pPr>
              <w:pStyle w:val="a5"/>
              <w:numPr>
                <w:ilvl w:val="0"/>
                <w:numId w:val="3"/>
              </w:numPr>
              <w:rPr>
                <w:sz w:val="28"/>
                <w:szCs w:val="28"/>
              </w:rPr>
            </w:pPr>
            <w:r w:rsidRPr="00780E43">
              <w:rPr>
                <w:sz w:val="28"/>
                <w:szCs w:val="28"/>
              </w:rPr>
              <w:t>Creșterea numărului de încălcări și penalități aplicate de către inspectorii veterinari.</w:t>
            </w:r>
          </w:p>
          <w:p w:rsidR="005028F8" w:rsidRPr="00780E43" w:rsidRDefault="005028F8" w:rsidP="00CB244F">
            <w:pPr>
              <w:pStyle w:val="a5"/>
              <w:numPr>
                <w:ilvl w:val="0"/>
                <w:numId w:val="3"/>
              </w:numPr>
              <w:rPr>
                <w:sz w:val="28"/>
                <w:szCs w:val="28"/>
              </w:rPr>
            </w:pPr>
            <w:r w:rsidRPr="00780E43">
              <w:rPr>
                <w:sz w:val="28"/>
                <w:szCs w:val="28"/>
              </w:rPr>
              <w:t>În consecinţă pierderea potențialului de export spre țările Uniunii Europene.</w:t>
            </w:r>
          </w:p>
          <w:p w:rsidR="005028F8" w:rsidRPr="00780E43" w:rsidRDefault="005028F8" w:rsidP="00CB244F">
            <w:pPr>
              <w:jc w:val="both"/>
              <w:rPr>
                <w:sz w:val="28"/>
                <w:szCs w:val="28"/>
              </w:rPr>
            </w:pPr>
          </w:p>
          <w:p w:rsidR="005028F8" w:rsidRPr="00780E43" w:rsidRDefault="005028F8" w:rsidP="00CB244F">
            <w:pPr>
              <w:jc w:val="both"/>
              <w:rPr>
                <w:sz w:val="28"/>
                <w:szCs w:val="28"/>
              </w:rPr>
            </w:pPr>
            <w:r w:rsidRPr="00780E43">
              <w:rPr>
                <w:sz w:val="28"/>
                <w:szCs w:val="28"/>
              </w:rPr>
              <w:t xml:space="preserve">Actualmente, </w:t>
            </w:r>
            <w:r w:rsidRPr="00780E43">
              <w:t xml:space="preserve"> </w:t>
            </w:r>
            <w:r w:rsidRPr="00780E43">
              <w:rPr>
                <w:sz w:val="28"/>
                <w:szCs w:val="28"/>
              </w:rPr>
              <w:t xml:space="preserve">normele sanitar-veterinare privind criteriile minime </w:t>
            </w:r>
          </w:p>
          <w:p w:rsidR="005028F8" w:rsidRPr="00780E43" w:rsidRDefault="005028F8" w:rsidP="00CB244F">
            <w:pPr>
              <w:jc w:val="both"/>
              <w:rPr>
                <w:sz w:val="28"/>
                <w:szCs w:val="28"/>
              </w:rPr>
            </w:pPr>
            <w:r w:rsidRPr="00780E43">
              <w:rPr>
                <w:sz w:val="28"/>
                <w:szCs w:val="28"/>
              </w:rPr>
              <w:t>pentru protecţia porcinelor și vițeilor destinate creşterii şi îngrăşării sunt reglementate de:</w:t>
            </w:r>
          </w:p>
          <w:p w:rsidR="005028F8" w:rsidRPr="00780E43" w:rsidRDefault="005028F8" w:rsidP="00CB244F">
            <w:pPr>
              <w:jc w:val="both"/>
              <w:rPr>
                <w:sz w:val="28"/>
                <w:szCs w:val="28"/>
              </w:rPr>
            </w:pPr>
            <w:r w:rsidRPr="00780E43">
              <w:rPr>
                <w:sz w:val="28"/>
                <w:szCs w:val="28"/>
              </w:rPr>
              <w:t>1.</w:t>
            </w:r>
            <w:r w:rsidRPr="00780E43">
              <w:rPr>
                <w:sz w:val="28"/>
                <w:szCs w:val="28"/>
              </w:rPr>
              <w:tab/>
              <w:t>Legea nr. 221-XVI din 19 octombrie 2007 privind activitatea sanitar-veterinară;</w:t>
            </w:r>
          </w:p>
          <w:p w:rsidR="005028F8" w:rsidRPr="00780E43" w:rsidRDefault="005028F8" w:rsidP="00CB244F">
            <w:pPr>
              <w:jc w:val="both"/>
              <w:rPr>
                <w:sz w:val="28"/>
                <w:szCs w:val="28"/>
              </w:rPr>
            </w:pPr>
            <w:r w:rsidRPr="00780E43">
              <w:rPr>
                <w:sz w:val="28"/>
                <w:szCs w:val="28"/>
              </w:rPr>
              <w:t>2.</w:t>
            </w:r>
            <w:r w:rsidRPr="00780E43">
              <w:rPr>
                <w:sz w:val="28"/>
                <w:szCs w:val="28"/>
              </w:rPr>
              <w:tab/>
              <w:t>Legea nr. 50 din 28.03.2013 cu privire la controalele oficiale pentru verificarea conformităţii cu legislaţia privind hrana pentru animale şi produsele alimentare şi cu normele de sănătate şi de bunăstare a animalelor</w:t>
            </w:r>
          </w:p>
          <w:p w:rsidR="005028F8" w:rsidRPr="00780E43" w:rsidRDefault="005028F8" w:rsidP="00CB244F">
            <w:pPr>
              <w:jc w:val="both"/>
              <w:rPr>
                <w:sz w:val="28"/>
                <w:szCs w:val="28"/>
              </w:rPr>
            </w:pPr>
            <w:r w:rsidRPr="00780E43">
              <w:rPr>
                <w:sz w:val="28"/>
                <w:szCs w:val="28"/>
              </w:rPr>
              <w:t>3.</w:t>
            </w:r>
            <w:r w:rsidRPr="00780E43">
              <w:rPr>
                <w:sz w:val="28"/>
                <w:szCs w:val="28"/>
              </w:rPr>
              <w:tab/>
            </w:r>
            <w:proofErr w:type="spellStart"/>
            <w:r w:rsidRPr="00780E43">
              <w:rPr>
                <w:sz w:val="28"/>
                <w:szCs w:val="28"/>
              </w:rPr>
              <w:t>Hotărîrea</w:t>
            </w:r>
            <w:proofErr w:type="spellEnd"/>
            <w:r w:rsidRPr="00780E43">
              <w:rPr>
                <w:sz w:val="28"/>
                <w:szCs w:val="28"/>
              </w:rPr>
              <w:t xml:space="preserve"> Guvernului nr. 1243 din  15.11.2007 cu privire la aprobarea Normei sanitare veterinare privind controalele sanitare veterinare aplicabile comerţului cu animale şi produse de origine animală;</w:t>
            </w:r>
          </w:p>
          <w:p w:rsidR="005028F8" w:rsidRPr="00780E43" w:rsidRDefault="005028F8" w:rsidP="00CB244F">
            <w:pPr>
              <w:jc w:val="both"/>
              <w:rPr>
                <w:sz w:val="28"/>
                <w:szCs w:val="28"/>
              </w:rPr>
            </w:pPr>
            <w:r w:rsidRPr="00780E43">
              <w:rPr>
                <w:sz w:val="28"/>
                <w:szCs w:val="28"/>
              </w:rPr>
              <w:t>4.</w:t>
            </w:r>
            <w:r w:rsidRPr="00780E43">
              <w:rPr>
                <w:sz w:val="28"/>
                <w:szCs w:val="28"/>
              </w:rPr>
              <w:tab/>
            </w:r>
            <w:proofErr w:type="spellStart"/>
            <w:r w:rsidRPr="00780E43">
              <w:rPr>
                <w:sz w:val="28"/>
                <w:szCs w:val="28"/>
              </w:rPr>
              <w:t>Hotărîrea</w:t>
            </w:r>
            <w:proofErr w:type="spellEnd"/>
            <w:r w:rsidRPr="00780E43">
              <w:rPr>
                <w:sz w:val="28"/>
                <w:szCs w:val="28"/>
              </w:rPr>
              <w:t xml:space="preserve"> Guvernului nr. 239 din  26.03.2009 cu privire la aprobarea Normei sanitar-veterinare privind condiţiile de sănătate a animalelor şi produselor de  acvacultură şi măsurile de prevenire şi combatere a anumitor boli la animalele acvatice;</w:t>
            </w:r>
          </w:p>
          <w:p w:rsidR="005028F8" w:rsidRPr="00780E43" w:rsidRDefault="005028F8" w:rsidP="00CB244F">
            <w:pPr>
              <w:jc w:val="both"/>
              <w:rPr>
                <w:sz w:val="28"/>
                <w:szCs w:val="28"/>
              </w:rPr>
            </w:pPr>
            <w:r w:rsidRPr="00780E43">
              <w:rPr>
                <w:sz w:val="28"/>
                <w:szCs w:val="28"/>
              </w:rPr>
              <w:t>5.</w:t>
            </w:r>
            <w:r w:rsidRPr="00780E43">
              <w:rPr>
                <w:sz w:val="28"/>
                <w:szCs w:val="28"/>
              </w:rPr>
              <w:tab/>
            </w:r>
            <w:proofErr w:type="spellStart"/>
            <w:r w:rsidRPr="00780E43">
              <w:rPr>
                <w:sz w:val="28"/>
                <w:szCs w:val="28"/>
              </w:rPr>
              <w:t>Hotărîrea</w:t>
            </w:r>
            <w:proofErr w:type="spellEnd"/>
            <w:r w:rsidRPr="00780E43">
              <w:rPr>
                <w:sz w:val="28"/>
                <w:szCs w:val="28"/>
              </w:rPr>
              <w:t xml:space="preserve"> Guvernului nr. 859 din  14.07.2008 cu privire la aprobarea Normei sanitar-veterinare privind criteriile minime pentru protecţia porcinelor </w:t>
            </w:r>
            <w:r w:rsidRPr="00780E43">
              <w:rPr>
                <w:sz w:val="28"/>
                <w:szCs w:val="28"/>
              </w:rPr>
              <w:lastRenderedPageBreak/>
              <w:t>destinate creşterii şi îngrăşării;</w:t>
            </w:r>
          </w:p>
          <w:p w:rsidR="005028F8" w:rsidRPr="00780E43" w:rsidRDefault="005028F8" w:rsidP="00CB244F">
            <w:pPr>
              <w:jc w:val="both"/>
              <w:rPr>
                <w:sz w:val="28"/>
                <w:szCs w:val="28"/>
              </w:rPr>
            </w:pPr>
            <w:r w:rsidRPr="00780E43">
              <w:rPr>
                <w:sz w:val="28"/>
                <w:szCs w:val="28"/>
              </w:rPr>
              <w:t>6.</w:t>
            </w:r>
            <w:r w:rsidRPr="00780E43">
              <w:rPr>
                <w:sz w:val="28"/>
                <w:szCs w:val="28"/>
              </w:rPr>
              <w:tab/>
            </w:r>
            <w:proofErr w:type="spellStart"/>
            <w:r w:rsidRPr="00780E43">
              <w:rPr>
                <w:sz w:val="28"/>
                <w:szCs w:val="28"/>
              </w:rPr>
              <w:t>Hotărîrea</w:t>
            </w:r>
            <w:proofErr w:type="spellEnd"/>
            <w:r w:rsidRPr="00780E43">
              <w:rPr>
                <w:sz w:val="28"/>
                <w:szCs w:val="28"/>
              </w:rPr>
              <w:t xml:space="preserve"> Guvernului nr. 1275 din  17.11.2008 cu privire la aprobarea Normei sanitar-veterinare privind protecţia animalelor de fermă;</w:t>
            </w:r>
          </w:p>
          <w:p w:rsidR="005028F8" w:rsidRPr="00780E43" w:rsidRDefault="005028F8" w:rsidP="00CB244F">
            <w:pPr>
              <w:jc w:val="both"/>
              <w:rPr>
                <w:sz w:val="28"/>
                <w:szCs w:val="28"/>
              </w:rPr>
            </w:pPr>
            <w:r w:rsidRPr="00780E43">
              <w:rPr>
                <w:sz w:val="28"/>
                <w:szCs w:val="28"/>
              </w:rPr>
              <w:t>7.</w:t>
            </w:r>
            <w:r w:rsidRPr="00780E43">
              <w:rPr>
                <w:sz w:val="28"/>
                <w:szCs w:val="28"/>
              </w:rPr>
              <w:tab/>
            </w:r>
            <w:proofErr w:type="spellStart"/>
            <w:r w:rsidRPr="00780E43">
              <w:rPr>
                <w:sz w:val="28"/>
                <w:szCs w:val="28"/>
              </w:rPr>
              <w:t>Hotărîrea</w:t>
            </w:r>
            <w:proofErr w:type="spellEnd"/>
            <w:r w:rsidRPr="00780E43">
              <w:rPr>
                <w:sz w:val="28"/>
                <w:szCs w:val="28"/>
              </w:rPr>
              <w:t xml:space="preserve"> Guvernului nr. 1325 din  27.11.2008 cu privire la aprobarea Normei sanitar-veterinare privind stabilirea cerinţelor minime pentru protecţia viţeilor în scopul creşterii şi îngrăşării;</w:t>
            </w:r>
          </w:p>
          <w:p w:rsidR="005028F8" w:rsidRPr="00780E43" w:rsidRDefault="005028F8" w:rsidP="00CB244F">
            <w:pPr>
              <w:jc w:val="both"/>
              <w:rPr>
                <w:sz w:val="28"/>
                <w:szCs w:val="28"/>
              </w:rPr>
            </w:pPr>
          </w:p>
          <w:p w:rsidR="005028F8" w:rsidRPr="00780E43" w:rsidRDefault="005028F8" w:rsidP="00CB244F">
            <w:pPr>
              <w:jc w:val="both"/>
              <w:rPr>
                <w:sz w:val="28"/>
                <w:szCs w:val="28"/>
              </w:rPr>
            </w:pPr>
            <w:r w:rsidRPr="00780E43">
              <w:rPr>
                <w:sz w:val="28"/>
                <w:szCs w:val="28"/>
              </w:rPr>
              <w:t xml:space="preserve">   De asemenea modificările aduse anexei </w:t>
            </w:r>
            <w:proofErr w:type="spellStart"/>
            <w:r w:rsidRPr="00780E43">
              <w:rPr>
                <w:sz w:val="28"/>
                <w:szCs w:val="28"/>
              </w:rPr>
              <w:t>Hotărîrii</w:t>
            </w:r>
            <w:proofErr w:type="spellEnd"/>
            <w:r w:rsidRPr="00780E43">
              <w:rPr>
                <w:sz w:val="28"/>
                <w:szCs w:val="28"/>
              </w:rPr>
              <w:t xml:space="preserve"> Guvernului menționate, sunt oportune în contextul obligaţiilor asumate de Republica Moldova de a transpune în legislaţia naţională prevederile </w:t>
            </w:r>
            <w:r w:rsidRPr="00780E43">
              <w:t xml:space="preserve"> </w:t>
            </w:r>
            <w:r w:rsidRPr="00780E43">
              <w:rPr>
                <w:sz w:val="28"/>
                <w:szCs w:val="28"/>
              </w:rPr>
              <w:t xml:space="preserve">Directivei 119/2008 CE a Consiliului din 18 decembrie 2008 de stabilire a normelor minime privind protecția vițeilor  și </w:t>
            </w:r>
            <w:r w:rsidRPr="00780E43">
              <w:t xml:space="preserve"> </w:t>
            </w:r>
            <w:r w:rsidRPr="00780E43">
              <w:rPr>
                <w:sz w:val="28"/>
                <w:szCs w:val="28"/>
              </w:rPr>
              <w:t>Directivei 120/2008 CE  a Consiliului din 18 decembrie 2008 de stabilire a normelor minime de protecție a porcilor.</w:t>
            </w:r>
          </w:p>
          <w:p w:rsidR="005028F8" w:rsidRPr="00780E43" w:rsidRDefault="005028F8" w:rsidP="00CB244F">
            <w:pPr>
              <w:jc w:val="both"/>
              <w:rPr>
                <w:sz w:val="28"/>
                <w:szCs w:val="28"/>
              </w:rPr>
            </w:pPr>
          </w:p>
          <w:p w:rsidR="005028F8" w:rsidRPr="00780E43" w:rsidRDefault="005028F8" w:rsidP="00CB244F">
            <w:pPr>
              <w:ind w:firstLine="360"/>
              <w:jc w:val="both"/>
              <w:rPr>
                <w:spacing w:val="4"/>
                <w:sz w:val="28"/>
                <w:szCs w:val="28"/>
              </w:rPr>
            </w:pPr>
            <w:r w:rsidRPr="00780E43">
              <w:rPr>
                <w:spacing w:val="4"/>
                <w:sz w:val="28"/>
                <w:szCs w:val="28"/>
              </w:rPr>
              <w:t xml:space="preserve">Luând în consideraţie faptul că Republica Moldova are un avantaj sporit pentru ramura creșterii și îngrășării animalelor – agricultura în continuă dezvoltare, ceea ce oferă materie furajeră necesară, condițiile climaterice prielnice, cheltuieli mai mici ale personalului îngrijitor,  toate acestea servesc drept costuri mici la producere. Urmează ca în viitorul apropiat să se îmbunătățească tehnologiile de îngrășare a animalelor, prin preluare practicilor din țările înalt dezvoltate, ca să intrăm pe o piață competitivă cu un produs calitativ. </w:t>
            </w:r>
          </w:p>
          <w:p w:rsidR="005028F8" w:rsidRPr="00780E43" w:rsidRDefault="005028F8" w:rsidP="00CB244F">
            <w:pPr>
              <w:jc w:val="both"/>
              <w:rPr>
                <w:sz w:val="28"/>
                <w:szCs w:val="28"/>
              </w:rPr>
            </w:pPr>
          </w:p>
        </w:tc>
      </w:tr>
      <w:tr w:rsidR="00780E43" w:rsidRPr="00780E43" w:rsidTr="00CB244F">
        <w:tc>
          <w:tcPr>
            <w:tcW w:w="9288" w:type="dxa"/>
            <w:gridSpan w:val="2"/>
          </w:tcPr>
          <w:p w:rsidR="005028F8" w:rsidRPr="00780E43" w:rsidRDefault="005028F8" w:rsidP="00CB244F">
            <w:pPr>
              <w:rPr>
                <w:sz w:val="28"/>
                <w:szCs w:val="28"/>
              </w:rPr>
            </w:pPr>
            <w:r w:rsidRPr="00780E43">
              <w:rPr>
                <w:b/>
                <w:bCs/>
                <w:sz w:val="28"/>
                <w:szCs w:val="28"/>
                <w:lang w:eastAsia="ja-JP"/>
              </w:rPr>
              <w:lastRenderedPageBreak/>
              <w:t>3. Stabilirea obiectivelor</w:t>
            </w:r>
          </w:p>
        </w:tc>
      </w:tr>
      <w:tr w:rsidR="00780E43" w:rsidRPr="00780E43" w:rsidTr="00CB244F">
        <w:tc>
          <w:tcPr>
            <w:tcW w:w="9288" w:type="dxa"/>
            <w:gridSpan w:val="2"/>
          </w:tcPr>
          <w:p w:rsidR="005028F8" w:rsidRPr="00780E43" w:rsidRDefault="005028F8" w:rsidP="00CB244F">
            <w:pPr>
              <w:pStyle w:val="a5"/>
              <w:numPr>
                <w:ilvl w:val="0"/>
                <w:numId w:val="2"/>
              </w:numPr>
              <w:jc w:val="both"/>
              <w:rPr>
                <w:sz w:val="28"/>
                <w:szCs w:val="28"/>
              </w:rPr>
            </w:pPr>
            <w:r w:rsidRPr="00780E43">
              <w:rPr>
                <w:sz w:val="28"/>
                <w:szCs w:val="28"/>
              </w:rPr>
              <w:t>Risc redus asupra sănătății animalelor legat de bunăstarea acestora în timpul îngrășării.</w:t>
            </w:r>
          </w:p>
          <w:p w:rsidR="005028F8" w:rsidRPr="00780E43" w:rsidRDefault="005028F8" w:rsidP="00CB244F">
            <w:pPr>
              <w:pStyle w:val="a5"/>
              <w:numPr>
                <w:ilvl w:val="0"/>
                <w:numId w:val="2"/>
              </w:numPr>
              <w:jc w:val="both"/>
              <w:rPr>
                <w:sz w:val="28"/>
                <w:szCs w:val="28"/>
              </w:rPr>
            </w:pPr>
            <w:r w:rsidRPr="00780E43">
              <w:rPr>
                <w:sz w:val="28"/>
                <w:szCs w:val="28"/>
              </w:rPr>
              <w:t>Asigurarea unui nivel înalt de bunăstare a animalelor pentru perioada de creștere și îngrășare</w:t>
            </w:r>
          </w:p>
          <w:p w:rsidR="005028F8" w:rsidRPr="00780E43" w:rsidRDefault="005028F8" w:rsidP="00CB244F">
            <w:pPr>
              <w:pStyle w:val="a5"/>
              <w:numPr>
                <w:ilvl w:val="0"/>
                <w:numId w:val="2"/>
              </w:numPr>
              <w:jc w:val="both"/>
              <w:rPr>
                <w:sz w:val="28"/>
                <w:szCs w:val="28"/>
              </w:rPr>
            </w:pPr>
            <w:r w:rsidRPr="00780E43">
              <w:rPr>
                <w:sz w:val="28"/>
                <w:szCs w:val="28"/>
              </w:rPr>
              <w:t xml:space="preserve">Ajustarea normelor sanitar-veterinare la progresele din acest sector, care să asigure bunăstarea animalelor pe tot parcursul perioadei de creștere.          </w:t>
            </w:r>
          </w:p>
          <w:p w:rsidR="005028F8" w:rsidRPr="00780E43" w:rsidRDefault="005028F8" w:rsidP="00CB244F">
            <w:pPr>
              <w:jc w:val="both"/>
              <w:rPr>
                <w:sz w:val="28"/>
                <w:szCs w:val="28"/>
              </w:rPr>
            </w:pPr>
          </w:p>
        </w:tc>
      </w:tr>
      <w:tr w:rsidR="00780E43" w:rsidRPr="00780E43" w:rsidTr="00CB244F">
        <w:tc>
          <w:tcPr>
            <w:tcW w:w="9288" w:type="dxa"/>
            <w:gridSpan w:val="2"/>
          </w:tcPr>
          <w:p w:rsidR="005028F8" w:rsidRPr="00780E43" w:rsidRDefault="005028F8" w:rsidP="00CB244F">
            <w:pPr>
              <w:rPr>
                <w:b/>
                <w:sz w:val="28"/>
                <w:szCs w:val="28"/>
              </w:rPr>
            </w:pPr>
            <w:r w:rsidRPr="00780E43">
              <w:rPr>
                <w:b/>
                <w:sz w:val="28"/>
                <w:szCs w:val="28"/>
              </w:rPr>
              <w:t>4. Identificarea opțiunilor</w:t>
            </w:r>
          </w:p>
        </w:tc>
      </w:tr>
      <w:tr w:rsidR="00780E43" w:rsidRPr="00780E43" w:rsidTr="00CB244F">
        <w:tc>
          <w:tcPr>
            <w:tcW w:w="9288" w:type="dxa"/>
            <w:gridSpan w:val="2"/>
          </w:tcPr>
          <w:p w:rsidR="005028F8" w:rsidRPr="00780E43" w:rsidRDefault="005028F8" w:rsidP="00CB244F">
            <w:pPr>
              <w:jc w:val="both"/>
              <w:rPr>
                <w:sz w:val="28"/>
                <w:szCs w:val="28"/>
              </w:rPr>
            </w:pPr>
            <w:r w:rsidRPr="00780E43">
              <w:rPr>
                <w:sz w:val="28"/>
                <w:szCs w:val="28"/>
              </w:rPr>
              <w:t>Au fost identificate două opțiuni :</w:t>
            </w:r>
          </w:p>
          <w:p w:rsidR="005028F8" w:rsidRPr="00780E43" w:rsidRDefault="005028F8" w:rsidP="00CB244F">
            <w:pPr>
              <w:pStyle w:val="a5"/>
              <w:numPr>
                <w:ilvl w:val="0"/>
                <w:numId w:val="4"/>
              </w:numPr>
              <w:jc w:val="both"/>
              <w:rPr>
                <w:sz w:val="28"/>
                <w:szCs w:val="28"/>
              </w:rPr>
            </w:pPr>
            <w:r w:rsidRPr="00780E43">
              <w:rPr>
                <w:sz w:val="28"/>
                <w:szCs w:val="28"/>
              </w:rPr>
              <w:t>A nu face nimic</w:t>
            </w:r>
          </w:p>
          <w:p w:rsidR="005028F8" w:rsidRPr="00780E43" w:rsidRDefault="005028F8" w:rsidP="00CB244F">
            <w:pPr>
              <w:jc w:val="both"/>
              <w:rPr>
                <w:sz w:val="28"/>
                <w:szCs w:val="28"/>
              </w:rPr>
            </w:pPr>
            <w:r w:rsidRPr="00780E43">
              <w:rPr>
                <w:sz w:val="28"/>
                <w:szCs w:val="28"/>
              </w:rPr>
              <w:t xml:space="preserve">            Situația va rămâne nemodificată, astfel cum este descrisă la compartimentul definirea problemei.</w:t>
            </w:r>
          </w:p>
          <w:p w:rsidR="005028F8" w:rsidRPr="00780E43" w:rsidRDefault="005028F8" w:rsidP="00CB244F">
            <w:pPr>
              <w:pStyle w:val="a5"/>
              <w:numPr>
                <w:ilvl w:val="0"/>
                <w:numId w:val="4"/>
              </w:numPr>
              <w:jc w:val="both"/>
              <w:rPr>
                <w:sz w:val="28"/>
                <w:szCs w:val="28"/>
              </w:rPr>
            </w:pPr>
            <w:r w:rsidRPr="00780E43">
              <w:rPr>
                <w:sz w:val="28"/>
                <w:szCs w:val="28"/>
              </w:rPr>
              <w:t>Armonizarea legislației naționale cu cea europeană în ce privește bunăstarea animalelor pentru perioada de creștere și îngrășare</w:t>
            </w:r>
          </w:p>
          <w:p w:rsidR="005028F8" w:rsidRPr="00780E43" w:rsidRDefault="005028F8" w:rsidP="00CB244F">
            <w:pPr>
              <w:jc w:val="both"/>
              <w:rPr>
                <w:sz w:val="28"/>
                <w:szCs w:val="28"/>
              </w:rPr>
            </w:pPr>
            <w:r w:rsidRPr="00780E43">
              <w:rPr>
                <w:sz w:val="28"/>
                <w:szCs w:val="28"/>
              </w:rPr>
              <w:t xml:space="preserve">     Fapt care va duce la îmbunătățirea cadrului juridic și va fi asigurată baza normativă corespunzătoare celei comunitare. Facilitarea eventualelor exporturi de produse de origine animală pe noi piețe de desfacere. Va continua procesul de armonizare a legislației naționale cu prevederile legislației Uniunii Europene în domeniul sanitar-veterinar.</w:t>
            </w:r>
          </w:p>
          <w:p w:rsidR="005028F8" w:rsidRPr="00780E43" w:rsidRDefault="005028F8" w:rsidP="00CB244F">
            <w:pPr>
              <w:jc w:val="both"/>
              <w:rPr>
                <w:sz w:val="28"/>
                <w:szCs w:val="28"/>
                <w:lang w:val="en-US"/>
              </w:rPr>
            </w:pPr>
            <w:r w:rsidRPr="00780E43">
              <w:rPr>
                <w:sz w:val="28"/>
                <w:szCs w:val="28"/>
              </w:rPr>
              <w:t xml:space="preserve">   Intervenția statului prin prezentul proiect va avea un impact benefic asupra </w:t>
            </w:r>
            <w:r w:rsidRPr="00780E43">
              <w:rPr>
                <w:sz w:val="28"/>
                <w:szCs w:val="28"/>
              </w:rPr>
              <w:lastRenderedPageBreak/>
              <w:t xml:space="preserve">dezvoltării sectorului de creștere și îngrășare a animalelor, prin stabilirea unor standarde minime care trebuie să le respecte fermierii, </w:t>
            </w:r>
            <w:proofErr w:type="spellStart"/>
            <w:r w:rsidRPr="00780E43">
              <w:rPr>
                <w:sz w:val="28"/>
                <w:szCs w:val="28"/>
              </w:rPr>
              <w:t>asigurînd</w:t>
            </w:r>
            <w:proofErr w:type="spellEnd"/>
            <w:r w:rsidRPr="00780E43">
              <w:rPr>
                <w:sz w:val="28"/>
                <w:szCs w:val="28"/>
              </w:rPr>
              <w:t xml:space="preserve"> o egalitate prin </w:t>
            </w:r>
            <w:proofErr w:type="spellStart"/>
            <w:r w:rsidRPr="00780E43">
              <w:rPr>
                <w:sz w:val="28"/>
                <w:szCs w:val="28"/>
              </w:rPr>
              <w:t>rîndul</w:t>
            </w:r>
            <w:proofErr w:type="spellEnd"/>
            <w:r w:rsidRPr="00780E43">
              <w:rPr>
                <w:sz w:val="28"/>
                <w:szCs w:val="28"/>
              </w:rPr>
              <w:t xml:space="preserve"> crescătorilor de animale a cerințelor de bunăstare, și de a nu permite </w:t>
            </w:r>
            <w:r w:rsidRPr="00780E43">
              <w:t xml:space="preserve"> </w:t>
            </w:r>
            <w:r w:rsidRPr="00780E43">
              <w:rPr>
                <w:sz w:val="28"/>
                <w:szCs w:val="28"/>
              </w:rPr>
              <w:t xml:space="preserve">diferențele care pot denatura condițiile de concurență. Astfel fiecare crescător de animale, în special viței și porcine supuse îngrășării, vor fi obligați să respecte cerințele minime de bunăstare prevăzute în prezentul proiect. Totodată </w:t>
            </w:r>
            <w:proofErr w:type="spellStart"/>
            <w:r w:rsidRPr="00780E43">
              <w:rPr>
                <w:sz w:val="28"/>
                <w:szCs w:val="28"/>
              </w:rPr>
              <w:t>avînd</w:t>
            </w:r>
            <w:proofErr w:type="spellEnd"/>
            <w:r w:rsidRPr="00780E43">
              <w:rPr>
                <w:sz w:val="28"/>
                <w:szCs w:val="28"/>
              </w:rPr>
              <w:t xml:space="preserve"> libertatea de a îmbunătăți condițiile de creștere cu tehnologiile moderne, asigurarea unor condiții mai bune de creștere, sporirea confortului și bunăstării animalelor pentru perioada de creștere. </w:t>
            </w:r>
          </w:p>
          <w:p w:rsidR="005028F8" w:rsidRPr="00780E43" w:rsidRDefault="005028F8" w:rsidP="00CB244F">
            <w:pPr>
              <w:jc w:val="both"/>
              <w:rPr>
                <w:sz w:val="28"/>
                <w:szCs w:val="28"/>
              </w:rPr>
            </w:pPr>
            <w:r w:rsidRPr="00780E43">
              <w:rPr>
                <w:sz w:val="28"/>
                <w:szCs w:val="28"/>
              </w:rPr>
              <w:t xml:space="preserve">    Prin adoptarea prezentului proiect de </w:t>
            </w:r>
            <w:proofErr w:type="spellStart"/>
            <w:r w:rsidRPr="00780E43">
              <w:rPr>
                <w:sz w:val="28"/>
                <w:szCs w:val="28"/>
              </w:rPr>
              <w:t>hotărîre</w:t>
            </w:r>
            <w:proofErr w:type="spellEnd"/>
            <w:r w:rsidRPr="00780E43">
              <w:rPr>
                <w:sz w:val="28"/>
                <w:szCs w:val="28"/>
              </w:rPr>
              <w:t xml:space="preserve"> de Guvern se face o actualizare a legislației  în ceea ce privește normele de bunăstare în întreținerea porcinelor și vițeilor pentru îngrășare, conform cercetărilor și practicelor de ultimă oră. Astfel agenții economici sunt obligați să respecte procedurile prevăzute în prezentul proiect, </w:t>
            </w:r>
            <w:proofErr w:type="spellStart"/>
            <w:r w:rsidRPr="00780E43">
              <w:rPr>
                <w:sz w:val="28"/>
                <w:szCs w:val="28"/>
              </w:rPr>
              <w:t>avînd</w:t>
            </w:r>
            <w:proofErr w:type="spellEnd"/>
            <w:r w:rsidRPr="00780E43">
              <w:rPr>
                <w:sz w:val="28"/>
                <w:szCs w:val="28"/>
              </w:rPr>
              <w:t xml:space="preserve"> la dispoziție condițiile minime de bunăstare pe care trebuie să le aibă în unitățile de creștere și îngrășare. Pentru a obține o producție de calitate înaltă, care va putea fi competitivă </w:t>
            </w:r>
            <w:proofErr w:type="spellStart"/>
            <w:r w:rsidRPr="00780E43">
              <w:rPr>
                <w:sz w:val="28"/>
                <w:szCs w:val="28"/>
              </w:rPr>
              <w:t>atît</w:t>
            </w:r>
            <w:proofErr w:type="spellEnd"/>
            <w:r w:rsidRPr="00780E43">
              <w:rPr>
                <w:sz w:val="28"/>
                <w:szCs w:val="28"/>
              </w:rPr>
              <w:t xml:space="preserve"> pe piața internă </w:t>
            </w:r>
            <w:proofErr w:type="spellStart"/>
            <w:r w:rsidRPr="00780E43">
              <w:rPr>
                <w:sz w:val="28"/>
                <w:szCs w:val="28"/>
              </w:rPr>
              <w:t>cît</w:t>
            </w:r>
            <w:proofErr w:type="spellEnd"/>
            <w:r w:rsidRPr="00780E43">
              <w:rPr>
                <w:sz w:val="28"/>
                <w:szCs w:val="28"/>
              </w:rPr>
              <w:t xml:space="preserve"> și pe plan extern. </w:t>
            </w:r>
          </w:p>
          <w:p w:rsidR="005028F8" w:rsidRPr="00780E43" w:rsidRDefault="005028F8" w:rsidP="00CB244F">
            <w:pPr>
              <w:jc w:val="both"/>
              <w:rPr>
                <w:sz w:val="28"/>
                <w:szCs w:val="28"/>
              </w:rPr>
            </w:pPr>
          </w:p>
        </w:tc>
      </w:tr>
      <w:tr w:rsidR="00780E43" w:rsidRPr="00780E43" w:rsidTr="00CB244F">
        <w:tc>
          <w:tcPr>
            <w:tcW w:w="9288" w:type="dxa"/>
            <w:gridSpan w:val="2"/>
          </w:tcPr>
          <w:p w:rsidR="005028F8" w:rsidRPr="00780E43" w:rsidRDefault="005028F8" w:rsidP="00CB244F">
            <w:pPr>
              <w:rPr>
                <w:b/>
                <w:sz w:val="28"/>
                <w:szCs w:val="28"/>
              </w:rPr>
            </w:pPr>
            <w:r w:rsidRPr="00780E43">
              <w:rPr>
                <w:b/>
                <w:sz w:val="28"/>
                <w:szCs w:val="28"/>
              </w:rPr>
              <w:lastRenderedPageBreak/>
              <w:t>5. Analiza și compararea opțiunilor</w:t>
            </w:r>
          </w:p>
        </w:tc>
      </w:tr>
      <w:tr w:rsidR="00780E43" w:rsidRPr="00780E43" w:rsidTr="00CB244F">
        <w:tc>
          <w:tcPr>
            <w:tcW w:w="9288" w:type="dxa"/>
            <w:gridSpan w:val="2"/>
          </w:tcPr>
          <w:p w:rsidR="005028F8" w:rsidRPr="00780E43" w:rsidRDefault="005028F8" w:rsidP="00CB244F">
            <w:pPr>
              <w:jc w:val="both"/>
              <w:rPr>
                <w:sz w:val="28"/>
                <w:szCs w:val="28"/>
              </w:rPr>
            </w:pPr>
            <w:r w:rsidRPr="00780E43">
              <w:rPr>
                <w:sz w:val="28"/>
                <w:szCs w:val="28"/>
              </w:rPr>
              <w:t xml:space="preserve">I. A nu face nimic – lipsa de intervenție a statului va duce la creșterea și întreținerea porcinelor și vițeilor în condiții neprielnice, </w:t>
            </w:r>
            <w:proofErr w:type="spellStart"/>
            <w:r w:rsidRPr="00780E43">
              <w:rPr>
                <w:sz w:val="28"/>
                <w:szCs w:val="28"/>
              </w:rPr>
              <w:t>încălcîndu-se</w:t>
            </w:r>
            <w:proofErr w:type="spellEnd"/>
            <w:r w:rsidRPr="00780E43">
              <w:rPr>
                <w:sz w:val="28"/>
                <w:szCs w:val="28"/>
              </w:rPr>
              <w:t xml:space="preserve"> normele de bunăstare și ca urmare se va obține unu randament scăzut al produsului finit, costuri mai mari la producere, penalități aplicate datorită nerespectării normelor de bunăstare, punerea în pericol a sănătății animalelor și sănătății publice veterinare.</w:t>
            </w:r>
          </w:p>
          <w:p w:rsidR="005028F8" w:rsidRPr="00780E43" w:rsidRDefault="005028F8" w:rsidP="00CB244F">
            <w:pPr>
              <w:jc w:val="both"/>
              <w:rPr>
                <w:sz w:val="28"/>
                <w:szCs w:val="28"/>
              </w:rPr>
            </w:pPr>
            <w:r w:rsidRPr="00780E43">
              <w:rPr>
                <w:sz w:val="28"/>
                <w:szCs w:val="28"/>
              </w:rPr>
              <w:t xml:space="preserve">    Animalele crescute în condiții stresante, insalubre, și supraaglomerate au un potențial productiv mult mai redus </w:t>
            </w:r>
            <w:proofErr w:type="spellStart"/>
            <w:r w:rsidRPr="00780E43">
              <w:rPr>
                <w:sz w:val="28"/>
                <w:szCs w:val="28"/>
              </w:rPr>
              <w:t>decît</w:t>
            </w:r>
            <w:proofErr w:type="spellEnd"/>
            <w:r w:rsidRPr="00780E43">
              <w:rPr>
                <w:sz w:val="28"/>
                <w:szCs w:val="28"/>
              </w:rPr>
              <w:t xml:space="preserve"> cele crescute în condiții prielnice, conform </w:t>
            </w:r>
            <w:proofErr w:type="spellStart"/>
            <w:r w:rsidRPr="00780E43">
              <w:rPr>
                <w:sz w:val="28"/>
                <w:szCs w:val="28"/>
              </w:rPr>
              <w:t>vîrstelor</w:t>
            </w:r>
            <w:proofErr w:type="spellEnd"/>
            <w:r w:rsidRPr="00780E43">
              <w:rPr>
                <w:sz w:val="28"/>
                <w:szCs w:val="28"/>
              </w:rPr>
              <w:t xml:space="preserve"> și statutului fiziologic. Astfel dacă este să facem un calcul al pierderilor datorate condițiilor rele de creștere, putem identifica mai multe cheltuieli sau profit neobținut :</w:t>
            </w:r>
          </w:p>
          <w:p w:rsidR="005028F8" w:rsidRPr="00780E43" w:rsidRDefault="005028F8" w:rsidP="00CB244F">
            <w:pPr>
              <w:jc w:val="both"/>
              <w:rPr>
                <w:i/>
                <w:sz w:val="28"/>
                <w:szCs w:val="28"/>
              </w:rPr>
            </w:pPr>
            <w:r w:rsidRPr="00780E43">
              <w:rPr>
                <w:sz w:val="28"/>
                <w:szCs w:val="28"/>
              </w:rPr>
              <w:t xml:space="preserve">Exemplu : </w:t>
            </w:r>
            <w:r w:rsidRPr="00780E43">
              <w:rPr>
                <w:i/>
                <w:sz w:val="28"/>
                <w:szCs w:val="28"/>
              </w:rPr>
              <w:t xml:space="preserve">fermă de porcine la îngrășat   = 100 porcine, </w:t>
            </w:r>
            <w:proofErr w:type="spellStart"/>
            <w:r w:rsidRPr="00780E43">
              <w:rPr>
                <w:i/>
                <w:sz w:val="28"/>
                <w:szCs w:val="28"/>
              </w:rPr>
              <w:t>vîrsta</w:t>
            </w:r>
            <w:proofErr w:type="spellEnd"/>
            <w:r w:rsidRPr="00780E43">
              <w:rPr>
                <w:i/>
                <w:sz w:val="28"/>
                <w:szCs w:val="28"/>
              </w:rPr>
              <w:t xml:space="preserve"> de sacrificare 6 luni.</w:t>
            </w:r>
          </w:p>
          <w:p w:rsidR="005028F8" w:rsidRPr="00780E43" w:rsidRDefault="005028F8" w:rsidP="00CB244F">
            <w:pPr>
              <w:jc w:val="both"/>
              <w:rPr>
                <w:sz w:val="28"/>
                <w:szCs w:val="28"/>
              </w:rPr>
            </w:pPr>
            <w:r w:rsidRPr="00780E43">
              <w:rPr>
                <w:sz w:val="28"/>
                <w:szCs w:val="28"/>
              </w:rPr>
              <w:t xml:space="preserve">      La </w:t>
            </w:r>
            <w:proofErr w:type="spellStart"/>
            <w:r w:rsidRPr="00780E43">
              <w:rPr>
                <w:sz w:val="28"/>
                <w:szCs w:val="28"/>
              </w:rPr>
              <w:t>vîrsta</w:t>
            </w:r>
            <w:proofErr w:type="spellEnd"/>
            <w:r w:rsidRPr="00780E43">
              <w:rPr>
                <w:sz w:val="28"/>
                <w:szCs w:val="28"/>
              </w:rPr>
              <w:t xml:space="preserve"> de 6 luni într-o fermă care respectă condițiile de bunăstare porcinele au aproximativ 100 kg, respectiv : 100 porcine x la 100 kg = 10000 kg masă vie, cu un cost mediu de 30 lei/kg masă vie, 10000 kg x 30 lei/kg = 300,000 lei. </w:t>
            </w:r>
          </w:p>
          <w:p w:rsidR="005028F8" w:rsidRPr="00780E43" w:rsidRDefault="005028F8" w:rsidP="00CB244F">
            <w:pPr>
              <w:jc w:val="both"/>
              <w:rPr>
                <w:sz w:val="28"/>
                <w:szCs w:val="28"/>
              </w:rPr>
            </w:pPr>
            <w:r w:rsidRPr="00780E43">
              <w:rPr>
                <w:sz w:val="28"/>
                <w:szCs w:val="28"/>
              </w:rPr>
              <w:t xml:space="preserve">    În cazul în care nu sunt asigurate condițiile de creștere, animalele sunt stresate, ținute prea multe la un loc, nu beneficiază de zona de odihnă, ele sunt stresate, </w:t>
            </w:r>
            <w:proofErr w:type="spellStart"/>
            <w:r w:rsidRPr="00780E43">
              <w:rPr>
                <w:sz w:val="28"/>
                <w:szCs w:val="28"/>
              </w:rPr>
              <w:t>avînd</w:t>
            </w:r>
            <w:proofErr w:type="spellEnd"/>
            <w:r w:rsidRPr="00780E43">
              <w:rPr>
                <w:sz w:val="28"/>
                <w:szCs w:val="28"/>
              </w:rPr>
              <w:t xml:space="preserve"> un randament scăzut de creștere, respectiv pierderi la creșterea acestora. La </w:t>
            </w:r>
            <w:proofErr w:type="spellStart"/>
            <w:r w:rsidRPr="00780E43">
              <w:rPr>
                <w:sz w:val="28"/>
                <w:szCs w:val="28"/>
              </w:rPr>
              <w:t>vîrsta</w:t>
            </w:r>
            <w:proofErr w:type="spellEnd"/>
            <w:r w:rsidRPr="00780E43">
              <w:rPr>
                <w:sz w:val="28"/>
                <w:szCs w:val="28"/>
              </w:rPr>
              <w:t xml:space="preserve"> de 6 luni acestea nu ajung la masa corporală de 100 kg ci doar la 80 kg, 80 kg x  100 porcine = 8000 kg masă vie, 8000 kg x 30 lei/kg = 240,000 lei. Astfel pierderile datorate nerespectării condițiilor de bunăstare conform exemplului de mai sus sunt de 300,000 lei – 240,000 = 60,000 lei per 100 porcine. </w:t>
            </w:r>
            <w:r w:rsidRPr="00780E43">
              <w:rPr>
                <w:i/>
                <w:sz w:val="28"/>
                <w:szCs w:val="28"/>
              </w:rPr>
              <w:t xml:space="preserve"> </w:t>
            </w:r>
            <w:r w:rsidRPr="00780E43">
              <w:rPr>
                <w:sz w:val="28"/>
                <w:szCs w:val="28"/>
              </w:rPr>
              <w:t xml:space="preserve"> </w:t>
            </w:r>
          </w:p>
          <w:p w:rsidR="005028F8" w:rsidRPr="00780E43" w:rsidRDefault="005028F8" w:rsidP="00CB244F">
            <w:pPr>
              <w:jc w:val="both"/>
              <w:rPr>
                <w:sz w:val="28"/>
                <w:szCs w:val="28"/>
              </w:rPr>
            </w:pPr>
            <w:r w:rsidRPr="00780E43">
              <w:rPr>
                <w:sz w:val="28"/>
                <w:szCs w:val="28"/>
              </w:rPr>
              <w:t xml:space="preserve">Pe </w:t>
            </w:r>
            <w:proofErr w:type="spellStart"/>
            <w:r w:rsidRPr="00780E43">
              <w:rPr>
                <w:sz w:val="28"/>
                <w:szCs w:val="28"/>
              </w:rPr>
              <w:t>lîngă</w:t>
            </w:r>
            <w:proofErr w:type="spellEnd"/>
            <w:r w:rsidRPr="00780E43">
              <w:rPr>
                <w:sz w:val="28"/>
                <w:szCs w:val="28"/>
              </w:rPr>
              <w:t xml:space="preserve"> faptul că animalele crescute în condiții nesatisfăcătoare au un </w:t>
            </w:r>
            <w:r w:rsidRPr="00780E43">
              <w:rPr>
                <w:sz w:val="28"/>
                <w:szCs w:val="28"/>
              </w:rPr>
              <w:lastRenderedPageBreak/>
              <w:t xml:space="preserve">randament scăzut de creștere, unele din ele pier, </w:t>
            </w:r>
            <w:proofErr w:type="spellStart"/>
            <w:r w:rsidRPr="00780E43">
              <w:rPr>
                <w:sz w:val="28"/>
                <w:szCs w:val="28"/>
              </w:rPr>
              <w:t>neajungînd</w:t>
            </w:r>
            <w:proofErr w:type="spellEnd"/>
            <w:r w:rsidRPr="00780E43">
              <w:rPr>
                <w:sz w:val="28"/>
                <w:szCs w:val="28"/>
              </w:rPr>
              <w:t xml:space="preserve"> la </w:t>
            </w:r>
            <w:proofErr w:type="spellStart"/>
            <w:r w:rsidRPr="00780E43">
              <w:rPr>
                <w:sz w:val="28"/>
                <w:szCs w:val="28"/>
              </w:rPr>
              <w:t>vîrsta</w:t>
            </w:r>
            <w:proofErr w:type="spellEnd"/>
            <w:r w:rsidRPr="00780E43">
              <w:rPr>
                <w:sz w:val="28"/>
                <w:szCs w:val="28"/>
              </w:rPr>
              <w:t xml:space="preserve"> de sacrificare, ceea ce duce la pierderi suplimentare pentru fermier.  </w:t>
            </w:r>
          </w:p>
          <w:p w:rsidR="005028F8" w:rsidRPr="00780E43" w:rsidRDefault="005028F8" w:rsidP="00CB244F">
            <w:pPr>
              <w:jc w:val="both"/>
              <w:rPr>
                <w:sz w:val="28"/>
                <w:szCs w:val="28"/>
              </w:rPr>
            </w:pPr>
          </w:p>
          <w:p w:rsidR="005028F8" w:rsidRPr="00780E43" w:rsidRDefault="005028F8" w:rsidP="00CB244F">
            <w:pPr>
              <w:autoSpaceDE w:val="0"/>
              <w:autoSpaceDN w:val="0"/>
              <w:adjustRightInd w:val="0"/>
              <w:jc w:val="both"/>
              <w:rPr>
                <w:sz w:val="28"/>
                <w:szCs w:val="28"/>
              </w:rPr>
            </w:pPr>
            <w:r w:rsidRPr="00780E43">
              <w:rPr>
                <w:sz w:val="28"/>
                <w:szCs w:val="28"/>
              </w:rPr>
              <w:t xml:space="preserve">II. Act normativ armonizat – proiectul de </w:t>
            </w:r>
            <w:proofErr w:type="spellStart"/>
            <w:r w:rsidRPr="00780E43">
              <w:rPr>
                <w:sz w:val="28"/>
                <w:szCs w:val="28"/>
              </w:rPr>
              <w:t>hotărîre</w:t>
            </w:r>
            <w:proofErr w:type="spellEnd"/>
            <w:r w:rsidRPr="00780E43">
              <w:rPr>
                <w:sz w:val="28"/>
                <w:szCs w:val="28"/>
              </w:rPr>
              <w:t xml:space="preserve"> de Guvern </w:t>
            </w:r>
            <w:r w:rsidRPr="00780E43">
              <w:rPr>
                <w:sz w:val="28"/>
                <w:szCs w:val="28"/>
                <w:lang w:eastAsia="ja-JP"/>
              </w:rPr>
              <w:t xml:space="preserve"> cu privire la modificarea și completarea unor </w:t>
            </w:r>
            <w:proofErr w:type="spellStart"/>
            <w:r w:rsidRPr="00780E43">
              <w:rPr>
                <w:sz w:val="28"/>
                <w:szCs w:val="28"/>
                <w:lang w:eastAsia="ja-JP"/>
              </w:rPr>
              <w:t>hotărîri</w:t>
            </w:r>
            <w:proofErr w:type="spellEnd"/>
            <w:r w:rsidRPr="00780E43">
              <w:rPr>
                <w:sz w:val="28"/>
                <w:szCs w:val="28"/>
                <w:lang w:eastAsia="ja-JP"/>
              </w:rPr>
              <w:t xml:space="preserve"> de Guvern</w:t>
            </w:r>
            <w:r w:rsidRPr="00780E43">
              <w:rPr>
                <w:sz w:val="28"/>
                <w:szCs w:val="28"/>
              </w:rPr>
              <w:t xml:space="preserve">, vine în actualizarea cadrului juridic actual din domeniul sanitar-veterinar. </w:t>
            </w:r>
          </w:p>
          <w:p w:rsidR="005028F8" w:rsidRPr="00780E43" w:rsidRDefault="005028F8" w:rsidP="00CB244F">
            <w:pPr>
              <w:autoSpaceDE w:val="0"/>
              <w:autoSpaceDN w:val="0"/>
              <w:adjustRightInd w:val="0"/>
              <w:jc w:val="both"/>
              <w:rPr>
                <w:i/>
                <w:sz w:val="28"/>
                <w:szCs w:val="28"/>
              </w:rPr>
            </w:pPr>
            <w:r w:rsidRPr="00780E43">
              <w:rPr>
                <w:i/>
                <w:sz w:val="28"/>
                <w:szCs w:val="28"/>
              </w:rPr>
              <w:t xml:space="preserve">Impacturile pozitive sau beneficiile intervenţiei statului </w:t>
            </w:r>
          </w:p>
          <w:p w:rsidR="005028F8" w:rsidRPr="00780E43" w:rsidRDefault="005028F8" w:rsidP="00CB244F">
            <w:pPr>
              <w:autoSpaceDE w:val="0"/>
              <w:autoSpaceDN w:val="0"/>
              <w:adjustRightInd w:val="0"/>
              <w:jc w:val="both"/>
              <w:rPr>
                <w:sz w:val="28"/>
                <w:szCs w:val="28"/>
              </w:rPr>
            </w:pPr>
            <w:r w:rsidRPr="00780E43">
              <w:rPr>
                <w:sz w:val="28"/>
                <w:szCs w:val="28"/>
              </w:rPr>
              <w:t>Implementarea cadrului juridic va avea următoarele efecte pozitive:</w:t>
            </w:r>
          </w:p>
          <w:p w:rsidR="005028F8" w:rsidRPr="00780E43" w:rsidRDefault="005028F8" w:rsidP="00CB244F">
            <w:pPr>
              <w:autoSpaceDE w:val="0"/>
              <w:autoSpaceDN w:val="0"/>
              <w:adjustRightInd w:val="0"/>
              <w:jc w:val="both"/>
              <w:rPr>
                <w:sz w:val="28"/>
                <w:szCs w:val="28"/>
              </w:rPr>
            </w:pPr>
            <w:r w:rsidRPr="00780E43">
              <w:rPr>
                <w:sz w:val="28"/>
                <w:szCs w:val="28"/>
              </w:rPr>
              <w:t>-</w:t>
            </w:r>
            <w:r w:rsidRPr="00780E43">
              <w:rPr>
                <w:sz w:val="28"/>
                <w:szCs w:val="28"/>
              </w:rPr>
              <w:tab/>
              <w:t>realizarea asigurării sănătăți și bunăstării animalelor ce influențează direct siguranţei produselor alimentare pe întreg lanțul alimentar;</w:t>
            </w:r>
          </w:p>
          <w:p w:rsidR="005028F8" w:rsidRPr="00780E43" w:rsidRDefault="005028F8" w:rsidP="00CB244F">
            <w:pPr>
              <w:autoSpaceDE w:val="0"/>
              <w:autoSpaceDN w:val="0"/>
              <w:adjustRightInd w:val="0"/>
              <w:jc w:val="both"/>
              <w:rPr>
                <w:sz w:val="28"/>
                <w:szCs w:val="28"/>
              </w:rPr>
            </w:pPr>
            <w:r w:rsidRPr="00780E43">
              <w:rPr>
                <w:sz w:val="28"/>
                <w:szCs w:val="28"/>
              </w:rPr>
              <w:t>-</w:t>
            </w:r>
            <w:r w:rsidRPr="00780E43">
              <w:rPr>
                <w:sz w:val="28"/>
                <w:szCs w:val="28"/>
              </w:rPr>
              <w:tab/>
              <w:t>aducerea în concordanţă prevederilor actelor normative naționale cu cerinţele comunitare;</w:t>
            </w:r>
          </w:p>
          <w:p w:rsidR="005028F8" w:rsidRPr="00780E43" w:rsidRDefault="005028F8" w:rsidP="00CB244F">
            <w:pPr>
              <w:autoSpaceDE w:val="0"/>
              <w:autoSpaceDN w:val="0"/>
              <w:adjustRightInd w:val="0"/>
              <w:jc w:val="both"/>
              <w:rPr>
                <w:sz w:val="28"/>
                <w:szCs w:val="28"/>
              </w:rPr>
            </w:pPr>
            <w:r w:rsidRPr="00780E43">
              <w:rPr>
                <w:sz w:val="28"/>
                <w:szCs w:val="28"/>
              </w:rPr>
              <w:t>-</w:t>
            </w:r>
            <w:r w:rsidRPr="00780E43">
              <w:rPr>
                <w:sz w:val="28"/>
                <w:szCs w:val="28"/>
              </w:rPr>
              <w:tab/>
              <w:t>asigurarea sănătății, protecției și bunăstării animalelor;</w:t>
            </w:r>
          </w:p>
          <w:p w:rsidR="005028F8" w:rsidRPr="00780E43" w:rsidRDefault="005028F8" w:rsidP="00CB244F">
            <w:pPr>
              <w:autoSpaceDE w:val="0"/>
              <w:autoSpaceDN w:val="0"/>
              <w:adjustRightInd w:val="0"/>
              <w:jc w:val="both"/>
              <w:rPr>
                <w:sz w:val="28"/>
                <w:szCs w:val="28"/>
              </w:rPr>
            </w:pPr>
            <w:r w:rsidRPr="00780E43">
              <w:rPr>
                <w:sz w:val="28"/>
                <w:szCs w:val="28"/>
              </w:rPr>
              <w:t>-</w:t>
            </w:r>
            <w:r w:rsidRPr="00780E43">
              <w:rPr>
                <w:sz w:val="28"/>
                <w:szCs w:val="28"/>
              </w:rPr>
              <w:tab/>
              <w:t>asigurarea cu produse alimentare inofensive şi calitative;</w:t>
            </w:r>
          </w:p>
          <w:p w:rsidR="005028F8" w:rsidRPr="00780E43" w:rsidRDefault="005028F8" w:rsidP="00CB244F">
            <w:pPr>
              <w:autoSpaceDE w:val="0"/>
              <w:autoSpaceDN w:val="0"/>
              <w:adjustRightInd w:val="0"/>
              <w:jc w:val="both"/>
              <w:rPr>
                <w:sz w:val="28"/>
                <w:szCs w:val="28"/>
              </w:rPr>
            </w:pPr>
            <w:r w:rsidRPr="00780E43">
              <w:rPr>
                <w:sz w:val="28"/>
                <w:szCs w:val="28"/>
              </w:rPr>
              <w:t>-</w:t>
            </w:r>
            <w:r w:rsidRPr="00780E43">
              <w:rPr>
                <w:sz w:val="28"/>
                <w:szCs w:val="28"/>
              </w:rPr>
              <w:tab/>
              <w:t>asigurarea trasabilităţii produselor alimentare de origine animală;</w:t>
            </w:r>
          </w:p>
          <w:p w:rsidR="005028F8" w:rsidRPr="00780E43" w:rsidRDefault="005028F8" w:rsidP="00CB244F">
            <w:pPr>
              <w:autoSpaceDE w:val="0"/>
              <w:autoSpaceDN w:val="0"/>
              <w:adjustRightInd w:val="0"/>
              <w:jc w:val="both"/>
              <w:rPr>
                <w:sz w:val="28"/>
                <w:szCs w:val="28"/>
              </w:rPr>
            </w:pPr>
            <w:r w:rsidRPr="00780E43">
              <w:rPr>
                <w:sz w:val="28"/>
                <w:szCs w:val="28"/>
              </w:rPr>
              <w:t>-</w:t>
            </w:r>
            <w:r w:rsidRPr="00780E43">
              <w:rPr>
                <w:sz w:val="28"/>
                <w:szCs w:val="28"/>
              </w:rPr>
              <w:tab/>
              <w:t>sporirea competitivităţii pe piaţa internă și externă;</w:t>
            </w:r>
          </w:p>
          <w:p w:rsidR="005028F8" w:rsidRPr="00780E43" w:rsidRDefault="005028F8" w:rsidP="00CB244F">
            <w:pPr>
              <w:autoSpaceDE w:val="0"/>
              <w:autoSpaceDN w:val="0"/>
              <w:adjustRightInd w:val="0"/>
              <w:jc w:val="both"/>
              <w:rPr>
                <w:sz w:val="28"/>
                <w:szCs w:val="28"/>
              </w:rPr>
            </w:pPr>
            <w:r w:rsidRPr="00780E43">
              <w:rPr>
                <w:sz w:val="28"/>
                <w:szCs w:val="28"/>
              </w:rPr>
              <w:t xml:space="preserve">-         ajustarea tehnologiilor de creștere la cele mai înalte </w:t>
            </w:r>
            <w:proofErr w:type="spellStart"/>
            <w:r w:rsidRPr="00780E43">
              <w:rPr>
                <w:sz w:val="28"/>
                <w:szCs w:val="28"/>
              </w:rPr>
              <w:t>standarte</w:t>
            </w:r>
            <w:proofErr w:type="spellEnd"/>
          </w:p>
          <w:p w:rsidR="005028F8" w:rsidRPr="00780E43" w:rsidRDefault="005028F8" w:rsidP="00CB244F">
            <w:pPr>
              <w:autoSpaceDE w:val="0"/>
              <w:autoSpaceDN w:val="0"/>
              <w:adjustRightInd w:val="0"/>
              <w:jc w:val="both"/>
              <w:rPr>
                <w:sz w:val="28"/>
                <w:szCs w:val="28"/>
              </w:rPr>
            </w:pPr>
            <w:r w:rsidRPr="00780E43">
              <w:rPr>
                <w:sz w:val="28"/>
                <w:szCs w:val="28"/>
              </w:rPr>
              <w:t>-</w:t>
            </w:r>
            <w:r w:rsidRPr="00780E43">
              <w:rPr>
                <w:sz w:val="28"/>
                <w:szCs w:val="28"/>
              </w:rPr>
              <w:tab/>
              <w:t>Îmbunătăţirea și extinderea relaţiilor comerciale externe.</w:t>
            </w:r>
          </w:p>
          <w:p w:rsidR="005028F8" w:rsidRPr="00780E43" w:rsidRDefault="005028F8" w:rsidP="00CB244F">
            <w:pPr>
              <w:autoSpaceDE w:val="0"/>
              <w:autoSpaceDN w:val="0"/>
              <w:adjustRightInd w:val="0"/>
              <w:jc w:val="both"/>
              <w:rPr>
                <w:sz w:val="28"/>
                <w:szCs w:val="28"/>
              </w:rPr>
            </w:pPr>
            <w:r w:rsidRPr="00780E43">
              <w:rPr>
                <w:sz w:val="28"/>
                <w:szCs w:val="28"/>
              </w:rPr>
              <w:t xml:space="preserve">      </w:t>
            </w:r>
          </w:p>
          <w:p w:rsidR="005028F8" w:rsidRPr="00780E43" w:rsidRDefault="005028F8" w:rsidP="00CB244F">
            <w:pPr>
              <w:jc w:val="both"/>
              <w:rPr>
                <w:sz w:val="28"/>
                <w:szCs w:val="28"/>
              </w:rPr>
            </w:pPr>
            <w:r w:rsidRPr="00780E43">
              <w:rPr>
                <w:sz w:val="28"/>
                <w:szCs w:val="28"/>
              </w:rPr>
              <w:t xml:space="preserve">   Costurile de conformare sunt aceleași costuri care sunt la ora actuală, dat fiind faptul că modificările aduse vin doar cu unele precizări privind condițiile de întreținere, managementul de creștere și îngrășare precum și îmbunătățirile normelor de bunăstare animală. Astfel pentru </w:t>
            </w:r>
            <w:proofErr w:type="spellStart"/>
            <w:r w:rsidRPr="00780E43">
              <w:rPr>
                <w:sz w:val="28"/>
                <w:szCs w:val="28"/>
              </w:rPr>
              <w:t>implimentarea</w:t>
            </w:r>
            <w:proofErr w:type="spellEnd"/>
            <w:r w:rsidRPr="00780E43">
              <w:rPr>
                <w:sz w:val="28"/>
                <w:szCs w:val="28"/>
              </w:rPr>
              <w:t xml:space="preserve"> prevederilor prezentului proiect agenții economici, vor trebui să se asigure că respectă normele de bunăstare, condițiile de creștere, spațiul minim de furajare și odihnă, dimensiunile boxelor de creștere. Fapt care ar putea implica unele restructurări de ordin tehnologic, dacă acestea nu au fost făcut </w:t>
            </w:r>
            <w:proofErr w:type="spellStart"/>
            <w:r w:rsidRPr="00780E43">
              <w:rPr>
                <w:sz w:val="28"/>
                <w:szCs w:val="28"/>
              </w:rPr>
              <w:t>pînă</w:t>
            </w:r>
            <w:proofErr w:type="spellEnd"/>
            <w:r w:rsidRPr="00780E43">
              <w:rPr>
                <w:sz w:val="28"/>
                <w:szCs w:val="28"/>
              </w:rPr>
              <w:t xml:space="preserve"> la moment.</w:t>
            </w:r>
          </w:p>
          <w:p w:rsidR="005028F8" w:rsidRPr="00780E43" w:rsidRDefault="005028F8" w:rsidP="00CB244F">
            <w:pPr>
              <w:jc w:val="both"/>
              <w:rPr>
                <w:sz w:val="28"/>
                <w:szCs w:val="28"/>
              </w:rPr>
            </w:pPr>
            <w:r w:rsidRPr="00780E43">
              <w:rPr>
                <w:sz w:val="28"/>
                <w:szCs w:val="28"/>
              </w:rPr>
              <w:t xml:space="preserve">     Responsabilitatea verificării conformării asupra cerințelor din prezenta normă sanitar-veterinară îi revine Agenției Naționale pentru Siguranța Alimentelor și subdiviziunilor teritoriale ale acesteia.</w:t>
            </w:r>
          </w:p>
          <w:p w:rsidR="005028F8" w:rsidRPr="00780E43" w:rsidRDefault="005028F8" w:rsidP="00CB244F">
            <w:pPr>
              <w:jc w:val="both"/>
              <w:rPr>
                <w:b/>
                <w:i/>
                <w:sz w:val="28"/>
                <w:szCs w:val="28"/>
              </w:rPr>
            </w:pPr>
            <w:r w:rsidRPr="00780E43">
              <w:rPr>
                <w:b/>
                <w:i/>
                <w:sz w:val="28"/>
                <w:szCs w:val="28"/>
              </w:rPr>
              <w:t>Nesiguranțe referitor la potențialele impacturi ale intervenției statului</w:t>
            </w:r>
          </w:p>
          <w:p w:rsidR="005028F8" w:rsidRPr="00780E43" w:rsidRDefault="005028F8" w:rsidP="00CB244F">
            <w:pPr>
              <w:jc w:val="both"/>
              <w:rPr>
                <w:sz w:val="28"/>
                <w:szCs w:val="28"/>
              </w:rPr>
            </w:pPr>
            <w:r w:rsidRPr="00780E43">
              <w:rPr>
                <w:sz w:val="28"/>
                <w:szCs w:val="28"/>
              </w:rPr>
              <w:t xml:space="preserve">   Agenții economici nu vor </w:t>
            </w:r>
            <w:proofErr w:type="spellStart"/>
            <w:r w:rsidRPr="00780E43">
              <w:rPr>
                <w:sz w:val="28"/>
                <w:szCs w:val="28"/>
              </w:rPr>
              <w:t>întîmpina</w:t>
            </w:r>
            <w:proofErr w:type="spellEnd"/>
            <w:r w:rsidRPr="00780E43">
              <w:rPr>
                <w:sz w:val="28"/>
                <w:szCs w:val="28"/>
              </w:rPr>
              <w:t xml:space="preserve">  o barieră în ceea ce privește adaptarea la normele sanitar-veterinare prevăzute în prezentul proiect. </w:t>
            </w:r>
          </w:p>
        </w:tc>
      </w:tr>
      <w:tr w:rsidR="00780E43" w:rsidRPr="00780E43" w:rsidTr="00CB244F">
        <w:tc>
          <w:tcPr>
            <w:tcW w:w="9288" w:type="dxa"/>
            <w:gridSpan w:val="2"/>
          </w:tcPr>
          <w:p w:rsidR="005028F8" w:rsidRPr="00780E43" w:rsidRDefault="005028F8" w:rsidP="00CB244F">
            <w:pPr>
              <w:rPr>
                <w:b/>
                <w:sz w:val="28"/>
                <w:szCs w:val="28"/>
              </w:rPr>
            </w:pPr>
            <w:r w:rsidRPr="00780E43">
              <w:rPr>
                <w:b/>
                <w:sz w:val="28"/>
                <w:szCs w:val="28"/>
              </w:rPr>
              <w:lastRenderedPageBreak/>
              <w:t xml:space="preserve">6. Implementarea și monitorizarea </w:t>
            </w:r>
            <w:r w:rsidRPr="00780E43">
              <w:rPr>
                <w:b/>
                <w:bCs/>
                <w:sz w:val="28"/>
                <w:szCs w:val="28"/>
                <w:lang w:eastAsia="ja-JP"/>
              </w:rPr>
              <w:t>(se completează pentru analiza complexă)</w:t>
            </w:r>
          </w:p>
        </w:tc>
      </w:tr>
      <w:tr w:rsidR="00780E43" w:rsidRPr="00780E43" w:rsidTr="00CB244F">
        <w:tc>
          <w:tcPr>
            <w:tcW w:w="9288" w:type="dxa"/>
            <w:gridSpan w:val="2"/>
          </w:tcPr>
          <w:p w:rsidR="005028F8" w:rsidRPr="00780E43" w:rsidRDefault="005028F8" w:rsidP="00CB244F">
            <w:pPr>
              <w:rPr>
                <w:sz w:val="28"/>
                <w:szCs w:val="28"/>
              </w:rPr>
            </w:pPr>
            <w:r w:rsidRPr="00780E43">
              <w:rPr>
                <w:sz w:val="28"/>
                <w:szCs w:val="28"/>
              </w:rPr>
              <w:t>Nu se aplică</w:t>
            </w:r>
          </w:p>
          <w:p w:rsidR="005028F8" w:rsidRPr="00780E43" w:rsidRDefault="005028F8" w:rsidP="00CB244F">
            <w:pPr>
              <w:rPr>
                <w:sz w:val="28"/>
                <w:szCs w:val="28"/>
              </w:rPr>
            </w:pPr>
          </w:p>
        </w:tc>
      </w:tr>
      <w:tr w:rsidR="00780E43" w:rsidRPr="00780E43" w:rsidTr="00CB244F">
        <w:tc>
          <w:tcPr>
            <w:tcW w:w="9288" w:type="dxa"/>
            <w:gridSpan w:val="2"/>
          </w:tcPr>
          <w:p w:rsidR="005028F8" w:rsidRPr="00780E43" w:rsidRDefault="005028F8" w:rsidP="00CB244F">
            <w:pPr>
              <w:rPr>
                <w:b/>
                <w:sz w:val="28"/>
                <w:szCs w:val="28"/>
              </w:rPr>
            </w:pPr>
            <w:r w:rsidRPr="00780E43">
              <w:rPr>
                <w:b/>
                <w:sz w:val="28"/>
                <w:szCs w:val="28"/>
              </w:rPr>
              <w:t>7. Consultarea</w:t>
            </w:r>
          </w:p>
        </w:tc>
      </w:tr>
      <w:tr w:rsidR="00780E43" w:rsidRPr="00780E43" w:rsidTr="00CB244F">
        <w:tc>
          <w:tcPr>
            <w:tcW w:w="9288" w:type="dxa"/>
            <w:gridSpan w:val="2"/>
          </w:tcPr>
          <w:p w:rsidR="005028F8" w:rsidRPr="00780E43" w:rsidRDefault="005028F8" w:rsidP="00CB244F">
            <w:pPr>
              <w:jc w:val="both"/>
              <w:rPr>
                <w:sz w:val="28"/>
                <w:szCs w:val="28"/>
              </w:rPr>
            </w:pPr>
            <w:r w:rsidRPr="00780E43">
              <w:rPr>
                <w:sz w:val="28"/>
                <w:szCs w:val="28"/>
              </w:rPr>
              <w:t xml:space="preserve">Prevederile proiectului </w:t>
            </w:r>
            <w:proofErr w:type="spellStart"/>
            <w:r w:rsidRPr="00780E43">
              <w:rPr>
                <w:sz w:val="28"/>
                <w:szCs w:val="28"/>
              </w:rPr>
              <w:t>hotărîrii</w:t>
            </w:r>
            <w:proofErr w:type="spellEnd"/>
            <w:r w:rsidRPr="00780E43">
              <w:rPr>
                <w:sz w:val="28"/>
                <w:szCs w:val="28"/>
              </w:rPr>
              <w:t xml:space="preserve"> de Guvern </w:t>
            </w:r>
            <w:r w:rsidRPr="00780E43">
              <w:t xml:space="preserve"> </w:t>
            </w:r>
            <w:r w:rsidRPr="00780E43">
              <w:rPr>
                <w:sz w:val="28"/>
                <w:szCs w:val="28"/>
              </w:rPr>
              <w:t xml:space="preserve">cu privire la  modificarea şi completarea unor </w:t>
            </w:r>
            <w:proofErr w:type="spellStart"/>
            <w:r w:rsidRPr="00780E43">
              <w:rPr>
                <w:sz w:val="28"/>
                <w:szCs w:val="28"/>
              </w:rPr>
              <w:t>Hotărîri</w:t>
            </w:r>
            <w:proofErr w:type="spellEnd"/>
            <w:r w:rsidRPr="00780E43">
              <w:rPr>
                <w:sz w:val="28"/>
                <w:szCs w:val="28"/>
              </w:rPr>
              <w:t xml:space="preserve"> de Guvern , va avea un impact nesemnificativ asupra mediului de afaceri, deoarece modificările operate vin cu unele îmbunătățiri la </w:t>
            </w:r>
            <w:proofErr w:type="spellStart"/>
            <w:r w:rsidRPr="00780E43">
              <w:rPr>
                <w:sz w:val="28"/>
                <w:szCs w:val="28"/>
              </w:rPr>
              <w:t>Hotărîrile</w:t>
            </w:r>
            <w:proofErr w:type="spellEnd"/>
            <w:r w:rsidRPr="00780E43">
              <w:rPr>
                <w:sz w:val="28"/>
                <w:szCs w:val="28"/>
              </w:rPr>
              <w:t xml:space="preserve"> de Guvern în vigoare.</w:t>
            </w:r>
          </w:p>
          <w:p w:rsidR="005028F8" w:rsidRPr="00780E43" w:rsidRDefault="005028F8" w:rsidP="00CB244F">
            <w:pPr>
              <w:jc w:val="both"/>
              <w:rPr>
                <w:sz w:val="28"/>
                <w:szCs w:val="28"/>
              </w:rPr>
            </w:pPr>
            <w:r w:rsidRPr="00780E43">
              <w:rPr>
                <w:sz w:val="28"/>
                <w:szCs w:val="28"/>
              </w:rPr>
              <w:t xml:space="preserve">    Astfel, proiectul de </w:t>
            </w:r>
            <w:proofErr w:type="spellStart"/>
            <w:r w:rsidRPr="00780E43">
              <w:rPr>
                <w:sz w:val="28"/>
                <w:szCs w:val="28"/>
              </w:rPr>
              <w:t>hotărîre</w:t>
            </w:r>
            <w:proofErr w:type="spellEnd"/>
            <w:r w:rsidRPr="00780E43">
              <w:rPr>
                <w:sz w:val="28"/>
                <w:szCs w:val="28"/>
              </w:rPr>
              <w:t xml:space="preserve"> de Guvern elaborat a fost remis spre examinare și avizare </w:t>
            </w:r>
            <w:proofErr w:type="spellStart"/>
            <w:r w:rsidRPr="00780E43">
              <w:rPr>
                <w:sz w:val="28"/>
                <w:szCs w:val="28"/>
              </w:rPr>
              <w:t>atît</w:t>
            </w:r>
            <w:proofErr w:type="spellEnd"/>
            <w:r w:rsidRPr="00780E43">
              <w:rPr>
                <w:sz w:val="28"/>
                <w:szCs w:val="28"/>
              </w:rPr>
              <w:t xml:space="preserve"> agenților economici </w:t>
            </w:r>
            <w:proofErr w:type="spellStart"/>
            <w:r w:rsidRPr="00780E43">
              <w:rPr>
                <w:sz w:val="28"/>
                <w:szCs w:val="28"/>
              </w:rPr>
              <w:t>cît</w:t>
            </w:r>
            <w:proofErr w:type="spellEnd"/>
            <w:r w:rsidRPr="00780E43">
              <w:rPr>
                <w:sz w:val="28"/>
                <w:szCs w:val="28"/>
              </w:rPr>
              <w:t xml:space="preserve"> și autorităților din domeniul de reglementare </w:t>
            </w:r>
            <w:r w:rsidRPr="00780E43">
              <w:rPr>
                <w:sz w:val="28"/>
                <w:szCs w:val="28"/>
              </w:rPr>
              <w:lastRenderedPageBreak/>
              <w:t>asociațiilor/organizațiilor și anume: Ministerul Economiei, Ministerul Finanțelor , Ministerul Sănătății, Academia de Științe a Moldovei, Agenția Națională pentru Siguranța Alimentelor. Producători de carne de porc :</w:t>
            </w:r>
            <w:r w:rsidRPr="00780E43">
              <w:t xml:space="preserve"> </w:t>
            </w:r>
            <w:r w:rsidRPr="00780E43">
              <w:rPr>
                <w:sz w:val="28"/>
                <w:szCs w:val="28"/>
              </w:rPr>
              <w:t xml:space="preserve">SRL </w:t>
            </w:r>
            <w:proofErr w:type="spellStart"/>
            <w:r w:rsidRPr="00780E43">
              <w:rPr>
                <w:sz w:val="28"/>
                <w:szCs w:val="28"/>
              </w:rPr>
              <w:t>Golden</w:t>
            </w:r>
            <w:proofErr w:type="spellEnd"/>
            <w:r w:rsidRPr="00780E43">
              <w:rPr>
                <w:sz w:val="28"/>
                <w:szCs w:val="28"/>
              </w:rPr>
              <w:t xml:space="preserve"> </w:t>
            </w:r>
            <w:proofErr w:type="spellStart"/>
            <w:r w:rsidRPr="00780E43">
              <w:rPr>
                <w:sz w:val="28"/>
                <w:szCs w:val="28"/>
              </w:rPr>
              <w:t>Piglet</w:t>
            </w:r>
            <w:proofErr w:type="spellEnd"/>
            <w:r w:rsidRPr="00780E43">
              <w:rPr>
                <w:sz w:val="28"/>
                <w:szCs w:val="28"/>
              </w:rPr>
              <w:t>, Î.S. ”</w:t>
            </w:r>
            <w:proofErr w:type="spellStart"/>
            <w:r w:rsidRPr="00780E43">
              <w:rPr>
                <w:sz w:val="28"/>
                <w:szCs w:val="28"/>
              </w:rPr>
              <w:t>Moldsuinhibrid</w:t>
            </w:r>
            <w:proofErr w:type="spellEnd"/>
            <w:r w:rsidRPr="00780E43">
              <w:rPr>
                <w:sz w:val="28"/>
                <w:szCs w:val="28"/>
              </w:rPr>
              <w:t>", SRL,,</w:t>
            </w:r>
            <w:proofErr w:type="spellStart"/>
            <w:r w:rsidRPr="00780E43">
              <w:rPr>
                <w:sz w:val="28"/>
                <w:szCs w:val="28"/>
              </w:rPr>
              <w:t>Vergecom</w:t>
            </w:r>
            <w:proofErr w:type="spellEnd"/>
            <w:r w:rsidRPr="00780E43">
              <w:rPr>
                <w:sz w:val="28"/>
                <w:szCs w:val="28"/>
              </w:rPr>
              <w:t xml:space="preserve">”,  "FUNNY PIG" SRL  și Asociația producătorilor de carne de porc. Producători de carne de viței : SRL „Spicul de Aur”, CAP”Elita </w:t>
            </w:r>
            <w:proofErr w:type="spellStart"/>
            <w:r w:rsidRPr="00780E43">
              <w:rPr>
                <w:sz w:val="28"/>
                <w:szCs w:val="28"/>
              </w:rPr>
              <w:t>Alexandrfeld</w:t>
            </w:r>
            <w:proofErr w:type="spellEnd"/>
            <w:r w:rsidRPr="00780E43">
              <w:rPr>
                <w:sz w:val="28"/>
                <w:szCs w:val="28"/>
              </w:rPr>
              <w:t>”,  SRL “</w:t>
            </w:r>
            <w:proofErr w:type="spellStart"/>
            <w:r w:rsidRPr="00780E43">
              <w:rPr>
                <w:sz w:val="28"/>
                <w:szCs w:val="28"/>
              </w:rPr>
              <w:t>Molfarmgrup</w:t>
            </w:r>
            <w:proofErr w:type="spellEnd"/>
            <w:r w:rsidRPr="00780E43">
              <w:rPr>
                <w:sz w:val="28"/>
                <w:szCs w:val="28"/>
              </w:rPr>
              <w:t xml:space="preserve">”. </w:t>
            </w:r>
          </w:p>
          <w:p w:rsidR="005028F8" w:rsidRPr="00780E43" w:rsidRDefault="005028F8" w:rsidP="00CB244F">
            <w:pPr>
              <w:jc w:val="both"/>
              <w:rPr>
                <w:sz w:val="28"/>
                <w:szCs w:val="28"/>
              </w:rPr>
            </w:pPr>
            <w:r w:rsidRPr="00780E43">
              <w:rPr>
                <w:sz w:val="28"/>
                <w:szCs w:val="28"/>
              </w:rPr>
              <w:t xml:space="preserve">       De asemenea, pentru a asigura transparența în procesul decizional, nota informativă și proiectul de </w:t>
            </w:r>
            <w:proofErr w:type="spellStart"/>
            <w:r w:rsidRPr="00780E43">
              <w:rPr>
                <w:sz w:val="28"/>
                <w:szCs w:val="28"/>
              </w:rPr>
              <w:t>hotărîre</w:t>
            </w:r>
            <w:proofErr w:type="spellEnd"/>
            <w:r w:rsidRPr="00780E43">
              <w:rPr>
                <w:sz w:val="28"/>
                <w:szCs w:val="28"/>
              </w:rPr>
              <w:t xml:space="preserve"> de Guvern a fost plasat pe pagina web </w:t>
            </w:r>
            <w:hyperlink r:id="rId7" w:history="1">
              <w:r w:rsidRPr="00780E43">
                <w:rPr>
                  <w:rStyle w:val="a4"/>
                  <w:color w:val="auto"/>
                  <w:sz w:val="28"/>
                  <w:szCs w:val="28"/>
                </w:rPr>
                <w:t>http://www.particip.gov.md/proiectview.php?l=ro&amp;idd=4597</w:t>
              </w:r>
            </w:hyperlink>
            <w:r w:rsidRPr="00780E43">
              <w:rPr>
                <w:sz w:val="28"/>
                <w:szCs w:val="28"/>
              </w:rPr>
              <w:t xml:space="preserve"> și pe pagina web a Ministerului Agriculturii Dezvoltării Regionale și Mediului </w:t>
            </w:r>
            <w:proofErr w:type="spellStart"/>
            <w:r w:rsidRPr="00780E43">
              <w:rPr>
                <w:sz w:val="28"/>
                <w:szCs w:val="28"/>
              </w:rPr>
              <w:t>madrm.gov.md</w:t>
            </w:r>
            <w:proofErr w:type="spellEnd"/>
            <w:r w:rsidRPr="00780E43">
              <w:rPr>
                <w:sz w:val="28"/>
                <w:szCs w:val="28"/>
              </w:rPr>
              <w:t xml:space="preserve"> la rubrica transparență decizională , proiecte de documente,  dara lansării : 24.10.2017 și data încheierii : 24.11.2017,  pentru a fi accesibil publicului larg, pentru consultare publică, prezentarea de propuneri și obiecții. </w:t>
            </w:r>
          </w:p>
          <w:p w:rsidR="005028F8" w:rsidRPr="00780E43" w:rsidRDefault="005028F8" w:rsidP="00CB244F">
            <w:pPr>
              <w:jc w:val="both"/>
              <w:rPr>
                <w:sz w:val="28"/>
                <w:szCs w:val="28"/>
              </w:rPr>
            </w:pPr>
            <w:r w:rsidRPr="00780E43">
              <w:rPr>
                <w:sz w:val="28"/>
                <w:szCs w:val="28"/>
              </w:rPr>
              <w:t xml:space="preserve">      Comentariile, obiecțiile și propunerile părților consultate, inclusiv ale agenților economici cu activități în domeniile reglementate au fost analizate și luate în considerație la îmbunătățirea proiectului.</w:t>
            </w:r>
          </w:p>
          <w:p w:rsidR="005028F8" w:rsidRPr="00780E43" w:rsidRDefault="005028F8" w:rsidP="00CB244F">
            <w:pPr>
              <w:jc w:val="both"/>
              <w:rPr>
                <w:sz w:val="28"/>
                <w:szCs w:val="28"/>
              </w:rPr>
            </w:pPr>
            <w:r w:rsidRPr="00780E43">
              <w:rPr>
                <w:sz w:val="28"/>
                <w:szCs w:val="28"/>
              </w:rPr>
              <w:t xml:space="preserve">    La solicitarea MADRM referitor la  informația privind încălcările depistate privind protecția și bunăstarea vițeilor (</w:t>
            </w:r>
            <w:proofErr w:type="spellStart"/>
            <w:r w:rsidRPr="00780E43">
              <w:rPr>
                <w:sz w:val="28"/>
                <w:szCs w:val="28"/>
              </w:rPr>
              <w:t>pînă</w:t>
            </w:r>
            <w:proofErr w:type="spellEnd"/>
            <w:r w:rsidRPr="00780E43">
              <w:rPr>
                <w:sz w:val="28"/>
                <w:szCs w:val="28"/>
              </w:rPr>
              <w:t xml:space="preserve"> la 6 luni) și porcinelor în timpul îngrășării în unitățile de creștere. Informații precum numărul de controale efectuate, numărul de încălcări depistate, numărul de prescripții întocmite, numărul de procese verbale, numărul de contravenții aplicate, suma totală a contravențiilor aplicate, pentru perioada anilor 2013-2017.</w:t>
            </w:r>
          </w:p>
          <w:p w:rsidR="005028F8" w:rsidRPr="00780E43" w:rsidRDefault="005028F8" w:rsidP="00CB244F">
            <w:pPr>
              <w:jc w:val="both"/>
              <w:rPr>
                <w:sz w:val="28"/>
                <w:szCs w:val="28"/>
              </w:rPr>
            </w:pPr>
            <w:r w:rsidRPr="00780E43">
              <w:rPr>
                <w:sz w:val="28"/>
                <w:szCs w:val="28"/>
              </w:rPr>
              <w:t xml:space="preserve"> ANSA prin scrisoarea nr.01-6/2013 din 12.09.2017  a prezentat informațiile solicitate referitor la încălcările depistate în unitățile de creștere.</w:t>
            </w:r>
          </w:p>
          <w:p w:rsidR="005028F8" w:rsidRPr="00780E43" w:rsidRDefault="005028F8" w:rsidP="00CB244F">
            <w:pPr>
              <w:pStyle w:val="a5"/>
              <w:jc w:val="both"/>
              <w:rPr>
                <w:sz w:val="28"/>
                <w:szCs w:val="28"/>
              </w:rPr>
            </w:pPr>
          </w:p>
        </w:tc>
      </w:tr>
      <w:tr w:rsidR="00780E43" w:rsidRPr="00780E43" w:rsidTr="00CB244F">
        <w:tc>
          <w:tcPr>
            <w:tcW w:w="9288" w:type="dxa"/>
            <w:gridSpan w:val="2"/>
          </w:tcPr>
          <w:p w:rsidR="005028F8" w:rsidRPr="00780E43" w:rsidRDefault="005028F8" w:rsidP="00CB244F">
            <w:pPr>
              <w:rPr>
                <w:b/>
                <w:i/>
                <w:sz w:val="28"/>
                <w:szCs w:val="28"/>
              </w:rPr>
            </w:pPr>
            <w:r w:rsidRPr="00780E43">
              <w:rPr>
                <w:b/>
                <w:i/>
                <w:sz w:val="28"/>
                <w:szCs w:val="28"/>
              </w:rPr>
              <w:lastRenderedPageBreak/>
              <w:t xml:space="preserve">Anexe </w:t>
            </w:r>
          </w:p>
        </w:tc>
      </w:tr>
      <w:tr w:rsidR="00780E43" w:rsidRPr="00780E43" w:rsidTr="00180FF7">
        <w:trPr>
          <w:trHeight w:val="787"/>
        </w:trPr>
        <w:tc>
          <w:tcPr>
            <w:tcW w:w="9288" w:type="dxa"/>
            <w:gridSpan w:val="2"/>
            <w:tcBorders>
              <w:bottom w:val="single" w:sz="4" w:space="0" w:color="auto"/>
            </w:tcBorders>
          </w:tcPr>
          <w:p w:rsidR="005028F8" w:rsidRPr="00780E43" w:rsidRDefault="005028F8" w:rsidP="00CB244F">
            <w:pPr>
              <w:pStyle w:val="a5"/>
              <w:numPr>
                <w:ilvl w:val="0"/>
                <w:numId w:val="5"/>
              </w:numPr>
              <w:autoSpaceDE w:val="0"/>
              <w:autoSpaceDN w:val="0"/>
              <w:adjustRightInd w:val="0"/>
              <w:jc w:val="both"/>
              <w:rPr>
                <w:bCs/>
                <w:sz w:val="28"/>
                <w:szCs w:val="28"/>
              </w:rPr>
            </w:pPr>
            <w:r w:rsidRPr="00780E43">
              <w:rPr>
                <w:sz w:val="28"/>
                <w:szCs w:val="28"/>
              </w:rPr>
              <w:t xml:space="preserve">Proiectul </w:t>
            </w:r>
            <w:proofErr w:type="spellStart"/>
            <w:r w:rsidRPr="00780E43">
              <w:rPr>
                <w:sz w:val="28"/>
                <w:szCs w:val="28"/>
              </w:rPr>
              <w:t>hotărîrii</w:t>
            </w:r>
            <w:proofErr w:type="spellEnd"/>
            <w:r w:rsidRPr="00780E43">
              <w:rPr>
                <w:sz w:val="28"/>
                <w:szCs w:val="28"/>
              </w:rPr>
              <w:t xml:space="preserve"> Guvernului </w:t>
            </w:r>
            <w:r w:rsidRPr="00780E43">
              <w:rPr>
                <w:sz w:val="28"/>
                <w:szCs w:val="28"/>
                <w:lang w:eastAsia="ja-JP"/>
              </w:rPr>
              <w:t xml:space="preserve"> cu privire la modificarea şi completarea unor </w:t>
            </w:r>
            <w:proofErr w:type="spellStart"/>
            <w:r w:rsidRPr="00780E43">
              <w:rPr>
                <w:sz w:val="28"/>
                <w:szCs w:val="28"/>
                <w:lang w:eastAsia="ja-JP"/>
              </w:rPr>
              <w:t>Hotărîri</w:t>
            </w:r>
            <w:proofErr w:type="spellEnd"/>
            <w:r w:rsidRPr="00780E43">
              <w:rPr>
                <w:sz w:val="28"/>
                <w:szCs w:val="28"/>
                <w:lang w:eastAsia="ja-JP"/>
              </w:rPr>
              <w:t xml:space="preserve"> de Guvern</w:t>
            </w:r>
          </w:p>
        </w:tc>
      </w:tr>
    </w:tbl>
    <w:p w:rsidR="005028F8" w:rsidRPr="00780E43" w:rsidRDefault="005028F8" w:rsidP="005028F8">
      <w:pPr>
        <w:rPr>
          <w:sz w:val="28"/>
          <w:szCs w:val="28"/>
        </w:rPr>
      </w:pPr>
    </w:p>
    <w:p w:rsidR="005028F8" w:rsidRPr="00780E43" w:rsidRDefault="005028F8" w:rsidP="005028F8"/>
    <w:p w:rsidR="001470E7" w:rsidRPr="00780E43" w:rsidRDefault="001470E7"/>
    <w:sectPr w:rsidR="001470E7" w:rsidRPr="00780E43" w:rsidSect="00370CCC">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AE"/>
    <w:multiLevelType w:val="hybridMultilevel"/>
    <w:tmpl w:val="C8BC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2">
    <w:nsid w:val="18F06E3E"/>
    <w:multiLevelType w:val="hybridMultilevel"/>
    <w:tmpl w:val="E032881E"/>
    <w:lvl w:ilvl="0" w:tplc="4F4A42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55A2D3C"/>
    <w:multiLevelType w:val="hybridMultilevel"/>
    <w:tmpl w:val="282C77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F8"/>
    <w:rsid w:val="001470E7"/>
    <w:rsid w:val="00180FF7"/>
    <w:rsid w:val="005028F8"/>
    <w:rsid w:val="0071094B"/>
    <w:rsid w:val="00780E43"/>
    <w:rsid w:val="00B5206B"/>
    <w:rsid w:val="00F40033"/>
    <w:rsid w:val="00F87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8F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8F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5028F8"/>
    <w:rPr>
      <w:color w:val="0000FF" w:themeColor="hyperlink"/>
      <w:u w:val="single"/>
    </w:rPr>
  </w:style>
  <w:style w:type="paragraph" w:styleId="a5">
    <w:name w:val="List Paragraph"/>
    <w:basedOn w:val="a"/>
    <w:uiPriority w:val="34"/>
    <w:qFormat/>
    <w:rsid w:val="005028F8"/>
    <w:pPr>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8F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8F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5028F8"/>
    <w:rPr>
      <w:color w:val="0000FF" w:themeColor="hyperlink"/>
      <w:u w:val="single"/>
    </w:rPr>
  </w:style>
  <w:style w:type="paragraph" w:styleId="a5">
    <w:name w:val="List Paragraph"/>
    <w:basedOn w:val="a"/>
    <w:uiPriority w:val="34"/>
    <w:qFormat/>
    <w:rsid w:val="005028F8"/>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rticip.gov.md/proiectview.php?l=ro&amp;idd=45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umalance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3236</Words>
  <Characters>18449</Characters>
  <Application>Microsoft Office Word</Application>
  <DocSecurity>0</DocSecurity>
  <Lines>153</Lines>
  <Paragraphs>43</Paragraphs>
  <ScaleCrop>false</ScaleCrop>
  <Company>MICROSOFT</Company>
  <LinksUpToDate>false</LinksUpToDate>
  <CharactersWithSpaces>21642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7</cp:revision>
  <dcterms:created xsi:type="dcterms:W3CDTF">2018-01-26T08:09:00Z</dcterms:created>
  <dcterms:modified xsi:type="dcterms:W3CDTF">2018-05-28T07:03:00Z</dcterms:modified>
</cp:coreProperties>
</file>