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FC8E7" w14:textId="32B3BE1B" w:rsidR="00E03321" w:rsidRPr="00AE4349" w:rsidRDefault="00E26736" w:rsidP="00AE434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NOTĂ INFO</w:t>
      </w:r>
      <w:r w:rsidR="00AE4349" w:rsidRPr="00AE4349">
        <w:rPr>
          <w:rFonts w:ascii="Times New Roman" w:hAnsi="Times New Roman" w:cs="Times New Roman"/>
          <w:b/>
          <w:sz w:val="28"/>
          <w:szCs w:val="28"/>
          <w:lang w:val="ro-RO"/>
        </w:rPr>
        <w:t>RMATIVĂ</w:t>
      </w:r>
    </w:p>
    <w:p w14:paraId="72F02E66" w14:textId="2ABDA6CB" w:rsidR="00AE4349" w:rsidRDefault="00AE4349" w:rsidP="00AE434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E4349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Legii pentru </w:t>
      </w:r>
      <w:r w:rsidR="004439CD">
        <w:rPr>
          <w:rFonts w:ascii="Times New Roman" w:hAnsi="Times New Roman" w:cs="Times New Roman"/>
          <w:b/>
          <w:sz w:val="28"/>
          <w:szCs w:val="28"/>
          <w:lang w:val="ro-RO"/>
        </w:rPr>
        <w:t>completarea unor acte legislative</w:t>
      </w:r>
      <w:bookmarkStart w:id="0" w:name="_GoBack"/>
      <w:bookmarkEnd w:id="0"/>
    </w:p>
    <w:p w14:paraId="5D8FFB9B" w14:textId="77777777" w:rsidR="000B3643" w:rsidRDefault="000B3643" w:rsidP="00AE434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33BD226" w14:textId="18F9D1FA" w:rsidR="000B3643" w:rsidRDefault="000B3643" w:rsidP="00B069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1. </w:t>
      </w: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Temei pentru elaborare.</w:t>
      </w:r>
    </w:p>
    <w:p w14:paraId="42F912F3" w14:textId="7BAEC013" w:rsidR="000B3643" w:rsidRDefault="000B3643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3643">
        <w:rPr>
          <w:rFonts w:ascii="Times New Roman" w:hAnsi="Times New Roman" w:cs="Times New Roman"/>
          <w:sz w:val="28"/>
          <w:szCs w:val="28"/>
          <w:lang w:val="ro-RO"/>
        </w:rPr>
        <w:t xml:space="preserve">Proiectul prezentei Legi este realizat în vederea </w:t>
      </w:r>
      <w:r w:rsidR="00B0695F" w:rsidRPr="00B0695F">
        <w:rPr>
          <w:rFonts w:ascii="Times New Roman" w:hAnsi="Times New Roman" w:cs="Times New Roman"/>
          <w:sz w:val="28"/>
          <w:szCs w:val="28"/>
          <w:lang w:val="ro-RO"/>
        </w:rPr>
        <w:t>ameliorării situației financiare</w:t>
      </w:r>
      <w:r w:rsidR="00B0695F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="00B0695F" w:rsidRPr="00B0695F">
        <w:rPr>
          <w:rFonts w:ascii="Times New Roman" w:hAnsi="Times New Roman" w:cs="Times New Roman"/>
          <w:sz w:val="28"/>
          <w:szCs w:val="28"/>
          <w:lang w:val="ro-RO"/>
        </w:rPr>
        <w:t xml:space="preserve"> Î.S.</w:t>
      </w:r>
      <w:r w:rsidR="00B069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695F" w:rsidRPr="00B0695F">
        <w:rPr>
          <w:rFonts w:ascii="Times New Roman" w:hAnsi="Times New Roman" w:cs="Times New Roman"/>
          <w:sz w:val="28"/>
          <w:szCs w:val="28"/>
          <w:lang w:val="ro-RO"/>
        </w:rPr>
        <w:t>"Calea Ferată din Moldova"</w:t>
      </w:r>
      <w:r w:rsidR="00B0695F">
        <w:rPr>
          <w:rFonts w:ascii="Times New Roman" w:hAnsi="Times New Roman" w:cs="Times New Roman"/>
          <w:sz w:val="28"/>
          <w:szCs w:val="28"/>
          <w:lang w:val="ro-RO"/>
        </w:rPr>
        <w:t>, stabilită în calitate de prioritate a Ministerului Economiei și Infrastructurii pentru anul 2018, precum și în scopul implementării</w:t>
      </w:r>
      <w:r w:rsidR="00B0695F" w:rsidRPr="00B0695F">
        <w:rPr>
          <w:rFonts w:ascii="Times New Roman" w:hAnsi="Times New Roman" w:cs="Times New Roman"/>
          <w:sz w:val="28"/>
          <w:szCs w:val="28"/>
          <w:lang w:val="ro-RO"/>
        </w:rPr>
        <w:t xml:space="preserve">   Planul</w:t>
      </w:r>
      <w:r w:rsidR="00B0695F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B0695F" w:rsidRPr="00B0695F">
        <w:rPr>
          <w:rFonts w:ascii="Times New Roman" w:hAnsi="Times New Roman" w:cs="Times New Roman"/>
          <w:sz w:val="28"/>
          <w:szCs w:val="28"/>
          <w:lang w:val="ro-RO"/>
        </w:rPr>
        <w:t xml:space="preserve"> de acțiuni pentru ameliorarea situației la Î.S.</w:t>
      </w:r>
      <w:r w:rsidR="00B069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695F" w:rsidRPr="00B0695F">
        <w:rPr>
          <w:rFonts w:ascii="Times New Roman" w:hAnsi="Times New Roman" w:cs="Times New Roman"/>
          <w:sz w:val="28"/>
          <w:szCs w:val="28"/>
          <w:lang w:val="ro-RO"/>
        </w:rPr>
        <w:t>"Calea Ferată din Moldova" (CFM) pe anii 2017-2019, aprobat prin Ordinul Directorului General al CFM nr.114/H din 04.04.2017</w:t>
      </w:r>
      <w:r w:rsidR="00B0695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C412ED7" w14:textId="7FC6D962" w:rsidR="00B0695F" w:rsidRDefault="00F84A08" w:rsidP="00B069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84A08">
        <w:rPr>
          <w:rFonts w:ascii="Times New Roman" w:hAnsi="Times New Roman" w:cs="Times New Roman"/>
          <w:b/>
          <w:sz w:val="28"/>
          <w:szCs w:val="28"/>
          <w:lang w:val="ro-RO"/>
        </w:rPr>
        <w:t>2. Generalități.</w:t>
      </w:r>
    </w:p>
    <w:p w14:paraId="1EED527E" w14:textId="0A434F86" w:rsidR="00C13685" w:rsidRPr="00C13685" w:rsidRDefault="00C13685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Articolul 2 alin. (1) lit. a) din </w:t>
      </w:r>
      <w:r w:rsidRPr="00C13685">
        <w:rPr>
          <w:rFonts w:ascii="Times New Roman" w:hAnsi="Times New Roman" w:cs="Times New Roman"/>
          <w:sz w:val="28"/>
          <w:szCs w:val="28"/>
          <w:lang w:val="ro-RO"/>
        </w:rPr>
        <w:t>Legea fondului rutier nr.720-XIII din 02.02.1996</w:t>
      </w:r>
      <w:r w:rsidR="00D66C45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D66C45" w:rsidRPr="00D66C45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2010, nr. 247-251, art. 753</w:t>
      </w:r>
      <w:r w:rsidR="00D66C45">
        <w:rPr>
          <w:rFonts w:ascii="Times New Roman" w:hAnsi="Times New Roman" w:cs="Times New Roman"/>
          <w:sz w:val="28"/>
          <w:szCs w:val="28"/>
          <w:lang w:val="ro-RO"/>
        </w:rPr>
        <w:t>) cu modificările și completările ulterioare,</w:t>
      </w:r>
      <w:r w:rsidRPr="00C1368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66C45">
        <w:rPr>
          <w:rFonts w:ascii="Times New Roman" w:hAnsi="Times New Roman" w:cs="Times New Roman"/>
          <w:sz w:val="28"/>
          <w:szCs w:val="28"/>
          <w:lang w:val="ro-RO"/>
        </w:rPr>
        <w:t>stabilește</w:t>
      </w:r>
      <w:r w:rsidRPr="00C13685">
        <w:rPr>
          <w:rFonts w:ascii="Times New Roman" w:hAnsi="Times New Roman" w:cs="Times New Roman"/>
          <w:sz w:val="28"/>
          <w:szCs w:val="28"/>
          <w:lang w:val="ro-RO"/>
        </w:rPr>
        <w:t xml:space="preserve"> defalcarea în Fondul rutier </w:t>
      </w:r>
      <w:r w:rsidRPr="00D66C45">
        <w:rPr>
          <w:rFonts w:ascii="Times New Roman" w:hAnsi="Times New Roman" w:cs="Times New Roman"/>
          <w:i/>
          <w:sz w:val="28"/>
          <w:szCs w:val="28"/>
          <w:lang w:val="ro-RO"/>
        </w:rPr>
        <w:t xml:space="preserve">nu mai </w:t>
      </w:r>
      <w:proofErr w:type="spellStart"/>
      <w:r w:rsidRPr="00D66C45">
        <w:rPr>
          <w:rFonts w:ascii="Times New Roman" w:hAnsi="Times New Roman" w:cs="Times New Roman"/>
          <w:i/>
          <w:sz w:val="28"/>
          <w:szCs w:val="28"/>
          <w:lang w:val="ro-RO"/>
        </w:rPr>
        <w:t>puţin</w:t>
      </w:r>
      <w:proofErr w:type="spellEnd"/>
      <w:r w:rsidRPr="00D66C4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de 50% în anul 2010, 65% - în anul 2011, 80% - în anul 2012 </w:t>
      </w:r>
      <w:proofErr w:type="spellStart"/>
      <w:r w:rsidRPr="00D66C45">
        <w:rPr>
          <w:rFonts w:ascii="Times New Roman" w:hAnsi="Times New Roman" w:cs="Times New Roman"/>
          <w:i/>
          <w:sz w:val="28"/>
          <w:szCs w:val="28"/>
          <w:lang w:val="ro-RO"/>
        </w:rPr>
        <w:t>şi</w:t>
      </w:r>
      <w:proofErr w:type="spellEnd"/>
      <w:r w:rsidRPr="00D66C4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în anii următori din volumul total al accizelor la produsele petroliere supuse accizelor</w:t>
      </w:r>
      <w:r w:rsidRPr="00C1368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1AE0F56" w14:textId="7F415AEF" w:rsidR="00C13685" w:rsidRDefault="00420971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Astfel, art. 5 din </w:t>
      </w:r>
      <w:r w:rsidR="00D66C45">
        <w:rPr>
          <w:rFonts w:ascii="Times New Roman" w:hAnsi="Times New Roman" w:cs="Times New Roman"/>
          <w:sz w:val="28"/>
          <w:szCs w:val="28"/>
          <w:lang w:val="ro-RO"/>
        </w:rPr>
        <w:t>Legea bugetului de stat pentru anul 2016 nr. 154 din 01.07.2016 (</w:t>
      </w:r>
      <w:r w:rsidR="00D66C45" w:rsidRPr="00D66C45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2016, nr. 230-231, art. 486</w:t>
      </w:r>
      <w:r w:rsidR="00D66C45">
        <w:rPr>
          <w:rFonts w:ascii="Times New Roman" w:hAnsi="Times New Roman" w:cs="Times New Roman"/>
          <w:sz w:val="28"/>
          <w:szCs w:val="28"/>
          <w:lang w:val="ro-RO"/>
        </w:rPr>
        <w:t>) cu modificăr</w:t>
      </w:r>
      <w:r w:rsidR="00C66672">
        <w:rPr>
          <w:rFonts w:ascii="Times New Roman" w:hAnsi="Times New Roman" w:cs="Times New Roman"/>
          <w:sz w:val="28"/>
          <w:szCs w:val="28"/>
          <w:lang w:val="ro-RO"/>
        </w:rPr>
        <w:t>ile și completările ulterioare,</w:t>
      </w:r>
      <w:r w:rsidR="0033500E">
        <w:rPr>
          <w:rFonts w:ascii="Times New Roman" w:hAnsi="Times New Roman" w:cs="Times New Roman"/>
          <w:sz w:val="28"/>
          <w:szCs w:val="28"/>
          <w:lang w:val="ro-RO"/>
        </w:rPr>
        <w:t xml:space="preserve"> a stabilit</w:t>
      </w:r>
      <w:r w:rsidR="00B521E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521E9" w:rsidRPr="00C13685">
        <w:rPr>
          <w:rFonts w:ascii="Times New Roman" w:hAnsi="Times New Roman" w:cs="Times New Roman"/>
          <w:sz w:val="28"/>
          <w:szCs w:val="28"/>
          <w:lang w:val="ro-RO"/>
        </w:rPr>
        <w:t xml:space="preserve">că </w:t>
      </w:r>
      <w:r w:rsidR="00B521E9" w:rsidRPr="0033500E">
        <w:rPr>
          <w:rFonts w:ascii="Times New Roman" w:hAnsi="Times New Roman" w:cs="Times New Roman"/>
          <w:i/>
          <w:sz w:val="28"/>
          <w:szCs w:val="28"/>
          <w:lang w:val="ro-RO"/>
        </w:rPr>
        <w:t xml:space="preserve">prin derogare de la prevederile art.2 alin.(1) </w:t>
      </w:r>
      <w:proofErr w:type="spellStart"/>
      <w:r w:rsidR="00B521E9" w:rsidRPr="0033500E">
        <w:rPr>
          <w:rFonts w:ascii="Times New Roman" w:hAnsi="Times New Roman" w:cs="Times New Roman"/>
          <w:i/>
          <w:sz w:val="28"/>
          <w:szCs w:val="28"/>
          <w:lang w:val="ro-RO"/>
        </w:rPr>
        <w:t>lit.a</w:t>
      </w:r>
      <w:proofErr w:type="spellEnd"/>
      <w:r w:rsidR="00B521E9" w:rsidRPr="0033500E">
        <w:rPr>
          <w:rFonts w:ascii="Times New Roman" w:hAnsi="Times New Roman" w:cs="Times New Roman"/>
          <w:i/>
          <w:sz w:val="28"/>
          <w:szCs w:val="28"/>
          <w:lang w:val="ro-RO"/>
        </w:rPr>
        <w:t xml:space="preserve">) din Legea fondului rutier nr. 720-XIII din 02.02.1996, în anul 2016 defalcările la fondul rutier din volumul total al accizelor la produsele petroliere (cu </w:t>
      </w:r>
      <w:proofErr w:type="spellStart"/>
      <w:r w:rsidR="00B521E9" w:rsidRPr="0033500E">
        <w:rPr>
          <w:rFonts w:ascii="Times New Roman" w:hAnsi="Times New Roman" w:cs="Times New Roman"/>
          <w:i/>
          <w:sz w:val="28"/>
          <w:szCs w:val="28"/>
          <w:lang w:val="ro-RO"/>
        </w:rPr>
        <w:t>excepţia</w:t>
      </w:r>
      <w:proofErr w:type="spellEnd"/>
      <w:r w:rsidR="00B521E9" w:rsidRPr="0033500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gazului lichefiat) nu vor </w:t>
      </w:r>
      <w:r w:rsidR="0033500E" w:rsidRPr="0033500E">
        <w:rPr>
          <w:rFonts w:ascii="Times New Roman" w:hAnsi="Times New Roman" w:cs="Times New Roman"/>
          <w:i/>
          <w:sz w:val="28"/>
          <w:szCs w:val="28"/>
          <w:lang w:val="ro-RO"/>
        </w:rPr>
        <w:t>depăși</w:t>
      </w:r>
      <w:r w:rsidR="00B521E9" w:rsidRPr="0033500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31,39%</w:t>
      </w:r>
      <w:r w:rsidR="00B521E9" w:rsidRPr="00C1368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8BC2F23" w14:textId="0F03455A" w:rsidR="00B521E9" w:rsidRDefault="00B521E9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același timp, </w:t>
      </w:r>
      <w:r w:rsidR="0033500E">
        <w:rPr>
          <w:rFonts w:ascii="Times New Roman" w:hAnsi="Times New Roman" w:cs="Times New Roman"/>
          <w:sz w:val="28"/>
          <w:szCs w:val="28"/>
          <w:lang w:val="ro-RO"/>
        </w:rPr>
        <w:t>art. 5 din Legea bugetului de stat pentru anul 2017 nr. 279 din 16.12.2016 (</w:t>
      </w:r>
      <w:r w:rsidR="0033500E" w:rsidRPr="0033500E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2016, nr. 472-477, art. 943</w:t>
      </w:r>
      <w:r w:rsidR="0033500E">
        <w:rPr>
          <w:rFonts w:ascii="Times New Roman" w:hAnsi="Times New Roman" w:cs="Times New Roman"/>
          <w:sz w:val="28"/>
          <w:szCs w:val="28"/>
          <w:lang w:val="ro-RO"/>
        </w:rPr>
        <w:t xml:space="preserve">) cu modificările și completările ulterioare, </w:t>
      </w:r>
      <w:r w:rsidR="0033500E" w:rsidRPr="0033500E">
        <w:rPr>
          <w:rFonts w:ascii="Times New Roman" w:hAnsi="Times New Roman" w:cs="Times New Roman"/>
          <w:i/>
          <w:sz w:val="28"/>
          <w:szCs w:val="28"/>
          <w:lang w:val="ro-RO"/>
        </w:rPr>
        <w:t>prin derogare de la prevederile art. 2 alin. (1) lit. a) din Legea fondului rutier nr. 720-XIII din 2 februarie 1996, în anul 2017 defalcările la fondul rutier din volumul total al accizelor la produsele petroliere (cu excepția gazului lichefiat) nu vor depăși 44,14 %.</w:t>
      </w:r>
    </w:p>
    <w:p w14:paraId="1D8F363A" w14:textId="304E2AB2" w:rsidR="00C13685" w:rsidRDefault="00C66672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Totodată, art. 2 lit. a) din Legea bugetului de stat pentru anul 2018 nr. 289 din 15.12.2017 (</w:t>
      </w:r>
      <w:r w:rsidRPr="00C66672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2017, nr. 464-470, art. 810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), prevede că </w:t>
      </w:r>
      <w:r w:rsidRPr="00C66672">
        <w:rPr>
          <w:rFonts w:ascii="Times New Roman" w:hAnsi="Times New Roman" w:cs="Times New Roman"/>
          <w:i/>
          <w:sz w:val="28"/>
          <w:szCs w:val="28"/>
          <w:lang w:val="ro-RO"/>
        </w:rPr>
        <w:t>prin derogare de la prevederile art. 2 alin. (1) lit. a) din Legea fondului rutier nr. 720/1996, în anul 2018 defalcările la fondul rutier din volumul total al accizelor la produsele petroliere, cu excepția gazului lichefiat, nu vor depăși 35,14%.</w:t>
      </w:r>
    </w:p>
    <w:p w14:paraId="1A201CB3" w14:textId="5F785974" w:rsidR="00C13685" w:rsidRDefault="00C66672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Astfel, CFM fiind consumator de produse petroliere</w:t>
      </w:r>
      <w:r w:rsidR="005D7F55">
        <w:rPr>
          <w:rFonts w:ascii="Times New Roman" w:hAnsi="Times New Roman" w:cs="Times New Roman"/>
          <w:sz w:val="28"/>
          <w:szCs w:val="28"/>
          <w:lang w:val="ro-RO"/>
        </w:rPr>
        <w:t xml:space="preserve"> achită </w:t>
      </w:r>
      <w:proofErr w:type="spellStart"/>
      <w:r w:rsidR="005D7F55">
        <w:rPr>
          <w:rFonts w:ascii="Times New Roman" w:hAnsi="Times New Roman" w:cs="Times New Roman"/>
          <w:sz w:val="28"/>
          <w:szCs w:val="28"/>
          <w:lang w:val="ro-RO"/>
        </w:rPr>
        <w:t>accizul</w:t>
      </w:r>
      <w:proofErr w:type="spellEnd"/>
      <w:r w:rsidR="005D7F55">
        <w:rPr>
          <w:rFonts w:ascii="Times New Roman" w:hAnsi="Times New Roman" w:cs="Times New Roman"/>
          <w:sz w:val="28"/>
          <w:szCs w:val="28"/>
          <w:lang w:val="ro-RO"/>
        </w:rPr>
        <w:t xml:space="preserve"> pentru volumul de motorină consumată de locomotivele gestionate de întreprindere, </w:t>
      </w:r>
      <w:r w:rsidR="00482E78" w:rsidRPr="00482E78">
        <w:rPr>
          <w:rFonts w:ascii="Times New Roman" w:hAnsi="Times New Roman" w:cs="Times New Roman"/>
          <w:sz w:val="28"/>
          <w:szCs w:val="28"/>
          <w:lang w:val="ro-RO"/>
        </w:rPr>
        <w:t xml:space="preserve">s-au utilizat ca sursa de </w:t>
      </w:r>
      <w:r w:rsidR="00BC3B8C" w:rsidRPr="00482E78">
        <w:rPr>
          <w:rFonts w:ascii="Times New Roman" w:hAnsi="Times New Roman" w:cs="Times New Roman"/>
          <w:sz w:val="28"/>
          <w:szCs w:val="28"/>
          <w:lang w:val="ro-RO"/>
        </w:rPr>
        <w:t>finanțare</w:t>
      </w:r>
      <w:r w:rsidR="00482E78" w:rsidRPr="00482E78">
        <w:rPr>
          <w:rFonts w:ascii="Times New Roman" w:hAnsi="Times New Roman" w:cs="Times New Roman"/>
          <w:sz w:val="28"/>
          <w:szCs w:val="28"/>
          <w:lang w:val="ro-RO"/>
        </w:rPr>
        <w:t xml:space="preserve"> a Fondului Rutier, destinat întreținerii drumurilor pe care nu circulă garniturile de tren</w:t>
      </w:r>
      <w:r w:rsidR="00BC3B8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2B4D184" w14:textId="77777777" w:rsidR="00BC3B8C" w:rsidRPr="00392549" w:rsidRDefault="00BC3B8C" w:rsidP="00BC3B8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92549">
        <w:rPr>
          <w:rFonts w:ascii="Times New Roman" w:hAnsi="Times New Roman" w:cs="Times New Roman"/>
          <w:b/>
          <w:sz w:val="28"/>
          <w:szCs w:val="28"/>
          <w:lang w:val="ro-RO"/>
        </w:rPr>
        <w:t>3. Principalele prevederi ale proiectului.</w:t>
      </w:r>
    </w:p>
    <w:p w14:paraId="28083F7D" w14:textId="0596CE49" w:rsidR="00BC3B8C" w:rsidRPr="003939C2" w:rsidRDefault="003939C2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prevede completarea art. 125 din Codul fiscal nr. 1163-XIII din 24 aprilie 1997 (</w:t>
      </w:r>
      <w:r w:rsidRPr="003939C2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2005, Ediție specială</w:t>
      </w:r>
      <w:r>
        <w:rPr>
          <w:rFonts w:ascii="Times New Roman" w:hAnsi="Times New Roman" w:cs="Times New Roman"/>
          <w:sz w:val="28"/>
          <w:szCs w:val="28"/>
          <w:lang w:val="ro-RO"/>
        </w:rPr>
        <w:t>) cu modificările și completările ulterioare. Astfel, articolul în cauză se va completa cu alin. 2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>, care stabilește că suma accizelor achitată la procurarea mărfurilor supuse accizelor de la pozițiile tarifare 271020110-271020190</w:t>
      </w:r>
      <w:r w:rsidR="00773201">
        <w:rPr>
          <w:rFonts w:ascii="Times New Roman" w:hAnsi="Times New Roman" w:cs="Times New Roman"/>
          <w:sz w:val="28"/>
          <w:szCs w:val="28"/>
          <w:lang w:val="ro-RO"/>
        </w:rPr>
        <w:t xml:space="preserve"> se restituie agenților economici care procură aceste mărfuri pentru alimentarea vehiculelor feroviare. </w:t>
      </w:r>
    </w:p>
    <w:p w14:paraId="5CF9B965" w14:textId="332F06E5" w:rsidR="00C13685" w:rsidRDefault="00773201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Totodată, proiectul vine cu modificarea și completarea art. 2 alin. (1) litera a) din Legea fondului rutier nr. 720-XIII din 02.02.1996 (</w:t>
      </w:r>
      <w:r w:rsidRPr="00D66C45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2010, nr. 247-251, art. 753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) cu modificările și completările ulterioare. Deci, la art. 2 alin. (1) litera a) după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„lichefiat” se introduc cuvintele „și a motorinei, folosită pentru alimentarea vehiculelor feroviare”.</w:t>
      </w:r>
    </w:p>
    <w:p w14:paraId="330DCAEF" w14:textId="0789CB88" w:rsidR="00773201" w:rsidRDefault="002733B4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Respectiv, urmare a adoptării modificărilor în cauză, va fi modificat Regulamentul privind restituirea accizelor, aprobat prin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 1123 din 28.09.2006 (</w:t>
      </w:r>
      <w:r w:rsidRPr="002733B4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2016, nr. 157, art. 1211</w:t>
      </w:r>
      <w:r>
        <w:rPr>
          <w:rFonts w:ascii="Times New Roman" w:hAnsi="Times New Roman" w:cs="Times New Roman"/>
          <w:sz w:val="28"/>
          <w:szCs w:val="28"/>
          <w:lang w:val="ro-RO"/>
        </w:rPr>
        <w:t>) cu modificările și completările ulterioare</w:t>
      </w:r>
      <w:r w:rsidR="00E2673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2C7014D" w14:textId="426C482F" w:rsidR="00E26736" w:rsidRPr="00E26736" w:rsidRDefault="00E26736" w:rsidP="00B069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26736">
        <w:rPr>
          <w:rFonts w:ascii="Times New Roman" w:hAnsi="Times New Roman" w:cs="Times New Roman"/>
          <w:b/>
          <w:sz w:val="28"/>
          <w:szCs w:val="28"/>
          <w:lang w:val="ro-RO"/>
        </w:rPr>
        <w:t>4. Măsuri instituționale și organizaționale pe care le implică actul elaborat.</w:t>
      </w:r>
    </w:p>
    <w:p w14:paraId="37342AE6" w14:textId="77777777" w:rsidR="00E26736" w:rsidRDefault="00E26736" w:rsidP="00E267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7FE6">
        <w:rPr>
          <w:rFonts w:ascii="Times New Roman" w:hAnsi="Times New Roman" w:cs="Times New Roman"/>
          <w:sz w:val="28"/>
          <w:szCs w:val="28"/>
          <w:lang w:val="ro-RO"/>
        </w:rPr>
        <w:t>Proiectul nu prevede instituirea unei autorități sau instituții noi pentru implementarea prevederilor stabilite.</w:t>
      </w:r>
    </w:p>
    <w:p w14:paraId="31F03F60" w14:textId="77777777" w:rsidR="00E26736" w:rsidRDefault="00E26736" w:rsidP="00E26736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97FE6">
        <w:rPr>
          <w:rFonts w:ascii="Times New Roman" w:hAnsi="Times New Roman" w:cs="Times New Roman"/>
          <w:b/>
          <w:sz w:val="28"/>
          <w:szCs w:val="28"/>
          <w:lang w:val="ro-RO"/>
        </w:rPr>
        <w:t xml:space="preserve">5. Fundamentarea </w:t>
      </w:r>
      <w:proofErr w:type="spellStart"/>
      <w:r w:rsidRPr="00B97FE6">
        <w:rPr>
          <w:rFonts w:ascii="Times New Roman" w:hAnsi="Times New Roman" w:cs="Times New Roman"/>
          <w:b/>
          <w:sz w:val="28"/>
          <w:szCs w:val="28"/>
          <w:lang w:val="ro-RO"/>
        </w:rPr>
        <w:t>economico</w:t>
      </w:r>
      <w:proofErr w:type="spellEnd"/>
      <w:r w:rsidRPr="00B97FE6">
        <w:rPr>
          <w:rFonts w:ascii="Times New Roman" w:hAnsi="Times New Roman" w:cs="Times New Roman"/>
          <w:b/>
          <w:sz w:val="28"/>
          <w:szCs w:val="28"/>
          <w:lang w:val="ro-RO"/>
        </w:rPr>
        <w:t>-financiară.</w:t>
      </w:r>
    </w:p>
    <w:p w14:paraId="43C73852" w14:textId="77777777" w:rsidR="007D136C" w:rsidRDefault="0079033A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9033A">
        <w:rPr>
          <w:rFonts w:ascii="Times New Roman" w:hAnsi="Times New Roman" w:cs="Times New Roman"/>
          <w:sz w:val="28"/>
          <w:szCs w:val="28"/>
          <w:lang w:val="ro-RO"/>
        </w:rPr>
        <w:t xml:space="preserve">CFM anual procură combustibilul diesel (motorină), importat pentru </w:t>
      </w:r>
      <w:proofErr w:type="spellStart"/>
      <w:r w:rsidRPr="0079033A">
        <w:rPr>
          <w:rFonts w:ascii="Times New Roman" w:hAnsi="Times New Roman" w:cs="Times New Roman"/>
          <w:sz w:val="28"/>
          <w:szCs w:val="28"/>
          <w:lang w:val="ro-RO"/>
        </w:rPr>
        <w:t>tracţiunea</w:t>
      </w:r>
      <w:proofErr w:type="spellEnd"/>
      <w:r w:rsidRPr="0079033A">
        <w:rPr>
          <w:rFonts w:ascii="Times New Roman" w:hAnsi="Times New Roman" w:cs="Times New Roman"/>
          <w:sz w:val="28"/>
          <w:szCs w:val="28"/>
          <w:lang w:val="ro-RO"/>
        </w:rPr>
        <w:t xml:space="preserve"> trenurilor pe liniile de cale ferată de uz comun. </w:t>
      </w:r>
    </w:p>
    <w:p w14:paraId="42BFDB36" w14:textId="570D9F04" w:rsidR="007D136C" w:rsidRDefault="007D136C" w:rsidP="00B069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Informațiile cu privire la cantitatea de motorină procurată și consumată de </w:t>
      </w:r>
      <w:r w:rsidR="004439CD">
        <w:rPr>
          <w:rFonts w:ascii="Times New Roman" w:hAnsi="Times New Roman" w:cs="Times New Roman"/>
          <w:sz w:val="28"/>
          <w:szCs w:val="28"/>
          <w:lang w:val="ro-RO"/>
        </w:rPr>
        <w:t>locomotivele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1CE5">
        <w:rPr>
          <w:rFonts w:ascii="Times New Roman" w:hAnsi="Times New Roman" w:cs="Times New Roman"/>
          <w:sz w:val="28"/>
          <w:szCs w:val="28"/>
          <w:lang w:val="ro-RO"/>
        </w:rPr>
        <w:t xml:space="preserve">CFM, sumele alocate pentru procurarea acesteia, prețul mediu și valoarea </w:t>
      </w:r>
      <w:proofErr w:type="spellStart"/>
      <w:r w:rsidR="00391CE5">
        <w:rPr>
          <w:rFonts w:ascii="Times New Roman" w:hAnsi="Times New Roman" w:cs="Times New Roman"/>
          <w:sz w:val="28"/>
          <w:szCs w:val="28"/>
          <w:lang w:val="ro-RO"/>
        </w:rPr>
        <w:t>accizului</w:t>
      </w:r>
      <w:proofErr w:type="spellEnd"/>
      <w:r w:rsidR="00391CE5">
        <w:rPr>
          <w:rFonts w:ascii="Times New Roman" w:hAnsi="Times New Roman" w:cs="Times New Roman"/>
          <w:sz w:val="28"/>
          <w:szCs w:val="28"/>
          <w:lang w:val="ro-RO"/>
        </w:rPr>
        <w:t xml:space="preserve"> per tonă de motorină, precum și valoarea </w:t>
      </w:r>
      <w:proofErr w:type="spellStart"/>
      <w:r w:rsidR="00391CE5">
        <w:rPr>
          <w:rFonts w:ascii="Times New Roman" w:hAnsi="Times New Roman" w:cs="Times New Roman"/>
          <w:sz w:val="28"/>
          <w:szCs w:val="28"/>
          <w:lang w:val="ro-RO"/>
        </w:rPr>
        <w:t>accizului</w:t>
      </w:r>
      <w:proofErr w:type="spellEnd"/>
      <w:r w:rsidR="00391CE5">
        <w:rPr>
          <w:rFonts w:ascii="Times New Roman" w:hAnsi="Times New Roman" w:cs="Times New Roman"/>
          <w:sz w:val="28"/>
          <w:szCs w:val="28"/>
          <w:lang w:val="ro-RO"/>
        </w:rPr>
        <w:t xml:space="preserve"> la consumul total de motorină pentru tracțiunea trenurilor</w:t>
      </w:r>
      <w:r w:rsidR="003B5C35">
        <w:rPr>
          <w:rFonts w:ascii="Times New Roman" w:hAnsi="Times New Roman" w:cs="Times New Roman"/>
          <w:sz w:val="28"/>
          <w:szCs w:val="28"/>
          <w:lang w:val="ro-RO"/>
        </w:rPr>
        <w:t>, sunt prezentate după cum urmează: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95"/>
        <w:gridCol w:w="805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15333F" w14:paraId="14E25758" w14:textId="69BE2A20" w:rsidTr="0015333F">
        <w:trPr>
          <w:trHeight w:val="366"/>
        </w:trPr>
        <w:tc>
          <w:tcPr>
            <w:tcW w:w="1148" w:type="dxa"/>
            <w:vMerge w:val="restart"/>
          </w:tcPr>
          <w:p w14:paraId="6A8176EC" w14:textId="2B87F257" w:rsidR="00302796" w:rsidRPr="00974BFE" w:rsidRDefault="00302796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800" w:type="dxa"/>
            <w:vMerge w:val="restart"/>
          </w:tcPr>
          <w:p w14:paraId="03BC223E" w14:textId="7A5F1E34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Unitate</w:t>
            </w:r>
            <w:r w:rsidR="00302796"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măsură</w:t>
            </w:r>
          </w:p>
        </w:tc>
        <w:tc>
          <w:tcPr>
            <w:tcW w:w="0" w:type="auto"/>
            <w:gridSpan w:val="8"/>
          </w:tcPr>
          <w:p w14:paraId="3F62EB49" w14:textId="3F97A6D4" w:rsidR="00302796" w:rsidRPr="00974BFE" w:rsidRDefault="00302796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Pentru anii</w:t>
            </w:r>
          </w:p>
        </w:tc>
      </w:tr>
      <w:tr w:rsidR="0015333F" w14:paraId="65F1569B" w14:textId="50E92B4E" w:rsidTr="0015333F">
        <w:trPr>
          <w:trHeight w:val="455"/>
        </w:trPr>
        <w:tc>
          <w:tcPr>
            <w:tcW w:w="1148" w:type="dxa"/>
            <w:vMerge/>
          </w:tcPr>
          <w:p w14:paraId="6A9AB010" w14:textId="77777777" w:rsidR="00302796" w:rsidRPr="00974BFE" w:rsidRDefault="00302796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00" w:type="dxa"/>
            <w:vMerge/>
          </w:tcPr>
          <w:p w14:paraId="4B614561" w14:textId="77777777" w:rsidR="00302796" w:rsidRPr="00974BFE" w:rsidRDefault="00302796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</w:tcPr>
          <w:p w14:paraId="6DAF85D5" w14:textId="413A940A" w:rsidR="00302796" w:rsidRPr="00974BFE" w:rsidRDefault="00302796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2010</w:t>
            </w:r>
          </w:p>
        </w:tc>
        <w:tc>
          <w:tcPr>
            <w:tcW w:w="960" w:type="dxa"/>
          </w:tcPr>
          <w:p w14:paraId="01AE364B" w14:textId="7F4E282F" w:rsidR="00302796" w:rsidRPr="00974BFE" w:rsidRDefault="00302796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2011</w:t>
            </w:r>
          </w:p>
        </w:tc>
        <w:tc>
          <w:tcPr>
            <w:tcW w:w="960" w:type="dxa"/>
          </w:tcPr>
          <w:p w14:paraId="13657CBE" w14:textId="74688A22" w:rsidR="00302796" w:rsidRPr="00974BFE" w:rsidRDefault="00302796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2012</w:t>
            </w:r>
          </w:p>
        </w:tc>
        <w:tc>
          <w:tcPr>
            <w:tcW w:w="0" w:type="auto"/>
          </w:tcPr>
          <w:p w14:paraId="376F3FEC" w14:textId="69882C51" w:rsidR="00302796" w:rsidRPr="00974BFE" w:rsidRDefault="00302796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2013</w:t>
            </w:r>
          </w:p>
        </w:tc>
        <w:tc>
          <w:tcPr>
            <w:tcW w:w="0" w:type="auto"/>
          </w:tcPr>
          <w:p w14:paraId="41F4025F" w14:textId="281903E8" w:rsidR="00302796" w:rsidRPr="00974BFE" w:rsidRDefault="00302796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2014</w:t>
            </w:r>
          </w:p>
        </w:tc>
        <w:tc>
          <w:tcPr>
            <w:tcW w:w="0" w:type="auto"/>
          </w:tcPr>
          <w:p w14:paraId="490BD4D9" w14:textId="62B7A502" w:rsidR="00302796" w:rsidRPr="00974BFE" w:rsidRDefault="00302796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2015</w:t>
            </w:r>
          </w:p>
        </w:tc>
        <w:tc>
          <w:tcPr>
            <w:tcW w:w="0" w:type="auto"/>
          </w:tcPr>
          <w:p w14:paraId="4727D663" w14:textId="37E7F5B2" w:rsidR="00302796" w:rsidRPr="00974BFE" w:rsidRDefault="00302796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2016</w:t>
            </w:r>
          </w:p>
        </w:tc>
        <w:tc>
          <w:tcPr>
            <w:tcW w:w="0" w:type="auto"/>
          </w:tcPr>
          <w:p w14:paraId="1C2F3CBC" w14:textId="58C98FF8" w:rsidR="00302796" w:rsidRPr="00974BFE" w:rsidRDefault="00302796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</w:tc>
      </w:tr>
      <w:tr w:rsidR="0015333F" w14:paraId="5B4B3957" w14:textId="5B39B344" w:rsidTr="0015333F">
        <w:trPr>
          <w:trHeight w:val="267"/>
        </w:trPr>
        <w:tc>
          <w:tcPr>
            <w:tcW w:w="1148" w:type="dxa"/>
          </w:tcPr>
          <w:p w14:paraId="4A3D7BBF" w14:textId="5F42ABDB" w:rsidR="00302796" w:rsidRPr="00974BFE" w:rsidRDefault="00302796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Cantitatea de motorină pentru tracțiunea trenurilor</w:t>
            </w:r>
          </w:p>
        </w:tc>
        <w:tc>
          <w:tcPr>
            <w:tcW w:w="800" w:type="dxa"/>
          </w:tcPr>
          <w:p w14:paraId="33C131BE" w14:textId="0C2D9B72" w:rsidR="00302796" w:rsidRPr="00974BFE" w:rsidRDefault="00302796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tone</w:t>
            </w:r>
          </w:p>
        </w:tc>
        <w:tc>
          <w:tcPr>
            <w:tcW w:w="0" w:type="auto"/>
          </w:tcPr>
          <w:p w14:paraId="159E1A52" w14:textId="2E169CCA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19277,7</w:t>
            </w:r>
          </w:p>
        </w:tc>
        <w:tc>
          <w:tcPr>
            <w:tcW w:w="960" w:type="dxa"/>
          </w:tcPr>
          <w:p w14:paraId="6D647C86" w14:textId="3489BA70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20485</w:t>
            </w:r>
          </w:p>
        </w:tc>
        <w:tc>
          <w:tcPr>
            <w:tcW w:w="960" w:type="dxa"/>
          </w:tcPr>
          <w:p w14:paraId="430A1E7C" w14:textId="10DB0E37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18637,2</w:t>
            </w:r>
          </w:p>
        </w:tc>
        <w:tc>
          <w:tcPr>
            <w:tcW w:w="0" w:type="auto"/>
          </w:tcPr>
          <w:p w14:paraId="764053FC" w14:textId="3EBD2162" w:rsidR="00302796" w:rsidRPr="00974BFE" w:rsidRDefault="00974BFE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20015,3</w:t>
            </w:r>
          </w:p>
        </w:tc>
        <w:tc>
          <w:tcPr>
            <w:tcW w:w="0" w:type="auto"/>
          </w:tcPr>
          <w:p w14:paraId="1CE2DBB1" w14:textId="461253A3" w:rsidR="00302796" w:rsidRPr="00974BFE" w:rsidRDefault="00974BFE" w:rsidP="0097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18620,8</w:t>
            </w:r>
          </w:p>
        </w:tc>
        <w:tc>
          <w:tcPr>
            <w:tcW w:w="0" w:type="auto"/>
          </w:tcPr>
          <w:p w14:paraId="4612D391" w14:textId="7912DDA7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14325,3</w:t>
            </w:r>
          </w:p>
        </w:tc>
        <w:tc>
          <w:tcPr>
            <w:tcW w:w="0" w:type="auto"/>
          </w:tcPr>
          <w:p w14:paraId="03EA7D6C" w14:textId="63CE393D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12055,4</w:t>
            </w:r>
          </w:p>
        </w:tc>
        <w:tc>
          <w:tcPr>
            <w:tcW w:w="0" w:type="auto"/>
          </w:tcPr>
          <w:p w14:paraId="4F9F0FAB" w14:textId="7976D6D0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13088</w:t>
            </w:r>
          </w:p>
        </w:tc>
      </w:tr>
      <w:tr w:rsidR="0015333F" w14:paraId="72F69A7D" w14:textId="2428F667" w:rsidTr="0015333F">
        <w:tc>
          <w:tcPr>
            <w:tcW w:w="1148" w:type="dxa"/>
          </w:tcPr>
          <w:p w14:paraId="6FE3AC5F" w14:textId="4CB110D9" w:rsidR="00302796" w:rsidRPr="00974BFE" w:rsidRDefault="00302796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Cantitatea de motorină pentru tracțiunea trenurilor</w:t>
            </w:r>
          </w:p>
        </w:tc>
        <w:tc>
          <w:tcPr>
            <w:tcW w:w="800" w:type="dxa"/>
          </w:tcPr>
          <w:p w14:paraId="0C58BCB0" w14:textId="745D0EFD" w:rsidR="00302796" w:rsidRPr="00974BFE" w:rsidRDefault="00302796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0" w:type="auto"/>
          </w:tcPr>
          <w:p w14:paraId="434B6F4C" w14:textId="5F1BDADA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203705,1</w:t>
            </w:r>
          </w:p>
        </w:tc>
        <w:tc>
          <w:tcPr>
            <w:tcW w:w="960" w:type="dxa"/>
          </w:tcPr>
          <w:p w14:paraId="3FF99BC3" w14:textId="4AA7CF9C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281174,6</w:t>
            </w:r>
          </w:p>
        </w:tc>
        <w:tc>
          <w:tcPr>
            <w:tcW w:w="960" w:type="dxa"/>
          </w:tcPr>
          <w:p w14:paraId="65D969EB" w14:textId="22D47B86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275877,7</w:t>
            </w:r>
          </w:p>
        </w:tc>
        <w:tc>
          <w:tcPr>
            <w:tcW w:w="0" w:type="auto"/>
          </w:tcPr>
          <w:p w14:paraId="60C153A8" w14:textId="4C939414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300498,3</w:t>
            </w:r>
          </w:p>
        </w:tc>
        <w:tc>
          <w:tcPr>
            <w:tcW w:w="0" w:type="auto"/>
          </w:tcPr>
          <w:p w14:paraId="73B33476" w14:textId="54A49948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299394,2</w:t>
            </w:r>
          </w:p>
        </w:tc>
        <w:tc>
          <w:tcPr>
            <w:tcW w:w="0" w:type="auto"/>
          </w:tcPr>
          <w:p w14:paraId="3CF08A4E" w14:textId="49994D13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199790,6</w:t>
            </w:r>
          </w:p>
        </w:tc>
        <w:tc>
          <w:tcPr>
            <w:tcW w:w="0" w:type="auto"/>
          </w:tcPr>
          <w:p w14:paraId="30F3A9AC" w14:textId="192EBDA7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147155,1</w:t>
            </w:r>
          </w:p>
        </w:tc>
        <w:tc>
          <w:tcPr>
            <w:tcW w:w="0" w:type="auto"/>
          </w:tcPr>
          <w:p w14:paraId="52819ABE" w14:textId="312E6ACA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170144</w:t>
            </w:r>
          </w:p>
        </w:tc>
      </w:tr>
      <w:tr w:rsidR="0015333F" w14:paraId="560DB874" w14:textId="511A563F" w:rsidTr="0015333F">
        <w:tc>
          <w:tcPr>
            <w:tcW w:w="1148" w:type="dxa"/>
          </w:tcPr>
          <w:p w14:paraId="7991AA8A" w14:textId="230B8EDF" w:rsidR="00302796" w:rsidRPr="00974BFE" w:rsidRDefault="00302796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Prețul mediu pentru 1 tonă de motorină (fără T.V.A.)</w:t>
            </w:r>
          </w:p>
        </w:tc>
        <w:tc>
          <w:tcPr>
            <w:tcW w:w="800" w:type="dxa"/>
          </w:tcPr>
          <w:p w14:paraId="64485728" w14:textId="339A68DD" w:rsidR="00302796" w:rsidRPr="00974BFE" w:rsidRDefault="00C13685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lei</w:t>
            </w:r>
          </w:p>
        </w:tc>
        <w:tc>
          <w:tcPr>
            <w:tcW w:w="0" w:type="auto"/>
          </w:tcPr>
          <w:p w14:paraId="46449071" w14:textId="5CC386EC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10566,88</w:t>
            </w:r>
          </w:p>
        </w:tc>
        <w:tc>
          <w:tcPr>
            <w:tcW w:w="960" w:type="dxa"/>
          </w:tcPr>
          <w:p w14:paraId="4F662301" w14:textId="541BE6C5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13725,88</w:t>
            </w:r>
          </w:p>
        </w:tc>
        <w:tc>
          <w:tcPr>
            <w:tcW w:w="960" w:type="dxa"/>
          </w:tcPr>
          <w:p w14:paraId="1C59C30B" w14:textId="4D710801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14802,53</w:t>
            </w:r>
          </w:p>
        </w:tc>
        <w:tc>
          <w:tcPr>
            <w:tcW w:w="0" w:type="auto"/>
          </w:tcPr>
          <w:p w14:paraId="3A9C4321" w14:textId="044CF28C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15013,43</w:t>
            </w:r>
          </w:p>
        </w:tc>
        <w:tc>
          <w:tcPr>
            <w:tcW w:w="0" w:type="auto"/>
          </w:tcPr>
          <w:p w14:paraId="17C8236E" w14:textId="170192B8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16078,48</w:t>
            </w:r>
          </w:p>
        </w:tc>
        <w:tc>
          <w:tcPr>
            <w:tcW w:w="0" w:type="auto"/>
          </w:tcPr>
          <w:p w14:paraId="7403EFA6" w14:textId="3266569D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13946,70</w:t>
            </w:r>
          </w:p>
        </w:tc>
        <w:tc>
          <w:tcPr>
            <w:tcW w:w="0" w:type="auto"/>
          </w:tcPr>
          <w:p w14:paraId="1C13288E" w14:textId="1B15A09A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12206,57</w:t>
            </w:r>
          </w:p>
        </w:tc>
        <w:tc>
          <w:tcPr>
            <w:tcW w:w="0" w:type="auto"/>
          </w:tcPr>
          <w:p w14:paraId="7A6B85F3" w14:textId="27BEE613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13000,00</w:t>
            </w:r>
          </w:p>
        </w:tc>
      </w:tr>
      <w:tr w:rsidR="0015333F" w14:paraId="79CE1887" w14:textId="09FEBE08" w:rsidTr="0015333F">
        <w:tc>
          <w:tcPr>
            <w:tcW w:w="1148" w:type="dxa"/>
          </w:tcPr>
          <w:p w14:paraId="676A0B70" w14:textId="3DF092C7" w:rsidR="00302796" w:rsidRPr="00974BFE" w:rsidRDefault="00C13685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Valoarea </w:t>
            </w:r>
            <w:proofErr w:type="spellStart"/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accizului</w:t>
            </w:r>
            <w:proofErr w:type="spellEnd"/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pentru 1 tonă de motorină</w:t>
            </w:r>
          </w:p>
        </w:tc>
        <w:tc>
          <w:tcPr>
            <w:tcW w:w="800" w:type="dxa"/>
          </w:tcPr>
          <w:p w14:paraId="6A45A499" w14:textId="3FA24169" w:rsidR="00302796" w:rsidRPr="00974BFE" w:rsidRDefault="00C13685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lei</w:t>
            </w:r>
          </w:p>
        </w:tc>
        <w:tc>
          <w:tcPr>
            <w:tcW w:w="0" w:type="auto"/>
          </w:tcPr>
          <w:p w14:paraId="0CC8646A" w14:textId="618D2E3B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1125</w:t>
            </w:r>
          </w:p>
        </w:tc>
        <w:tc>
          <w:tcPr>
            <w:tcW w:w="960" w:type="dxa"/>
          </w:tcPr>
          <w:p w14:paraId="7EC10062" w14:textId="00338AA5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1200</w:t>
            </w:r>
          </w:p>
        </w:tc>
        <w:tc>
          <w:tcPr>
            <w:tcW w:w="960" w:type="dxa"/>
          </w:tcPr>
          <w:p w14:paraId="4D38B38D" w14:textId="545A7D0F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1260</w:t>
            </w:r>
          </w:p>
        </w:tc>
        <w:tc>
          <w:tcPr>
            <w:tcW w:w="0" w:type="auto"/>
          </w:tcPr>
          <w:p w14:paraId="134CFD1F" w14:textId="2E7C8D3B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1330</w:t>
            </w:r>
          </w:p>
        </w:tc>
        <w:tc>
          <w:tcPr>
            <w:tcW w:w="0" w:type="auto"/>
          </w:tcPr>
          <w:p w14:paraId="0B973A06" w14:textId="7B42DE0E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1455</w:t>
            </w:r>
          </w:p>
        </w:tc>
        <w:tc>
          <w:tcPr>
            <w:tcW w:w="0" w:type="auto"/>
          </w:tcPr>
          <w:p w14:paraId="4399AEA7" w14:textId="4F4DC62E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1590</w:t>
            </w:r>
          </w:p>
        </w:tc>
        <w:tc>
          <w:tcPr>
            <w:tcW w:w="0" w:type="auto"/>
          </w:tcPr>
          <w:p w14:paraId="096F8C29" w14:textId="75B8BFBB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1720</w:t>
            </w:r>
          </w:p>
        </w:tc>
        <w:tc>
          <w:tcPr>
            <w:tcW w:w="0" w:type="auto"/>
          </w:tcPr>
          <w:p w14:paraId="0CCCEB09" w14:textId="4BA04DC9" w:rsidR="00302796" w:rsidRPr="00974BFE" w:rsidRDefault="00974BFE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1926</w:t>
            </w:r>
          </w:p>
        </w:tc>
      </w:tr>
      <w:tr w:rsidR="0015333F" w14:paraId="5E858011" w14:textId="2C617F9A" w:rsidTr="0015333F">
        <w:tc>
          <w:tcPr>
            <w:tcW w:w="1148" w:type="dxa"/>
          </w:tcPr>
          <w:p w14:paraId="728FE767" w14:textId="513BB289" w:rsidR="00302796" w:rsidRPr="00974BFE" w:rsidRDefault="00C13685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Valoarea </w:t>
            </w:r>
            <w:proofErr w:type="spellStart"/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accizului</w:t>
            </w:r>
            <w:proofErr w:type="spellEnd"/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consumul total de motorină pentru </w:t>
            </w: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tracțiunea trenurilor</w:t>
            </w:r>
          </w:p>
        </w:tc>
        <w:tc>
          <w:tcPr>
            <w:tcW w:w="800" w:type="dxa"/>
          </w:tcPr>
          <w:p w14:paraId="15AD5E12" w14:textId="10621C88" w:rsidR="00302796" w:rsidRPr="00974BFE" w:rsidRDefault="00C13685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74B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mii lei</w:t>
            </w:r>
          </w:p>
        </w:tc>
        <w:tc>
          <w:tcPr>
            <w:tcW w:w="0" w:type="auto"/>
          </w:tcPr>
          <w:p w14:paraId="36FE918F" w14:textId="5A51484B" w:rsidR="00302796" w:rsidRPr="00974BFE" w:rsidRDefault="000979BB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21687,4</w:t>
            </w:r>
          </w:p>
        </w:tc>
        <w:tc>
          <w:tcPr>
            <w:tcW w:w="960" w:type="dxa"/>
          </w:tcPr>
          <w:p w14:paraId="5F22FD8E" w14:textId="7B4F4A2C" w:rsidR="00302796" w:rsidRPr="00974BFE" w:rsidRDefault="000979BB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24582,0</w:t>
            </w:r>
          </w:p>
        </w:tc>
        <w:tc>
          <w:tcPr>
            <w:tcW w:w="960" w:type="dxa"/>
          </w:tcPr>
          <w:p w14:paraId="5C660BEC" w14:textId="2BDD6D86" w:rsidR="00302796" w:rsidRPr="00974BFE" w:rsidRDefault="000979BB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23482,9</w:t>
            </w:r>
          </w:p>
        </w:tc>
        <w:tc>
          <w:tcPr>
            <w:tcW w:w="0" w:type="auto"/>
          </w:tcPr>
          <w:p w14:paraId="51E446AF" w14:textId="68BF8B1D" w:rsidR="00302796" w:rsidRPr="00974BFE" w:rsidRDefault="000979BB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26620,3</w:t>
            </w:r>
          </w:p>
        </w:tc>
        <w:tc>
          <w:tcPr>
            <w:tcW w:w="0" w:type="auto"/>
          </w:tcPr>
          <w:p w14:paraId="3D787B45" w14:textId="1748C4C9" w:rsidR="00302796" w:rsidRPr="00974BFE" w:rsidRDefault="000979BB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27093,3</w:t>
            </w:r>
          </w:p>
        </w:tc>
        <w:tc>
          <w:tcPr>
            <w:tcW w:w="0" w:type="auto"/>
          </w:tcPr>
          <w:p w14:paraId="521DDBC9" w14:textId="32822D50" w:rsidR="00302796" w:rsidRPr="00974BFE" w:rsidRDefault="000979BB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22777,2</w:t>
            </w:r>
          </w:p>
        </w:tc>
        <w:tc>
          <w:tcPr>
            <w:tcW w:w="0" w:type="auto"/>
          </w:tcPr>
          <w:p w14:paraId="7444EE8F" w14:textId="47111933" w:rsidR="00302796" w:rsidRPr="00974BFE" w:rsidRDefault="000979BB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20735,3</w:t>
            </w:r>
          </w:p>
        </w:tc>
        <w:tc>
          <w:tcPr>
            <w:tcW w:w="0" w:type="auto"/>
          </w:tcPr>
          <w:p w14:paraId="33690DCA" w14:textId="760089C6" w:rsidR="00302796" w:rsidRPr="00974BFE" w:rsidRDefault="000979BB" w:rsidP="003027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25207,5</w:t>
            </w:r>
          </w:p>
        </w:tc>
      </w:tr>
    </w:tbl>
    <w:p w14:paraId="2CF9097F" w14:textId="008234BF" w:rsidR="00AC0DF7" w:rsidRDefault="002A4B74" w:rsidP="002F299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Astfel, dacă să luăm în considerare cuantumul defalcărilor în fondul rutier, stabilit pentru anii trecuți, reiese că pentru întreținerea drumurilor și infrastructurii rutiere aferente</w:t>
      </w:r>
      <w:r w:rsidR="002F2998">
        <w:rPr>
          <w:rFonts w:ascii="Times New Roman" w:hAnsi="Times New Roman" w:cs="Times New Roman"/>
          <w:sz w:val="28"/>
          <w:szCs w:val="28"/>
          <w:lang w:val="ro-RO"/>
        </w:rPr>
        <w:t xml:space="preserve"> – concurent </w:t>
      </w:r>
      <w:r w:rsidR="00064275">
        <w:rPr>
          <w:rFonts w:ascii="Times New Roman" w:hAnsi="Times New Roman" w:cs="Times New Roman"/>
          <w:sz w:val="28"/>
          <w:szCs w:val="28"/>
          <w:lang w:val="ro-RO"/>
        </w:rPr>
        <w:t>a căilor ferate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din contul </w:t>
      </w:r>
      <w:r w:rsidR="00805385">
        <w:rPr>
          <w:rFonts w:ascii="Times New Roman" w:hAnsi="Times New Roman" w:cs="Times New Roman"/>
          <w:sz w:val="28"/>
          <w:szCs w:val="28"/>
          <w:lang w:val="ro-RO"/>
        </w:rPr>
        <w:t>cheltuielilor Întreprinderii de Stat „Calea Ferată din Moldova” au fost alocate</w:t>
      </w:r>
      <w:r w:rsidR="002F2998">
        <w:rPr>
          <w:rFonts w:ascii="Times New Roman" w:hAnsi="Times New Roman" w:cs="Times New Roman"/>
          <w:sz w:val="28"/>
          <w:szCs w:val="28"/>
          <w:lang w:val="ro-RO"/>
        </w:rPr>
        <w:t xml:space="preserve"> peste</w:t>
      </w:r>
      <w:r w:rsidR="0080538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C2176">
        <w:rPr>
          <w:rFonts w:ascii="Times New Roman" w:hAnsi="Times New Roman" w:cs="Times New Roman"/>
          <w:sz w:val="28"/>
          <w:szCs w:val="28"/>
          <w:lang w:val="ro-RO"/>
        </w:rPr>
        <w:t>192 185,9 mii lei.</w:t>
      </w:r>
      <w:r w:rsidR="002F29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0064AAE" w14:textId="1B6BB9EB" w:rsidR="00B47E60" w:rsidRDefault="002F2998" w:rsidP="00F94E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Respectiv, pe când </w:t>
      </w:r>
      <w:r w:rsidR="005A633A">
        <w:rPr>
          <w:rFonts w:ascii="Times New Roman" w:hAnsi="Times New Roman" w:cs="Times New Roman"/>
          <w:sz w:val="28"/>
          <w:szCs w:val="28"/>
          <w:lang w:val="ro-RO"/>
        </w:rPr>
        <w:t>Republica Moldova împrumută</w:t>
      </w:r>
      <w:r w:rsidR="00AC0DF7">
        <w:rPr>
          <w:rFonts w:ascii="Times New Roman" w:hAnsi="Times New Roman" w:cs="Times New Roman"/>
          <w:sz w:val="28"/>
          <w:szCs w:val="28"/>
          <w:lang w:val="ro-RO"/>
        </w:rPr>
        <w:t xml:space="preserve"> de la donatori externi</w:t>
      </w:r>
      <w:r w:rsidR="005A633A">
        <w:rPr>
          <w:rFonts w:ascii="Times New Roman" w:hAnsi="Times New Roman" w:cs="Times New Roman"/>
          <w:sz w:val="28"/>
          <w:szCs w:val="28"/>
          <w:lang w:val="ro-RO"/>
        </w:rPr>
        <w:t xml:space="preserve"> sume generoase pentru modernizarea infrastructurii feroviare, </w:t>
      </w:r>
      <w:r w:rsidR="00FF2C64">
        <w:rPr>
          <w:rFonts w:ascii="Times New Roman" w:hAnsi="Times New Roman" w:cs="Times New Roman"/>
          <w:sz w:val="28"/>
          <w:szCs w:val="28"/>
          <w:lang w:val="ro-RO"/>
        </w:rPr>
        <w:t xml:space="preserve">aceasta putea evita </w:t>
      </w:r>
      <w:r w:rsidR="00064275">
        <w:rPr>
          <w:rFonts w:ascii="Times New Roman" w:hAnsi="Times New Roman" w:cs="Times New Roman"/>
          <w:sz w:val="28"/>
          <w:szCs w:val="28"/>
          <w:lang w:val="ro-RO"/>
        </w:rPr>
        <w:t>împrumuturi și</w:t>
      </w:r>
      <w:r w:rsidR="00F114E0">
        <w:rPr>
          <w:rFonts w:ascii="Times New Roman" w:hAnsi="Times New Roman" w:cs="Times New Roman"/>
          <w:sz w:val="28"/>
          <w:szCs w:val="28"/>
          <w:lang w:val="ro-RO"/>
        </w:rPr>
        <w:t xml:space="preserve"> cr</w:t>
      </w:r>
      <w:r w:rsidR="00064275">
        <w:rPr>
          <w:rFonts w:ascii="Times New Roman" w:hAnsi="Times New Roman" w:cs="Times New Roman"/>
          <w:sz w:val="28"/>
          <w:szCs w:val="28"/>
          <w:lang w:val="ro-RO"/>
        </w:rPr>
        <w:t>earea</w:t>
      </w:r>
      <w:r w:rsidR="00F114E0">
        <w:rPr>
          <w:rFonts w:ascii="Times New Roman" w:hAnsi="Times New Roman" w:cs="Times New Roman"/>
          <w:sz w:val="28"/>
          <w:szCs w:val="28"/>
          <w:lang w:val="ro-RO"/>
        </w:rPr>
        <w:t xml:space="preserve"> datoriilor externe, prin redis</w:t>
      </w:r>
      <w:r w:rsidR="00AC0DF7">
        <w:rPr>
          <w:rFonts w:ascii="Times New Roman" w:hAnsi="Times New Roman" w:cs="Times New Roman"/>
          <w:sz w:val="28"/>
          <w:szCs w:val="28"/>
          <w:lang w:val="ro-RO"/>
        </w:rPr>
        <w:t xml:space="preserve">tribuirea </w:t>
      </w:r>
      <w:proofErr w:type="spellStart"/>
      <w:r w:rsidR="00AC0DF7">
        <w:rPr>
          <w:rFonts w:ascii="Times New Roman" w:hAnsi="Times New Roman" w:cs="Times New Roman"/>
          <w:sz w:val="28"/>
          <w:szCs w:val="28"/>
          <w:lang w:val="ro-RO"/>
        </w:rPr>
        <w:t>accizului</w:t>
      </w:r>
      <w:proofErr w:type="spellEnd"/>
      <w:r w:rsidR="00AC0DF7">
        <w:rPr>
          <w:rFonts w:ascii="Times New Roman" w:hAnsi="Times New Roman" w:cs="Times New Roman"/>
          <w:sz w:val="28"/>
          <w:szCs w:val="28"/>
          <w:lang w:val="ro-RO"/>
        </w:rPr>
        <w:t xml:space="preserve"> la motorină pentru modernizarea ramurii feroviare, care la moment est</w:t>
      </w:r>
      <w:r w:rsidR="00AE3541">
        <w:rPr>
          <w:rFonts w:ascii="Times New Roman" w:hAnsi="Times New Roman" w:cs="Times New Roman"/>
          <w:sz w:val="28"/>
          <w:szCs w:val="28"/>
          <w:lang w:val="ro-RO"/>
        </w:rPr>
        <w:t>e într</w:t>
      </w:r>
      <w:r w:rsidR="00064275">
        <w:rPr>
          <w:rFonts w:ascii="Times New Roman" w:hAnsi="Times New Roman" w:cs="Times New Roman"/>
          <w:sz w:val="28"/>
          <w:szCs w:val="28"/>
          <w:lang w:val="ro-RO"/>
        </w:rPr>
        <w:t>-o stare nesatisfăcătoare și în ultimii ani, pentru modernizarea acesteia, nu au fost alocate mijloace financiare.</w:t>
      </w:r>
    </w:p>
    <w:p w14:paraId="459621FD" w14:textId="29F52E40" w:rsidR="00AE3541" w:rsidRDefault="00064275" w:rsidP="00F94E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6E07">
        <w:rPr>
          <w:rFonts w:ascii="Times New Roman" w:hAnsi="Times New Roman" w:cs="Times New Roman"/>
          <w:sz w:val="28"/>
          <w:szCs w:val="28"/>
          <w:lang w:val="ro-RO"/>
        </w:rPr>
        <w:t>Reieșind</w:t>
      </w:r>
      <w:r w:rsidR="00E56E07" w:rsidRPr="00E56E07">
        <w:rPr>
          <w:rFonts w:ascii="Times New Roman" w:hAnsi="Times New Roman" w:cs="Times New Roman"/>
          <w:sz w:val="28"/>
          <w:szCs w:val="28"/>
          <w:lang w:val="ro-RO"/>
        </w:rPr>
        <w:t xml:space="preserve"> din cele expuse, pentru </w:t>
      </w:r>
      <w:r w:rsidRPr="00E56E07">
        <w:rPr>
          <w:rFonts w:ascii="Times New Roman" w:hAnsi="Times New Roman" w:cs="Times New Roman"/>
          <w:sz w:val="28"/>
          <w:szCs w:val="28"/>
          <w:lang w:val="ro-RO"/>
        </w:rPr>
        <w:t>soluționarea</w:t>
      </w:r>
      <w:r w:rsidR="00E56E07" w:rsidRPr="00E56E07">
        <w:rPr>
          <w:rFonts w:ascii="Times New Roman" w:hAnsi="Times New Roman" w:cs="Times New Roman"/>
          <w:sz w:val="28"/>
          <w:szCs w:val="28"/>
          <w:lang w:val="ro-RO"/>
        </w:rPr>
        <w:t xml:space="preserve"> problemei privind scutirea CFM de </w:t>
      </w:r>
      <w:r w:rsidRPr="00E56E07">
        <w:rPr>
          <w:rFonts w:ascii="Times New Roman" w:hAnsi="Times New Roman" w:cs="Times New Roman"/>
          <w:sz w:val="28"/>
          <w:szCs w:val="28"/>
          <w:lang w:val="ro-RO"/>
        </w:rPr>
        <w:t>finanțarea</w:t>
      </w:r>
      <w:r w:rsidR="00E56E07" w:rsidRPr="00E56E07">
        <w:rPr>
          <w:rFonts w:ascii="Times New Roman" w:hAnsi="Times New Roman" w:cs="Times New Roman"/>
          <w:sz w:val="28"/>
          <w:szCs w:val="28"/>
          <w:lang w:val="ro-RO"/>
        </w:rPr>
        <w:t xml:space="preserve"> neîntemeiată a Fondului Rutier prin compensarea întreprinderii de către ministerul de ramură din mijloacele bugetului de stat alocate acestuia, cu titlu de restituire, a sumei accizelor plătite de CFM </w:t>
      </w:r>
      <w:proofErr w:type="spellStart"/>
      <w:r w:rsidR="00E56E07" w:rsidRPr="00E56E07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E56E07" w:rsidRPr="00E56E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56E07">
        <w:rPr>
          <w:rFonts w:ascii="Times New Roman" w:hAnsi="Times New Roman" w:cs="Times New Roman"/>
          <w:sz w:val="28"/>
          <w:szCs w:val="28"/>
          <w:lang w:val="ro-RO"/>
        </w:rPr>
        <w:t>redirecționate</w:t>
      </w:r>
      <w:r w:rsidR="00E56E07" w:rsidRPr="00E56E07">
        <w:rPr>
          <w:rFonts w:ascii="Times New Roman" w:hAnsi="Times New Roman" w:cs="Times New Roman"/>
          <w:sz w:val="28"/>
          <w:szCs w:val="28"/>
          <w:lang w:val="ro-RO"/>
        </w:rPr>
        <w:t xml:space="preserve"> în Fondul Rutier, în procentele stabilite pe ani, pentru motorina ce se utilizează în mod exclusiv pentru </w:t>
      </w:r>
      <w:r w:rsidRPr="00E56E07">
        <w:rPr>
          <w:rFonts w:ascii="Times New Roman" w:hAnsi="Times New Roman" w:cs="Times New Roman"/>
          <w:sz w:val="28"/>
          <w:szCs w:val="28"/>
          <w:lang w:val="ro-RO"/>
        </w:rPr>
        <w:t>tracțiunea</w:t>
      </w:r>
      <w:r w:rsidR="00E56E07" w:rsidRPr="00E56E07">
        <w:rPr>
          <w:rFonts w:ascii="Times New Roman" w:hAnsi="Times New Roman" w:cs="Times New Roman"/>
          <w:sz w:val="28"/>
          <w:szCs w:val="28"/>
          <w:lang w:val="ro-RO"/>
        </w:rPr>
        <w:t xml:space="preserve"> trenurilor, este necesară modificarea </w:t>
      </w:r>
      <w:r w:rsidRPr="00E56E07">
        <w:rPr>
          <w:rFonts w:ascii="Times New Roman" w:hAnsi="Times New Roman" w:cs="Times New Roman"/>
          <w:sz w:val="28"/>
          <w:szCs w:val="28"/>
          <w:lang w:val="ro-RO"/>
        </w:rPr>
        <w:t>legislației</w:t>
      </w:r>
      <w:r w:rsidR="00E56E07" w:rsidRPr="00E56E07">
        <w:rPr>
          <w:rFonts w:ascii="Times New Roman" w:hAnsi="Times New Roman" w:cs="Times New Roman"/>
          <w:sz w:val="28"/>
          <w:szCs w:val="28"/>
          <w:lang w:val="ro-RO"/>
        </w:rPr>
        <w:t xml:space="preserve"> în vigoare.</w:t>
      </w:r>
    </w:p>
    <w:p w14:paraId="73F65B48" w14:textId="77777777" w:rsidR="00E56E07" w:rsidRDefault="00E56E07" w:rsidP="00F94E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18C68D" w14:textId="77777777" w:rsidR="00E56E07" w:rsidRDefault="00E56E07" w:rsidP="00F94EF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A85F08E" w14:textId="49F15626" w:rsidR="00E56E07" w:rsidRPr="0040734D" w:rsidRDefault="004439CD" w:rsidP="00F94EF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Chiril GABURICI</w:t>
      </w:r>
    </w:p>
    <w:p w14:paraId="04C87226" w14:textId="36ED39E6" w:rsidR="00DE27F1" w:rsidRDefault="004439CD" w:rsidP="002F299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1735E8EC" w14:textId="18CFBD3A" w:rsidR="002F2998" w:rsidRDefault="002F2998" w:rsidP="002F299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47FFC6B" w14:textId="77777777" w:rsidR="00805385" w:rsidRPr="0079033A" w:rsidRDefault="00805385" w:rsidP="000979B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05385" w:rsidRPr="0079033A" w:rsidSect="0040734D">
      <w:footerReference w:type="default" r:id="rId6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19119" w14:textId="77777777" w:rsidR="00DC4561" w:rsidRDefault="00DC4561" w:rsidP="0040734D">
      <w:r>
        <w:separator/>
      </w:r>
    </w:p>
  </w:endnote>
  <w:endnote w:type="continuationSeparator" w:id="0">
    <w:p w14:paraId="12AAEB67" w14:textId="77777777" w:rsidR="00DC4561" w:rsidRDefault="00DC4561" w:rsidP="0040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12CBA" w14:textId="1756EF8E" w:rsidR="0040734D" w:rsidRPr="0040734D" w:rsidRDefault="0040734D">
    <w:pPr>
      <w:pStyle w:val="Footer"/>
      <w:rPr>
        <w:rFonts w:ascii="Times New Roman" w:hAnsi="Times New Roman" w:cs="Times New Roman"/>
        <w:sz w:val="16"/>
        <w:szCs w:val="16"/>
      </w:rPr>
    </w:pPr>
    <w:proofErr w:type="spellStart"/>
    <w:r w:rsidRPr="0040734D">
      <w:rPr>
        <w:rFonts w:ascii="Times New Roman" w:hAnsi="Times New Roman" w:cs="Times New Roman"/>
        <w:sz w:val="16"/>
        <w:szCs w:val="16"/>
      </w:rPr>
      <w:t>Ex</w:t>
    </w:r>
    <w:proofErr w:type="spellEnd"/>
    <w:r w:rsidRPr="0040734D">
      <w:rPr>
        <w:rFonts w:ascii="Times New Roman" w:hAnsi="Times New Roman" w:cs="Times New Roman"/>
        <w:sz w:val="16"/>
        <w:szCs w:val="16"/>
      </w:rPr>
      <w:t>. Roman Gapeev</w:t>
    </w:r>
  </w:p>
  <w:p w14:paraId="5F3BE1EB" w14:textId="7D30E5BC" w:rsidR="0040734D" w:rsidRPr="0040734D" w:rsidRDefault="0040734D">
    <w:pPr>
      <w:pStyle w:val="Footer"/>
      <w:rPr>
        <w:rFonts w:ascii="Times New Roman" w:hAnsi="Times New Roman" w:cs="Times New Roman"/>
        <w:sz w:val="16"/>
        <w:szCs w:val="16"/>
      </w:rPr>
    </w:pPr>
    <w:proofErr w:type="spellStart"/>
    <w:r w:rsidRPr="0040734D">
      <w:rPr>
        <w:rFonts w:ascii="Times New Roman" w:hAnsi="Times New Roman" w:cs="Times New Roman"/>
        <w:sz w:val="16"/>
        <w:szCs w:val="16"/>
      </w:rPr>
      <w:t>Tel</w:t>
    </w:r>
    <w:proofErr w:type="spellEnd"/>
    <w:r w:rsidRPr="0040734D">
      <w:rPr>
        <w:rFonts w:ascii="Times New Roman" w:hAnsi="Times New Roman" w:cs="Times New Roman"/>
        <w:sz w:val="16"/>
        <w:szCs w:val="16"/>
      </w:rPr>
      <w:t>. 250 617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EF308" w14:textId="77777777" w:rsidR="00DC4561" w:rsidRDefault="00DC4561" w:rsidP="0040734D">
      <w:r>
        <w:separator/>
      </w:r>
    </w:p>
  </w:footnote>
  <w:footnote w:type="continuationSeparator" w:id="0">
    <w:p w14:paraId="73944856" w14:textId="77777777" w:rsidR="00DC4561" w:rsidRDefault="00DC4561" w:rsidP="00407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AE"/>
    <w:rsid w:val="00064275"/>
    <w:rsid w:val="000979BB"/>
    <w:rsid w:val="000B3643"/>
    <w:rsid w:val="0015333F"/>
    <w:rsid w:val="001A65AE"/>
    <w:rsid w:val="00211779"/>
    <w:rsid w:val="002315A9"/>
    <w:rsid w:val="002733B4"/>
    <w:rsid w:val="002A4B74"/>
    <w:rsid w:val="002F2998"/>
    <w:rsid w:val="00302796"/>
    <w:rsid w:val="0033500E"/>
    <w:rsid w:val="00391CE5"/>
    <w:rsid w:val="003939C2"/>
    <w:rsid w:val="003B5C35"/>
    <w:rsid w:val="0040734D"/>
    <w:rsid w:val="00420971"/>
    <w:rsid w:val="004439CD"/>
    <w:rsid w:val="00482E78"/>
    <w:rsid w:val="005A633A"/>
    <w:rsid w:val="005D7F55"/>
    <w:rsid w:val="00773201"/>
    <w:rsid w:val="0079033A"/>
    <w:rsid w:val="007D136C"/>
    <w:rsid w:val="008026FA"/>
    <w:rsid w:val="00805385"/>
    <w:rsid w:val="00915632"/>
    <w:rsid w:val="00974BFE"/>
    <w:rsid w:val="00AC0DF7"/>
    <w:rsid w:val="00AE3541"/>
    <w:rsid w:val="00AE4349"/>
    <w:rsid w:val="00B0695F"/>
    <w:rsid w:val="00B47E60"/>
    <w:rsid w:val="00B521E9"/>
    <w:rsid w:val="00BC2176"/>
    <w:rsid w:val="00BC3B8C"/>
    <w:rsid w:val="00C13685"/>
    <w:rsid w:val="00C66672"/>
    <w:rsid w:val="00CE7D4B"/>
    <w:rsid w:val="00D551E1"/>
    <w:rsid w:val="00D66C45"/>
    <w:rsid w:val="00DC4561"/>
    <w:rsid w:val="00DE27F1"/>
    <w:rsid w:val="00E26736"/>
    <w:rsid w:val="00E56E07"/>
    <w:rsid w:val="00E92FB0"/>
    <w:rsid w:val="00EE2784"/>
    <w:rsid w:val="00F114E0"/>
    <w:rsid w:val="00F84A08"/>
    <w:rsid w:val="00F94EF4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3F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643"/>
    <w:pPr>
      <w:ind w:left="720"/>
      <w:contextualSpacing/>
    </w:pPr>
  </w:style>
  <w:style w:type="table" w:styleId="TableGrid">
    <w:name w:val="Table Grid"/>
    <w:basedOn w:val="TableNormal"/>
    <w:uiPriority w:val="39"/>
    <w:rsid w:val="0030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34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34D"/>
  </w:style>
  <w:style w:type="paragraph" w:styleId="Footer">
    <w:name w:val="footer"/>
    <w:basedOn w:val="Normal"/>
    <w:link w:val="FooterChar"/>
    <w:uiPriority w:val="99"/>
    <w:unhideWhenUsed/>
    <w:rsid w:val="0040734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34D"/>
  </w:style>
  <w:style w:type="paragraph" w:styleId="BalloonText">
    <w:name w:val="Balloon Text"/>
    <w:basedOn w:val="Normal"/>
    <w:link w:val="BalloonTextChar"/>
    <w:uiPriority w:val="99"/>
    <w:semiHidden/>
    <w:unhideWhenUsed/>
    <w:rsid w:val="00443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Operator</cp:lastModifiedBy>
  <cp:revision>4</cp:revision>
  <cp:lastPrinted>2018-03-05T06:02:00Z</cp:lastPrinted>
  <dcterms:created xsi:type="dcterms:W3CDTF">2018-02-19T05:58:00Z</dcterms:created>
  <dcterms:modified xsi:type="dcterms:W3CDTF">2018-03-05T12:45:00Z</dcterms:modified>
</cp:coreProperties>
</file>