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82" w:rsidRPr="003B2182" w:rsidRDefault="004679D5" w:rsidP="003B2182">
      <w:pPr>
        <w:spacing w:after="0" w:line="360" w:lineRule="auto"/>
        <w:jc w:val="center"/>
        <w:rPr>
          <w:rFonts w:ascii="Georgia" w:hAnsi="Georgia"/>
          <w:b/>
          <w:sz w:val="28"/>
          <w:szCs w:val="28"/>
          <w:lang w:val="ro-RO"/>
        </w:rPr>
      </w:pPr>
      <w:r w:rsidRPr="003B2182">
        <w:rPr>
          <w:rFonts w:ascii="Georgia" w:hAnsi="Georgia"/>
          <w:b/>
          <w:sz w:val="28"/>
          <w:szCs w:val="28"/>
          <w:lang w:val="ro-RO"/>
        </w:rPr>
        <w:t xml:space="preserve">NOTA INFORMATIVĂ </w:t>
      </w:r>
    </w:p>
    <w:p w:rsidR="00DE27C6" w:rsidRPr="003B2182" w:rsidRDefault="004679D5" w:rsidP="003B2182">
      <w:pPr>
        <w:pStyle w:val="tt"/>
        <w:spacing w:line="360" w:lineRule="auto"/>
        <w:rPr>
          <w:rFonts w:ascii="Georgia" w:hAnsi="Georgia"/>
          <w:b w:val="0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 xml:space="preserve">la proiectul </w:t>
      </w:r>
      <w:proofErr w:type="spellStart"/>
      <w:r w:rsidR="0053777B" w:rsidRPr="003B2182">
        <w:rPr>
          <w:rFonts w:ascii="Georgia" w:hAnsi="Georgia"/>
          <w:sz w:val="28"/>
          <w:szCs w:val="28"/>
          <w:lang w:val="ro-RO"/>
        </w:rPr>
        <w:t>hotăr</w:t>
      </w:r>
      <w:r w:rsidR="00FC1142">
        <w:rPr>
          <w:rFonts w:ascii="Georgia" w:hAnsi="Georgia"/>
          <w:sz w:val="28"/>
          <w:szCs w:val="28"/>
          <w:lang w:val="ro-RO"/>
        </w:rPr>
        <w:t>î</w:t>
      </w:r>
      <w:r w:rsidR="0053777B" w:rsidRPr="003B2182">
        <w:rPr>
          <w:rFonts w:ascii="Georgia" w:hAnsi="Georgia"/>
          <w:sz w:val="28"/>
          <w:szCs w:val="28"/>
          <w:lang w:val="ro-RO"/>
        </w:rPr>
        <w:t>rii</w:t>
      </w:r>
      <w:proofErr w:type="spellEnd"/>
      <w:r w:rsidR="00D904C1" w:rsidRPr="003B2182">
        <w:rPr>
          <w:rFonts w:ascii="Georgia" w:hAnsi="Georgia"/>
          <w:sz w:val="28"/>
          <w:szCs w:val="28"/>
          <w:lang w:val="ro-RO"/>
        </w:rPr>
        <w:t xml:space="preserve"> </w:t>
      </w:r>
      <w:r w:rsidRPr="003B2182">
        <w:rPr>
          <w:rFonts w:ascii="Georgia" w:hAnsi="Georgia"/>
          <w:sz w:val="28"/>
          <w:szCs w:val="28"/>
          <w:lang w:val="ro-RO"/>
        </w:rPr>
        <w:t>Guvernului Republicii Moldova</w:t>
      </w:r>
      <w:r w:rsidR="000D4358" w:rsidRPr="003B2182">
        <w:rPr>
          <w:rFonts w:ascii="Georgia" w:hAnsi="Georgia" w:cs="Cambria"/>
          <w:sz w:val="28"/>
          <w:szCs w:val="28"/>
          <w:lang w:val="ro-RO"/>
        </w:rPr>
        <w:t xml:space="preserve"> </w:t>
      </w:r>
      <w:r w:rsidR="000D4358" w:rsidRPr="003B2182">
        <w:rPr>
          <w:rFonts w:ascii="Georgia" w:hAnsi="Georgia"/>
          <w:sz w:val="28"/>
          <w:szCs w:val="28"/>
          <w:lang w:val="ro-RO"/>
        </w:rPr>
        <w:t xml:space="preserve">cu privire la aprobarea </w:t>
      </w:r>
      <w:r w:rsidR="002D7878" w:rsidRPr="003B2182">
        <w:rPr>
          <w:rFonts w:ascii="Georgia" w:hAnsi="Georgia"/>
          <w:sz w:val="28"/>
          <w:szCs w:val="28"/>
          <w:lang w:val="ro-RO"/>
        </w:rPr>
        <w:t>Programului privind Cadrul de Interoperabilitate</w:t>
      </w:r>
    </w:p>
    <w:p w:rsidR="00D904C1" w:rsidRPr="003B2182" w:rsidRDefault="00D904C1" w:rsidP="003B2182">
      <w:pPr>
        <w:spacing w:after="0" w:line="360" w:lineRule="auto"/>
        <w:jc w:val="center"/>
        <w:rPr>
          <w:rFonts w:ascii="Georgia" w:hAnsi="Georgia"/>
          <w:b/>
          <w:sz w:val="28"/>
          <w:szCs w:val="28"/>
          <w:lang w:val="ro-RO"/>
        </w:rPr>
      </w:pPr>
    </w:p>
    <w:p w:rsidR="00B152CD" w:rsidRPr="003B2182" w:rsidRDefault="00B152CD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>În septembrie 2011, odată cu adoptarea Programului strategic de modernizare tehnologică a guvernării (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e-Transformare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), Guvernul și-a luat angajamentul ca, pe 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lîngă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 metodele tradiționale, să presteze toate serviciile publice în formă electronică. Pentru a răspunde necesităților beneficiarilor finali ai serviciilor publice (cetățeni și mediu de afaceri) și a asigura cooperarea productivă între autorităţile administraţiei publice şi, respectiv, funcționarea eficientă a sectorului public, conform Planului de acțiuni pe anul 2012 pentru implementarea Programului strategic de modernizare tehnologică a guvernării (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e-Transformare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), aprobat prin 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Hotărîrea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 Guvernului nr. 44 din 26 ianuarie 2012, se propune aprobarea Programului privind Cadrul de Interoperabilitate</w:t>
      </w:r>
      <w:r w:rsidR="00812461" w:rsidRPr="003B2182">
        <w:rPr>
          <w:rFonts w:ascii="Georgia" w:hAnsi="Georgia"/>
          <w:sz w:val="28"/>
          <w:szCs w:val="28"/>
          <w:lang w:val="ro-RO"/>
        </w:rPr>
        <w:t xml:space="preserve"> (în continuare ”Program”)</w:t>
      </w:r>
      <w:r w:rsidRPr="003B2182">
        <w:rPr>
          <w:rFonts w:ascii="Georgia" w:hAnsi="Georgia"/>
          <w:sz w:val="28"/>
          <w:szCs w:val="28"/>
          <w:lang w:val="ro-RO"/>
        </w:rPr>
        <w:t>.</w:t>
      </w:r>
    </w:p>
    <w:p w:rsidR="007A10D6" w:rsidRPr="003B2182" w:rsidRDefault="00B152CD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>Interoperabilitatea reprezintă capacitatea sistemelor și a organizațiilor de a conlucra și de a schimba și reutiliza date.</w:t>
      </w:r>
      <w:r w:rsidR="007A10D6" w:rsidRPr="003B2182">
        <w:rPr>
          <w:rFonts w:ascii="Georgia" w:hAnsi="Georgia"/>
          <w:sz w:val="28"/>
          <w:szCs w:val="28"/>
          <w:lang w:val="ro-RO"/>
        </w:rPr>
        <w:t xml:space="preserve"> Platforma de interoperabilitate este soluția tehnică ce facilitează schimbul de date</w:t>
      </w:r>
      <w:r w:rsidR="00812461" w:rsidRPr="003B2182">
        <w:rPr>
          <w:rFonts w:ascii="Georgia" w:hAnsi="Georgia"/>
          <w:sz w:val="28"/>
          <w:szCs w:val="28"/>
          <w:lang w:val="ro-RO"/>
        </w:rPr>
        <w:t xml:space="preserve"> între autoritățile administrației publice</w:t>
      </w:r>
      <w:r w:rsidR="007A10D6" w:rsidRPr="003B2182">
        <w:rPr>
          <w:rFonts w:ascii="Georgia" w:hAnsi="Georgia"/>
          <w:sz w:val="28"/>
          <w:szCs w:val="28"/>
          <w:lang w:val="ro-RO"/>
        </w:rPr>
        <w:t xml:space="preserve">. Cadrul de Interoperabilitate cuprinde platforma de interoperabilitate și toate aspectele </w:t>
      </w:r>
      <w:r w:rsidR="00812461" w:rsidRPr="003B2182">
        <w:rPr>
          <w:rFonts w:ascii="Georgia" w:hAnsi="Georgia"/>
          <w:sz w:val="28"/>
          <w:szCs w:val="28"/>
          <w:lang w:val="ro-RO"/>
        </w:rPr>
        <w:t>relevante</w:t>
      </w:r>
      <w:r w:rsidR="007A10D6" w:rsidRPr="003B2182">
        <w:rPr>
          <w:rFonts w:ascii="Georgia" w:hAnsi="Georgia"/>
          <w:sz w:val="28"/>
          <w:szCs w:val="28"/>
          <w:lang w:val="ro-RO"/>
        </w:rPr>
        <w:t>, cum ar fi cadrul normativ, instituțional, aspectele financiare, etc.</w:t>
      </w:r>
    </w:p>
    <w:p w:rsidR="00B152CD" w:rsidRPr="003B2182" w:rsidRDefault="00B152CD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>Interoperabilitatea din sectorul public va asigura reutilizarea și schimbul de date eficient și securizat, un cadru favorabil pentru optimizarea serviciilor publice și un guvern deschis.</w:t>
      </w:r>
    </w:p>
    <w:p w:rsidR="00C04AE9" w:rsidRPr="003B2182" w:rsidRDefault="007A10D6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>Cadrul de Interoperabilitate va permite conectarea simp</w:t>
      </w:r>
      <w:bookmarkStart w:id="0" w:name="_GoBack"/>
      <w:bookmarkEnd w:id="0"/>
      <w:r w:rsidRPr="003B2182">
        <w:rPr>
          <w:rFonts w:ascii="Georgia" w:hAnsi="Georgia"/>
          <w:sz w:val="28"/>
          <w:szCs w:val="28"/>
          <w:lang w:val="ro-RO"/>
        </w:rPr>
        <w:t>lă și rapidă a sistemelor informaționale prin utilizarea a</w:t>
      </w:r>
      <w:r w:rsidR="00B152CD" w:rsidRPr="003B2182">
        <w:rPr>
          <w:rFonts w:ascii="Georgia" w:hAnsi="Georgia"/>
          <w:sz w:val="28"/>
          <w:szCs w:val="28"/>
          <w:lang w:val="ro-RO"/>
        </w:rPr>
        <w:t>cordurilor tip, regulamentelor și standardelor</w:t>
      </w:r>
      <w:r w:rsidR="00812461" w:rsidRPr="003B2182">
        <w:rPr>
          <w:rFonts w:ascii="Georgia" w:hAnsi="Georgia"/>
          <w:sz w:val="28"/>
          <w:szCs w:val="28"/>
          <w:lang w:val="ro-RO"/>
        </w:rPr>
        <w:t xml:space="preserve"> tehnice</w:t>
      </w:r>
      <w:r w:rsidRPr="003B2182">
        <w:rPr>
          <w:rFonts w:ascii="Georgia" w:hAnsi="Georgia"/>
          <w:sz w:val="28"/>
          <w:szCs w:val="28"/>
          <w:lang w:val="ro-RO"/>
        </w:rPr>
        <w:t>.</w:t>
      </w:r>
      <w:r w:rsidR="00B152CD" w:rsidRPr="003B2182">
        <w:rPr>
          <w:rFonts w:ascii="Georgia" w:hAnsi="Georgia"/>
          <w:sz w:val="28"/>
          <w:szCs w:val="28"/>
          <w:lang w:val="ro-RO"/>
        </w:rPr>
        <w:t xml:space="preserve"> </w:t>
      </w:r>
      <w:r w:rsidRPr="003B2182">
        <w:rPr>
          <w:rFonts w:ascii="Georgia" w:hAnsi="Georgia"/>
          <w:sz w:val="28"/>
          <w:szCs w:val="28"/>
          <w:lang w:val="ro-RO"/>
        </w:rPr>
        <w:t xml:space="preserve">Platforma de interoperabilitate va include o pagina web dedicată interoperabilității pe care vor fi publicate materialele respective și </w:t>
      </w:r>
      <w:r w:rsidRPr="003B2182">
        <w:rPr>
          <w:rFonts w:ascii="Georgia" w:hAnsi="Georgia"/>
          <w:sz w:val="28"/>
          <w:szCs w:val="28"/>
          <w:lang w:val="ro-RO"/>
        </w:rPr>
        <w:lastRenderedPageBreak/>
        <w:t>catalogul semantic ce va cuprinde definițiile unificate ale clasificatoarelor și a structurilor de date folosite nemijlocit pentru schimbul de date.</w:t>
      </w:r>
    </w:p>
    <w:p w:rsidR="003B2182" w:rsidRPr="003B2182" w:rsidRDefault="00812461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 xml:space="preserve">Proiectul Programului include 8 capitole în care sunt descrise situația curentă, obiectivele generale și specifice, măsurile necesare pentru realizarea obiectivelor, estimarea impactului și a costurilor, rezultatele scontate și indicatorii de performanță, </w:t>
      </w:r>
      <w:r w:rsidR="003B2182" w:rsidRPr="003B2182">
        <w:rPr>
          <w:rFonts w:ascii="Georgia" w:hAnsi="Georgia"/>
          <w:sz w:val="28"/>
          <w:szCs w:val="28"/>
          <w:lang w:val="ro-RO"/>
        </w:rPr>
        <w:t>procedurile de raportare și monitorizare, precum și etapele de implementare.</w:t>
      </w:r>
    </w:p>
    <w:p w:rsidR="00812461" w:rsidRPr="003B2182" w:rsidRDefault="003B2182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>Conform Programului lansarea în producție a platformei de interoperabilitate este preconizată pentru septembrie 2014.</w:t>
      </w:r>
    </w:p>
    <w:p w:rsidR="00BF58DB" w:rsidRPr="003B2182" w:rsidRDefault="00C04AE9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>Schimbul de date dintre autoritățile publice, inclusiv structurile subordona</w:t>
      </w:r>
      <w:r w:rsidR="003B2182" w:rsidRPr="003B2182">
        <w:rPr>
          <w:rFonts w:ascii="Georgia" w:hAnsi="Georgia"/>
          <w:sz w:val="28"/>
          <w:szCs w:val="28"/>
          <w:lang w:val="ro-RO"/>
        </w:rPr>
        <w:t>te ale acestora, va fi gratuit.</w:t>
      </w:r>
    </w:p>
    <w:p w:rsidR="003B2182" w:rsidRPr="003B2182" w:rsidRDefault="003B2182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  <w:r w:rsidRPr="003B2182">
        <w:rPr>
          <w:rFonts w:ascii="Georgia" w:hAnsi="Georgia"/>
          <w:sz w:val="28"/>
          <w:szCs w:val="28"/>
          <w:lang w:val="ro-RO"/>
        </w:rPr>
        <w:t xml:space="preserve">Din punct de vedere economico-financiar, Programul nu necesită cheltuieli semnificative, 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avînd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 în vedere faptul că cheltuielile inițiale vor fi suportate din Proiectul 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e-Transformarea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 Guvernării, iar ulterior va fi propus un mecanism durabil de finanţare a platformei de interoperabilitate, </w:t>
      </w:r>
      <w:proofErr w:type="spellStart"/>
      <w:r w:rsidRPr="003B2182">
        <w:rPr>
          <w:rFonts w:ascii="Georgia" w:hAnsi="Georgia"/>
          <w:sz w:val="28"/>
          <w:szCs w:val="28"/>
          <w:lang w:val="ro-RO"/>
        </w:rPr>
        <w:t>ținînd</w:t>
      </w:r>
      <w:proofErr w:type="spellEnd"/>
      <w:r w:rsidRPr="003B2182">
        <w:rPr>
          <w:rFonts w:ascii="Georgia" w:hAnsi="Georgia"/>
          <w:sz w:val="28"/>
          <w:szCs w:val="28"/>
          <w:lang w:val="ro-RO"/>
        </w:rPr>
        <w:t xml:space="preserve"> cont de faptul că programul va fi implementat pe etape.</w:t>
      </w:r>
    </w:p>
    <w:p w:rsidR="003B2182" w:rsidRPr="003B2182" w:rsidRDefault="003B2182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</w:p>
    <w:p w:rsidR="003B2182" w:rsidRPr="003B2182" w:rsidRDefault="003B2182" w:rsidP="003B2182">
      <w:pPr>
        <w:spacing w:after="0" w:line="360" w:lineRule="auto"/>
        <w:ind w:firstLine="720"/>
        <w:jc w:val="both"/>
        <w:rPr>
          <w:rFonts w:ascii="Georgia" w:hAnsi="Georgia"/>
          <w:sz w:val="28"/>
          <w:szCs w:val="28"/>
          <w:lang w:val="ro-RO"/>
        </w:rPr>
      </w:pPr>
    </w:p>
    <w:p w:rsidR="00D904C1" w:rsidRPr="003B2182" w:rsidRDefault="00D904C1" w:rsidP="003B2182">
      <w:pPr>
        <w:spacing w:line="360" w:lineRule="auto"/>
        <w:jc w:val="both"/>
        <w:rPr>
          <w:rFonts w:ascii="Georgia" w:hAnsi="Georgia"/>
          <w:b/>
          <w:sz w:val="28"/>
          <w:szCs w:val="28"/>
          <w:lang w:val="ro-RO"/>
        </w:rPr>
      </w:pPr>
      <w:r w:rsidRPr="003B2182">
        <w:rPr>
          <w:rFonts w:ascii="Georgia" w:hAnsi="Georgia"/>
          <w:b/>
          <w:sz w:val="28"/>
          <w:szCs w:val="28"/>
          <w:lang w:val="ro-RO"/>
        </w:rPr>
        <w:t xml:space="preserve">Secretar general </w:t>
      </w:r>
      <w:r w:rsidR="008C1B25" w:rsidRPr="003B2182">
        <w:rPr>
          <w:rFonts w:ascii="Georgia" w:hAnsi="Georgia"/>
          <w:b/>
          <w:sz w:val="28"/>
          <w:szCs w:val="28"/>
          <w:lang w:val="ro-RO"/>
        </w:rPr>
        <w:t>al Guvernului</w:t>
      </w:r>
      <w:r w:rsidRPr="003B2182">
        <w:rPr>
          <w:rFonts w:ascii="Georgia" w:hAnsi="Georgia"/>
          <w:b/>
          <w:sz w:val="28"/>
          <w:szCs w:val="28"/>
          <w:lang w:val="ro-RO"/>
        </w:rPr>
        <w:tab/>
      </w:r>
      <w:r w:rsidRPr="003B2182">
        <w:rPr>
          <w:rFonts w:ascii="Georgia" w:hAnsi="Georgia"/>
          <w:b/>
          <w:sz w:val="28"/>
          <w:szCs w:val="28"/>
          <w:lang w:val="ro-RO"/>
        </w:rPr>
        <w:tab/>
      </w:r>
      <w:r w:rsidRPr="003B2182">
        <w:rPr>
          <w:rFonts w:ascii="Georgia" w:hAnsi="Georgia"/>
          <w:b/>
          <w:sz w:val="28"/>
          <w:szCs w:val="28"/>
          <w:lang w:val="ro-RO"/>
        </w:rPr>
        <w:tab/>
      </w:r>
      <w:r w:rsidRPr="003B2182">
        <w:rPr>
          <w:rFonts w:ascii="Georgia" w:hAnsi="Georgia"/>
          <w:b/>
          <w:sz w:val="28"/>
          <w:szCs w:val="28"/>
          <w:lang w:val="ro-RO"/>
        </w:rPr>
        <w:tab/>
        <w:t xml:space="preserve">Victor </w:t>
      </w:r>
      <w:r w:rsidR="00B152CD" w:rsidRPr="003B2182">
        <w:rPr>
          <w:rFonts w:ascii="Georgia" w:hAnsi="Georgia"/>
          <w:b/>
          <w:sz w:val="28"/>
          <w:szCs w:val="28"/>
          <w:lang w:val="ro-RO"/>
        </w:rPr>
        <w:t>B</w:t>
      </w:r>
      <w:r w:rsidRPr="003B2182">
        <w:rPr>
          <w:rFonts w:ascii="Georgia" w:hAnsi="Georgia"/>
          <w:b/>
          <w:sz w:val="28"/>
          <w:szCs w:val="28"/>
          <w:lang w:val="ro-RO"/>
        </w:rPr>
        <w:t>ODIU</w:t>
      </w:r>
    </w:p>
    <w:sectPr w:rsidR="00D904C1" w:rsidRPr="003B2182" w:rsidSect="00910332">
      <w:footerReference w:type="default" r:id="rId13"/>
      <w:pgSz w:w="12240" w:h="15840"/>
      <w:pgMar w:top="993" w:right="1183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C8" w:rsidRDefault="00CF6BC8" w:rsidP="00E34447">
      <w:pPr>
        <w:spacing w:after="0" w:line="240" w:lineRule="auto"/>
      </w:pPr>
      <w:r>
        <w:separator/>
      </w:r>
    </w:p>
  </w:endnote>
  <w:endnote w:type="continuationSeparator" w:id="0">
    <w:p w:rsidR="00CF6BC8" w:rsidRDefault="00CF6BC8" w:rsidP="00E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61" w:rsidRDefault="008124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0332">
      <w:rPr>
        <w:noProof/>
      </w:rPr>
      <w:t>2</w:t>
    </w:r>
    <w:r>
      <w:rPr>
        <w:noProof/>
      </w:rPr>
      <w:fldChar w:fldCharType="end"/>
    </w:r>
  </w:p>
  <w:p w:rsidR="00812461" w:rsidRDefault="00812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C8" w:rsidRDefault="00CF6BC8" w:rsidP="00E34447">
      <w:pPr>
        <w:spacing w:after="0" w:line="240" w:lineRule="auto"/>
      </w:pPr>
      <w:r>
        <w:separator/>
      </w:r>
    </w:p>
  </w:footnote>
  <w:footnote w:type="continuationSeparator" w:id="0">
    <w:p w:rsidR="00CF6BC8" w:rsidRDefault="00CF6BC8" w:rsidP="00E3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F0C0B"/>
    <w:multiLevelType w:val="hybridMultilevel"/>
    <w:tmpl w:val="D55CC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28"/>
    <w:rsid w:val="00093F90"/>
    <w:rsid w:val="000D4358"/>
    <w:rsid w:val="00184C17"/>
    <w:rsid w:val="00191E6B"/>
    <w:rsid w:val="00212EAD"/>
    <w:rsid w:val="00230FC4"/>
    <w:rsid w:val="00240127"/>
    <w:rsid w:val="00247168"/>
    <w:rsid w:val="0028068B"/>
    <w:rsid w:val="00295322"/>
    <w:rsid w:val="002D7878"/>
    <w:rsid w:val="00354D3B"/>
    <w:rsid w:val="003B2182"/>
    <w:rsid w:val="003B5456"/>
    <w:rsid w:val="003E7ACF"/>
    <w:rsid w:val="004679D5"/>
    <w:rsid w:val="004B121B"/>
    <w:rsid w:val="004C219C"/>
    <w:rsid w:val="004E1482"/>
    <w:rsid w:val="0053777B"/>
    <w:rsid w:val="00550CA9"/>
    <w:rsid w:val="00786728"/>
    <w:rsid w:val="007A10D6"/>
    <w:rsid w:val="00812461"/>
    <w:rsid w:val="00853BB6"/>
    <w:rsid w:val="008C1B25"/>
    <w:rsid w:val="009008D9"/>
    <w:rsid w:val="00901A06"/>
    <w:rsid w:val="00910332"/>
    <w:rsid w:val="009148B9"/>
    <w:rsid w:val="009B2338"/>
    <w:rsid w:val="009B71F7"/>
    <w:rsid w:val="009F5EC9"/>
    <w:rsid w:val="00AF26EE"/>
    <w:rsid w:val="00B152CD"/>
    <w:rsid w:val="00BA58B6"/>
    <w:rsid w:val="00BF58DB"/>
    <w:rsid w:val="00C04AE9"/>
    <w:rsid w:val="00C24260"/>
    <w:rsid w:val="00C60B89"/>
    <w:rsid w:val="00CF6BC8"/>
    <w:rsid w:val="00D276FD"/>
    <w:rsid w:val="00D828B6"/>
    <w:rsid w:val="00D840A4"/>
    <w:rsid w:val="00D904C1"/>
    <w:rsid w:val="00DE27C6"/>
    <w:rsid w:val="00E339CA"/>
    <w:rsid w:val="00E34447"/>
    <w:rsid w:val="00F0303A"/>
    <w:rsid w:val="00F51BDE"/>
    <w:rsid w:val="00FB028E"/>
    <w:rsid w:val="00FB7C3F"/>
    <w:rsid w:val="00FC1142"/>
    <w:rsid w:val="00FC4332"/>
    <w:rsid w:val="00F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C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4679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19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44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44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44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4447"/>
    <w:rPr>
      <w:sz w:val="22"/>
      <w:szCs w:val="22"/>
    </w:rPr>
  </w:style>
  <w:style w:type="paragraph" w:styleId="ListParagraph">
    <w:name w:val="List Paragraph"/>
    <w:basedOn w:val="Normal"/>
    <w:rsid w:val="0028068B"/>
    <w:pPr>
      <w:spacing w:after="0" w:line="240" w:lineRule="auto"/>
      <w:ind w:left="720"/>
      <w:contextualSpacing/>
    </w:pPr>
    <w:rPr>
      <w:rFonts w:ascii="Georgia" w:eastAsia="Georgia" w:hAnsi="Georgia" w:cs="Georg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C9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4679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C219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44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44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44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4447"/>
    <w:rPr>
      <w:sz w:val="22"/>
      <w:szCs w:val="22"/>
    </w:rPr>
  </w:style>
  <w:style w:type="paragraph" w:styleId="ListParagraph">
    <w:name w:val="List Paragraph"/>
    <w:basedOn w:val="Normal"/>
    <w:rsid w:val="0028068B"/>
    <w:pPr>
      <w:spacing w:after="0" w:line="240" w:lineRule="auto"/>
      <w:ind w:left="720"/>
      <w:contextualSpacing/>
    </w:pPr>
    <w:rPr>
      <w:rFonts w:ascii="Georgia" w:eastAsia="Georgia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93B117D15874DA8C662B5FD30798B" ma:contentTypeVersion="1" ma:contentTypeDescription="Create a new document." ma:contentTypeScope="" ma:versionID="77cc525b3e553fb55508fe19090eda78">
  <xsd:schema xmlns:xsd="http://www.w3.org/2001/XMLSchema" xmlns:xs="http://www.w3.org/2001/XMLSchema" xmlns:p="http://schemas.microsoft.com/office/2006/metadata/properties" xmlns:ns1="http://schemas.microsoft.com/sharepoint/v3" xmlns:ns2="d8a7e07a-f887-49d3-8841-a40563731b99" targetNamespace="http://schemas.microsoft.com/office/2006/metadata/properties" ma:root="true" ma:fieldsID="0530c503bc92cbe6ae7ff7e74124e44f" ns1:_="" ns2:_="">
    <xsd:import namespace="http://schemas.microsoft.com/sharepoint/v3"/>
    <xsd:import namespace="d8a7e07a-f887-49d3-8841-a40563731b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e07a-f887-49d3-8841-a40563731b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BA500E-4494-4962-B381-1AD2751C1B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A5FFA7-36B1-4BB1-9DAA-403F188AE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a7e07a-f887-49d3-8841-a4056373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D82C9-7EB8-4627-AC87-1465282FB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6C6FE-301D-4BEF-8A3B-D32E3010EC0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45DEA70-0088-4687-8922-3878D9DF22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</dc:creator>
  <cp:lastModifiedBy>Viorel</cp:lastModifiedBy>
  <cp:revision>5</cp:revision>
  <dcterms:created xsi:type="dcterms:W3CDTF">2012-08-03T08:47:00Z</dcterms:created>
  <dcterms:modified xsi:type="dcterms:W3CDTF">2012-08-03T09:14:00Z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MVC5733RMHN2-31-140</vt:lpwstr>
  </property>
  <property fmtid="{D5CDD505-2E9C-101B-9397-08002B2CF9AE}" pid="3" name="_dlc_DocIdItemGuid">
    <vt:lpwstr>608ecb39-4624-48c1-98f9-d957cb05f1b9</vt:lpwstr>
  </property>
  <property fmtid="{D5CDD505-2E9C-101B-9397-08002B2CF9AE}" pid="4" name="_dlc_DocIdUrl">
    <vt:lpwstr>https://eguv.sharepoint.com/Technology/_layouts/DocIdRedir.aspx?ID=MVC5733RMHN2-31-140, MVC5733RMHN2-31-140</vt:lpwstr>
  </property>
</Properties>
</file>