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27" w:rsidRPr="00B54F2B" w:rsidRDefault="00255727">
      <w:bookmarkStart w:id="0" w:name="_GoBack"/>
      <w:bookmarkEnd w:id="0"/>
    </w:p>
    <w:p w:rsidR="00255727" w:rsidRPr="009B5CDD" w:rsidRDefault="00255727" w:rsidP="00B54F2B">
      <w:pPr>
        <w:jc w:val="right"/>
        <w:rPr>
          <w:lang w:val="en-US"/>
        </w:rPr>
      </w:pPr>
      <w:r w:rsidRPr="009B5CDD">
        <w:rPr>
          <w:lang w:val="en-US"/>
        </w:rPr>
        <w:t>Proiect</w:t>
      </w:r>
    </w:p>
    <w:p w:rsidR="00255727" w:rsidRPr="009B5CDD" w:rsidRDefault="00255727" w:rsidP="00B54F2B">
      <w:pPr>
        <w:jc w:val="center"/>
        <w:rPr>
          <w:lang w:val="en-US"/>
        </w:rPr>
      </w:pPr>
    </w:p>
    <w:p w:rsidR="00255727" w:rsidRPr="009B5CDD" w:rsidRDefault="00255727" w:rsidP="00B54F2B">
      <w:pPr>
        <w:jc w:val="center"/>
        <w:rPr>
          <w:sz w:val="28"/>
          <w:szCs w:val="28"/>
          <w:lang w:val="en-US"/>
        </w:rPr>
      </w:pPr>
      <w:r w:rsidRPr="009B5CDD">
        <w:rPr>
          <w:sz w:val="28"/>
          <w:szCs w:val="28"/>
          <w:lang w:val="en-US"/>
        </w:rPr>
        <w:t>GUVERNUL REPUBLICII MOLDOVA</w:t>
      </w:r>
    </w:p>
    <w:p w:rsidR="00255727" w:rsidRPr="009B5CDD" w:rsidRDefault="00255727" w:rsidP="00B54F2B">
      <w:pPr>
        <w:jc w:val="center"/>
        <w:rPr>
          <w:sz w:val="28"/>
          <w:szCs w:val="28"/>
          <w:lang w:val="en-US"/>
        </w:rPr>
      </w:pPr>
    </w:p>
    <w:p w:rsidR="00255727" w:rsidRPr="009B5CDD" w:rsidRDefault="00255727" w:rsidP="00B54F2B">
      <w:pPr>
        <w:jc w:val="center"/>
        <w:rPr>
          <w:sz w:val="28"/>
          <w:szCs w:val="28"/>
          <w:lang w:val="en-US"/>
        </w:rPr>
      </w:pPr>
      <w:r w:rsidRPr="009B5CDD">
        <w:rPr>
          <w:sz w:val="28"/>
          <w:szCs w:val="28"/>
          <w:lang w:val="en-US"/>
        </w:rPr>
        <w:t>HOTĂRÂRE nr.___</w:t>
      </w:r>
    </w:p>
    <w:p w:rsidR="00255727" w:rsidRPr="009B5CDD" w:rsidRDefault="00255727" w:rsidP="00B54F2B">
      <w:pPr>
        <w:jc w:val="center"/>
        <w:rPr>
          <w:sz w:val="28"/>
          <w:szCs w:val="28"/>
          <w:lang w:val="en-US"/>
        </w:rPr>
      </w:pPr>
      <w:r w:rsidRPr="009B5CDD">
        <w:rPr>
          <w:sz w:val="28"/>
          <w:szCs w:val="28"/>
          <w:lang w:val="en-US"/>
        </w:rPr>
        <w:t>din______ 2018</w:t>
      </w:r>
    </w:p>
    <w:p w:rsidR="00255727" w:rsidRPr="009B5CDD" w:rsidRDefault="00255727" w:rsidP="00B54F2B">
      <w:pPr>
        <w:jc w:val="center"/>
        <w:rPr>
          <w:sz w:val="28"/>
          <w:szCs w:val="28"/>
          <w:lang w:val="en-US"/>
        </w:rPr>
      </w:pPr>
    </w:p>
    <w:p w:rsidR="00255727" w:rsidRPr="009B5CDD" w:rsidRDefault="00255727" w:rsidP="00B54F2B">
      <w:pPr>
        <w:jc w:val="center"/>
        <w:rPr>
          <w:sz w:val="28"/>
          <w:szCs w:val="28"/>
          <w:lang w:val="en-US"/>
        </w:rPr>
      </w:pPr>
    </w:p>
    <w:p w:rsidR="00255727" w:rsidRPr="009B5CDD" w:rsidRDefault="00255727" w:rsidP="00B54F2B">
      <w:pPr>
        <w:jc w:val="center"/>
        <w:rPr>
          <w:rStyle w:val="docheader1"/>
          <w:bCs/>
          <w:sz w:val="28"/>
          <w:szCs w:val="28"/>
          <w:lang w:val="en-US"/>
        </w:rPr>
      </w:pPr>
      <w:r w:rsidRPr="009B5CDD">
        <w:rPr>
          <w:rStyle w:val="docheader1"/>
          <w:bCs/>
          <w:sz w:val="28"/>
          <w:szCs w:val="28"/>
          <w:lang w:val="en-US"/>
        </w:rPr>
        <w:t>cu privire la organizarea şi funcţionarea</w:t>
      </w:r>
    </w:p>
    <w:p w:rsidR="00255727" w:rsidRPr="009B5CDD" w:rsidRDefault="00255727" w:rsidP="00B54F2B">
      <w:pPr>
        <w:jc w:val="center"/>
        <w:rPr>
          <w:sz w:val="28"/>
          <w:szCs w:val="28"/>
          <w:lang w:val="en-US"/>
        </w:rPr>
      </w:pPr>
      <w:r w:rsidRPr="009B5CDD">
        <w:rPr>
          <w:rStyle w:val="docheader1"/>
          <w:bCs/>
          <w:sz w:val="28"/>
          <w:szCs w:val="28"/>
          <w:lang w:val="en-US"/>
        </w:rPr>
        <w:t>Agenției Relații Interetnice</w:t>
      </w:r>
    </w:p>
    <w:p w:rsidR="00255727" w:rsidRPr="009B5CDD" w:rsidRDefault="00255727">
      <w:pPr>
        <w:rPr>
          <w:sz w:val="28"/>
          <w:szCs w:val="28"/>
          <w:lang w:val="en-US"/>
        </w:rPr>
      </w:pPr>
    </w:p>
    <w:p w:rsidR="00255727" w:rsidRPr="009B5CDD" w:rsidRDefault="00255727">
      <w:pPr>
        <w:rPr>
          <w:lang w:val="en-US"/>
        </w:rPr>
      </w:pPr>
    </w:p>
    <w:p w:rsidR="00255727" w:rsidRPr="009B5CDD" w:rsidRDefault="00255727">
      <w:pPr>
        <w:rPr>
          <w:sz w:val="28"/>
          <w:szCs w:val="28"/>
          <w:lang w:val="en-US"/>
        </w:rPr>
      </w:pPr>
    </w:p>
    <w:p w:rsidR="00255727" w:rsidRPr="009B5CDD" w:rsidRDefault="00255727" w:rsidP="004E44D5">
      <w:pPr>
        <w:jc w:val="both"/>
        <w:rPr>
          <w:sz w:val="28"/>
          <w:szCs w:val="28"/>
          <w:lang w:val="en-US"/>
        </w:rPr>
      </w:pPr>
      <w:r w:rsidRPr="009B5CDD">
        <w:rPr>
          <w:color w:val="000000"/>
          <w:sz w:val="28"/>
          <w:szCs w:val="28"/>
          <w:lang w:val="en-US"/>
        </w:rPr>
        <w:t xml:space="preserve">În temeiul art.7 lit. b) </w:t>
      </w:r>
      <w:r w:rsidRPr="009B5CDD">
        <w:rPr>
          <w:sz w:val="28"/>
          <w:szCs w:val="28"/>
          <w:lang w:val="en-US"/>
        </w:rPr>
        <w:t>al Legii nr.136 din 7 iulie 2017 cu privire la Guvern (Monitorul Oficial al Republicii Moldova, 2017, nr.252, art.412),</w:t>
      </w:r>
      <w:r w:rsidRPr="005F7235">
        <w:rPr>
          <w:lang w:val="en-US"/>
        </w:rPr>
        <w:t xml:space="preserve"> </w:t>
      </w:r>
      <w:r w:rsidRPr="009B5CDD">
        <w:rPr>
          <w:sz w:val="28"/>
          <w:szCs w:val="28"/>
          <w:lang w:val="en-US"/>
        </w:rPr>
        <w:t xml:space="preserve">art. 17 şi art.32 alin.(2) al Legii nr. 98 din 4 mai 2012 privind administraţia publică centrală de specialitate (Monitorul Oficial al Republicii Moldova, 2012, nr. 160-164, art. 537) cu modificările şi completările ulterioare, Guvernul </w:t>
      </w:r>
      <w:r w:rsidRPr="009B5CDD">
        <w:rPr>
          <w:b/>
          <w:sz w:val="28"/>
          <w:szCs w:val="28"/>
          <w:lang w:val="en-US"/>
        </w:rPr>
        <w:t>HOTĂRĂŞTE</w:t>
      </w:r>
      <w:r w:rsidRPr="009B5CDD">
        <w:rPr>
          <w:sz w:val="28"/>
          <w:szCs w:val="28"/>
          <w:lang w:val="en-US"/>
        </w:rPr>
        <w:t>:</w:t>
      </w:r>
    </w:p>
    <w:p w:rsidR="00255727" w:rsidRPr="009B5CDD" w:rsidRDefault="00255727" w:rsidP="00B54F2B">
      <w:pPr>
        <w:rPr>
          <w:color w:val="000000"/>
          <w:sz w:val="28"/>
          <w:szCs w:val="28"/>
          <w:lang w:val="en-US"/>
        </w:rPr>
      </w:pPr>
    </w:p>
    <w:p w:rsidR="00255727" w:rsidRPr="009B5CDD" w:rsidRDefault="00255727" w:rsidP="00161FBE">
      <w:pPr>
        <w:shd w:val="clear" w:color="auto" w:fill="FFFFFF"/>
        <w:jc w:val="both"/>
        <w:rPr>
          <w:color w:val="FF0000"/>
          <w:sz w:val="28"/>
          <w:szCs w:val="28"/>
          <w:lang w:val="en-US"/>
        </w:rPr>
      </w:pPr>
      <w:r w:rsidRPr="009B5CDD">
        <w:rPr>
          <w:color w:val="000000"/>
          <w:sz w:val="28"/>
          <w:szCs w:val="28"/>
          <w:lang w:val="en-US"/>
        </w:rPr>
        <w:t xml:space="preserve">1. </w:t>
      </w:r>
      <w:r w:rsidRPr="009B5CDD">
        <w:rPr>
          <w:sz w:val="28"/>
          <w:szCs w:val="28"/>
          <w:lang w:val="en-US"/>
        </w:rPr>
        <w:t>Se   modifică   denumirea   Biroului Relațiilor Interetnice în   Agenției Relații Interetnice</w:t>
      </w:r>
      <w:r w:rsidRPr="009B5CDD">
        <w:rPr>
          <w:color w:val="FF0000"/>
          <w:sz w:val="28"/>
          <w:szCs w:val="28"/>
          <w:lang w:val="en-US"/>
        </w:rPr>
        <w:t>.</w:t>
      </w:r>
    </w:p>
    <w:p w:rsidR="00255727" w:rsidRPr="009B5CDD" w:rsidRDefault="00255727" w:rsidP="00161FBE">
      <w:pPr>
        <w:shd w:val="clear" w:color="auto" w:fill="FFFFFF"/>
        <w:jc w:val="both"/>
        <w:rPr>
          <w:color w:val="000000"/>
          <w:sz w:val="28"/>
          <w:szCs w:val="28"/>
          <w:lang w:val="en-US"/>
        </w:rPr>
      </w:pPr>
      <w:r w:rsidRPr="009B5CDD">
        <w:rPr>
          <w:color w:val="000000"/>
          <w:sz w:val="28"/>
          <w:szCs w:val="28"/>
          <w:lang w:val="en-US"/>
        </w:rPr>
        <w:t>2. Se aprobă:</w:t>
      </w:r>
    </w:p>
    <w:p w:rsidR="00255727" w:rsidRPr="009B5CDD" w:rsidRDefault="00255727" w:rsidP="00B06D20">
      <w:pPr>
        <w:jc w:val="both"/>
        <w:rPr>
          <w:color w:val="000000"/>
          <w:sz w:val="28"/>
          <w:szCs w:val="28"/>
          <w:lang w:val="en-US"/>
        </w:rPr>
      </w:pPr>
      <w:r w:rsidRPr="009B5CDD">
        <w:rPr>
          <w:color w:val="000000"/>
          <w:sz w:val="28"/>
          <w:szCs w:val="28"/>
          <w:lang w:val="en-US"/>
        </w:rPr>
        <w:t xml:space="preserve">1) Regulamentul cu privire la organizarea şi funcţionarea Agenției Relații Interetnice, conform anexei nr.1; </w:t>
      </w:r>
    </w:p>
    <w:p w:rsidR="00255727" w:rsidRPr="009B5CDD" w:rsidRDefault="00255727" w:rsidP="00B06D20">
      <w:pPr>
        <w:jc w:val="both"/>
        <w:rPr>
          <w:color w:val="000000"/>
          <w:sz w:val="28"/>
          <w:szCs w:val="28"/>
          <w:lang w:val="en-US"/>
        </w:rPr>
      </w:pPr>
      <w:r w:rsidRPr="009B5CDD">
        <w:rPr>
          <w:color w:val="000000"/>
          <w:sz w:val="28"/>
          <w:szCs w:val="28"/>
          <w:lang w:val="en-US"/>
        </w:rPr>
        <w:t>2) Structura Agenției Relații Interetnice, conform anexei nr.2;</w:t>
      </w:r>
    </w:p>
    <w:p w:rsidR="00255727" w:rsidRPr="009B5CDD" w:rsidRDefault="00255727" w:rsidP="00B06D20">
      <w:pPr>
        <w:jc w:val="both"/>
        <w:rPr>
          <w:color w:val="000000"/>
          <w:sz w:val="28"/>
          <w:szCs w:val="28"/>
          <w:lang w:val="en-US"/>
        </w:rPr>
      </w:pPr>
      <w:r w:rsidRPr="009B5CDD">
        <w:rPr>
          <w:color w:val="000000"/>
          <w:sz w:val="28"/>
          <w:szCs w:val="28"/>
          <w:lang w:val="en-US"/>
        </w:rPr>
        <w:t>3) Organigrama Agenției Relații Interetnice,</w:t>
      </w:r>
      <w:r w:rsidRPr="009B5CDD">
        <w:rPr>
          <w:b/>
          <w:sz w:val="28"/>
          <w:szCs w:val="28"/>
          <w:lang w:val="en-US"/>
        </w:rPr>
        <w:t xml:space="preserve"> </w:t>
      </w:r>
      <w:r w:rsidRPr="009B5CDD">
        <w:rPr>
          <w:color w:val="000000"/>
          <w:sz w:val="28"/>
          <w:szCs w:val="28"/>
          <w:lang w:val="en-US"/>
        </w:rPr>
        <w:t>conform anexei nr.3</w:t>
      </w:r>
    </w:p>
    <w:p w:rsidR="00255727" w:rsidRPr="00A84EB5" w:rsidRDefault="00255727" w:rsidP="00B06D20">
      <w:pPr>
        <w:jc w:val="both"/>
        <w:rPr>
          <w:sz w:val="28"/>
          <w:szCs w:val="28"/>
          <w:lang w:val="ro-RO"/>
        </w:rPr>
      </w:pPr>
      <w:r>
        <w:rPr>
          <w:color w:val="000000"/>
          <w:sz w:val="28"/>
          <w:szCs w:val="28"/>
          <w:lang w:val="ro-RO"/>
        </w:rPr>
        <w:t>4) Lista  hotărîrilor Guvernului care se abrogă, conform anexei nr.4</w:t>
      </w:r>
    </w:p>
    <w:p w:rsidR="00255727" w:rsidRPr="009B5CDD" w:rsidRDefault="00255727" w:rsidP="00B06D20">
      <w:pPr>
        <w:jc w:val="both"/>
        <w:rPr>
          <w:sz w:val="28"/>
          <w:szCs w:val="28"/>
          <w:lang w:val="en-US"/>
        </w:rPr>
      </w:pPr>
    </w:p>
    <w:p w:rsidR="00255727" w:rsidRPr="009B5CDD" w:rsidRDefault="00255727" w:rsidP="00B06D20">
      <w:pPr>
        <w:jc w:val="both"/>
        <w:rPr>
          <w:color w:val="000000"/>
          <w:sz w:val="28"/>
          <w:szCs w:val="28"/>
          <w:lang w:val="en-US"/>
        </w:rPr>
      </w:pPr>
      <w:r w:rsidRPr="009B5CDD">
        <w:rPr>
          <w:color w:val="000000"/>
          <w:sz w:val="28"/>
          <w:szCs w:val="28"/>
          <w:lang w:val="en-US"/>
        </w:rPr>
        <w:t xml:space="preserve">2. Se stabileşte efectivul-limită al aparatului central al Agenției Relații Interetnice în număr de 20 de unităţi, cu un fond anual de retribuire a muncii conform cadrului normativ în vigoare. </w:t>
      </w:r>
    </w:p>
    <w:p w:rsidR="00255727" w:rsidRPr="009B5CDD" w:rsidRDefault="00255727" w:rsidP="00B06D20">
      <w:pPr>
        <w:jc w:val="both"/>
        <w:rPr>
          <w:color w:val="000000"/>
          <w:sz w:val="28"/>
          <w:szCs w:val="28"/>
          <w:lang w:val="en-US"/>
        </w:rPr>
      </w:pPr>
      <w:r w:rsidRPr="009B5CDD">
        <w:rPr>
          <w:color w:val="000000"/>
          <w:sz w:val="28"/>
          <w:szCs w:val="28"/>
          <w:lang w:val="en-US"/>
        </w:rPr>
        <w:t xml:space="preserve">3. Agenția Relații Interetnice va avea un director general și un director general </w:t>
      </w:r>
      <w:r w:rsidRPr="009B5CDD">
        <w:rPr>
          <w:sz w:val="28"/>
          <w:szCs w:val="28"/>
          <w:lang w:val="en-US"/>
        </w:rPr>
        <w:t>adjunct</w:t>
      </w:r>
      <w:r w:rsidRPr="009B5CDD">
        <w:rPr>
          <w:color w:val="000000"/>
          <w:sz w:val="28"/>
          <w:szCs w:val="28"/>
          <w:lang w:val="en-US"/>
        </w:rPr>
        <w:t>.</w:t>
      </w:r>
    </w:p>
    <w:p w:rsidR="00255727" w:rsidRPr="009B5CDD" w:rsidRDefault="00255727" w:rsidP="00B06D20">
      <w:pPr>
        <w:jc w:val="both"/>
        <w:rPr>
          <w:sz w:val="28"/>
          <w:szCs w:val="28"/>
          <w:lang w:val="en-US"/>
        </w:rPr>
      </w:pPr>
      <w:r w:rsidRPr="009B5CDD">
        <w:rPr>
          <w:sz w:val="28"/>
          <w:szCs w:val="28"/>
          <w:lang w:val="en-US"/>
        </w:rPr>
        <w:t>4. Agenţia Servicii Publice va opera modificările necesare în documentele cadastrale, la cererea titularilor de drept.</w:t>
      </w:r>
    </w:p>
    <w:p w:rsidR="00255727" w:rsidRPr="009B5CDD" w:rsidRDefault="00255727">
      <w:pPr>
        <w:rPr>
          <w:sz w:val="28"/>
          <w:szCs w:val="28"/>
          <w:lang w:val="en-US"/>
        </w:rPr>
      </w:pPr>
    </w:p>
    <w:p w:rsidR="00255727" w:rsidRPr="009B5CDD" w:rsidRDefault="00255727">
      <w:pPr>
        <w:rPr>
          <w:rStyle w:val="docsign11"/>
          <w:bCs/>
          <w:sz w:val="28"/>
          <w:szCs w:val="28"/>
          <w:lang w:val="en-US"/>
        </w:rPr>
      </w:pPr>
    </w:p>
    <w:p w:rsidR="00255727" w:rsidRPr="009B5CDD" w:rsidRDefault="00255727">
      <w:pPr>
        <w:rPr>
          <w:rStyle w:val="docsign11"/>
          <w:bCs/>
          <w:sz w:val="28"/>
          <w:szCs w:val="28"/>
          <w:lang w:val="en-US"/>
        </w:rPr>
      </w:pPr>
      <w:r w:rsidRPr="009B5CDD">
        <w:rPr>
          <w:rStyle w:val="docsign11"/>
          <w:bCs/>
          <w:sz w:val="28"/>
          <w:szCs w:val="28"/>
          <w:lang w:val="en-US"/>
        </w:rPr>
        <w:t>PRIM-MINISTRU</w:t>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t>Pavel FILIP</w:t>
      </w:r>
    </w:p>
    <w:p w:rsidR="00255727" w:rsidRPr="009B5CDD" w:rsidRDefault="00255727">
      <w:pPr>
        <w:rPr>
          <w:rStyle w:val="docsign11"/>
          <w:bCs/>
          <w:sz w:val="28"/>
          <w:szCs w:val="28"/>
          <w:lang w:val="en-US"/>
        </w:rPr>
      </w:pPr>
    </w:p>
    <w:p w:rsidR="00255727" w:rsidRPr="009B5CDD" w:rsidRDefault="00255727">
      <w:pPr>
        <w:rPr>
          <w:rStyle w:val="docsign11"/>
          <w:bCs/>
          <w:sz w:val="28"/>
          <w:szCs w:val="28"/>
          <w:lang w:val="en-US"/>
        </w:rPr>
      </w:pPr>
      <w:r w:rsidRPr="009B5CDD">
        <w:rPr>
          <w:rStyle w:val="docsign11"/>
          <w:bCs/>
          <w:sz w:val="28"/>
          <w:szCs w:val="28"/>
          <w:lang w:val="en-US"/>
        </w:rPr>
        <w:t>Contrasemnează:</w:t>
      </w:r>
    </w:p>
    <w:p w:rsidR="00255727" w:rsidRPr="009B5CDD" w:rsidRDefault="00255727">
      <w:pPr>
        <w:rPr>
          <w:rStyle w:val="docsign11"/>
          <w:bCs/>
          <w:sz w:val="28"/>
          <w:szCs w:val="28"/>
          <w:lang w:val="en-US"/>
        </w:rPr>
      </w:pPr>
    </w:p>
    <w:p w:rsidR="00255727" w:rsidRPr="009B5CDD" w:rsidRDefault="00255727">
      <w:pPr>
        <w:rPr>
          <w:sz w:val="28"/>
          <w:szCs w:val="28"/>
          <w:lang w:val="en-US"/>
        </w:rPr>
      </w:pPr>
      <w:r w:rsidRPr="009B5CDD">
        <w:rPr>
          <w:rStyle w:val="docsign11"/>
          <w:bCs/>
          <w:sz w:val="28"/>
          <w:szCs w:val="28"/>
          <w:lang w:val="en-US"/>
        </w:rPr>
        <w:t>Ministrul finanţelor</w:t>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r>
      <w:r w:rsidRPr="009B5CDD">
        <w:rPr>
          <w:rStyle w:val="docsign11"/>
          <w:bCs/>
          <w:sz w:val="28"/>
          <w:szCs w:val="28"/>
          <w:lang w:val="en-US"/>
        </w:rPr>
        <w:tab/>
        <w:t>Octavian Armaşu</w:t>
      </w:r>
    </w:p>
    <w:p w:rsidR="00255727" w:rsidRPr="009B5CDD" w:rsidRDefault="00255727">
      <w:pPr>
        <w:rPr>
          <w:lang w:val="en-US"/>
        </w:rPr>
      </w:pPr>
    </w:p>
    <w:p w:rsidR="00255727" w:rsidRPr="009B5CDD" w:rsidRDefault="00255727">
      <w:pPr>
        <w:rPr>
          <w:lang w:val="en-US"/>
        </w:rPr>
      </w:pPr>
    </w:p>
    <w:p w:rsidR="00255727" w:rsidRPr="009B5CDD" w:rsidRDefault="00255727">
      <w:pPr>
        <w:rPr>
          <w:lang w:val="en-US"/>
        </w:rPr>
      </w:pPr>
    </w:p>
    <w:p w:rsidR="00255727" w:rsidRPr="009B5CDD" w:rsidRDefault="00255727">
      <w:pPr>
        <w:rPr>
          <w:lang w:val="en-US"/>
        </w:rPr>
      </w:pPr>
    </w:p>
    <w:p w:rsidR="00255727" w:rsidRPr="009B5CDD" w:rsidRDefault="00255727">
      <w:pPr>
        <w:rPr>
          <w:lang w:val="en-US"/>
        </w:rPr>
      </w:pPr>
    </w:p>
    <w:p w:rsidR="00255727" w:rsidRPr="009B5CDD" w:rsidRDefault="00255727" w:rsidP="00B54F2B">
      <w:pPr>
        <w:jc w:val="center"/>
        <w:rPr>
          <w:lang w:val="en-US"/>
        </w:rPr>
      </w:pPr>
      <w:r w:rsidRPr="009B5CDD">
        <w:rPr>
          <w:lang w:val="en-US"/>
        </w:rPr>
        <w:t xml:space="preserve">                                                                                                         Anexa nr.1</w:t>
      </w:r>
    </w:p>
    <w:p w:rsidR="00255727" w:rsidRPr="009B5CDD" w:rsidRDefault="00255727" w:rsidP="00B54F2B">
      <w:pPr>
        <w:jc w:val="center"/>
        <w:rPr>
          <w:lang w:val="en-US"/>
        </w:rPr>
      </w:pPr>
      <w:r w:rsidRPr="009B5CDD">
        <w:rPr>
          <w:lang w:val="en-US"/>
        </w:rPr>
        <w:t xml:space="preserve">                                                                                                           la Hotărârea Guvernului nr.</w:t>
      </w:r>
    </w:p>
    <w:p w:rsidR="00255727" w:rsidRPr="009B5CDD" w:rsidRDefault="00255727" w:rsidP="009E5D91">
      <w:pPr>
        <w:rPr>
          <w:lang w:val="en-US"/>
        </w:rPr>
      </w:pPr>
      <w:r w:rsidRPr="009B5CDD">
        <w:rPr>
          <w:lang w:val="en-US"/>
        </w:rPr>
        <w:t xml:space="preserve">                                                                                                              din __________</w:t>
      </w:r>
    </w:p>
    <w:p w:rsidR="00255727" w:rsidRPr="009B5CDD" w:rsidRDefault="00255727">
      <w:pPr>
        <w:rPr>
          <w:lang w:val="en-US"/>
        </w:rPr>
      </w:pPr>
    </w:p>
    <w:p w:rsidR="00255727" w:rsidRPr="009B5CDD" w:rsidRDefault="00255727" w:rsidP="00B54F2B">
      <w:pPr>
        <w:jc w:val="center"/>
        <w:rPr>
          <w:b/>
          <w:lang w:val="en-US"/>
        </w:rPr>
      </w:pPr>
      <w:r w:rsidRPr="009B5CDD">
        <w:rPr>
          <w:b/>
          <w:lang w:val="en-US"/>
        </w:rPr>
        <w:t>REGULAMENTUL</w:t>
      </w:r>
    </w:p>
    <w:p w:rsidR="00255727" w:rsidRPr="009B5CDD" w:rsidRDefault="00255727" w:rsidP="00B54F2B">
      <w:pPr>
        <w:jc w:val="center"/>
        <w:rPr>
          <w:b/>
          <w:lang w:val="en-US"/>
        </w:rPr>
      </w:pPr>
      <w:r w:rsidRPr="009B5CDD">
        <w:rPr>
          <w:b/>
          <w:bCs/>
          <w:color w:val="000000"/>
          <w:sz w:val="28"/>
          <w:szCs w:val="28"/>
          <w:lang w:val="en-US"/>
        </w:rPr>
        <w:t xml:space="preserve">cu privire la </w:t>
      </w:r>
      <w:r w:rsidRPr="009B5CDD">
        <w:rPr>
          <w:b/>
          <w:color w:val="000000"/>
          <w:sz w:val="28"/>
          <w:szCs w:val="28"/>
          <w:lang w:val="en-US"/>
        </w:rPr>
        <w:t>organizarea şi funcţionarea Agenției Relații Interetnice</w:t>
      </w:r>
    </w:p>
    <w:p w:rsidR="00255727" w:rsidRPr="009B5CDD" w:rsidRDefault="00255727" w:rsidP="009C0396">
      <w:pPr>
        <w:ind w:left="180"/>
        <w:rPr>
          <w:b/>
          <w:lang w:val="en-US"/>
        </w:rPr>
      </w:pPr>
    </w:p>
    <w:p w:rsidR="00255727" w:rsidRDefault="00255727" w:rsidP="00B54F2B">
      <w:pPr>
        <w:ind w:left="180"/>
        <w:jc w:val="center"/>
        <w:rPr>
          <w:b/>
          <w:bCs/>
          <w:color w:val="000000"/>
        </w:rPr>
      </w:pPr>
      <w:r w:rsidRPr="00B54F2B">
        <w:rPr>
          <w:b/>
          <w:bCs/>
          <w:color w:val="000000"/>
        </w:rPr>
        <w:t>I . DISPOZIŢII GENERALE</w:t>
      </w:r>
    </w:p>
    <w:p w:rsidR="00255727" w:rsidRPr="00B54F2B" w:rsidRDefault="00255727" w:rsidP="00B54F2B">
      <w:pPr>
        <w:ind w:left="180"/>
        <w:jc w:val="center"/>
        <w:rPr>
          <w:color w:val="000000"/>
        </w:rPr>
      </w:pPr>
    </w:p>
    <w:p w:rsidR="00255727" w:rsidRPr="009B5CDD" w:rsidRDefault="00255727" w:rsidP="009C0396">
      <w:pPr>
        <w:jc w:val="both"/>
        <w:rPr>
          <w:lang w:val="en-US"/>
        </w:rPr>
      </w:pPr>
      <w:r w:rsidRPr="009B5CDD">
        <w:rPr>
          <w:lang w:val="en-US"/>
        </w:rPr>
        <w:t>1. Regulamentul cu privire la organizarea şi funcţionarea Agenției Relații Interetnice (în continuare – Regulament) reglementează, misiunea, domeniile de activitate, funcțiile și drepturile Agenției Rela</w:t>
      </w:r>
      <w:r w:rsidRPr="00ED5471">
        <w:rPr>
          <w:lang w:val="ro-RO"/>
        </w:rPr>
        <w:t>ții Interetnice(în continuare - Agenţia)</w:t>
      </w:r>
      <w:r w:rsidRPr="009B5CDD">
        <w:rPr>
          <w:lang w:val="en-US"/>
        </w:rPr>
        <w:t>, precum și organizarea activității acestea.</w:t>
      </w:r>
    </w:p>
    <w:p w:rsidR="00255727" w:rsidRPr="009B5CDD" w:rsidRDefault="00255727" w:rsidP="009C0396">
      <w:pPr>
        <w:jc w:val="both"/>
        <w:rPr>
          <w:color w:val="000000"/>
          <w:lang w:val="en-US"/>
        </w:rPr>
      </w:pPr>
      <w:r w:rsidRPr="009B5CDD">
        <w:rPr>
          <w:lang w:val="en-US"/>
        </w:rPr>
        <w:t xml:space="preserve">2. Agenția </w:t>
      </w:r>
      <w:r w:rsidRPr="009B5CDD">
        <w:rPr>
          <w:color w:val="000000"/>
          <w:lang w:val="en-US"/>
        </w:rPr>
        <w:t xml:space="preserve">este autoritatea administrativă centrală, din subordinea Guvernului, care implementează politica statului în domeniile de activitate ce îi sunt încredinţate. </w:t>
      </w:r>
    </w:p>
    <w:p w:rsidR="00255727" w:rsidRPr="009B5CDD" w:rsidRDefault="00255727" w:rsidP="009C0396">
      <w:pPr>
        <w:jc w:val="both"/>
        <w:rPr>
          <w:color w:val="000000"/>
          <w:lang w:val="en-US"/>
        </w:rPr>
      </w:pPr>
      <w:r w:rsidRPr="009B5CDD">
        <w:rPr>
          <w:color w:val="000000"/>
          <w:lang w:val="en-US"/>
        </w:rPr>
        <w:t>3. Agenția este persoană juridică de drept public,</w:t>
      </w:r>
      <w:r w:rsidRPr="00E5342A">
        <w:rPr>
          <w:lang w:val="en-US"/>
        </w:rPr>
        <w:t xml:space="preserve"> </w:t>
      </w:r>
      <w:r w:rsidRPr="009B5CDD">
        <w:rPr>
          <w:color w:val="000000"/>
          <w:lang w:val="en-US"/>
        </w:rPr>
        <w:t>finanțată de la bugetul de stat și alte surse neinterzise de cadrul normativ, cu sediul în municipiul Chişinău şi dispune de denumire, de ştampilă cu Stema de Stat a Republicii Moldova, de conturi trezoreriale, precum şi de alte atribute specifice autorităţilor publice, stabilite</w:t>
      </w:r>
      <w:r w:rsidRPr="00E5342A">
        <w:rPr>
          <w:lang w:val="en-US"/>
        </w:rPr>
        <w:t xml:space="preserve"> </w:t>
      </w:r>
      <w:r w:rsidRPr="009B5CDD">
        <w:rPr>
          <w:color w:val="000000"/>
          <w:lang w:val="en-US"/>
        </w:rPr>
        <w:t xml:space="preserve">cadrul normativ. </w:t>
      </w:r>
    </w:p>
    <w:p w:rsidR="00255727" w:rsidRPr="009B5CDD" w:rsidRDefault="00255727" w:rsidP="009C0396">
      <w:pPr>
        <w:jc w:val="both"/>
        <w:rPr>
          <w:color w:val="000000"/>
          <w:lang w:val="en-US"/>
        </w:rPr>
      </w:pPr>
      <w:r w:rsidRPr="009B5CDD">
        <w:rPr>
          <w:color w:val="000000"/>
          <w:lang w:val="en-US"/>
        </w:rPr>
        <w:t>4. Agenţia îşi desfăşoară activitatea în conformitate cu prevederile Constituţiei Republicii Moldova, legile şi hotărîrile Parlamentului, decretele Preşedintelui, ordonanţele, hotărîrile şi dispoziţiile Guvernului, alte acte normative, cu tratatele internaţionale la care Republica Moldova este parte, precum şi cu prezentul Regulament.</w:t>
      </w:r>
    </w:p>
    <w:p w:rsidR="00255727" w:rsidRPr="009B5CDD" w:rsidRDefault="00255727" w:rsidP="009C0396">
      <w:pPr>
        <w:jc w:val="both"/>
        <w:rPr>
          <w:color w:val="000000"/>
          <w:lang w:val="en-US"/>
        </w:rPr>
      </w:pPr>
      <w:r w:rsidRPr="009B5CDD">
        <w:rPr>
          <w:color w:val="000000"/>
          <w:lang w:val="en-US"/>
        </w:rPr>
        <w:t>5. În domeniile sale de activitate, Agenția colaborează cu autoritățile publice centrale și locale, precum și cu organismele internaționale.</w:t>
      </w:r>
    </w:p>
    <w:p w:rsidR="00255727" w:rsidRPr="009B5CDD" w:rsidRDefault="00255727" w:rsidP="00D54D91">
      <w:pPr>
        <w:jc w:val="center"/>
        <w:rPr>
          <w:b/>
          <w:bCs/>
          <w:color w:val="000000"/>
          <w:lang w:val="en-US"/>
        </w:rPr>
      </w:pPr>
    </w:p>
    <w:p w:rsidR="00255727" w:rsidRPr="009B5CDD" w:rsidRDefault="00255727" w:rsidP="00D54D91">
      <w:pPr>
        <w:jc w:val="center"/>
        <w:rPr>
          <w:b/>
          <w:bCs/>
          <w:color w:val="000000"/>
          <w:lang w:val="en-US"/>
        </w:rPr>
      </w:pPr>
      <w:r w:rsidRPr="009B5CDD">
        <w:rPr>
          <w:b/>
          <w:bCs/>
          <w:color w:val="000000"/>
          <w:lang w:val="en-US"/>
        </w:rPr>
        <w:t>II. MISIUNEA, DOMENIILE DE ACTIVITATE FUNCŢIILE ŞI DREPTURILE AGENȚIEI</w:t>
      </w:r>
    </w:p>
    <w:p w:rsidR="00255727" w:rsidRPr="009B5CDD" w:rsidRDefault="00255727" w:rsidP="00D54D91">
      <w:pPr>
        <w:jc w:val="center"/>
        <w:rPr>
          <w:color w:val="000000"/>
          <w:lang w:val="en-US"/>
        </w:rPr>
      </w:pPr>
    </w:p>
    <w:p w:rsidR="00255727" w:rsidRPr="009B5CDD" w:rsidRDefault="00255727" w:rsidP="00BD6963">
      <w:pPr>
        <w:jc w:val="both"/>
        <w:rPr>
          <w:color w:val="000000"/>
          <w:lang w:val="en-US"/>
        </w:rPr>
      </w:pPr>
      <w:r w:rsidRPr="009B5CDD">
        <w:rPr>
          <w:color w:val="000000"/>
          <w:lang w:val="en-US"/>
        </w:rPr>
        <w:t xml:space="preserve">6. </w:t>
      </w:r>
      <w:r w:rsidRPr="009B5CDD">
        <w:rPr>
          <w:b/>
          <w:color w:val="C00000"/>
          <w:lang w:val="en-US"/>
        </w:rPr>
        <w:t xml:space="preserve"> </w:t>
      </w:r>
      <w:r w:rsidRPr="009B5CDD">
        <w:rPr>
          <w:color w:val="000000"/>
          <w:lang w:val="en-US"/>
        </w:rPr>
        <w:t>Agenția are misiunea</w:t>
      </w:r>
      <w:r w:rsidRPr="00170BE7">
        <w:rPr>
          <w:lang w:val="en-US"/>
        </w:rPr>
        <w:t xml:space="preserve"> </w:t>
      </w:r>
      <w:r w:rsidRPr="009B5CDD">
        <w:rPr>
          <w:color w:val="000000"/>
          <w:lang w:val="en-US"/>
        </w:rPr>
        <w:t>de a implementa politicile statului în domeniile de activitate ce îi sunt încredinţate.</w:t>
      </w:r>
    </w:p>
    <w:p w:rsidR="00255727" w:rsidRPr="009B5CDD" w:rsidRDefault="00255727" w:rsidP="00BD6963">
      <w:pPr>
        <w:jc w:val="both"/>
        <w:rPr>
          <w:color w:val="000000"/>
          <w:lang w:val="en-US"/>
        </w:rPr>
      </w:pPr>
      <w:r w:rsidRPr="009B5CDD">
        <w:rPr>
          <w:color w:val="000000"/>
          <w:lang w:val="en-US"/>
        </w:rPr>
        <w:t>7. Agenţia realizează funcţiile stabilite de prezentul Regulament în următoarele domenii de activitate:</w:t>
      </w:r>
    </w:p>
    <w:p w:rsidR="00255727" w:rsidRPr="00170BE7" w:rsidRDefault="00255727" w:rsidP="00BD6963">
      <w:pPr>
        <w:jc w:val="both"/>
        <w:rPr>
          <w:color w:val="000000"/>
          <w:lang w:val="ro-RO"/>
        </w:rPr>
      </w:pPr>
      <w:r w:rsidRPr="009B5CDD">
        <w:rPr>
          <w:color w:val="000000"/>
          <w:lang w:val="en-US"/>
        </w:rPr>
        <w:t xml:space="preserve">     1)  Consolidarea relațiilor interetnice</w:t>
      </w:r>
    </w:p>
    <w:p w:rsidR="00255727" w:rsidRPr="00170BE7" w:rsidRDefault="00255727" w:rsidP="008A4113">
      <w:pPr>
        <w:rPr>
          <w:lang w:val="ro-RO"/>
        </w:rPr>
      </w:pPr>
      <w:r w:rsidRPr="009B5CDD">
        <w:rPr>
          <w:color w:val="000000"/>
          <w:lang w:val="en-US"/>
        </w:rPr>
        <w:t xml:space="preserve">     2) </w:t>
      </w:r>
      <w:r w:rsidRPr="00161FBE">
        <w:rPr>
          <w:rFonts w:ascii="TimesNewRomanPS-BoldMT" w:hAnsi="TimesNewRomanPS-BoldMT" w:cs="TimesNewRomanPS-BoldMT"/>
          <w:bCs/>
          <w:color w:val="0D0D0D"/>
          <w:sz w:val="28"/>
          <w:szCs w:val="28"/>
          <w:lang w:val="en-GB"/>
        </w:rPr>
        <w:t xml:space="preserve"> </w:t>
      </w:r>
      <w:r w:rsidRPr="00170BE7">
        <w:rPr>
          <w:rFonts w:ascii="TimesNewRomanPS-BoldMT" w:hAnsi="TimesNewRomanPS-BoldMT" w:cs="TimesNewRomanPS-BoldMT"/>
          <w:bCs/>
          <w:color w:val="0D0D0D"/>
          <w:lang w:val="ro-RO"/>
        </w:rPr>
        <w:t>Dezvoltarea</w:t>
      </w:r>
      <w:r w:rsidRPr="00161FBE">
        <w:rPr>
          <w:rFonts w:ascii="TimesNewRomanPS-BoldMT" w:hAnsi="TimesNewRomanPS-BoldMT" w:cs="TimesNewRomanPS-BoldMT"/>
          <w:bCs/>
          <w:color w:val="0D0D0D"/>
          <w:lang w:val="en-GB"/>
        </w:rPr>
        <w:t xml:space="preserve"> dialogului intercultural </w:t>
      </w:r>
      <w:r w:rsidRPr="00170BE7">
        <w:rPr>
          <w:rFonts w:ascii="TimesNewRomanPS-BoldMT" w:hAnsi="TimesNewRomanPS-BoldMT" w:cs="TimesNewRomanPS-BoldMT"/>
          <w:bCs/>
          <w:color w:val="0D0D0D"/>
          <w:lang w:val="ro-RO"/>
        </w:rPr>
        <w:t xml:space="preserve">și consolidarea identității </w:t>
      </w:r>
      <w:r w:rsidRPr="00161FBE">
        <w:rPr>
          <w:rFonts w:ascii="TimesNewRomanPS-BoldMT" w:hAnsi="TimesNewRomanPS-BoldMT" w:cs="TimesNewRomanPS-BoldMT"/>
          <w:bCs/>
          <w:lang w:val="en-GB"/>
        </w:rPr>
        <w:t>civic</w:t>
      </w:r>
      <w:r w:rsidRPr="00170BE7">
        <w:rPr>
          <w:rFonts w:ascii="TimesNewRomanPS-BoldMT" w:hAnsi="TimesNewRomanPS-BoldMT" w:cs="TimesNewRomanPS-BoldMT"/>
          <w:bCs/>
          <w:lang w:val="ro-RO"/>
        </w:rPr>
        <w:t>e</w:t>
      </w:r>
      <w:r w:rsidRPr="00161FBE">
        <w:rPr>
          <w:rFonts w:ascii="TimesNewRomanPS-BoldMT" w:hAnsi="TimesNewRomanPS-BoldMT" w:cs="TimesNewRomanPS-BoldMT"/>
          <w:bCs/>
          <w:lang w:val="en-GB"/>
        </w:rPr>
        <w:t xml:space="preserve"> </w:t>
      </w:r>
    </w:p>
    <w:p w:rsidR="00255727" w:rsidRPr="00170BE7" w:rsidRDefault="00255727" w:rsidP="008A4113">
      <w:pPr>
        <w:rPr>
          <w:sz w:val="28"/>
          <w:szCs w:val="28"/>
          <w:lang w:val="ro-RO"/>
        </w:rPr>
      </w:pPr>
      <w:r w:rsidRPr="009B5CDD">
        <w:rPr>
          <w:color w:val="000000"/>
          <w:lang w:val="en-US"/>
        </w:rPr>
        <w:t xml:space="preserve">     3)  Funcționarea limbilor și </w:t>
      </w:r>
      <w:r w:rsidRPr="00161FBE">
        <w:rPr>
          <w:rFonts w:ascii="TimesNewRomanPS-BoldMT" w:hAnsi="TimesNewRomanPS-BoldMT" w:cs="TimesNewRomanPS-BoldMT"/>
          <w:bCs/>
          <w:lang w:val="en-GB"/>
        </w:rPr>
        <w:t>promovarea diversităţii lingvistice</w:t>
      </w:r>
    </w:p>
    <w:p w:rsidR="00255727" w:rsidRPr="00907883" w:rsidRDefault="00255727" w:rsidP="00BD6963">
      <w:pPr>
        <w:jc w:val="both"/>
        <w:rPr>
          <w:rFonts w:ascii="TimesNewRomanPS-BoldMT" w:hAnsi="TimesNewRomanPS-BoldMT" w:cs="TimesNewRomanPS-BoldMT"/>
          <w:bCs/>
          <w:color w:val="0D0D0D"/>
          <w:lang w:val="ro-RO"/>
        </w:rPr>
      </w:pPr>
      <w:r w:rsidRPr="009B5CDD">
        <w:rPr>
          <w:color w:val="000000"/>
          <w:lang w:val="en-US"/>
        </w:rPr>
        <w:t xml:space="preserve">     4)  </w:t>
      </w:r>
      <w:r w:rsidRPr="00161FBE">
        <w:rPr>
          <w:rFonts w:ascii="TimesNewRomanPS-BoldMT" w:hAnsi="TimesNewRomanPS-BoldMT" w:cs="TimesNewRomanPS-BoldMT"/>
          <w:bCs/>
          <w:color w:val="0D0D0D"/>
          <w:lang w:val="en-GB"/>
        </w:rPr>
        <w:t>Prevenirea discriminării</w:t>
      </w:r>
      <w:r>
        <w:rPr>
          <w:rFonts w:cs="TimesNewRomanPS-BoldMT"/>
          <w:bCs/>
          <w:color w:val="0D0D0D"/>
          <w:lang w:val="en-US"/>
        </w:rPr>
        <w:t xml:space="preserve"> pe bază de rasă, naționalitate, origine etnică, limbă, religie</w:t>
      </w:r>
      <w:r w:rsidRPr="00161FBE">
        <w:rPr>
          <w:rFonts w:ascii="TimesNewRomanPS-BoldMT" w:hAnsi="TimesNewRomanPS-BoldMT" w:cs="TimesNewRomanPS-BoldMT"/>
          <w:bCs/>
          <w:color w:val="0D0D0D"/>
          <w:lang w:val="en-GB"/>
        </w:rPr>
        <w:t xml:space="preserve"> </w:t>
      </w:r>
    </w:p>
    <w:p w:rsidR="00255727" w:rsidRPr="00170BE7" w:rsidRDefault="00255727" w:rsidP="00BD6963">
      <w:pPr>
        <w:jc w:val="both"/>
        <w:rPr>
          <w:rFonts w:ascii="TimesNewRomanPS-BoldMT" w:hAnsi="TimesNewRomanPS-BoldMT" w:cs="TimesNewRomanPS-BoldMT"/>
          <w:bCs/>
          <w:color w:val="0D0D0D"/>
          <w:lang w:val="ro-RO"/>
        </w:rPr>
      </w:pPr>
      <w:r w:rsidRPr="00170BE7">
        <w:rPr>
          <w:rFonts w:ascii="TimesNewRomanPS-BoldMT" w:hAnsi="TimesNewRomanPS-BoldMT" w:cs="TimesNewRomanPS-BoldMT"/>
          <w:bCs/>
          <w:color w:val="0D0D0D"/>
          <w:lang w:val="ro-RO"/>
        </w:rPr>
        <w:t xml:space="preserve">     5)  Cooperarea internațională</w:t>
      </w:r>
    </w:p>
    <w:p w:rsidR="00255727" w:rsidRPr="009B5CDD" w:rsidRDefault="00255727" w:rsidP="00BD6963">
      <w:pPr>
        <w:jc w:val="both"/>
        <w:rPr>
          <w:lang w:val="en-US"/>
        </w:rPr>
      </w:pPr>
      <w:r w:rsidRPr="00161FBE">
        <w:rPr>
          <w:bCs/>
          <w:sz w:val="28"/>
          <w:szCs w:val="28"/>
          <w:lang w:val="en-GB"/>
        </w:rPr>
        <w:t xml:space="preserve"> </w:t>
      </w:r>
      <w:r w:rsidRPr="009B5CDD">
        <w:rPr>
          <w:lang w:val="en-US"/>
        </w:rPr>
        <w:t>8</w:t>
      </w:r>
      <w:r w:rsidRPr="009B5CDD">
        <w:rPr>
          <w:b/>
          <w:lang w:val="en-US"/>
        </w:rPr>
        <w:t xml:space="preserve">. </w:t>
      </w:r>
      <w:r w:rsidRPr="009B5CDD">
        <w:rPr>
          <w:lang w:val="en-US"/>
        </w:rPr>
        <w:t xml:space="preserve"> Agenţia realizează următoarele funcţii:</w:t>
      </w:r>
    </w:p>
    <w:p w:rsidR="00255727" w:rsidRPr="009B5CDD" w:rsidRDefault="00255727" w:rsidP="00BD6963">
      <w:pPr>
        <w:jc w:val="both"/>
        <w:rPr>
          <w:b/>
          <w:color w:val="000000"/>
          <w:lang w:val="en-US"/>
        </w:rPr>
      </w:pPr>
      <w:r w:rsidRPr="009B5CDD">
        <w:rPr>
          <w:b/>
          <w:lang w:val="en-US"/>
        </w:rPr>
        <w:t xml:space="preserve">     În domeniul </w:t>
      </w:r>
      <w:r w:rsidRPr="009B5CDD">
        <w:rPr>
          <w:b/>
          <w:color w:val="000000"/>
          <w:lang w:val="en-US"/>
        </w:rPr>
        <w:t>consolidării relațiilor interetnice:</w:t>
      </w:r>
    </w:p>
    <w:p w:rsidR="00255727" w:rsidRPr="009B5CDD" w:rsidRDefault="00255727" w:rsidP="00BD6963">
      <w:pPr>
        <w:jc w:val="both"/>
        <w:rPr>
          <w:highlight w:val="yellow"/>
          <w:lang w:val="en-US"/>
        </w:rPr>
      </w:pPr>
      <w:r w:rsidRPr="009B5CDD">
        <w:rPr>
          <w:lang w:val="en-US"/>
        </w:rPr>
        <w:t xml:space="preserve">1) implementează  politica stabilită de Programul de guvernare în domeniul relaţiilor interetnice; </w:t>
      </w:r>
    </w:p>
    <w:p w:rsidR="00255727" w:rsidRPr="009B5CDD" w:rsidRDefault="00255727" w:rsidP="00203149">
      <w:pPr>
        <w:jc w:val="both"/>
        <w:rPr>
          <w:lang w:val="en-US"/>
        </w:rPr>
      </w:pPr>
      <w:r w:rsidRPr="009B5CDD">
        <w:rPr>
          <w:lang w:val="en-US"/>
        </w:rPr>
        <w:t xml:space="preserve">2)  </w:t>
      </w:r>
      <w:r w:rsidRPr="00910A42">
        <w:rPr>
          <w:lang w:val="ro-RO"/>
        </w:rPr>
        <w:t>întreprinde măsuri  în vederea implementării St</w:t>
      </w:r>
      <w:r>
        <w:rPr>
          <w:lang w:val="ro-RO"/>
        </w:rPr>
        <w:t>r</w:t>
      </w:r>
      <w:r w:rsidRPr="00910A42">
        <w:rPr>
          <w:lang w:val="ro-RO"/>
        </w:rPr>
        <w:t>ategi</w:t>
      </w:r>
      <w:r>
        <w:rPr>
          <w:lang w:val="ro-RO"/>
        </w:rPr>
        <w:t>ei</w:t>
      </w:r>
      <w:r w:rsidRPr="00910A42">
        <w:rPr>
          <w:lang w:val="ro-RO"/>
        </w:rPr>
        <w:t xml:space="preserve"> de consolidare a relațiilor interetnice în Republica Moldova pentru anii 2016-2027 și realizează acțiunil</w:t>
      </w:r>
      <w:r>
        <w:rPr>
          <w:lang w:val="ro-RO"/>
        </w:rPr>
        <w:t>e</w:t>
      </w:r>
      <w:r w:rsidRPr="00910A42">
        <w:rPr>
          <w:lang w:val="ro-RO"/>
        </w:rPr>
        <w:t xml:space="preserve"> prevățute în planurile de acțiuni</w:t>
      </w:r>
      <w:r>
        <w:rPr>
          <w:lang w:val="ro-RO"/>
        </w:rPr>
        <w:t>;</w:t>
      </w:r>
    </w:p>
    <w:p w:rsidR="00255727" w:rsidRDefault="00255727" w:rsidP="00203149">
      <w:pPr>
        <w:jc w:val="both"/>
        <w:rPr>
          <w:lang w:val="ro-RO"/>
        </w:rPr>
      </w:pPr>
      <w:r w:rsidRPr="009B5CDD">
        <w:rPr>
          <w:lang w:val="en-US"/>
        </w:rPr>
        <w:t xml:space="preserve"> 3) </w:t>
      </w:r>
      <w:r w:rsidRPr="00A0585D">
        <w:rPr>
          <w:lang w:val="ro-RO"/>
        </w:rPr>
        <w:t xml:space="preserve">supraveghează respectarea legislaţiei în </w:t>
      </w:r>
      <w:r>
        <w:rPr>
          <w:lang w:val="ro-RO"/>
        </w:rPr>
        <w:t>domeniu;</w:t>
      </w:r>
    </w:p>
    <w:p w:rsidR="00255727" w:rsidRDefault="00255727" w:rsidP="00203149">
      <w:pPr>
        <w:jc w:val="both"/>
        <w:rPr>
          <w:lang w:val="ro-RO"/>
        </w:rPr>
      </w:pPr>
      <w:r>
        <w:rPr>
          <w:lang w:val="ro-RO"/>
        </w:rPr>
        <w:t>4)</w:t>
      </w:r>
      <w:r w:rsidRPr="00A02985">
        <w:rPr>
          <w:lang w:val="ro-RO"/>
        </w:rPr>
        <w:t xml:space="preserve"> </w:t>
      </w:r>
      <w:r w:rsidRPr="00A0585D">
        <w:rPr>
          <w:lang w:val="ro-RO"/>
        </w:rPr>
        <w:t xml:space="preserve">monitorizează situaţia </w:t>
      </w:r>
      <w:r>
        <w:rPr>
          <w:lang w:val="ro-RO"/>
        </w:rPr>
        <w:t>și dinamica relațiilor interetnice;</w:t>
      </w:r>
    </w:p>
    <w:p w:rsidR="00255727" w:rsidRDefault="00255727" w:rsidP="00203149">
      <w:pPr>
        <w:jc w:val="both"/>
        <w:rPr>
          <w:lang w:val="ro-RO"/>
        </w:rPr>
      </w:pPr>
      <w:r>
        <w:rPr>
          <w:lang w:val="ro-RO"/>
        </w:rPr>
        <w:t xml:space="preserve">5) elaboreză și prezintă rapoarte anuale de monitorizare și evaluiare in domeniu (conform hotărirelor de Guvern); </w:t>
      </w:r>
    </w:p>
    <w:p w:rsidR="00255727" w:rsidRPr="009B5CDD" w:rsidRDefault="00255727" w:rsidP="00203149">
      <w:pPr>
        <w:jc w:val="both"/>
        <w:rPr>
          <w:lang w:val="en-US"/>
        </w:rPr>
      </w:pPr>
      <w:r>
        <w:rPr>
          <w:lang w:val="ro-RO"/>
        </w:rPr>
        <w:t xml:space="preserve">6) formulează </w:t>
      </w:r>
      <w:r w:rsidRPr="00A0585D">
        <w:rPr>
          <w:lang w:val="ro-RO"/>
        </w:rPr>
        <w:t>propuneri de perfecţionare a legisla</w:t>
      </w:r>
      <w:r>
        <w:rPr>
          <w:lang w:val="ro-RO"/>
        </w:rPr>
        <w:t>ţiei în domeniile de activitate</w:t>
      </w:r>
      <w:r w:rsidRPr="00A0585D">
        <w:rPr>
          <w:lang w:val="ro-RO"/>
        </w:rPr>
        <w:t xml:space="preserve"> şi ajustare a acesteia </w:t>
      </w:r>
      <w:r>
        <w:rPr>
          <w:lang w:val="ro-RO"/>
        </w:rPr>
        <w:t xml:space="preserve">  </w:t>
      </w:r>
      <w:r w:rsidRPr="00A0585D">
        <w:rPr>
          <w:lang w:val="ro-RO"/>
        </w:rPr>
        <w:t>la standardele inte</w:t>
      </w:r>
      <w:r>
        <w:rPr>
          <w:lang w:val="ro-RO"/>
        </w:rPr>
        <w:t>rnaţionale şi comunitare;</w:t>
      </w:r>
    </w:p>
    <w:p w:rsidR="00255727" w:rsidRPr="009B5CDD" w:rsidRDefault="00255727" w:rsidP="00203149">
      <w:pPr>
        <w:jc w:val="both"/>
        <w:rPr>
          <w:lang w:val="en-US"/>
        </w:rPr>
      </w:pPr>
      <w:r w:rsidRPr="009B5CDD">
        <w:rPr>
          <w:lang w:val="en-US"/>
        </w:rPr>
        <w:lastRenderedPageBreak/>
        <w:t>7) avizează proiecte de legi şi alte acte normative;</w:t>
      </w:r>
    </w:p>
    <w:p w:rsidR="00255727" w:rsidRDefault="00255727" w:rsidP="002E2718">
      <w:pPr>
        <w:rPr>
          <w:lang w:val="ro-RO"/>
        </w:rPr>
      </w:pPr>
      <w:r>
        <w:rPr>
          <w:lang w:val="ro-RO"/>
        </w:rPr>
        <w:t xml:space="preserve">8) </w:t>
      </w:r>
      <w:r w:rsidRPr="00A0585D">
        <w:rPr>
          <w:lang w:val="ro-RO"/>
        </w:rPr>
        <w:t>participă la elaborarea de sondaje sociologice, analiz</w:t>
      </w:r>
      <w:r>
        <w:rPr>
          <w:lang w:val="ro-RO"/>
        </w:rPr>
        <w:t>e şi evaluări în domeniu;</w:t>
      </w:r>
      <w:r>
        <w:rPr>
          <w:lang w:val="ro-RO"/>
        </w:rPr>
        <w:br/>
        <w:t>9))</w:t>
      </w:r>
      <w:r w:rsidRPr="00A0585D">
        <w:rPr>
          <w:lang w:val="ro-RO"/>
        </w:rPr>
        <w:t xml:space="preserve"> desfăş</w:t>
      </w:r>
      <w:r>
        <w:rPr>
          <w:lang w:val="ro-RO"/>
        </w:rPr>
        <w:t xml:space="preserve">oară activităţi  editoriale; </w:t>
      </w:r>
    </w:p>
    <w:p w:rsidR="00255727" w:rsidRPr="009B5CDD" w:rsidRDefault="00255727" w:rsidP="006906F2">
      <w:pPr>
        <w:jc w:val="both"/>
        <w:rPr>
          <w:color w:val="222222"/>
          <w:lang w:val="en-US"/>
        </w:rPr>
      </w:pPr>
    </w:p>
    <w:p w:rsidR="00255727" w:rsidRPr="009B5CDD" w:rsidRDefault="00255727" w:rsidP="006906F2">
      <w:pPr>
        <w:jc w:val="both"/>
        <w:rPr>
          <w:color w:val="222222"/>
          <w:lang w:val="en-US"/>
        </w:rPr>
      </w:pPr>
    </w:p>
    <w:p w:rsidR="00255727" w:rsidRDefault="00255727" w:rsidP="006906F2">
      <w:pPr>
        <w:jc w:val="both"/>
        <w:rPr>
          <w:rFonts w:ascii="TimesNewRomanPS-BoldMT" w:hAnsi="TimesNewRomanPS-BoldMT" w:cs="TimesNewRomanPS-BoldMT"/>
          <w:b/>
          <w:bCs/>
          <w:lang w:val="ro-RO"/>
        </w:rPr>
      </w:pPr>
      <w:r w:rsidRPr="009B5CDD">
        <w:rPr>
          <w:b/>
          <w:lang w:val="en-US"/>
        </w:rPr>
        <w:t>În domeniul</w:t>
      </w:r>
      <w:r w:rsidRPr="00E339A8">
        <w:rPr>
          <w:rFonts w:ascii="TimesNewRomanPS-BoldMT" w:hAnsi="TimesNewRomanPS-BoldMT" w:cs="TimesNewRomanPS-BoldMT"/>
          <w:b/>
          <w:bCs/>
          <w:color w:val="0D0D0D"/>
          <w:lang w:val="ro-RO"/>
        </w:rPr>
        <w:t xml:space="preserve"> dezvoltării</w:t>
      </w:r>
      <w:r w:rsidRPr="00161FBE">
        <w:rPr>
          <w:rFonts w:ascii="TimesNewRomanPS-BoldMT" w:hAnsi="TimesNewRomanPS-BoldMT" w:cs="TimesNewRomanPS-BoldMT"/>
          <w:b/>
          <w:bCs/>
          <w:color w:val="0D0D0D"/>
          <w:lang w:val="en-GB"/>
        </w:rPr>
        <w:t xml:space="preserve"> dialogului intercultural </w:t>
      </w:r>
      <w:r w:rsidRPr="00E339A8">
        <w:rPr>
          <w:rFonts w:ascii="TimesNewRomanPS-BoldMT" w:hAnsi="TimesNewRomanPS-BoldMT" w:cs="TimesNewRomanPS-BoldMT"/>
          <w:b/>
          <w:bCs/>
          <w:color w:val="0D0D0D"/>
          <w:lang w:val="ro-RO"/>
        </w:rPr>
        <w:t xml:space="preserve">și consolidarea identității </w:t>
      </w:r>
      <w:r w:rsidRPr="00161FBE">
        <w:rPr>
          <w:rFonts w:ascii="TimesNewRomanPS-BoldMT" w:hAnsi="TimesNewRomanPS-BoldMT" w:cs="TimesNewRomanPS-BoldMT"/>
          <w:b/>
          <w:bCs/>
          <w:lang w:val="en-GB"/>
        </w:rPr>
        <w:t>civic</w:t>
      </w:r>
      <w:r w:rsidRPr="00E339A8">
        <w:rPr>
          <w:rFonts w:ascii="TimesNewRomanPS-BoldMT" w:hAnsi="TimesNewRomanPS-BoldMT" w:cs="TimesNewRomanPS-BoldMT"/>
          <w:b/>
          <w:bCs/>
          <w:lang w:val="ro-RO"/>
        </w:rPr>
        <w:t>e</w:t>
      </w:r>
      <w:r>
        <w:rPr>
          <w:rFonts w:ascii="TimesNewRomanPS-BoldMT" w:hAnsi="TimesNewRomanPS-BoldMT" w:cs="TimesNewRomanPS-BoldMT"/>
          <w:b/>
          <w:bCs/>
          <w:lang w:val="ro-RO"/>
        </w:rPr>
        <w:t>:</w:t>
      </w:r>
    </w:p>
    <w:p w:rsidR="00255727" w:rsidRPr="00F606F2" w:rsidRDefault="00255727" w:rsidP="00CF2625">
      <w:pPr>
        <w:jc w:val="both"/>
        <w:rPr>
          <w:color w:val="0D0D0D"/>
          <w:lang w:val="ro-RO" w:eastAsia="en-GB"/>
        </w:rPr>
      </w:pPr>
      <w:r>
        <w:rPr>
          <w:lang w:val="ro-RO"/>
        </w:rPr>
        <w:t>1</w:t>
      </w:r>
      <w:r w:rsidRPr="00F606F2">
        <w:rPr>
          <w:lang w:val="ro-RO"/>
        </w:rPr>
        <w:t xml:space="preserve">) contribuie la </w:t>
      </w:r>
      <w:r w:rsidRPr="00F606F2">
        <w:rPr>
          <w:color w:val="0D0D0D"/>
          <w:lang w:val="ro-RO" w:eastAsia="en-GB"/>
        </w:rPr>
        <w:t>crearea condiţiilor favorabile pentru dialogul şi educaţia interculturală, pr</w:t>
      </w:r>
      <w:r>
        <w:rPr>
          <w:color w:val="0D0D0D"/>
          <w:lang w:val="ro-RO" w:eastAsia="en-GB"/>
        </w:rPr>
        <w:t>omovează diversitatea culturală și</w:t>
      </w:r>
      <w:r w:rsidRPr="00F606F2">
        <w:rPr>
          <w:color w:val="0D0D0D"/>
          <w:lang w:val="ro-RO" w:eastAsia="en-GB"/>
        </w:rPr>
        <w:t xml:space="preserve"> lingvistică;</w:t>
      </w:r>
    </w:p>
    <w:p w:rsidR="00255727" w:rsidRDefault="00255727" w:rsidP="00F606F2">
      <w:pPr>
        <w:shd w:val="clear" w:color="auto" w:fill="FFFFFF"/>
        <w:tabs>
          <w:tab w:val="left" w:pos="1134"/>
        </w:tabs>
        <w:contextualSpacing/>
        <w:jc w:val="both"/>
        <w:textAlignment w:val="baseline"/>
        <w:rPr>
          <w:color w:val="0D0D0D"/>
          <w:lang w:val="ro-RO" w:eastAsia="en-GB"/>
        </w:rPr>
      </w:pPr>
      <w:r>
        <w:rPr>
          <w:color w:val="0D0D0D"/>
          <w:lang w:val="ro-RO" w:eastAsia="en-GB"/>
        </w:rPr>
        <w:t>2</w:t>
      </w:r>
      <w:r w:rsidRPr="00F606F2">
        <w:rPr>
          <w:color w:val="0D0D0D"/>
          <w:lang w:val="ro-RO" w:eastAsia="en-GB"/>
        </w:rPr>
        <w:t>) colaborează cu autorităţile publice, prof</w:t>
      </w:r>
      <w:r>
        <w:rPr>
          <w:color w:val="0D0D0D"/>
          <w:lang w:val="ro-RO" w:eastAsia="en-GB"/>
        </w:rPr>
        <w:t>esionişti</w:t>
      </w:r>
      <w:r w:rsidRPr="00F606F2">
        <w:rPr>
          <w:color w:val="0D0D0D"/>
          <w:lang w:val="ro-RO" w:eastAsia="en-GB"/>
        </w:rPr>
        <w:t>, organizaţiile societăţii civile, mass-mediei în promovarea dialogului intercultural;</w:t>
      </w:r>
    </w:p>
    <w:p w:rsidR="00255727" w:rsidRDefault="00255727" w:rsidP="00CA29CF">
      <w:pPr>
        <w:shd w:val="clear" w:color="auto" w:fill="FFFFFF"/>
        <w:tabs>
          <w:tab w:val="left" w:pos="1134"/>
        </w:tabs>
        <w:contextualSpacing/>
        <w:jc w:val="both"/>
        <w:textAlignment w:val="baseline"/>
        <w:rPr>
          <w:color w:val="0D0D0D"/>
          <w:shd w:val="clear" w:color="auto" w:fill="FFFFFF"/>
          <w:lang w:val="ro-RO" w:eastAsia="en-GB"/>
        </w:rPr>
      </w:pPr>
      <w:r>
        <w:rPr>
          <w:lang w:val="ro-RO"/>
        </w:rPr>
        <w:t>3)</w:t>
      </w:r>
      <w:r w:rsidRPr="00A0585D">
        <w:rPr>
          <w:lang w:val="ro-RO"/>
        </w:rPr>
        <w:t xml:space="preserve"> contribuie la dezvoltarea social-cultu</w:t>
      </w:r>
      <w:r>
        <w:rPr>
          <w:lang w:val="ro-RO"/>
        </w:rPr>
        <w:t xml:space="preserve">rală a minorităţilor naţionale </w:t>
      </w:r>
      <w:r w:rsidRPr="00A0585D">
        <w:rPr>
          <w:lang w:val="ro-RO"/>
        </w:rPr>
        <w:t>şi la armonizar</w:t>
      </w:r>
      <w:r>
        <w:rPr>
          <w:lang w:val="ro-RO"/>
        </w:rPr>
        <w:t>ea relaţiilor interetnice;</w:t>
      </w:r>
      <w:r>
        <w:rPr>
          <w:lang w:val="ro-RO"/>
        </w:rPr>
        <w:br/>
      </w:r>
      <w:r>
        <w:rPr>
          <w:color w:val="0D0D0D"/>
          <w:shd w:val="clear" w:color="auto" w:fill="FFFFFF"/>
          <w:lang w:val="ro-RO" w:eastAsia="en-GB"/>
        </w:rPr>
        <w:t>4</w:t>
      </w:r>
      <w:r w:rsidRPr="00CE04B5">
        <w:rPr>
          <w:color w:val="0D0D0D"/>
          <w:shd w:val="clear" w:color="auto" w:fill="FFFFFF"/>
          <w:lang w:val="ro-RO" w:eastAsia="en-GB"/>
        </w:rPr>
        <w:t xml:space="preserve">) colaborează cu canalele media să  reflecte diversitatea şi să încurajeze dialogul intercultural şi identitatea civică; </w:t>
      </w:r>
    </w:p>
    <w:p w:rsidR="00255727" w:rsidRPr="00CE04B5" w:rsidRDefault="00255727" w:rsidP="00CE04B5">
      <w:pPr>
        <w:rPr>
          <w:color w:val="0D0D0D"/>
          <w:shd w:val="clear" w:color="auto" w:fill="FFFFFF"/>
          <w:lang w:val="ro-RO" w:eastAsia="en-GB"/>
        </w:rPr>
      </w:pPr>
      <w:r>
        <w:rPr>
          <w:color w:val="0D0D0D"/>
          <w:lang w:val="ro-RO" w:eastAsia="en-GB"/>
        </w:rPr>
        <w:t>5</w:t>
      </w:r>
      <w:r w:rsidRPr="00CE04B5">
        <w:rPr>
          <w:color w:val="0D0D0D"/>
          <w:lang w:val="ro-RO" w:eastAsia="en-GB"/>
        </w:rPr>
        <w:t>)</w:t>
      </w:r>
      <w:r w:rsidRPr="00CE04B5">
        <w:rPr>
          <w:color w:val="0D0D0D"/>
          <w:shd w:val="clear" w:color="auto" w:fill="FFFFFF"/>
          <w:lang w:val="ro-RO" w:eastAsia="en-GB"/>
        </w:rPr>
        <w:t xml:space="preserve"> </w:t>
      </w:r>
      <w:r>
        <w:rPr>
          <w:color w:val="0D0D0D"/>
          <w:shd w:val="clear" w:color="auto" w:fill="FFFFFF"/>
          <w:lang w:val="ro-RO" w:eastAsia="en-GB"/>
        </w:rPr>
        <w:t>contribuie la organizarea și celebrarea evenimentelor şi sărbătorilor</w:t>
      </w:r>
      <w:r w:rsidRPr="00CE04B5">
        <w:rPr>
          <w:color w:val="0D0D0D"/>
          <w:shd w:val="clear" w:color="auto" w:fill="FFFFFF"/>
          <w:lang w:val="ro-RO" w:eastAsia="en-GB"/>
        </w:rPr>
        <w:t xml:space="preserve"> tradiţionale;</w:t>
      </w:r>
    </w:p>
    <w:p w:rsidR="00255727" w:rsidRPr="009B5CDD" w:rsidRDefault="00255727" w:rsidP="00CF2625">
      <w:pPr>
        <w:jc w:val="both"/>
        <w:rPr>
          <w:color w:val="222222"/>
          <w:lang w:val="en-US"/>
        </w:rPr>
      </w:pPr>
      <w:r w:rsidRPr="009B5CDD">
        <w:rPr>
          <w:color w:val="222222"/>
          <w:lang w:val="en-US"/>
        </w:rPr>
        <w:t>6)</w:t>
      </w:r>
      <w:r w:rsidRPr="009B5CDD">
        <w:rPr>
          <w:b/>
          <w:color w:val="222222"/>
          <w:lang w:val="en-US"/>
        </w:rPr>
        <w:t xml:space="preserve"> </w:t>
      </w:r>
      <w:r w:rsidRPr="009B5CDD">
        <w:rPr>
          <w:rFonts w:ascii="Open Sans" w:hAnsi="Open Sans"/>
          <w:color w:val="222222"/>
          <w:lang w:val="en-US"/>
        </w:rPr>
        <w:t>asigură activitatea Consiliul</w:t>
      </w:r>
      <w:r w:rsidRPr="009B5CDD">
        <w:rPr>
          <w:color w:val="222222"/>
          <w:lang w:val="en-US"/>
        </w:rPr>
        <w:t xml:space="preserve"> Coordonator al</w:t>
      </w:r>
      <w:r w:rsidRPr="009B5CDD">
        <w:rPr>
          <w:rFonts w:ascii="Open Sans" w:hAnsi="Open Sans"/>
          <w:color w:val="222222"/>
          <w:lang w:val="en-US"/>
        </w:rPr>
        <w:t xml:space="preserve"> </w:t>
      </w:r>
      <w:r w:rsidRPr="009B5CDD">
        <w:rPr>
          <w:color w:val="222222"/>
          <w:lang w:val="en-US"/>
        </w:rPr>
        <w:t>Organizațiilor etnoculturale din Republica Moldova</w:t>
      </w:r>
      <w:r w:rsidRPr="009B5CDD">
        <w:rPr>
          <w:rFonts w:ascii="Open Sans" w:hAnsi="Open Sans"/>
          <w:color w:val="222222"/>
          <w:lang w:val="en-US"/>
        </w:rPr>
        <w:t>;</w:t>
      </w:r>
    </w:p>
    <w:p w:rsidR="00255727" w:rsidRPr="009B5CDD" w:rsidRDefault="00255727" w:rsidP="001F0D01">
      <w:pPr>
        <w:jc w:val="both"/>
        <w:rPr>
          <w:color w:val="222222"/>
          <w:lang w:val="en-US"/>
        </w:rPr>
      </w:pPr>
      <w:r w:rsidRPr="009B5CDD">
        <w:rPr>
          <w:color w:val="222222"/>
          <w:lang w:val="en-US"/>
        </w:rPr>
        <w:t>7) susține activitatea statutară a asociațiilor obștești ale minorităților naționale;</w:t>
      </w:r>
    </w:p>
    <w:p w:rsidR="00255727" w:rsidRPr="009B5CDD" w:rsidRDefault="00255727" w:rsidP="006906F2">
      <w:pPr>
        <w:jc w:val="both"/>
        <w:rPr>
          <w:color w:val="222222"/>
          <w:lang w:val="en-US"/>
        </w:rPr>
      </w:pPr>
      <w:r>
        <w:rPr>
          <w:color w:val="0D0D0D"/>
          <w:lang w:val="ro-RO" w:eastAsia="en-GB"/>
        </w:rPr>
        <w:t xml:space="preserve">8) </w:t>
      </w:r>
      <w:r w:rsidRPr="008F583C">
        <w:rPr>
          <w:color w:val="0D0D0D"/>
          <w:lang w:val="ro-RO" w:eastAsia="en-GB"/>
        </w:rPr>
        <w:t>crearză spaţii pentru realizarea dialogului intercultural,  prin activitatea Casei Naţi</w:t>
      </w:r>
      <w:r>
        <w:rPr>
          <w:color w:val="0D0D0D"/>
          <w:lang w:val="ro-RO" w:eastAsia="en-GB"/>
        </w:rPr>
        <w:t>onalităţilor</w:t>
      </w:r>
      <w:r w:rsidRPr="008F583C">
        <w:rPr>
          <w:color w:val="0D0D0D"/>
          <w:lang w:val="ro-RO" w:eastAsia="en-GB"/>
        </w:rPr>
        <w:t>;</w:t>
      </w:r>
    </w:p>
    <w:p w:rsidR="00255727" w:rsidRPr="009B5CDD" w:rsidRDefault="00255727" w:rsidP="006906F2">
      <w:pPr>
        <w:jc w:val="both"/>
        <w:rPr>
          <w:rFonts w:ascii="Open Sans" w:hAnsi="Open Sans"/>
          <w:lang w:val="en-US"/>
        </w:rPr>
      </w:pPr>
      <w:r w:rsidRPr="009B5CDD">
        <w:rPr>
          <w:rFonts w:ascii="Open Sans" w:hAnsi="Open Sans"/>
          <w:lang w:val="en-US"/>
        </w:rPr>
        <w:t>9) organizează manifestările etno-culturale orientate la promovarea și păstrarea diversității  (forumuri, festivaluri, zilele culturii, conferințe, mese rotunde, expoziții, etc.):</w:t>
      </w:r>
    </w:p>
    <w:p w:rsidR="00255727" w:rsidRPr="009B5CDD" w:rsidRDefault="00255727" w:rsidP="006906F2">
      <w:pPr>
        <w:jc w:val="both"/>
        <w:rPr>
          <w:rFonts w:ascii="Open Sans" w:hAnsi="Open Sans"/>
          <w:lang w:val="en-US"/>
        </w:rPr>
      </w:pPr>
      <w:r w:rsidRPr="009B5CDD">
        <w:rPr>
          <w:rFonts w:ascii="Open Sans" w:hAnsi="Open Sans"/>
          <w:lang w:val="en-US"/>
        </w:rPr>
        <w:t>10) promovează valorile  civice ale statului Republica Moldova;</w:t>
      </w:r>
    </w:p>
    <w:p w:rsidR="00255727" w:rsidRPr="009B5CDD" w:rsidRDefault="00255727" w:rsidP="0079166B">
      <w:pPr>
        <w:jc w:val="both"/>
        <w:rPr>
          <w:rFonts w:ascii="Open Sans" w:hAnsi="Open Sans"/>
          <w:lang w:val="en-US"/>
        </w:rPr>
      </w:pPr>
      <w:r w:rsidRPr="009B5CDD">
        <w:rPr>
          <w:rFonts w:ascii="Open Sans" w:hAnsi="Open Sans"/>
          <w:lang w:val="en-US"/>
        </w:rPr>
        <w:t>11) creează premise pentru realizarea</w:t>
      </w:r>
      <w:r w:rsidRPr="009B5CDD">
        <w:rPr>
          <w:rFonts w:ascii="Open Sans" w:hAnsi="Open Sans"/>
          <w:color w:val="222222"/>
          <w:lang w:val="en-US"/>
        </w:rPr>
        <w:t xml:space="preserve"> dialogul în vederea îmbunătăţirii </w:t>
      </w:r>
      <w:r w:rsidRPr="009B5CDD">
        <w:rPr>
          <w:rFonts w:ascii="Open Sans" w:hAnsi="Open Sans"/>
          <w:lang w:val="en-US"/>
        </w:rPr>
        <w:t>procesului</w:t>
      </w:r>
      <w:r w:rsidRPr="009B5CDD">
        <w:rPr>
          <w:rFonts w:ascii="Open Sans" w:hAnsi="Open Sans"/>
          <w:color w:val="222222"/>
          <w:lang w:val="en-US"/>
        </w:rPr>
        <w:t xml:space="preserve"> decizional </w:t>
      </w:r>
      <w:r w:rsidRPr="009B5CDD">
        <w:rPr>
          <w:rFonts w:ascii="Open Sans" w:hAnsi="Open Sans"/>
          <w:lang w:val="en-US"/>
        </w:rPr>
        <w:t>şi participării cetățenilor de diferite etnii în viața publică;</w:t>
      </w:r>
    </w:p>
    <w:p w:rsidR="00255727" w:rsidRPr="003F3F64" w:rsidRDefault="00255727" w:rsidP="003F3F64">
      <w:pPr>
        <w:tabs>
          <w:tab w:val="left" w:pos="1276"/>
        </w:tabs>
        <w:contextualSpacing/>
        <w:jc w:val="both"/>
        <w:rPr>
          <w:color w:val="0D0D0D"/>
          <w:lang w:val="ro-RO" w:eastAsia="en-GB"/>
        </w:rPr>
      </w:pPr>
      <w:r w:rsidRPr="009B5CDD">
        <w:rPr>
          <w:rFonts w:ascii="Open Sans" w:hAnsi="Open Sans"/>
          <w:lang w:val="en-US"/>
        </w:rPr>
        <w:t>12)</w:t>
      </w:r>
      <w:r w:rsidRPr="009B5CDD">
        <w:rPr>
          <w:rFonts w:ascii="Open Sans" w:hAnsi="Open Sans"/>
          <w:color w:val="222222"/>
          <w:lang w:val="en-US"/>
        </w:rPr>
        <w:t xml:space="preserve"> </w:t>
      </w:r>
      <w:r w:rsidRPr="003F3F64">
        <w:rPr>
          <w:color w:val="0D0D0D"/>
          <w:lang w:val="ro-RO" w:eastAsia="en-GB"/>
        </w:rPr>
        <w:t>popularizarea simbolurilor de unitate civică a Republicii Moldova (simboluril</w:t>
      </w:r>
      <w:r>
        <w:rPr>
          <w:color w:val="0D0D0D"/>
          <w:lang w:val="ro-RO" w:eastAsia="en-GB"/>
        </w:rPr>
        <w:t>e de stat</w:t>
      </w:r>
      <w:r w:rsidRPr="003F3F64">
        <w:rPr>
          <w:color w:val="0D0D0D"/>
          <w:lang w:val="ro-RO" w:eastAsia="en-GB"/>
        </w:rPr>
        <w:t>, limba de stat, sărbătorile naţionale şi tradiţionale, datele semnificative în c</w:t>
      </w:r>
      <w:r>
        <w:rPr>
          <w:color w:val="0D0D0D"/>
          <w:lang w:val="ro-RO" w:eastAsia="en-GB"/>
        </w:rPr>
        <w:t>ontextul cultural-istoric etc.);</w:t>
      </w:r>
      <w:r w:rsidRPr="003F3F64">
        <w:rPr>
          <w:color w:val="0D0D0D"/>
          <w:lang w:val="ro-RO" w:eastAsia="en-GB"/>
        </w:rPr>
        <w:t xml:space="preserve"> </w:t>
      </w:r>
    </w:p>
    <w:p w:rsidR="00255727" w:rsidRPr="009B5CDD" w:rsidRDefault="00255727" w:rsidP="003F3F64">
      <w:pPr>
        <w:jc w:val="both"/>
        <w:rPr>
          <w:rFonts w:ascii="Open Sans" w:hAnsi="Open Sans"/>
          <w:lang w:val="en-US"/>
        </w:rPr>
      </w:pPr>
      <w:r>
        <w:rPr>
          <w:color w:val="0D0D0D"/>
          <w:lang w:val="ro-RO" w:eastAsia="en-GB"/>
        </w:rPr>
        <w:t>13) promovează respectul</w:t>
      </w:r>
      <w:r w:rsidRPr="003F3F64">
        <w:rPr>
          <w:color w:val="0D0D0D"/>
          <w:lang w:val="ro-RO" w:eastAsia="en-GB"/>
        </w:rPr>
        <w:t xml:space="preserve"> faţă de Constituţia Republicii Moldova, suveranitate, independenţă, unitatea şi indivizibilitatea </w:t>
      </w:r>
      <w:r>
        <w:rPr>
          <w:color w:val="0D0D0D"/>
          <w:lang w:val="ro-RO" w:eastAsia="en-GB"/>
        </w:rPr>
        <w:t xml:space="preserve">statului, </w:t>
      </w:r>
      <w:r w:rsidRPr="003F3F64">
        <w:rPr>
          <w:color w:val="0D0D0D"/>
          <w:lang w:val="ro-RO" w:eastAsia="en-GB"/>
        </w:rPr>
        <w:t xml:space="preserve"> rolul toleranţei şi spiritului civic prin diferite</w:t>
      </w:r>
      <w:r>
        <w:rPr>
          <w:color w:val="0D0D0D"/>
          <w:lang w:val="ro-RO" w:eastAsia="en-GB"/>
        </w:rPr>
        <w:t xml:space="preserve"> activități și</w:t>
      </w:r>
      <w:r w:rsidRPr="003F3F64">
        <w:rPr>
          <w:color w:val="0D0D0D"/>
          <w:lang w:val="ro-RO" w:eastAsia="en-GB"/>
        </w:rPr>
        <w:t xml:space="preserve"> mijloace de socializare.</w:t>
      </w:r>
    </w:p>
    <w:p w:rsidR="00255727" w:rsidRPr="009B5CDD" w:rsidRDefault="00255727" w:rsidP="006906F2">
      <w:pPr>
        <w:jc w:val="both"/>
        <w:rPr>
          <w:color w:val="222222"/>
          <w:lang w:val="en-US"/>
        </w:rPr>
      </w:pPr>
    </w:p>
    <w:p w:rsidR="00255727" w:rsidRPr="00144C27" w:rsidRDefault="00255727" w:rsidP="006906F2">
      <w:pPr>
        <w:jc w:val="both"/>
        <w:rPr>
          <w:rFonts w:ascii="TimesNewRomanPS-BoldMT" w:hAnsi="TimesNewRomanPS-BoldMT" w:cs="TimesNewRomanPS-BoldMT"/>
          <w:b/>
          <w:bCs/>
          <w:lang w:val="ro-RO"/>
        </w:rPr>
      </w:pPr>
      <w:r w:rsidRPr="009B5CDD">
        <w:rPr>
          <w:b/>
          <w:lang w:val="en-US"/>
        </w:rPr>
        <w:t>În domeniul</w:t>
      </w:r>
      <w:r w:rsidRPr="009B5CDD">
        <w:rPr>
          <w:color w:val="000000"/>
          <w:lang w:val="en-US"/>
        </w:rPr>
        <w:t xml:space="preserve"> </w:t>
      </w:r>
      <w:r w:rsidRPr="009B5CDD">
        <w:rPr>
          <w:b/>
          <w:color w:val="000000"/>
          <w:lang w:val="en-US"/>
        </w:rPr>
        <w:t xml:space="preserve">funcționării limbilor și </w:t>
      </w:r>
      <w:r w:rsidRPr="00161FBE">
        <w:rPr>
          <w:rFonts w:ascii="TimesNewRomanPS-BoldMT" w:hAnsi="TimesNewRomanPS-BoldMT" w:cs="TimesNewRomanPS-BoldMT"/>
          <w:b/>
          <w:bCs/>
          <w:lang w:val="en-GB"/>
        </w:rPr>
        <w:t>promovarea diversităţii lingvistice</w:t>
      </w:r>
      <w:r>
        <w:rPr>
          <w:rFonts w:ascii="TimesNewRomanPS-BoldMT" w:hAnsi="TimesNewRomanPS-BoldMT" w:cs="TimesNewRomanPS-BoldMT"/>
          <w:b/>
          <w:bCs/>
          <w:lang w:val="ro-RO"/>
        </w:rPr>
        <w:t>:</w:t>
      </w:r>
    </w:p>
    <w:p w:rsidR="00255727" w:rsidRDefault="00255727" w:rsidP="006906F2">
      <w:pPr>
        <w:jc w:val="both"/>
        <w:rPr>
          <w:rFonts w:ascii="TimesNewRomanPS-BoldMT" w:hAnsi="TimesNewRomanPS-BoldMT" w:cs="TimesNewRomanPS-BoldMT"/>
          <w:b/>
          <w:bCs/>
          <w:lang w:val="ro-RO"/>
        </w:rPr>
      </w:pPr>
    </w:p>
    <w:p w:rsidR="00255727" w:rsidRPr="009B5CDD" w:rsidRDefault="00255727" w:rsidP="00144C27">
      <w:pPr>
        <w:jc w:val="both"/>
        <w:rPr>
          <w:rFonts w:ascii="Open Sans" w:hAnsi="Open Sans"/>
          <w:color w:val="222222"/>
          <w:lang w:val="en-US"/>
        </w:rPr>
      </w:pPr>
      <w:r w:rsidRPr="000D7C7E">
        <w:rPr>
          <w:color w:val="0D0D0D"/>
          <w:lang w:val="ro-RO" w:eastAsia="en-GB"/>
        </w:rPr>
        <w:t xml:space="preserve">1) </w:t>
      </w:r>
      <w:r w:rsidRPr="009B5CDD">
        <w:rPr>
          <w:rFonts w:ascii="Open Sans" w:hAnsi="Open Sans"/>
          <w:color w:val="222222"/>
          <w:lang w:val="en-US"/>
        </w:rPr>
        <w:t>contribuie la crearea condițiilor pentru însușirea limbii de stat de către reprezentanții minorităților naționale în vederea integrării lor în societate;</w:t>
      </w:r>
    </w:p>
    <w:p w:rsidR="00255727" w:rsidRPr="009B5CDD" w:rsidRDefault="00255727" w:rsidP="0079166B">
      <w:pPr>
        <w:jc w:val="both"/>
        <w:rPr>
          <w:color w:val="222222"/>
          <w:lang w:val="en-US"/>
        </w:rPr>
      </w:pPr>
      <w:r>
        <w:rPr>
          <w:color w:val="0D0D0D"/>
          <w:lang w:val="ro-RO" w:eastAsia="en-GB"/>
        </w:rPr>
        <w:t>2)</w:t>
      </w:r>
      <w:r w:rsidRPr="000D7C7E">
        <w:rPr>
          <w:color w:val="0D0D0D"/>
          <w:lang w:val="ro-RO" w:eastAsia="en-GB"/>
        </w:rPr>
        <w:t>asigură protecţia  şi dezvoltarea limbilor minorităţilor naţionale şi promovează diversitatea lingvistică;</w:t>
      </w:r>
    </w:p>
    <w:p w:rsidR="00255727" w:rsidRPr="000D7C7E" w:rsidRDefault="00255727" w:rsidP="006906F2">
      <w:pPr>
        <w:jc w:val="both"/>
        <w:rPr>
          <w:lang w:val="ro-RO"/>
        </w:rPr>
      </w:pPr>
      <w:r>
        <w:rPr>
          <w:lang w:val="ro-RO"/>
        </w:rPr>
        <w:t>3</w:t>
      </w:r>
      <w:r w:rsidRPr="000D7C7E">
        <w:rPr>
          <w:lang w:val="ro-RO"/>
        </w:rPr>
        <w:t>) monitorizează situaţia lingvistică în concordanţă cu standardele internaţionale</w:t>
      </w:r>
      <w:r>
        <w:rPr>
          <w:lang w:val="ro-RO"/>
        </w:rPr>
        <w:t>;</w:t>
      </w:r>
    </w:p>
    <w:p w:rsidR="00255727" w:rsidRPr="000D7C7E" w:rsidRDefault="00255727" w:rsidP="006906F2">
      <w:pPr>
        <w:jc w:val="both"/>
        <w:rPr>
          <w:rFonts w:ascii="TimesNewRomanPS-BoldMT" w:hAnsi="TimesNewRomanPS-BoldMT" w:cs="TimesNewRomanPS-BoldMT"/>
          <w:b/>
          <w:bCs/>
          <w:lang w:val="ro-RO"/>
        </w:rPr>
      </w:pPr>
      <w:r>
        <w:rPr>
          <w:color w:val="0D0D0D"/>
          <w:lang w:val="ro-RO" w:eastAsia="en-GB"/>
        </w:rPr>
        <w:t>4</w:t>
      </w:r>
      <w:r w:rsidRPr="000D7C7E">
        <w:rPr>
          <w:color w:val="0D0D0D"/>
          <w:lang w:val="ro-RO" w:eastAsia="en-GB"/>
        </w:rPr>
        <w:t>)</w:t>
      </w:r>
      <w:r>
        <w:rPr>
          <w:color w:val="0D0D0D"/>
          <w:lang w:val="ro-RO" w:eastAsia="en-GB"/>
        </w:rPr>
        <w:t xml:space="preserve"> </w:t>
      </w:r>
      <w:r w:rsidRPr="000D7C7E">
        <w:rPr>
          <w:color w:val="0D0D0D"/>
          <w:lang w:val="ro-RO" w:eastAsia="en-GB"/>
        </w:rPr>
        <w:t>promovează multilingvismul şi diversitatea în societate prin intermediul mass-mediei</w:t>
      </w:r>
      <w:r>
        <w:rPr>
          <w:color w:val="0D0D0D"/>
          <w:lang w:val="ro-RO" w:eastAsia="en-GB"/>
        </w:rPr>
        <w:t>;</w:t>
      </w:r>
    </w:p>
    <w:p w:rsidR="00255727" w:rsidRPr="009B5CDD" w:rsidRDefault="00255727" w:rsidP="001C6E3F">
      <w:pPr>
        <w:jc w:val="both"/>
        <w:rPr>
          <w:rFonts w:ascii="Open Sans" w:hAnsi="Open Sans"/>
          <w:color w:val="222222"/>
          <w:lang w:val="en-US"/>
        </w:rPr>
      </w:pPr>
      <w:r w:rsidRPr="000D7C7E">
        <w:rPr>
          <w:color w:val="0D0D0D"/>
          <w:lang w:val="ro-RO" w:eastAsia="en-GB"/>
        </w:rPr>
        <w:t>5)</w:t>
      </w:r>
      <w:r>
        <w:rPr>
          <w:color w:val="0D0D0D"/>
          <w:lang w:val="ro-RO" w:eastAsia="en-GB"/>
        </w:rPr>
        <w:t xml:space="preserve"> </w:t>
      </w:r>
      <w:r w:rsidRPr="000D7C7E">
        <w:rPr>
          <w:color w:val="0D0D0D"/>
          <w:lang w:val="ro-RO" w:eastAsia="en-GB"/>
        </w:rPr>
        <w:t>contribuie la sporirea nivelului de înţelegere şi apreciere în societate a valorii diversităţii lingvis</w:t>
      </w:r>
      <w:r>
        <w:rPr>
          <w:color w:val="0D0D0D"/>
          <w:lang w:val="ro-RO" w:eastAsia="en-GB"/>
        </w:rPr>
        <w:t>tice</w:t>
      </w:r>
      <w:r w:rsidRPr="000D7C7E">
        <w:rPr>
          <w:color w:val="0D0D0D"/>
          <w:lang w:val="ro-RO" w:eastAsia="en-GB"/>
        </w:rPr>
        <w:t>;</w:t>
      </w:r>
    </w:p>
    <w:p w:rsidR="00255727" w:rsidRPr="009B5CDD" w:rsidRDefault="00255727" w:rsidP="001C6E3F">
      <w:pPr>
        <w:jc w:val="both"/>
        <w:rPr>
          <w:rFonts w:ascii="Open Sans" w:hAnsi="Open Sans"/>
          <w:color w:val="222222"/>
          <w:lang w:val="en-US"/>
        </w:rPr>
      </w:pPr>
      <w:r>
        <w:rPr>
          <w:color w:val="0D0D0D"/>
          <w:lang w:val="ro-RO" w:eastAsia="en-GB"/>
        </w:rPr>
        <w:t>6</w:t>
      </w:r>
      <w:r w:rsidRPr="000D7C7E">
        <w:rPr>
          <w:color w:val="0D0D0D"/>
          <w:lang w:val="ro-RO" w:eastAsia="en-GB"/>
        </w:rPr>
        <w:t>)</w:t>
      </w:r>
      <w:r>
        <w:rPr>
          <w:color w:val="0D0D0D"/>
          <w:lang w:val="ro-RO" w:eastAsia="en-GB"/>
        </w:rPr>
        <w:t xml:space="preserve"> </w:t>
      </w:r>
      <w:r w:rsidRPr="000D7C7E">
        <w:rPr>
          <w:color w:val="0D0D0D"/>
          <w:lang w:val="ro-RO" w:eastAsia="en-GB"/>
        </w:rPr>
        <w:t>susţine organizaţiile neguvernamentale ale minorităţilor naţionale în procesul de promovare a importanţei studierii limbii de stat</w:t>
      </w:r>
      <w:r>
        <w:rPr>
          <w:color w:val="0D0D0D"/>
          <w:lang w:val="ro-RO" w:eastAsia="en-GB"/>
        </w:rPr>
        <w:t>.</w:t>
      </w:r>
    </w:p>
    <w:p w:rsidR="00255727" w:rsidRPr="009B5CDD" w:rsidRDefault="00255727" w:rsidP="0079166B">
      <w:pPr>
        <w:jc w:val="both"/>
        <w:rPr>
          <w:rFonts w:ascii="Open Sans" w:hAnsi="Open Sans"/>
          <w:color w:val="222222"/>
          <w:lang w:val="en-US"/>
        </w:rPr>
      </w:pPr>
    </w:p>
    <w:p w:rsidR="00255727" w:rsidRDefault="00255727" w:rsidP="00CE04B5">
      <w:pPr>
        <w:jc w:val="both"/>
        <w:rPr>
          <w:rFonts w:ascii="TimesNewRomanPS-BoldMT" w:hAnsi="TimesNewRomanPS-BoldMT" w:cs="TimesNewRomanPS-BoldMT"/>
          <w:b/>
          <w:bCs/>
          <w:color w:val="0D0D0D"/>
          <w:lang w:val="ro-RO"/>
        </w:rPr>
      </w:pPr>
      <w:r w:rsidRPr="009B5CDD">
        <w:rPr>
          <w:b/>
          <w:lang w:val="en-US"/>
        </w:rPr>
        <w:t>În domeniul</w:t>
      </w:r>
      <w:r w:rsidRPr="009B5CDD">
        <w:rPr>
          <w:color w:val="000000"/>
          <w:lang w:val="en-US"/>
        </w:rPr>
        <w:t xml:space="preserve">  </w:t>
      </w:r>
      <w:r w:rsidRPr="00A029AB">
        <w:rPr>
          <w:rFonts w:ascii="TimesNewRomanPS-BoldMT" w:hAnsi="TimesNewRomanPS-BoldMT" w:cs="TimesNewRomanPS-BoldMT"/>
          <w:b/>
          <w:bCs/>
          <w:color w:val="0D0D0D"/>
          <w:lang w:val="ro-RO"/>
        </w:rPr>
        <w:t>p</w:t>
      </w:r>
      <w:r w:rsidRPr="00161FBE">
        <w:rPr>
          <w:rFonts w:ascii="TimesNewRomanPS-BoldMT" w:hAnsi="TimesNewRomanPS-BoldMT" w:cs="TimesNewRomanPS-BoldMT"/>
          <w:b/>
          <w:bCs/>
          <w:color w:val="0D0D0D"/>
          <w:lang w:val="en-GB"/>
        </w:rPr>
        <w:t>revenire</w:t>
      </w:r>
      <w:r w:rsidRPr="00A029AB">
        <w:rPr>
          <w:rFonts w:ascii="TimesNewRomanPS-BoldMT" w:hAnsi="TimesNewRomanPS-BoldMT" w:cs="TimesNewRomanPS-BoldMT"/>
          <w:b/>
          <w:bCs/>
          <w:color w:val="0D0D0D"/>
          <w:lang w:val="ro-RO"/>
        </w:rPr>
        <w:t>i</w:t>
      </w:r>
      <w:r w:rsidRPr="00161FBE">
        <w:rPr>
          <w:rFonts w:ascii="TimesNewRomanPS-BoldMT" w:hAnsi="TimesNewRomanPS-BoldMT" w:cs="TimesNewRomanPS-BoldMT"/>
          <w:b/>
          <w:bCs/>
          <w:color w:val="0D0D0D"/>
          <w:lang w:val="en-GB"/>
        </w:rPr>
        <w:t xml:space="preserve"> discriminării</w:t>
      </w:r>
      <w:r w:rsidRPr="00A029AB">
        <w:rPr>
          <w:rFonts w:cs="TimesNewRomanPS-BoldMT"/>
          <w:b/>
          <w:bCs/>
          <w:color w:val="0D0D0D"/>
          <w:lang w:val="en-US"/>
        </w:rPr>
        <w:t xml:space="preserve"> pe bază de rasă, naționalitate, origine etnică, limbă, religie</w:t>
      </w:r>
      <w:r>
        <w:rPr>
          <w:rFonts w:cs="TimesNewRomanPS-BoldMT"/>
          <w:b/>
          <w:bCs/>
          <w:color w:val="0D0D0D"/>
          <w:lang w:val="en-US"/>
        </w:rPr>
        <w:t>:</w:t>
      </w:r>
    </w:p>
    <w:p w:rsidR="00255727" w:rsidRPr="009B5CDD" w:rsidRDefault="00255727" w:rsidP="00C56868">
      <w:pPr>
        <w:jc w:val="both"/>
        <w:rPr>
          <w:lang w:val="en-US"/>
        </w:rPr>
      </w:pPr>
      <w:r w:rsidRPr="009B5CDD">
        <w:rPr>
          <w:lang w:val="en-US"/>
        </w:rPr>
        <w:t>1) organizează companiile de informare a administrației publice, societății civile, mass-media, etc. Referitor la combaterea și prevenirea discriminării;</w:t>
      </w:r>
    </w:p>
    <w:p w:rsidR="00255727" w:rsidRDefault="00255727" w:rsidP="00C56868">
      <w:pPr>
        <w:jc w:val="both"/>
        <w:rPr>
          <w:rFonts w:ascii="TimesNewRomanPS-BoldMT" w:hAnsi="TimesNewRomanPS-BoldMT" w:cs="TimesNewRomanPS-BoldMT"/>
          <w:b/>
          <w:bCs/>
          <w:color w:val="0D0D0D"/>
          <w:lang w:val="ro-RO"/>
        </w:rPr>
      </w:pPr>
      <w:r>
        <w:rPr>
          <w:lang w:val="ro-RO" w:eastAsia="zh-CN"/>
        </w:rPr>
        <w:t>2) examinează</w:t>
      </w:r>
      <w:r w:rsidRPr="00421240">
        <w:rPr>
          <w:lang w:val="ro-RO" w:eastAsia="zh-CN"/>
        </w:rPr>
        <w:t xml:space="preserve"> ș</w:t>
      </w:r>
      <w:r>
        <w:rPr>
          <w:lang w:val="ro-RO" w:eastAsia="zh-CN"/>
        </w:rPr>
        <w:t>i prezentă comentariile</w:t>
      </w:r>
      <w:r w:rsidRPr="00421240">
        <w:rPr>
          <w:lang w:val="ro-RO" w:eastAsia="zh-CN"/>
        </w:rPr>
        <w:t xml:space="preserve"> Guvernului Republicii Moldova pe marginea comunicărilor individuale sau colective contra Republicii Moldova adresate Comitetului ONU pentr</w:t>
      </w:r>
      <w:r>
        <w:rPr>
          <w:lang w:val="ro-RO" w:eastAsia="zh-CN"/>
        </w:rPr>
        <w:t>u eliminarea  discriminării</w:t>
      </w:r>
      <w:r w:rsidRPr="00421240">
        <w:rPr>
          <w:lang w:val="ro-RO" w:eastAsia="zh-CN"/>
        </w:rPr>
        <w:t xml:space="preserve"> rasială</w:t>
      </w:r>
      <w:r>
        <w:rPr>
          <w:lang w:val="ro-RO" w:eastAsia="zh-CN"/>
        </w:rPr>
        <w:t xml:space="preserve">, conform art. 15 al Conveției Internaționale </w:t>
      </w:r>
      <w:r w:rsidRPr="009B5CDD">
        <w:rPr>
          <w:lang w:val="en-US"/>
        </w:rPr>
        <w:t>pentru Eliminarea tuturor formelor de Discriminare Rasială,</w:t>
      </w:r>
      <w:r>
        <w:rPr>
          <w:lang w:val="ro-RO" w:eastAsia="zh-CN"/>
        </w:rPr>
        <w:t xml:space="preserve"> (HG nr.644 din 23.08.2013);</w:t>
      </w:r>
    </w:p>
    <w:p w:rsidR="00255727" w:rsidRDefault="00255727" w:rsidP="00CE04B5">
      <w:pPr>
        <w:jc w:val="both"/>
        <w:rPr>
          <w:lang w:val="en-US"/>
        </w:rPr>
      </w:pPr>
      <w:r>
        <w:rPr>
          <w:lang w:val="en-US"/>
        </w:rPr>
        <w:lastRenderedPageBreak/>
        <w:t xml:space="preserve">3) </w:t>
      </w:r>
      <w:r w:rsidRPr="00BB164D">
        <w:rPr>
          <w:rFonts w:ascii="TimesNewRomanPS-BoldMT" w:hAnsi="TimesNewRomanPS-BoldMT" w:cs="TimesNewRomanPS-BoldMT"/>
          <w:bCs/>
          <w:color w:val="0D0D0D"/>
          <w:lang w:val="ro-RO"/>
        </w:rPr>
        <w:t>colaborează cu</w:t>
      </w:r>
      <w:r w:rsidRPr="00BB164D">
        <w:rPr>
          <w:color w:val="0D0D0D"/>
          <w:sz w:val="28"/>
          <w:szCs w:val="28"/>
          <w:lang w:val="ro-RO" w:eastAsia="en-GB"/>
        </w:rPr>
        <w:t xml:space="preserve"> </w:t>
      </w:r>
      <w:r w:rsidRPr="00BB164D">
        <w:rPr>
          <w:color w:val="0D0D0D"/>
          <w:lang w:val="ro-RO" w:eastAsia="en-GB"/>
        </w:rPr>
        <w:t>Consiliului de prevenire şi combatere a discriminării şi asigurării egalităţii</w:t>
      </w:r>
      <w:r>
        <w:rPr>
          <w:color w:val="0D0D0D"/>
          <w:lang w:val="ro-RO" w:eastAsia="en-GB"/>
        </w:rPr>
        <w:t xml:space="preserve"> cu  Avocatul Poporului</w:t>
      </w:r>
      <w:r w:rsidRPr="00BB164D">
        <w:rPr>
          <w:color w:val="0D0D0D"/>
          <w:lang w:val="ro-RO" w:eastAsia="en-GB"/>
        </w:rPr>
        <w:t xml:space="preserve"> </w:t>
      </w:r>
      <w:r>
        <w:rPr>
          <w:color w:val="0D0D0D"/>
          <w:lang w:val="ro-RO" w:eastAsia="en-GB"/>
        </w:rPr>
        <w:t>în examinarea plîngerilor</w:t>
      </w:r>
      <w:r w:rsidRPr="00BB164D">
        <w:rPr>
          <w:color w:val="0D0D0D"/>
          <w:lang w:val="ro-RO" w:eastAsia="en-GB"/>
        </w:rPr>
        <w:t xml:space="preserve"> individuale privind cazurile de discriminare.</w:t>
      </w:r>
    </w:p>
    <w:p w:rsidR="00255727" w:rsidRDefault="00255727" w:rsidP="00CE04B5">
      <w:pPr>
        <w:jc w:val="both"/>
        <w:rPr>
          <w:rFonts w:ascii="TimesNewRomanPS-BoldMT" w:hAnsi="TimesNewRomanPS-BoldMT" w:cs="TimesNewRomanPS-BoldMT"/>
          <w:b/>
          <w:bCs/>
          <w:color w:val="0D0D0D"/>
          <w:lang w:val="ro-RO"/>
        </w:rPr>
      </w:pPr>
      <w:r w:rsidRPr="0079166B">
        <w:rPr>
          <w:rFonts w:ascii="TimesNewRomanPS-BoldMT" w:hAnsi="TimesNewRomanPS-BoldMT" w:cs="TimesNewRomanPS-BoldMT"/>
          <w:bCs/>
          <w:color w:val="0D0D0D"/>
          <w:lang w:val="ro-RO"/>
        </w:rPr>
        <w:t>4)</w:t>
      </w:r>
      <w:r w:rsidRPr="0079166B">
        <w:rPr>
          <w:color w:val="0D0D0D"/>
          <w:lang w:val="ro-RO" w:eastAsia="en-GB"/>
        </w:rPr>
        <w:t xml:space="preserve"> </w:t>
      </w:r>
      <w:r w:rsidRPr="008F583C">
        <w:rPr>
          <w:color w:val="0D0D0D"/>
          <w:lang w:val="ro-RO" w:eastAsia="en-GB"/>
        </w:rPr>
        <w:t xml:space="preserve">organizează activitatea Centrului-Muzeu </w:t>
      </w:r>
      <w:r>
        <w:rPr>
          <w:color w:val="0D0D0D"/>
          <w:lang w:val="ro-RO" w:eastAsia="en-GB"/>
        </w:rPr>
        <w:t>,,</w:t>
      </w:r>
      <w:r w:rsidRPr="008F583C">
        <w:rPr>
          <w:color w:val="0D0D0D"/>
          <w:lang w:val="ro-RO" w:eastAsia="en-GB"/>
        </w:rPr>
        <w:t>Memoria Holocaustului și Toleranț</w:t>
      </w:r>
      <w:r>
        <w:rPr>
          <w:color w:val="0D0D0D"/>
          <w:lang w:val="ro-RO" w:eastAsia="en-GB"/>
        </w:rPr>
        <w:t>a</w:t>
      </w:r>
      <w:r w:rsidRPr="008F583C">
        <w:rPr>
          <w:color w:val="0D0D0D"/>
          <w:lang w:val="ro-RO" w:eastAsia="en-GB"/>
        </w:rPr>
        <w:t xml:space="preserve"> interetnică</w:t>
      </w:r>
      <w:r>
        <w:rPr>
          <w:color w:val="0D0D0D"/>
          <w:sz w:val="28"/>
          <w:szCs w:val="28"/>
          <w:lang w:val="ro-RO" w:eastAsia="en-GB"/>
        </w:rPr>
        <w:t>”;</w:t>
      </w:r>
    </w:p>
    <w:p w:rsidR="00255727" w:rsidRDefault="00255727" w:rsidP="00D5301D">
      <w:pPr>
        <w:tabs>
          <w:tab w:val="left" w:pos="1276"/>
        </w:tabs>
        <w:contextualSpacing/>
        <w:jc w:val="both"/>
        <w:rPr>
          <w:rFonts w:ascii="TimesNewRomanPS-BoldMT" w:hAnsi="TimesNewRomanPS-BoldMT" w:cs="TimesNewRomanPS-BoldMT"/>
          <w:b/>
          <w:bCs/>
          <w:color w:val="0D0D0D"/>
          <w:lang w:val="ro-RO"/>
        </w:rPr>
      </w:pPr>
      <w:r w:rsidRPr="00BB164D">
        <w:rPr>
          <w:rFonts w:ascii="TimesNewRomanPS-BoldMT" w:hAnsi="TimesNewRomanPS-BoldMT" w:cs="TimesNewRomanPS-BoldMT"/>
          <w:bCs/>
          <w:color w:val="0D0D0D"/>
          <w:lang w:val="ro-RO"/>
        </w:rPr>
        <w:t xml:space="preserve">5) </w:t>
      </w:r>
      <w:r w:rsidRPr="00E27009">
        <w:rPr>
          <w:lang w:val="en-US"/>
        </w:rPr>
        <w:t xml:space="preserve">colaborează cu autorități  ale </w:t>
      </w:r>
      <w:r w:rsidRPr="009B5CDD">
        <w:rPr>
          <w:rFonts w:ascii="Open Sans" w:hAnsi="Open Sans"/>
          <w:color w:val="222222"/>
          <w:lang w:val="en-US"/>
        </w:rPr>
        <w:t>administraţiei publice centrale şi locale în procesul de i</w:t>
      </w:r>
      <w:r w:rsidRPr="00E27009">
        <w:rPr>
          <w:lang w:val="en-US"/>
        </w:rPr>
        <w:t>ncliziune socială a romilor;</w:t>
      </w:r>
    </w:p>
    <w:p w:rsidR="00255727" w:rsidRPr="00CE04B5" w:rsidRDefault="00255727" w:rsidP="00CE04B5">
      <w:pPr>
        <w:jc w:val="both"/>
        <w:rPr>
          <w:rFonts w:ascii="TimesNewRomanPS-BoldMT" w:hAnsi="TimesNewRomanPS-BoldMT" w:cs="TimesNewRomanPS-BoldMT"/>
          <w:bCs/>
          <w:color w:val="0D0D0D"/>
          <w:u w:val="single"/>
          <w:lang w:val="ro-RO"/>
        </w:rPr>
      </w:pPr>
    </w:p>
    <w:p w:rsidR="00255727" w:rsidRPr="00515517" w:rsidRDefault="00255727" w:rsidP="00CE04B5">
      <w:pPr>
        <w:jc w:val="both"/>
        <w:rPr>
          <w:rFonts w:ascii="TimesNewRomanPS-BoldMT" w:hAnsi="TimesNewRomanPS-BoldMT" w:cs="TimesNewRomanPS-BoldMT"/>
          <w:bCs/>
          <w:color w:val="0D0D0D"/>
          <w:lang w:val="ro-RO"/>
        </w:rPr>
      </w:pPr>
      <w:r w:rsidRPr="009B5CDD">
        <w:rPr>
          <w:b/>
          <w:lang w:val="en-US"/>
        </w:rPr>
        <w:t>În domeniul</w:t>
      </w:r>
      <w:r w:rsidRPr="009B5CDD">
        <w:rPr>
          <w:color w:val="000000"/>
          <w:lang w:val="en-US"/>
        </w:rPr>
        <w:t xml:space="preserve">  </w:t>
      </w:r>
      <w:r w:rsidRPr="00CE04B5">
        <w:rPr>
          <w:rFonts w:ascii="TimesNewRomanPS-BoldMT" w:hAnsi="TimesNewRomanPS-BoldMT" w:cs="TimesNewRomanPS-BoldMT"/>
          <w:b/>
          <w:bCs/>
          <w:color w:val="0D0D0D"/>
          <w:lang w:val="ro-RO"/>
        </w:rPr>
        <w:t>cooperării internaționale</w:t>
      </w:r>
      <w:r>
        <w:rPr>
          <w:rFonts w:ascii="TimesNewRomanPS-BoldMT" w:hAnsi="TimesNewRomanPS-BoldMT" w:cs="TimesNewRomanPS-BoldMT"/>
          <w:b/>
          <w:bCs/>
          <w:color w:val="0D0D0D"/>
          <w:lang w:val="ro-RO"/>
        </w:rPr>
        <w:t>:</w:t>
      </w:r>
    </w:p>
    <w:p w:rsidR="00255727" w:rsidRPr="009B5CDD" w:rsidRDefault="00255727" w:rsidP="006906F2">
      <w:pPr>
        <w:jc w:val="both"/>
        <w:rPr>
          <w:lang w:val="en-US"/>
        </w:rPr>
      </w:pPr>
      <w:r>
        <w:rPr>
          <w:b/>
          <w:color w:val="222222"/>
          <w:lang w:val="ro-RO"/>
        </w:rPr>
        <w:t>1)</w:t>
      </w:r>
      <w:r w:rsidRPr="009B5CDD">
        <w:rPr>
          <w:color w:val="222222"/>
          <w:lang w:val="en-US"/>
        </w:rPr>
        <w:t xml:space="preserve"> participă la procesul de integrare europeană și implementare a Acordului de asociere RM- UE;</w:t>
      </w:r>
    </w:p>
    <w:p w:rsidR="00255727" w:rsidRDefault="00255727" w:rsidP="005146AB">
      <w:pPr>
        <w:tabs>
          <w:tab w:val="left" w:pos="284"/>
        </w:tabs>
        <w:jc w:val="both"/>
        <w:rPr>
          <w:sz w:val="28"/>
          <w:szCs w:val="28"/>
          <w:lang w:val="en-US"/>
        </w:rPr>
      </w:pPr>
      <w:r w:rsidRPr="009B5CDD">
        <w:rPr>
          <w:lang w:val="en-US"/>
        </w:rPr>
        <w:t xml:space="preserve">2) </w:t>
      </w:r>
      <w:r>
        <w:rPr>
          <w:lang w:val="en-US"/>
        </w:rPr>
        <w:t xml:space="preserve">promovează standardele </w:t>
      </w:r>
      <w:r w:rsidRPr="00ED630B">
        <w:rPr>
          <w:lang w:val="en-US"/>
        </w:rPr>
        <w:t xml:space="preserve"> internaționale </w:t>
      </w:r>
      <w:r>
        <w:rPr>
          <w:lang w:val="en-US"/>
        </w:rPr>
        <w:t>ş</w:t>
      </w:r>
      <w:r w:rsidRPr="00ED630B">
        <w:rPr>
          <w:lang w:val="en-US"/>
        </w:rPr>
        <w:t>i europene</w:t>
      </w:r>
      <w:r>
        <w:rPr>
          <w:lang w:val="en-US"/>
        </w:rPr>
        <w:t xml:space="preserve"> la care Republica Moldova este parte</w:t>
      </w:r>
      <w:r w:rsidRPr="00ED630B">
        <w:rPr>
          <w:lang w:val="en-US"/>
        </w:rPr>
        <w:t xml:space="preserve">,  </w:t>
      </w:r>
      <w:r w:rsidRPr="00ED630B">
        <w:rPr>
          <w:lang w:val="ro-RO"/>
        </w:rPr>
        <w:t xml:space="preserve">recomandările </w:t>
      </w:r>
      <w:r>
        <w:rPr>
          <w:lang w:val="ro-RO"/>
        </w:rPr>
        <w:t xml:space="preserve">structurilor convenționale și procedurilor speciale ale </w:t>
      </w:r>
      <w:r>
        <w:rPr>
          <w:lang w:val="en-US"/>
        </w:rPr>
        <w:t>ONU, UE, CoE și OSCE;</w:t>
      </w:r>
    </w:p>
    <w:p w:rsidR="00255727" w:rsidRDefault="00255727" w:rsidP="00ED630B">
      <w:pPr>
        <w:jc w:val="both"/>
        <w:rPr>
          <w:sz w:val="28"/>
          <w:szCs w:val="28"/>
          <w:lang w:val="en-US"/>
        </w:rPr>
      </w:pPr>
      <w:r>
        <w:rPr>
          <w:lang w:val="en-US"/>
        </w:rPr>
        <w:t>3) s</w:t>
      </w:r>
      <w:r w:rsidRPr="00ED630B">
        <w:rPr>
          <w:lang w:val="en-US"/>
        </w:rPr>
        <w:t xml:space="preserve">tabilește </w:t>
      </w:r>
      <w:r>
        <w:rPr>
          <w:lang w:val="en-US"/>
        </w:rPr>
        <w:t>ş</w:t>
      </w:r>
      <w:r w:rsidRPr="00ED630B">
        <w:rPr>
          <w:lang w:val="en-US"/>
        </w:rPr>
        <w:t>i men</w:t>
      </w:r>
      <w:r>
        <w:rPr>
          <w:lang w:val="en-US"/>
        </w:rPr>
        <w:t>ţ</w:t>
      </w:r>
      <w:r w:rsidRPr="00ED630B">
        <w:rPr>
          <w:lang w:val="en-US"/>
        </w:rPr>
        <w:t>ine rela</w:t>
      </w:r>
      <w:r>
        <w:rPr>
          <w:lang w:val="en-US"/>
        </w:rPr>
        <w:t>ţ</w:t>
      </w:r>
      <w:r w:rsidRPr="00ED630B">
        <w:rPr>
          <w:lang w:val="en-US"/>
        </w:rPr>
        <w:t>ii de colaborare cu autorit</w:t>
      </w:r>
      <w:r>
        <w:rPr>
          <w:lang w:val="en-US"/>
        </w:rPr>
        <w:t>ăţ</w:t>
      </w:r>
      <w:r w:rsidRPr="00ED630B">
        <w:rPr>
          <w:lang w:val="en-US"/>
        </w:rPr>
        <w:t xml:space="preserve">ile omoloage din alte </w:t>
      </w:r>
      <w:r>
        <w:rPr>
          <w:lang w:val="en-US"/>
        </w:rPr>
        <w:t>ţă</w:t>
      </w:r>
      <w:r w:rsidRPr="00ED630B">
        <w:rPr>
          <w:lang w:val="en-US"/>
        </w:rPr>
        <w:t>ri  în vederea realiz</w:t>
      </w:r>
      <w:r>
        <w:rPr>
          <w:lang w:val="en-US"/>
        </w:rPr>
        <w:t>ă</w:t>
      </w:r>
      <w:r w:rsidRPr="00ED630B">
        <w:rPr>
          <w:lang w:val="en-US"/>
        </w:rPr>
        <w:t>rii proiectelor comune şi aplic</w:t>
      </w:r>
      <w:r>
        <w:rPr>
          <w:lang w:val="en-US"/>
        </w:rPr>
        <w:t>ă</w:t>
      </w:r>
      <w:r w:rsidRPr="00ED630B">
        <w:rPr>
          <w:lang w:val="en-US"/>
        </w:rPr>
        <w:t>rii bunelor practici de modernizare şi reformare a sistemului asigur</w:t>
      </w:r>
      <w:r>
        <w:rPr>
          <w:lang w:val="en-US"/>
        </w:rPr>
        <w:t>ă</w:t>
      </w:r>
      <w:r w:rsidRPr="00ED630B">
        <w:rPr>
          <w:lang w:val="en-US"/>
        </w:rPr>
        <w:t>rii drepturilor minorit</w:t>
      </w:r>
      <w:r>
        <w:rPr>
          <w:lang w:val="en-US"/>
        </w:rPr>
        <w:t>ăţ</w:t>
      </w:r>
      <w:r w:rsidRPr="00ED630B">
        <w:rPr>
          <w:lang w:val="en-US"/>
        </w:rPr>
        <w:t>ilor na</w:t>
      </w:r>
      <w:r>
        <w:rPr>
          <w:lang w:val="en-US"/>
        </w:rPr>
        <w:t>ţ</w:t>
      </w:r>
      <w:r w:rsidRPr="00ED630B">
        <w:rPr>
          <w:lang w:val="en-US"/>
        </w:rPr>
        <w:t>ionale;</w:t>
      </w:r>
      <w:r>
        <w:rPr>
          <w:sz w:val="28"/>
          <w:szCs w:val="28"/>
          <w:lang w:val="en-US"/>
        </w:rPr>
        <w:t xml:space="preserve">  </w:t>
      </w:r>
    </w:p>
    <w:p w:rsidR="00255727" w:rsidRPr="00ED630B" w:rsidRDefault="00255727" w:rsidP="00203603">
      <w:pPr>
        <w:jc w:val="both"/>
        <w:rPr>
          <w:color w:val="0D0D0D"/>
          <w:lang w:val="ro-RO" w:eastAsia="en-GB"/>
        </w:rPr>
      </w:pPr>
      <w:r>
        <w:rPr>
          <w:lang w:val="en-US"/>
        </w:rPr>
        <w:t>4) imlementează</w:t>
      </w:r>
      <w:r w:rsidRPr="00ED630B">
        <w:rPr>
          <w:lang w:val="en-US"/>
        </w:rPr>
        <w:t xml:space="preserve"> proiecte,</w:t>
      </w:r>
      <w:r>
        <w:rPr>
          <w:lang w:val="en-US"/>
        </w:rPr>
        <w:t xml:space="preserve"> organizează</w:t>
      </w:r>
      <w:r w:rsidRPr="00ED630B">
        <w:rPr>
          <w:lang w:val="en-US"/>
        </w:rPr>
        <w:t xml:space="preserve"> seminare, training-uri, etc. </w:t>
      </w:r>
      <w:r>
        <w:rPr>
          <w:lang w:val="en-US"/>
        </w:rPr>
        <w:t>î</w:t>
      </w:r>
      <w:r w:rsidRPr="00ED630B">
        <w:rPr>
          <w:lang w:val="en-US"/>
        </w:rPr>
        <w:t>n colaborare cu partener</w:t>
      </w:r>
      <w:r>
        <w:rPr>
          <w:lang w:val="en-US"/>
        </w:rPr>
        <w:t>i</w:t>
      </w:r>
      <w:r w:rsidRPr="00ED630B">
        <w:rPr>
          <w:lang w:val="en-US"/>
        </w:rPr>
        <w:t xml:space="preserve">i de dezvoltare, organismele internationale, societatea civilă cu atragerea </w:t>
      </w:r>
      <w:r w:rsidRPr="00ED630B">
        <w:rPr>
          <w:color w:val="0D0D0D"/>
          <w:lang w:val="ro-RO" w:eastAsia="en-GB"/>
        </w:rPr>
        <w:t>programelor de asisten</w:t>
      </w:r>
      <w:r>
        <w:rPr>
          <w:color w:val="0D0D0D"/>
          <w:lang w:val="ro-RO" w:eastAsia="en-GB"/>
        </w:rPr>
        <w:t>ţă</w:t>
      </w:r>
      <w:r w:rsidRPr="00ED630B">
        <w:rPr>
          <w:color w:val="0D0D0D"/>
          <w:lang w:val="ro-RO" w:eastAsia="en-GB"/>
        </w:rPr>
        <w:t xml:space="preserve"> tehnic</w:t>
      </w:r>
      <w:r>
        <w:rPr>
          <w:color w:val="0D0D0D"/>
          <w:lang w:val="ro-RO" w:eastAsia="en-GB"/>
        </w:rPr>
        <w:t>ă</w:t>
      </w:r>
      <w:r w:rsidRPr="00ED630B">
        <w:rPr>
          <w:color w:val="0D0D0D"/>
          <w:lang w:val="ro-RO" w:eastAsia="en-GB"/>
        </w:rPr>
        <w:t xml:space="preserve">, granturi, alte surse financiare externe, în condiţiile legii; </w:t>
      </w:r>
    </w:p>
    <w:p w:rsidR="00255727" w:rsidRPr="009B5CDD" w:rsidRDefault="00255727" w:rsidP="00C56868">
      <w:pPr>
        <w:jc w:val="both"/>
        <w:rPr>
          <w:rFonts w:ascii="Open Sans" w:hAnsi="Open Sans"/>
          <w:lang w:val="en-US"/>
        </w:rPr>
      </w:pPr>
      <w:r w:rsidRPr="009B5CDD">
        <w:rPr>
          <w:lang w:val="en-US"/>
        </w:rPr>
        <w:t>5)</w:t>
      </w:r>
      <w:r w:rsidRPr="002E2718">
        <w:rPr>
          <w:lang w:val="ro-RO"/>
        </w:rPr>
        <w:t xml:space="preserve"> </w:t>
      </w:r>
      <w:r w:rsidRPr="00A0585D">
        <w:rPr>
          <w:lang w:val="ro-RO"/>
        </w:rPr>
        <w:t xml:space="preserve">coordonează procesul de implementare </w:t>
      </w:r>
      <w:r>
        <w:rPr>
          <w:lang w:val="ro-RO"/>
        </w:rPr>
        <w:t xml:space="preserve">și monitorizare </w:t>
      </w:r>
      <w:r w:rsidRPr="00A0585D">
        <w:rPr>
          <w:lang w:val="ro-RO"/>
        </w:rPr>
        <w:t>a tratatelor internaţionale la care Republica Moldova</w:t>
      </w:r>
      <w:r>
        <w:rPr>
          <w:lang w:val="ro-RO"/>
        </w:rPr>
        <w:t xml:space="preserve"> este parte;</w:t>
      </w:r>
      <w:r>
        <w:rPr>
          <w:lang w:val="ro-RO"/>
        </w:rPr>
        <w:br/>
      </w:r>
      <w:r w:rsidRPr="009B5CDD">
        <w:rPr>
          <w:lang w:val="en-US"/>
        </w:rPr>
        <w:t xml:space="preserve"> 6) elaborează rapoarte periodice cu privire la aplicarea de către Republica Moldova a Convenţiei-cadru pentru protecţia minorităţilor naţionale și a </w:t>
      </w:r>
      <w:r w:rsidRPr="009B5CDD">
        <w:rPr>
          <w:color w:val="222222"/>
          <w:lang w:val="en-US"/>
        </w:rPr>
        <w:t xml:space="preserve">Convenției </w:t>
      </w:r>
      <w:r w:rsidRPr="009B5CDD">
        <w:rPr>
          <w:lang w:val="en-US"/>
        </w:rPr>
        <w:t>pentru eliminarea tuturor formelor de discriminare rasială,</w:t>
      </w:r>
      <w:r w:rsidRPr="009B5CDD">
        <w:rPr>
          <w:rFonts w:ascii="Open Sans" w:hAnsi="Open Sans"/>
          <w:color w:val="222222"/>
          <w:lang w:val="en-US"/>
        </w:rPr>
        <w:t xml:space="preserve"> </w:t>
      </w:r>
      <w:r w:rsidRPr="009B5CDD">
        <w:rPr>
          <w:rFonts w:ascii="Open Sans" w:hAnsi="Open Sans"/>
          <w:lang w:val="en-US"/>
        </w:rPr>
        <w:t xml:space="preserve">precum şi  capitolele referitoare la minorităţile naţionale din rapoartele </w:t>
      </w:r>
      <w:r w:rsidRPr="009B5CDD">
        <w:rPr>
          <w:lang w:val="en-US"/>
        </w:rPr>
        <w:t>Republicii Moldova</w:t>
      </w:r>
      <w:r w:rsidRPr="009B5CDD">
        <w:rPr>
          <w:rFonts w:ascii="Open Sans" w:hAnsi="Open Sans"/>
          <w:lang w:val="en-US"/>
        </w:rPr>
        <w:t xml:space="preserve"> elaborate de către alte instituţii;</w:t>
      </w:r>
    </w:p>
    <w:p w:rsidR="00255727" w:rsidRPr="009B5CDD" w:rsidRDefault="00255727" w:rsidP="00DE44B2">
      <w:pPr>
        <w:jc w:val="both"/>
        <w:rPr>
          <w:rFonts w:ascii="Open Sans" w:hAnsi="Open Sans"/>
          <w:lang w:val="en-US"/>
        </w:rPr>
      </w:pPr>
      <w:r w:rsidRPr="009B5CDD">
        <w:rPr>
          <w:rFonts w:ascii="Open Sans" w:hAnsi="Open Sans"/>
          <w:lang w:val="en-US"/>
        </w:rPr>
        <w:t>7) coopereazî cu organizmele internaționale și</w:t>
      </w:r>
      <w:r w:rsidRPr="009F2B28">
        <w:rPr>
          <w:lang w:val="ro-RO"/>
        </w:rPr>
        <w:t xml:space="preserve"> </w:t>
      </w:r>
      <w:r w:rsidRPr="00A0585D">
        <w:rPr>
          <w:lang w:val="ro-RO"/>
        </w:rPr>
        <w:t>cu structurile specializate ale</w:t>
      </w:r>
      <w:r>
        <w:rPr>
          <w:lang w:val="ro-RO"/>
        </w:rPr>
        <w:t xml:space="preserve"> acestora:</w:t>
      </w:r>
      <w:r w:rsidRPr="009F2B28">
        <w:rPr>
          <w:lang w:val="en-US"/>
        </w:rPr>
        <w:t xml:space="preserve"> </w:t>
      </w:r>
      <w:r>
        <w:rPr>
          <w:lang w:val="en-US"/>
        </w:rPr>
        <w:t>ONU, UE, CoE, OSCE PNUD Moldova. ODIHR, CAHROM,etc.</w:t>
      </w:r>
    </w:p>
    <w:p w:rsidR="00255727" w:rsidRPr="009B5CDD" w:rsidRDefault="00255727" w:rsidP="002E2718">
      <w:pPr>
        <w:rPr>
          <w:b/>
          <w:color w:val="000000"/>
          <w:lang w:val="en-US"/>
        </w:rPr>
      </w:pPr>
      <w:r>
        <w:rPr>
          <w:lang w:val="ro-RO"/>
        </w:rPr>
        <w:t>8</w:t>
      </w:r>
      <w:r w:rsidRPr="00A0585D">
        <w:rPr>
          <w:lang w:val="ro-RO"/>
        </w:rPr>
        <w:t xml:space="preserve">) </w:t>
      </w:r>
      <w:r>
        <w:rPr>
          <w:lang w:val="ro-RO"/>
        </w:rPr>
        <w:t>implementează acorduri/programe</w:t>
      </w:r>
      <w:r w:rsidRPr="00A0585D">
        <w:rPr>
          <w:lang w:val="ro-RO"/>
        </w:rPr>
        <w:t xml:space="preserve"> de colaborare </w:t>
      </w:r>
      <w:r>
        <w:rPr>
          <w:lang w:val="ro-RO"/>
        </w:rPr>
        <w:t xml:space="preserve">cu alte state </w:t>
      </w:r>
      <w:r w:rsidRPr="00A0585D">
        <w:rPr>
          <w:lang w:val="ro-RO"/>
        </w:rPr>
        <w:t>în domeniul asigurării drepturilor persoanelor aparţinînd mino</w:t>
      </w:r>
      <w:r>
        <w:rPr>
          <w:lang w:val="ro-RO"/>
        </w:rPr>
        <w:t>rităţilor naţionale.</w:t>
      </w:r>
      <w:r w:rsidRPr="00A0585D">
        <w:rPr>
          <w:lang w:val="ro-RO"/>
        </w:rPr>
        <w:br/>
      </w:r>
      <w:r>
        <w:rPr>
          <w:lang w:val="ro-RO"/>
        </w:rPr>
        <w:t> </w:t>
      </w:r>
    </w:p>
    <w:p w:rsidR="00255727" w:rsidRPr="009B5CDD" w:rsidRDefault="00255727" w:rsidP="00F94445">
      <w:pPr>
        <w:tabs>
          <w:tab w:val="left" w:pos="900"/>
        </w:tabs>
        <w:jc w:val="both"/>
        <w:rPr>
          <w:b/>
          <w:color w:val="000000"/>
          <w:lang w:val="en-US"/>
        </w:rPr>
      </w:pPr>
      <w:r w:rsidRPr="009B5CDD">
        <w:rPr>
          <w:color w:val="000000"/>
          <w:lang w:val="en-US"/>
        </w:rPr>
        <w:t>10. Agenția este învestită cu următoarele</w:t>
      </w:r>
      <w:r w:rsidRPr="009B5CDD">
        <w:rPr>
          <w:b/>
          <w:color w:val="000000"/>
          <w:lang w:val="en-US"/>
        </w:rPr>
        <w:t xml:space="preserve"> drepturi:</w:t>
      </w:r>
    </w:p>
    <w:p w:rsidR="00255727" w:rsidRPr="00155C66" w:rsidRDefault="00255727" w:rsidP="00195BAE">
      <w:pPr>
        <w:jc w:val="both"/>
        <w:rPr>
          <w:lang w:val="ro-RO"/>
        </w:rPr>
      </w:pPr>
      <w:r w:rsidRPr="00155C66">
        <w:rPr>
          <w:lang w:val="ro-RO"/>
        </w:rPr>
        <w:t>1) să prezinte Ministerului Educației, Culturii și Cercetării propuneri de modificare a cadrului normativ în domeniu;</w:t>
      </w:r>
    </w:p>
    <w:p w:rsidR="00255727" w:rsidRPr="00155C66" w:rsidRDefault="00255727" w:rsidP="00195BAE">
      <w:pPr>
        <w:jc w:val="both"/>
        <w:rPr>
          <w:lang w:val="ro-RO"/>
        </w:rPr>
      </w:pPr>
      <w:r w:rsidRPr="00155C66">
        <w:rPr>
          <w:lang w:val="ro-RO"/>
        </w:rPr>
        <w:t xml:space="preserve">2) să solicite de la autorităţile administrative centrale, instituţiile publice, autorităţile administraţiei publice locale informaţia necesară pentru îndeplinirea funcţiilor ce îi revin, conform prevederilor actelor normative; </w:t>
      </w:r>
    </w:p>
    <w:p w:rsidR="00255727" w:rsidRPr="00155C66" w:rsidRDefault="00255727" w:rsidP="00195BAE">
      <w:pPr>
        <w:jc w:val="both"/>
        <w:rPr>
          <w:lang w:val="ro-RO"/>
        </w:rPr>
      </w:pPr>
      <w:r w:rsidRPr="00155C66">
        <w:rPr>
          <w:lang w:val="ro-RO"/>
        </w:rPr>
        <w:t>3) să colaboreze cu autorităţile publice, organele abilitate cu funcţii de control, organizaţiile necomerciale, organizaţiile internaţionale;</w:t>
      </w:r>
    </w:p>
    <w:p w:rsidR="00255727" w:rsidRPr="00155C66" w:rsidRDefault="00255727" w:rsidP="00195BAE">
      <w:pPr>
        <w:jc w:val="both"/>
        <w:rPr>
          <w:lang w:val="ro-RO"/>
        </w:rPr>
      </w:pPr>
      <w:r w:rsidRPr="00155C66">
        <w:rPr>
          <w:lang w:val="ro-RO"/>
        </w:rPr>
        <w:t xml:space="preserve">4) să acceseze resursele şi sistemele informaţionale de stat deţinute de alte autorităţi publice sau structuri organizaţionale din sfera lor de competenţă, conform prevederilor actelor normative; </w:t>
      </w:r>
    </w:p>
    <w:p w:rsidR="00255727" w:rsidRPr="00155C66" w:rsidRDefault="00255727" w:rsidP="00195BAE">
      <w:pPr>
        <w:jc w:val="both"/>
        <w:rPr>
          <w:lang w:val="ro-RO"/>
        </w:rPr>
      </w:pPr>
      <w:r w:rsidRPr="00155C66">
        <w:rPr>
          <w:lang w:val="ro-RO"/>
        </w:rPr>
        <w:t>5) să participe la negocierile interguvernamentale privind subiectele ce ţin de competenţa sa;</w:t>
      </w:r>
    </w:p>
    <w:p w:rsidR="00255727" w:rsidRPr="00155C66" w:rsidRDefault="00255727" w:rsidP="00195BAE">
      <w:pPr>
        <w:jc w:val="both"/>
        <w:rPr>
          <w:lang w:val="ro-RO"/>
        </w:rPr>
      </w:pPr>
      <w:r w:rsidRPr="00155C66">
        <w:rPr>
          <w:lang w:val="ro-RO"/>
        </w:rPr>
        <w:t>6) să posede, să utilizeze şi să administreze patrimoniul, în conformitate cu scopurile de activitate ale Agenţiei şi prevederile cadrului normativ;</w:t>
      </w:r>
    </w:p>
    <w:p w:rsidR="00255727" w:rsidRPr="00155C66" w:rsidRDefault="00255727" w:rsidP="00195BAE">
      <w:pPr>
        <w:jc w:val="both"/>
        <w:rPr>
          <w:lang w:val="ro-RO"/>
        </w:rPr>
      </w:pPr>
      <w:r w:rsidRPr="00155C66">
        <w:rPr>
          <w:lang w:val="ro-RO"/>
        </w:rPr>
        <w:t>7) să recepționeze asistenţă tehnică și financiară de la partenerii de dezvoltare și din alte surse neinterzise de legislație, şi să o utilizeze în scopul realizării funcţiilor sale;</w:t>
      </w:r>
    </w:p>
    <w:p w:rsidR="00255727" w:rsidRDefault="00255727" w:rsidP="00195BAE">
      <w:pPr>
        <w:jc w:val="both"/>
        <w:rPr>
          <w:lang w:val="ro-RO"/>
        </w:rPr>
      </w:pPr>
      <w:r w:rsidRPr="00155C66">
        <w:rPr>
          <w:lang w:val="ro-RO"/>
        </w:rPr>
        <w:t>8) să atragă, pentru realizarea funcțiilor ce decurg din cadrul normativ şi din prezentul Regulament, specialişti din ţ</w:t>
      </w:r>
      <w:r>
        <w:rPr>
          <w:lang w:val="ro-RO"/>
        </w:rPr>
        <w:t>ară sau de peste hotare;</w:t>
      </w:r>
      <w:r w:rsidRPr="00155C66">
        <w:rPr>
          <w:lang w:val="ro-RO"/>
        </w:rPr>
        <w:t xml:space="preserve"> </w:t>
      </w:r>
    </w:p>
    <w:p w:rsidR="00255727" w:rsidRPr="00155C66" w:rsidRDefault="00255727" w:rsidP="00195BAE">
      <w:pPr>
        <w:jc w:val="both"/>
        <w:rPr>
          <w:lang w:val="ro-RO"/>
        </w:rPr>
      </w:pPr>
      <w:r w:rsidRPr="00155C66">
        <w:rPr>
          <w:lang w:val="ro-RO"/>
        </w:rPr>
        <w:t>9) să asigure reprezentarea Republicii Moldova în organizaţiile internaţionale de profil, în condiţiile actelor normative;</w:t>
      </w:r>
    </w:p>
    <w:p w:rsidR="00255727" w:rsidRDefault="00255727" w:rsidP="00195BAE">
      <w:pPr>
        <w:jc w:val="both"/>
        <w:rPr>
          <w:lang w:val="ro-RO"/>
        </w:rPr>
      </w:pPr>
      <w:r w:rsidRPr="00155C66">
        <w:rPr>
          <w:lang w:val="ro-RO"/>
        </w:rPr>
        <w:t>10) să exercite şi alte drepturi în temeiul actelor normative ce reglementează relațiile din domeniile de activitatea încredinţate.</w:t>
      </w:r>
    </w:p>
    <w:p w:rsidR="00255727" w:rsidRPr="009B5CDD" w:rsidRDefault="00255727" w:rsidP="00155C66">
      <w:pPr>
        <w:rPr>
          <w:color w:val="000000"/>
          <w:lang w:val="en-US"/>
        </w:rPr>
      </w:pPr>
      <w:r>
        <w:rPr>
          <w:lang w:val="ro-RO"/>
        </w:rPr>
        <w:t> </w:t>
      </w:r>
    </w:p>
    <w:p w:rsidR="00255727" w:rsidRPr="009B5CDD" w:rsidRDefault="00255727" w:rsidP="00BC3102">
      <w:pPr>
        <w:jc w:val="center"/>
        <w:rPr>
          <w:b/>
          <w:bCs/>
          <w:color w:val="000000"/>
          <w:lang w:val="en-US"/>
        </w:rPr>
      </w:pPr>
      <w:r w:rsidRPr="009B5CDD">
        <w:rPr>
          <w:b/>
          <w:bCs/>
          <w:color w:val="000000"/>
          <w:lang w:val="en-US"/>
        </w:rPr>
        <w:t>III. ORGANIZAREA ACTIVITĂŢII AGENȚIEI</w:t>
      </w:r>
    </w:p>
    <w:p w:rsidR="00255727" w:rsidRPr="009B5CDD" w:rsidRDefault="00255727" w:rsidP="00850236">
      <w:pPr>
        <w:rPr>
          <w:color w:val="000000"/>
          <w:lang w:val="en-US"/>
        </w:rPr>
      </w:pPr>
      <w:r w:rsidRPr="009B5CDD">
        <w:rPr>
          <w:color w:val="000000"/>
          <w:lang w:val="en-US"/>
        </w:rPr>
        <w:t>10. Agenţia este condusă de Directorul general, numit în și eliberat din funcție de către Guvern.</w:t>
      </w:r>
    </w:p>
    <w:p w:rsidR="00255727" w:rsidRPr="009B5CDD" w:rsidRDefault="00255727" w:rsidP="00850236">
      <w:pPr>
        <w:rPr>
          <w:color w:val="000000"/>
          <w:lang w:val="en-US"/>
        </w:rPr>
      </w:pPr>
      <w:r w:rsidRPr="009B5CDD">
        <w:rPr>
          <w:color w:val="000000"/>
          <w:lang w:val="en-US"/>
        </w:rPr>
        <w:lastRenderedPageBreak/>
        <w:t>11. Directorul general este asistat de un director general adjunct, numit în funcţie publică şi eliberat sau destituit din funcţie publică, în condiţiile actelor normative, de Guvern, şi care se subordonează nemijlocit directorului general.</w:t>
      </w:r>
    </w:p>
    <w:p w:rsidR="00255727" w:rsidRPr="009B5CDD" w:rsidRDefault="00255727" w:rsidP="00850236">
      <w:pPr>
        <w:rPr>
          <w:color w:val="000000"/>
          <w:lang w:val="en-US"/>
        </w:rPr>
      </w:pPr>
      <w:r w:rsidRPr="009B5CDD">
        <w:rPr>
          <w:color w:val="000000"/>
          <w:lang w:val="en-US"/>
        </w:rPr>
        <w:t xml:space="preserve">12. Directorul general îndeplinește următoarele funcţii : </w:t>
      </w:r>
    </w:p>
    <w:p w:rsidR="00255727" w:rsidRPr="009B5CDD" w:rsidRDefault="00255727" w:rsidP="00850236">
      <w:pPr>
        <w:rPr>
          <w:color w:val="000000"/>
          <w:lang w:val="en-US"/>
        </w:rPr>
      </w:pPr>
      <w:r w:rsidRPr="009B5CDD">
        <w:rPr>
          <w:color w:val="000000"/>
          <w:lang w:val="en-US"/>
        </w:rPr>
        <w:t xml:space="preserve">1) reprezintă, în limitele competenței, interesele Agenţiei în relaţiile cu persoanele juridice şi fizice din republică şi din alte ţări, încheie şi reziliază contracte, semnează documente conform atribuțiilor ce îi revin; </w:t>
      </w:r>
    </w:p>
    <w:p w:rsidR="00255727" w:rsidRPr="009B5CDD" w:rsidRDefault="00255727" w:rsidP="00850236">
      <w:pPr>
        <w:rPr>
          <w:color w:val="000000"/>
          <w:lang w:val="en-US"/>
        </w:rPr>
      </w:pPr>
      <w:r w:rsidRPr="009B5CDD">
        <w:rPr>
          <w:color w:val="000000"/>
          <w:lang w:val="en-US"/>
        </w:rPr>
        <w:t xml:space="preserve">2) organizează şi dirijează activitatea Agenţiei şi este responsabil pentru exercitarea atribuțiilor acesteia; </w:t>
      </w:r>
    </w:p>
    <w:p w:rsidR="00255727" w:rsidRPr="009B5CDD" w:rsidRDefault="00255727" w:rsidP="00850236">
      <w:pPr>
        <w:rPr>
          <w:color w:val="000000"/>
          <w:lang w:val="en-US"/>
        </w:rPr>
      </w:pPr>
      <w:r w:rsidRPr="009B5CDD">
        <w:rPr>
          <w:color w:val="000000"/>
          <w:lang w:val="en-US"/>
        </w:rPr>
        <w:t xml:space="preserve">3) poartă răspundere personală pentru realizarea misiunii şi îndeplinirea funcțiilor Agenţiei; </w:t>
      </w:r>
    </w:p>
    <w:p w:rsidR="00255727" w:rsidRPr="009B5CDD" w:rsidRDefault="00255727" w:rsidP="00850236">
      <w:pPr>
        <w:rPr>
          <w:color w:val="000000"/>
          <w:lang w:val="en-US"/>
        </w:rPr>
      </w:pPr>
      <w:r w:rsidRPr="009B5CDD">
        <w:rPr>
          <w:color w:val="000000"/>
          <w:lang w:val="en-US"/>
        </w:rPr>
        <w:t>4) organizează și implementează sistemul de management financiar și control și poartă răspundere managerială pentru administrarea bugetului Agenției și a patrimoniului public aflat în gestiune;</w:t>
      </w:r>
    </w:p>
    <w:p w:rsidR="00255727" w:rsidRPr="009B5CDD" w:rsidRDefault="00255727" w:rsidP="00850236">
      <w:pPr>
        <w:rPr>
          <w:color w:val="000000"/>
          <w:lang w:val="en-US"/>
        </w:rPr>
      </w:pPr>
      <w:r w:rsidRPr="009B5CDD">
        <w:rPr>
          <w:color w:val="000000"/>
          <w:lang w:val="en-US"/>
        </w:rPr>
        <w:t xml:space="preserve">5) stabileşte atribuţiile directorului general adjunct şi ale conducătorilor subdiviziunilor structurale ale Agenţiei; </w:t>
      </w:r>
    </w:p>
    <w:p w:rsidR="00255727" w:rsidRPr="009B5CDD" w:rsidRDefault="00255727" w:rsidP="00850236">
      <w:pPr>
        <w:rPr>
          <w:color w:val="000000"/>
          <w:lang w:val="en-US"/>
        </w:rPr>
      </w:pPr>
      <w:r w:rsidRPr="009B5CDD">
        <w:rPr>
          <w:color w:val="000000"/>
          <w:lang w:val="en-US"/>
        </w:rPr>
        <w:t>6) semnează actele emise în legătură cu activităţile ce ţin de competenţa Agenţiei;</w:t>
      </w:r>
    </w:p>
    <w:p w:rsidR="00255727" w:rsidRPr="009B5CDD" w:rsidRDefault="00255727" w:rsidP="00850236">
      <w:pPr>
        <w:rPr>
          <w:color w:val="000000"/>
          <w:lang w:val="en-US"/>
        </w:rPr>
      </w:pPr>
      <w:r w:rsidRPr="009B5CDD">
        <w:rPr>
          <w:color w:val="000000"/>
          <w:lang w:val="en-US"/>
        </w:rPr>
        <w:t>7) numeşte în funcţii publice, modifică, suspendă şi încetează raporturile de serviciu ale funcţionarilor publici, în condiţiile Legii nr.158-XVI din 4 iulie 2008 cu privire la funcţia publică şi statutul funcţionarului public;</w:t>
      </w:r>
    </w:p>
    <w:p w:rsidR="00255727" w:rsidRPr="009B5CDD" w:rsidRDefault="00255727" w:rsidP="00850236">
      <w:pPr>
        <w:rPr>
          <w:color w:val="000000"/>
          <w:lang w:val="en-US"/>
        </w:rPr>
      </w:pPr>
      <w:r w:rsidRPr="009B5CDD">
        <w:rPr>
          <w:color w:val="000000"/>
          <w:lang w:val="en-US"/>
        </w:rPr>
        <w:t xml:space="preserve">8) conferă grade de calificare funcţionarilor publici, acordă stimulări şi aplică sancţiuni disciplinare personalului Agenţiei, în condiţiile cadrului normativ; </w:t>
      </w:r>
    </w:p>
    <w:p w:rsidR="00255727" w:rsidRPr="009B5CDD" w:rsidRDefault="00255727" w:rsidP="00850236">
      <w:pPr>
        <w:rPr>
          <w:color w:val="000000"/>
          <w:lang w:val="en-US"/>
        </w:rPr>
      </w:pPr>
      <w:r w:rsidRPr="009B5CDD">
        <w:rPr>
          <w:color w:val="000000"/>
          <w:lang w:val="en-US"/>
        </w:rPr>
        <w:t xml:space="preserve">9) aprobă regulamentele şi planurile anuale de activitate ale subdiviziunilor interne ale Agenţiei; </w:t>
      </w:r>
    </w:p>
    <w:p w:rsidR="00255727" w:rsidRPr="009B5CDD" w:rsidRDefault="00255727" w:rsidP="00850236">
      <w:pPr>
        <w:rPr>
          <w:color w:val="000000"/>
          <w:lang w:val="en-US"/>
        </w:rPr>
      </w:pPr>
      <w:r w:rsidRPr="009B5CDD">
        <w:rPr>
          <w:color w:val="000000"/>
          <w:lang w:val="en-US"/>
        </w:rPr>
        <w:t>10) aprobă sau modifică statul de personal și schema de încadrare ale Agenției, în limitele fondului de retribuire a muncii și ale efectivului - limită stabilit de Guvern;</w:t>
      </w:r>
    </w:p>
    <w:p w:rsidR="00255727" w:rsidRPr="009B5CDD" w:rsidRDefault="00255727" w:rsidP="00850236">
      <w:pPr>
        <w:rPr>
          <w:color w:val="000000"/>
          <w:lang w:val="en-US"/>
        </w:rPr>
      </w:pPr>
      <w:r w:rsidRPr="009B5CDD">
        <w:rPr>
          <w:color w:val="000000"/>
          <w:lang w:val="en-US"/>
        </w:rPr>
        <w:t xml:space="preserve">11) emite ordine şi dispoziții executorii pentru angajații Agenţiei şi verifică executarea acestora; </w:t>
      </w:r>
    </w:p>
    <w:p w:rsidR="00255727" w:rsidRPr="009B5CDD" w:rsidRDefault="00255727" w:rsidP="00850236">
      <w:pPr>
        <w:rPr>
          <w:color w:val="000000"/>
          <w:lang w:val="en-US"/>
        </w:rPr>
      </w:pPr>
      <w:r w:rsidRPr="009B5CDD">
        <w:rPr>
          <w:color w:val="000000"/>
          <w:lang w:val="en-US"/>
        </w:rPr>
        <w:t xml:space="preserve">12) exercită şi alte împuterniciri prevăzute de cadrul normativ. </w:t>
      </w:r>
    </w:p>
    <w:p w:rsidR="00255727" w:rsidRPr="009B5CDD" w:rsidRDefault="00255727" w:rsidP="00850236">
      <w:pPr>
        <w:rPr>
          <w:color w:val="000000"/>
          <w:lang w:val="en-US"/>
        </w:rPr>
      </w:pPr>
      <w:r w:rsidRPr="009B5CDD">
        <w:rPr>
          <w:color w:val="000000"/>
          <w:lang w:val="en-US"/>
        </w:rPr>
        <w:t xml:space="preserve">13. În lipsa directorului general, atribuţiile acestuia le exercită directorul general adjunct. </w:t>
      </w:r>
    </w:p>
    <w:p w:rsidR="00255727" w:rsidRPr="009B5CDD" w:rsidRDefault="00255727" w:rsidP="00850236">
      <w:pPr>
        <w:rPr>
          <w:color w:val="000000"/>
          <w:lang w:val="en-US"/>
        </w:rPr>
      </w:pPr>
      <w:r w:rsidRPr="009B5CDD">
        <w:rPr>
          <w:color w:val="000000"/>
          <w:lang w:val="en-US"/>
        </w:rPr>
        <w:t xml:space="preserve">14. Atribuţiile angajaţilor Agenţiei se stabilesc în regulamentele subdiviziunilor, precum şi în fișele de post. </w:t>
      </w:r>
    </w:p>
    <w:p w:rsidR="00255727" w:rsidRPr="009B5CDD" w:rsidRDefault="00255727" w:rsidP="00850236">
      <w:pPr>
        <w:rPr>
          <w:color w:val="000000"/>
          <w:lang w:val="en-US"/>
        </w:rPr>
      </w:pPr>
      <w:r w:rsidRPr="009B5CDD">
        <w:rPr>
          <w:color w:val="000000"/>
          <w:lang w:val="en-US"/>
        </w:rPr>
        <w:t>15. Directorul general, directorul general adjunct şi conducătorii subdiviziunilor structurale ale Agenţiei sunt responsabili pentru toate deciziile aprobate în cadrul domeniilor de activitate ale acestora.</w:t>
      </w:r>
    </w:p>
    <w:p w:rsidR="00255727" w:rsidRPr="009B5CDD" w:rsidRDefault="00255727" w:rsidP="00850236">
      <w:pPr>
        <w:rPr>
          <w:color w:val="000000"/>
          <w:lang w:val="en-US"/>
        </w:rPr>
      </w:pPr>
      <w:r w:rsidRPr="009B5CDD">
        <w:rPr>
          <w:color w:val="000000"/>
          <w:lang w:val="en-US"/>
        </w:rPr>
        <w:t>16. În cadrul Agenţiei se instituie un colegiu, compus din directorul general (președintele colegiului), directorul general adjunct, conducători ai subdiviziunilor interne ale Agenţiei, precum şi alte persoane. În activitatea sa, colegiul se conduce de regulamentul aprobat de directorul general.</w:t>
      </w:r>
    </w:p>
    <w:p w:rsidR="00255727" w:rsidRPr="009B5CDD" w:rsidRDefault="00255727" w:rsidP="00850236">
      <w:pPr>
        <w:rPr>
          <w:color w:val="000000"/>
          <w:lang w:val="en-US"/>
        </w:rPr>
      </w:pPr>
      <w:r w:rsidRPr="009B5CDD">
        <w:rPr>
          <w:color w:val="000000"/>
          <w:lang w:val="en-US"/>
        </w:rPr>
        <w:t xml:space="preserve">17. Componenţa numerică şi nominală a colegiului se aprobă de directorul general, dar nu poate depăşi 7 persoane. </w:t>
      </w:r>
    </w:p>
    <w:p w:rsidR="00255727" w:rsidRPr="009B5CDD" w:rsidRDefault="00255727" w:rsidP="00850236">
      <w:pPr>
        <w:rPr>
          <w:color w:val="000000"/>
          <w:lang w:val="en-US"/>
        </w:rPr>
      </w:pPr>
      <w:r w:rsidRPr="009B5CDD">
        <w:rPr>
          <w:color w:val="000000"/>
          <w:lang w:val="en-US"/>
        </w:rPr>
        <w:t xml:space="preserve">18. În componenţa colegiului, la propunerea directorului general, pot fi incluşi şi reprezentanţi ai altor autorităţi publice centrale, precum şi reprezentanţi ai mediului academic, ai mediului de afaceri şi ai societăţii civile din domeniul relevant activităţii Agenției. </w:t>
      </w:r>
    </w:p>
    <w:p w:rsidR="00255727" w:rsidRDefault="00255727" w:rsidP="00592CA8">
      <w:pPr>
        <w:jc w:val="both"/>
        <w:rPr>
          <w:color w:val="0D0D0D"/>
          <w:lang w:val="ro-RO" w:eastAsia="en-GB"/>
        </w:rPr>
      </w:pPr>
      <w:r w:rsidRPr="009B5CDD">
        <w:rPr>
          <w:color w:val="000000"/>
          <w:lang w:val="en-US"/>
        </w:rPr>
        <w:t xml:space="preserve">19. Pe lîngă Agenție funcționează </w:t>
      </w:r>
      <w:r>
        <w:rPr>
          <w:color w:val="0D0D0D"/>
          <w:lang w:val="ro-RO" w:eastAsia="en-GB"/>
        </w:rPr>
        <w:t xml:space="preserve">Casa Naționalităților- </w:t>
      </w:r>
      <w:r w:rsidRPr="008F583C">
        <w:rPr>
          <w:color w:val="0D0D0D"/>
          <w:lang w:val="ro-RO" w:eastAsia="en-GB"/>
        </w:rPr>
        <w:t>Centru cultural pentru</w:t>
      </w:r>
      <w:r>
        <w:rPr>
          <w:color w:val="0D0D0D"/>
          <w:lang w:val="ro-RO" w:eastAsia="en-GB"/>
        </w:rPr>
        <w:t xml:space="preserve"> promovarea</w:t>
      </w:r>
      <w:r w:rsidRPr="008F583C">
        <w:rPr>
          <w:color w:val="0D0D0D"/>
          <w:lang w:val="ro-RO" w:eastAsia="en-GB"/>
        </w:rPr>
        <w:t xml:space="preserve"> activităţilor statutare ale organizaţiilor etnoculturale</w:t>
      </w:r>
      <w:r>
        <w:rPr>
          <w:color w:val="0D0D0D"/>
          <w:lang w:val="ro-RO" w:eastAsia="en-GB"/>
        </w:rPr>
        <w:t>. Regulamentul Casei Naționalităților este aprobat de către directorul general al Agenției.</w:t>
      </w:r>
    </w:p>
    <w:p w:rsidR="00255727" w:rsidRPr="009B5CDD" w:rsidRDefault="00255727" w:rsidP="00850236">
      <w:pPr>
        <w:rPr>
          <w:color w:val="000000"/>
          <w:lang w:val="en-US"/>
        </w:rPr>
      </w:pPr>
      <w:r w:rsidRPr="009B5CDD">
        <w:rPr>
          <w:color w:val="000000"/>
          <w:lang w:val="en-US"/>
        </w:rPr>
        <w:t>20. Pe lîngă Agenție pe baze obștești, în calitate de organ consultativ Consiliul Coordonator al Organizațiilor etnoculturale din care fac parte factori de decizie din cadrul Agenției, liderii ai asociațiilor obștești ale minorităților naționale. Regulamentul Consiliului este aprobat de directorul general al Agenției.</w:t>
      </w:r>
    </w:p>
    <w:p w:rsidR="00255727" w:rsidRPr="009B5CDD" w:rsidRDefault="00255727" w:rsidP="00850236">
      <w:pPr>
        <w:rPr>
          <w:color w:val="000000"/>
          <w:lang w:val="en-US"/>
        </w:rPr>
      </w:pPr>
      <w:r w:rsidRPr="009B5CDD">
        <w:rPr>
          <w:color w:val="000000"/>
          <w:lang w:val="en-US"/>
        </w:rPr>
        <w:t>21.Corespondenţa Agenţiei este semnată de directorul general, directorul general adjunct şi persoane cu funcţii de răspundere abilitate cu acest drept prin ordin al directorului general.</w:t>
      </w:r>
    </w:p>
    <w:p w:rsidR="00255727" w:rsidRPr="009B5CDD" w:rsidRDefault="00255727" w:rsidP="000A4DCB">
      <w:pPr>
        <w:rPr>
          <w:color w:val="000000"/>
          <w:lang w:val="en-US"/>
        </w:rPr>
      </w:pPr>
      <w:r w:rsidRPr="009B5CDD">
        <w:rPr>
          <w:color w:val="000000"/>
          <w:lang w:val="en-US"/>
        </w:rPr>
        <w:t>Persoanele învestite cu dreptul de semnătură poartă răspundere personală pentru legalitatea, veridicitatea şi corectitudinea documentului semnat.</w:t>
      </w:r>
    </w:p>
    <w:p w:rsidR="00255727" w:rsidRPr="009B5CDD" w:rsidRDefault="00255727" w:rsidP="00F94445">
      <w:pPr>
        <w:jc w:val="both"/>
        <w:rPr>
          <w:color w:val="000000"/>
          <w:lang w:val="en-US"/>
        </w:rPr>
      </w:pPr>
      <w:r w:rsidRPr="009B5CDD">
        <w:rPr>
          <w:color w:val="000000"/>
          <w:lang w:val="en-US"/>
        </w:rPr>
        <w:lastRenderedPageBreak/>
        <w:t xml:space="preserve">21. În cadrul Agenției pot fi create comisii şi grupuri de lucru, care sînt convocate pentru examinarea şi soluţionarea unor chestiuni specifice. La lucrările comisiilor pot fi antrenaţi specialişti din diferite domenii. </w:t>
      </w:r>
    </w:p>
    <w:p w:rsidR="00255727" w:rsidRPr="009B5CDD" w:rsidRDefault="00255727" w:rsidP="008E4E36">
      <w:pPr>
        <w:ind w:left="6372"/>
        <w:rPr>
          <w:lang w:val="en-US"/>
        </w:rPr>
      </w:pPr>
      <w:r w:rsidRPr="009B5CDD">
        <w:rPr>
          <w:b/>
          <w:lang w:val="en-US"/>
        </w:rPr>
        <w:t xml:space="preserve">                                                                                                                                                                                                                   </w:t>
      </w:r>
      <w:r w:rsidRPr="009B5CDD">
        <w:rPr>
          <w:lang w:val="en-US"/>
        </w:rPr>
        <w:t>Anexa 2</w:t>
      </w:r>
    </w:p>
    <w:p w:rsidR="00255727" w:rsidRPr="009B5CDD" w:rsidRDefault="00255727" w:rsidP="008E204B">
      <w:pPr>
        <w:jc w:val="right"/>
        <w:rPr>
          <w:color w:val="000000"/>
          <w:lang w:val="en-US"/>
        </w:rPr>
      </w:pPr>
      <w:r w:rsidRPr="009B5CDD">
        <w:rPr>
          <w:b/>
          <w:lang w:val="en-US"/>
        </w:rPr>
        <w:t xml:space="preserve">                                                                                                        </w:t>
      </w:r>
      <w:r w:rsidRPr="009B5CDD">
        <w:rPr>
          <w:color w:val="000000"/>
          <w:lang w:val="en-US"/>
        </w:rPr>
        <w:t>la Hotărârea Guvernului nr.</w:t>
      </w:r>
    </w:p>
    <w:p w:rsidR="00255727" w:rsidRPr="009B5CDD" w:rsidRDefault="00255727" w:rsidP="008E204B">
      <w:pPr>
        <w:jc w:val="both"/>
        <w:rPr>
          <w:color w:val="000000"/>
          <w:lang w:val="en-US"/>
        </w:rPr>
      </w:pPr>
      <w:r w:rsidRPr="009B5CDD">
        <w:rPr>
          <w:color w:val="000000"/>
          <w:lang w:val="en-US"/>
        </w:rPr>
        <w:t xml:space="preserve">                                                                                                               din    </w:t>
      </w:r>
    </w:p>
    <w:p w:rsidR="00255727" w:rsidRPr="009B5CDD" w:rsidRDefault="00255727">
      <w:pPr>
        <w:rPr>
          <w:lang w:val="en-US"/>
        </w:rPr>
      </w:pPr>
      <w:r w:rsidRPr="009B5CDD">
        <w:rPr>
          <w:lang w:val="en-US"/>
        </w:rPr>
        <w:t xml:space="preserve">                                                                                                               </w:t>
      </w:r>
    </w:p>
    <w:p w:rsidR="00255727" w:rsidRPr="009B5CDD" w:rsidRDefault="00255727">
      <w:pPr>
        <w:rPr>
          <w:b/>
          <w:sz w:val="28"/>
          <w:szCs w:val="28"/>
          <w:lang w:val="en-US"/>
        </w:rPr>
      </w:pPr>
    </w:p>
    <w:p w:rsidR="00255727" w:rsidRPr="009B5CDD" w:rsidRDefault="00255727">
      <w:pPr>
        <w:rPr>
          <w:b/>
          <w:sz w:val="28"/>
          <w:szCs w:val="28"/>
          <w:lang w:val="en-US"/>
        </w:rPr>
      </w:pPr>
    </w:p>
    <w:p w:rsidR="00255727" w:rsidRPr="009B5CDD" w:rsidRDefault="00255727">
      <w:pPr>
        <w:rPr>
          <w:b/>
          <w:sz w:val="28"/>
          <w:szCs w:val="28"/>
          <w:lang w:val="en-US"/>
        </w:rPr>
      </w:pPr>
    </w:p>
    <w:p w:rsidR="00255727" w:rsidRPr="009B5CDD" w:rsidRDefault="00255727">
      <w:pPr>
        <w:rPr>
          <w:b/>
          <w:sz w:val="28"/>
          <w:szCs w:val="28"/>
          <w:lang w:val="en-US"/>
        </w:rPr>
      </w:pPr>
      <w:r w:rsidRPr="009B5CDD">
        <w:rPr>
          <w:b/>
          <w:sz w:val="28"/>
          <w:szCs w:val="28"/>
          <w:lang w:val="en-US"/>
        </w:rPr>
        <w:t>STRUCTURA AGENȚIEI</w:t>
      </w:r>
    </w:p>
    <w:p w:rsidR="00255727" w:rsidRPr="009B5CDD" w:rsidRDefault="00255727">
      <w:pPr>
        <w:rPr>
          <w:b/>
          <w:sz w:val="28"/>
          <w:szCs w:val="28"/>
          <w:lang w:val="en-US"/>
        </w:rPr>
      </w:pPr>
    </w:p>
    <w:p w:rsidR="00255727" w:rsidRPr="009B5CDD" w:rsidRDefault="00255727">
      <w:pPr>
        <w:rPr>
          <w:b/>
          <w:sz w:val="28"/>
          <w:szCs w:val="28"/>
          <w:lang w:val="en-US"/>
        </w:rPr>
      </w:pPr>
      <w:r w:rsidRPr="009B5CDD">
        <w:rPr>
          <w:b/>
          <w:sz w:val="28"/>
          <w:szCs w:val="28"/>
          <w:lang w:val="en-US"/>
        </w:rPr>
        <w:t>Director general</w:t>
      </w:r>
    </w:p>
    <w:p w:rsidR="00255727" w:rsidRPr="009B5CDD" w:rsidRDefault="00255727">
      <w:pPr>
        <w:rPr>
          <w:b/>
          <w:sz w:val="28"/>
          <w:szCs w:val="28"/>
          <w:lang w:val="en-US"/>
        </w:rPr>
      </w:pPr>
      <w:r w:rsidRPr="009B5CDD">
        <w:rPr>
          <w:b/>
          <w:sz w:val="28"/>
          <w:szCs w:val="28"/>
          <w:lang w:val="en-US"/>
        </w:rPr>
        <w:t>Director general adjunct</w:t>
      </w:r>
    </w:p>
    <w:p w:rsidR="00255727" w:rsidRPr="009B5CDD" w:rsidRDefault="00255727">
      <w:pPr>
        <w:rPr>
          <w:color w:val="000000"/>
          <w:sz w:val="28"/>
          <w:szCs w:val="28"/>
          <w:lang w:val="en-US"/>
        </w:rPr>
      </w:pPr>
      <w:r w:rsidRPr="009B5CDD">
        <w:rPr>
          <w:color w:val="000000"/>
          <w:sz w:val="28"/>
          <w:szCs w:val="28"/>
          <w:lang w:val="en-US"/>
        </w:rPr>
        <w:t>Serviciul audit intern</w:t>
      </w:r>
    </w:p>
    <w:p w:rsidR="00255727" w:rsidRPr="009B5CDD" w:rsidRDefault="00255727" w:rsidP="00EF17B2">
      <w:pPr>
        <w:rPr>
          <w:bCs/>
          <w:color w:val="000000"/>
          <w:sz w:val="28"/>
          <w:szCs w:val="28"/>
          <w:lang w:val="en-US"/>
        </w:rPr>
      </w:pPr>
      <w:r w:rsidRPr="009B5CDD">
        <w:rPr>
          <w:bCs/>
          <w:color w:val="000000"/>
          <w:sz w:val="28"/>
          <w:szCs w:val="28"/>
          <w:lang w:val="en-US"/>
        </w:rPr>
        <w:t>Direcția consolidarea relațiilor interetnice</w:t>
      </w:r>
    </w:p>
    <w:p w:rsidR="00255727" w:rsidRPr="009B5CDD" w:rsidRDefault="00255727">
      <w:pPr>
        <w:rPr>
          <w:color w:val="000000"/>
          <w:sz w:val="28"/>
          <w:szCs w:val="28"/>
          <w:lang w:val="en-US"/>
        </w:rPr>
      </w:pPr>
      <w:r w:rsidRPr="009B5CDD">
        <w:rPr>
          <w:color w:val="000000"/>
          <w:sz w:val="28"/>
          <w:szCs w:val="28"/>
          <w:lang w:val="en-US"/>
        </w:rPr>
        <w:t>Serviciul juridic și resurse umane</w:t>
      </w:r>
    </w:p>
    <w:p w:rsidR="00255727" w:rsidRPr="009B5CDD" w:rsidRDefault="00255727">
      <w:pPr>
        <w:rPr>
          <w:color w:val="000000"/>
          <w:sz w:val="28"/>
          <w:szCs w:val="28"/>
          <w:lang w:val="en-US"/>
        </w:rPr>
      </w:pPr>
      <w:r w:rsidRPr="009B5CDD">
        <w:rPr>
          <w:color w:val="000000"/>
          <w:sz w:val="28"/>
          <w:szCs w:val="28"/>
          <w:lang w:val="en-US"/>
        </w:rPr>
        <w:t>Secția financiar- administrativă</w:t>
      </w:r>
    </w:p>
    <w:p w:rsidR="00255727" w:rsidRPr="009B5CDD" w:rsidRDefault="00255727">
      <w:pPr>
        <w:rPr>
          <w:color w:val="000000"/>
          <w:sz w:val="28"/>
          <w:szCs w:val="28"/>
          <w:lang w:val="en-US"/>
        </w:rPr>
      </w:pPr>
    </w:p>
    <w:p w:rsidR="00255727" w:rsidRPr="009B5CDD" w:rsidRDefault="00255727" w:rsidP="00B54F2B">
      <w:pPr>
        <w:jc w:val="right"/>
        <w:rPr>
          <w:color w:val="000000"/>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0A5324">
      <w:pPr>
        <w:pStyle w:val="a4"/>
        <w:spacing w:line="276" w:lineRule="auto"/>
        <w:jc w:val="right"/>
        <w:rPr>
          <w:rFonts w:ascii="Times New Roman" w:hAnsi="Times New Roman"/>
          <w:color w:val="FF0000"/>
          <w:sz w:val="26"/>
          <w:szCs w:val="26"/>
          <w:lang w:val="en-US"/>
        </w:rPr>
      </w:pPr>
    </w:p>
    <w:p w:rsidR="00255727" w:rsidRDefault="00255727" w:rsidP="00E1434B">
      <w:pPr>
        <w:pStyle w:val="a4"/>
        <w:spacing w:line="276" w:lineRule="auto"/>
        <w:jc w:val="center"/>
        <w:rPr>
          <w:rFonts w:ascii="Times New Roman" w:hAnsi="Times New Roman"/>
          <w:color w:val="FF0000"/>
          <w:sz w:val="26"/>
          <w:szCs w:val="26"/>
          <w:lang w:val="en-US"/>
        </w:rPr>
        <w:sectPr w:rsidR="00255727" w:rsidSect="005A47E5">
          <w:pgSz w:w="11906" w:h="16838"/>
          <w:pgMar w:top="1134" w:right="850" w:bottom="1134" w:left="1701" w:header="708" w:footer="708" w:gutter="0"/>
          <w:cols w:space="708"/>
          <w:docGrid w:linePitch="360"/>
        </w:sectPr>
      </w:pPr>
    </w:p>
    <w:p w:rsidR="00255727" w:rsidRPr="004A13C5" w:rsidRDefault="009B5CDD" w:rsidP="004A13C5">
      <w:pPr>
        <w:pStyle w:val="a4"/>
        <w:ind w:left="10620" w:firstLine="708"/>
        <w:rPr>
          <w:rFonts w:ascii="Times New Roman" w:hAnsi="Times New Roman"/>
          <w:sz w:val="24"/>
          <w:szCs w:val="24"/>
          <w:lang w:val="en-US"/>
        </w:rPr>
      </w:pPr>
      <w:commentRangeStart w:id="1"/>
      <w:r>
        <w:rPr>
          <w:noProof/>
        </w:rPr>
        <w:lastRenderedPageBreak/>
        <mc:AlternateContent>
          <mc:Choice Requires="wpc">
            <w:drawing>
              <wp:anchor distT="0" distB="0" distL="114300" distR="114300" simplePos="0" relativeHeight="251658240" behindDoc="0" locked="0" layoutInCell="1" allowOverlap="1">
                <wp:simplePos x="0" y="0"/>
                <wp:positionH relativeFrom="column">
                  <wp:posOffset>-228600</wp:posOffset>
                </wp:positionH>
                <wp:positionV relativeFrom="paragraph">
                  <wp:posOffset>-737235</wp:posOffset>
                </wp:positionV>
                <wp:extent cx="9096375" cy="6638925"/>
                <wp:effectExtent l="0" t="0" r="0" b="28575"/>
                <wp:wrapNone/>
                <wp:docPr id="16" name="Pânză 5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1371"/>
                        <wps:cNvCnPr>
                          <a:cxnSpLocks noChangeShapeType="1"/>
                        </wps:cNvCnPr>
                        <wps:spPr bwMode="auto">
                          <a:xfrm flipH="1">
                            <a:off x="3148605" y="3135012"/>
                            <a:ext cx="300" cy="1429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1409"/>
                        <wps:cNvSpPr txBox="1">
                          <a:spLocks noChangeArrowheads="1"/>
                        </wps:cNvSpPr>
                        <wps:spPr bwMode="auto">
                          <a:xfrm>
                            <a:off x="2325304" y="2392709"/>
                            <a:ext cx="1714503" cy="742203"/>
                          </a:xfrm>
                          <a:prstGeom prst="rect">
                            <a:avLst/>
                          </a:prstGeom>
                          <a:solidFill>
                            <a:srgbClr val="FFFFFF"/>
                          </a:solidFill>
                          <a:ln w="9525">
                            <a:solidFill>
                              <a:srgbClr val="000000"/>
                            </a:solidFill>
                            <a:miter lim="800000"/>
                            <a:headEnd/>
                            <a:tailEnd/>
                          </a:ln>
                        </wps:spPr>
                        <wps:txbx>
                          <w:txbxContent>
                            <w:p w:rsidR="00255727" w:rsidRPr="00271067" w:rsidRDefault="00255727" w:rsidP="00237B55">
                              <w:pPr>
                                <w:autoSpaceDE w:val="0"/>
                                <w:autoSpaceDN w:val="0"/>
                                <w:adjustRightInd w:val="0"/>
                                <w:jc w:val="center"/>
                                <w:rPr>
                                  <w:bCs/>
                                  <w:color w:val="000000"/>
                                  <w:sz w:val="12"/>
                                  <w:lang w:val="ro-RO"/>
                                </w:rPr>
                              </w:pPr>
                            </w:p>
                            <w:p w:rsidR="00255727" w:rsidRDefault="00255727" w:rsidP="00237B55">
                              <w:pPr>
                                <w:autoSpaceDE w:val="0"/>
                                <w:autoSpaceDN w:val="0"/>
                                <w:adjustRightInd w:val="0"/>
                                <w:jc w:val="center"/>
                                <w:rPr>
                                  <w:b/>
                                  <w:bCs/>
                                  <w:color w:val="000000"/>
                                  <w:lang w:val="ro-RO"/>
                                </w:rPr>
                              </w:pPr>
                              <w:r w:rsidRPr="00271067">
                                <w:rPr>
                                  <w:b/>
                                  <w:bCs/>
                                  <w:color w:val="000000"/>
                                  <w:lang w:val="ro-RO"/>
                                </w:rPr>
                                <w:t xml:space="preserve">Director </w:t>
                              </w:r>
                              <w:r>
                                <w:rPr>
                                  <w:b/>
                                  <w:bCs/>
                                  <w:color w:val="000000"/>
                                  <w:lang w:val="ro-RO"/>
                                </w:rPr>
                                <w:t>general adjunct</w:t>
                              </w:r>
                            </w:p>
                          </w:txbxContent>
                        </wps:txbx>
                        <wps:bodyPr rot="0" vert="horz" wrap="square" lIns="91427" tIns="45713" rIns="91427" bIns="45713" anchor="t" anchorCtr="0" upright="1">
                          <a:noAutofit/>
                        </wps:bodyPr>
                      </wps:wsp>
                      <wps:wsp>
                        <wps:cNvPr id="3" name="Text Box 1411"/>
                        <wps:cNvSpPr txBox="1">
                          <a:spLocks noChangeArrowheads="1"/>
                        </wps:cNvSpPr>
                        <wps:spPr bwMode="auto">
                          <a:xfrm>
                            <a:off x="2047203" y="394301"/>
                            <a:ext cx="4105307" cy="1187504"/>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727" w:rsidRDefault="00255727" w:rsidP="00237B55">
                              <w:pPr>
                                <w:autoSpaceDE w:val="0"/>
                                <w:autoSpaceDN w:val="0"/>
                                <w:adjustRightInd w:val="0"/>
                                <w:jc w:val="center"/>
                                <w:rPr>
                                  <w:b/>
                                  <w:bCs/>
                                  <w:color w:val="000000"/>
                                  <w:sz w:val="28"/>
                                  <w:szCs w:val="28"/>
                                  <w:lang w:val="ro-RO"/>
                                </w:rPr>
                              </w:pPr>
                              <w:r>
                                <w:rPr>
                                  <w:b/>
                                  <w:bCs/>
                                  <w:color w:val="000000"/>
                                  <w:sz w:val="28"/>
                                  <w:szCs w:val="28"/>
                                  <w:lang w:val="ro-RO"/>
                                </w:rPr>
                                <w:t xml:space="preserve">ORGANIGRAMA AGENȚIEI </w:t>
                              </w:r>
                            </w:p>
                            <w:p w:rsidR="00255727" w:rsidRDefault="00255727" w:rsidP="00B02EAE">
                              <w:pPr>
                                <w:autoSpaceDE w:val="0"/>
                                <w:autoSpaceDN w:val="0"/>
                                <w:adjustRightInd w:val="0"/>
                                <w:rPr>
                                  <w:b/>
                                  <w:bCs/>
                                  <w:color w:val="000000"/>
                                  <w:sz w:val="28"/>
                                  <w:szCs w:val="28"/>
                                  <w:lang w:val="ro-RO"/>
                                </w:rPr>
                              </w:pPr>
                              <w:r>
                                <w:rPr>
                                  <w:b/>
                                  <w:bCs/>
                                  <w:color w:val="000000"/>
                                  <w:sz w:val="28"/>
                                  <w:szCs w:val="28"/>
                                  <w:lang w:val="ro-RO"/>
                                </w:rPr>
                                <w:t xml:space="preserve">                  RELAȚII INTERETNICE</w:t>
                              </w:r>
                            </w:p>
                            <w:p w:rsidR="00255727" w:rsidRDefault="00255727" w:rsidP="00237B55">
                              <w:pPr>
                                <w:autoSpaceDE w:val="0"/>
                                <w:autoSpaceDN w:val="0"/>
                                <w:adjustRightInd w:val="0"/>
                                <w:jc w:val="center"/>
                                <w:rPr>
                                  <w:b/>
                                  <w:bCs/>
                                  <w:color w:val="000000"/>
                                  <w:sz w:val="28"/>
                                  <w:szCs w:val="28"/>
                                  <w:lang w:val="ro-RO"/>
                                </w:rPr>
                              </w:pPr>
                            </w:p>
                            <w:p w:rsidR="00255727" w:rsidRPr="00BE0013" w:rsidRDefault="00255727" w:rsidP="00237B55">
                              <w:pPr>
                                <w:autoSpaceDE w:val="0"/>
                                <w:autoSpaceDN w:val="0"/>
                                <w:adjustRightInd w:val="0"/>
                                <w:jc w:val="center"/>
                                <w:rPr>
                                  <w:rFonts w:ascii="Arial" w:hAnsi="Arial" w:cs="Arial"/>
                                  <w:color w:val="000000"/>
                                  <w:sz w:val="28"/>
                                  <w:szCs w:val="28"/>
                                  <w:lang w:val="ro-RO"/>
                                </w:rPr>
                              </w:pPr>
                            </w:p>
                          </w:txbxContent>
                        </wps:txbx>
                        <wps:bodyPr rot="0" vert="horz" wrap="square" lIns="91427" tIns="45713" rIns="91427" bIns="45713" anchor="t" anchorCtr="0" upright="1">
                          <a:noAutofit/>
                        </wps:bodyPr>
                      </wps:wsp>
                      <wps:wsp>
                        <wps:cNvPr id="4" name="Text Box 1437"/>
                        <wps:cNvSpPr txBox="1">
                          <a:spLocks noChangeArrowheads="1"/>
                        </wps:cNvSpPr>
                        <wps:spPr bwMode="auto">
                          <a:xfrm>
                            <a:off x="100" y="4144316"/>
                            <a:ext cx="4240507" cy="1294505"/>
                          </a:xfrm>
                          <a:prstGeom prst="rect">
                            <a:avLst/>
                          </a:prstGeom>
                          <a:solidFill>
                            <a:srgbClr val="FFFFFF"/>
                          </a:solidFill>
                          <a:ln w="9525">
                            <a:solidFill>
                              <a:srgbClr val="000000"/>
                            </a:solidFill>
                            <a:miter lim="800000"/>
                            <a:headEnd/>
                            <a:tailEnd/>
                          </a:ln>
                        </wps:spPr>
                        <wps:txbx>
                          <w:txbxContent>
                            <w:p w:rsidR="00255727" w:rsidRDefault="00255727" w:rsidP="00237B55">
                              <w:pPr>
                                <w:jc w:val="center"/>
                                <w:rPr>
                                  <w:b/>
                                  <w:color w:val="000000"/>
                                  <w:lang w:val="ro-RO"/>
                                </w:rPr>
                              </w:pPr>
                              <w:r w:rsidRPr="00AD04AD">
                                <w:rPr>
                                  <w:b/>
                                  <w:color w:val="000000"/>
                                  <w:lang w:val="ro-RO"/>
                                </w:rPr>
                                <w:t xml:space="preserve">Direcția consolidarea relațiilor interetnice </w:t>
                              </w:r>
                            </w:p>
                            <w:p w:rsidR="00255727" w:rsidRDefault="00255727"/>
                          </w:txbxContent>
                        </wps:txbx>
                        <wps:bodyPr rot="0" vert="horz" wrap="square" lIns="17997" tIns="0" rIns="0" bIns="0" anchor="t" anchorCtr="0" upright="1">
                          <a:noAutofit/>
                        </wps:bodyPr>
                      </wps:wsp>
                      <wps:wsp>
                        <wps:cNvPr id="5" name="Text Box 1440"/>
                        <wps:cNvSpPr txBox="1">
                          <a:spLocks noChangeArrowheads="1"/>
                        </wps:cNvSpPr>
                        <wps:spPr bwMode="auto">
                          <a:xfrm>
                            <a:off x="6057910" y="5381620"/>
                            <a:ext cx="2581204" cy="1257305"/>
                          </a:xfrm>
                          <a:prstGeom prst="rect">
                            <a:avLst/>
                          </a:prstGeom>
                          <a:solidFill>
                            <a:srgbClr val="FFFFFF"/>
                          </a:solidFill>
                          <a:ln w="9525">
                            <a:solidFill>
                              <a:srgbClr val="000000"/>
                            </a:solidFill>
                            <a:miter lim="800000"/>
                            <a:headEnd/>
                            <a:tailEnd/>
                          </a:ln>
                        </wps:spPr>
                        <wps:txbx>
                          <w:txbxContent>
                            <w:p w:rsidR="00255727" w:rsidRDefault="00255727" w:rsidP="00237B55">
                              <w:pPr>
                                <w:rPr>
                                  <w:b/>
                                  <w:color w:val="000000"/>
                                </w:rPr>
                              </w:pPr>
                              <w:r w:rsidRPr="00A651D7">
                                <w:rPr>
                                  <w:b/>
                                </w:rPr>
                                <w:t>Secția financiar- administrativă</w:t>
                              </w:r>
                              <w:r>
                                <w:rPr>
                                  <w:b/>
                                  <w:color w:val="000000"/>
                                </w:rPr>
                                <w:t xml:space="preserve">  </w:t>
                              </w:r>
                            </w:p>
                            <w:p w:rsidR="00255727" w:rsidRPr="00A651D7" w:rsidRDefault="00255727" w:rsidP="00451E25">
                              <w:r w:rsidRPr="00A651D7">
                                <w:t>1</w:t>
                              </w:r>
                            </w:p>
                          </w:txbxContent>
                        </wps:txbx>
                        <wps:bodyPr rot="0" vert="horz" wrap="square" lIns="17997" tIns="0" rIns="0" bIns="0" anchor="t" anchorCtr="0" upright="1">
                          <a:noAutofit/>
                        </wps:bodyPr>
                      </wps:wsp>
                      <wps:wsp>
                        <wps:cNvPr id="6" name="Text Box 1539"/>
                        <wps:cNvSpPr txBox="1">
                          <a:spLocks noChangeArrowheads="1"/>
                        </wps:cNvSpPr>
                        <wps:spPr bwMode="auto">
                          <a:xfrm>
                            <a:off x="3686106" y="5841922"/>
                            <a:ext cx="1590703" cy="797003"/>
                          </a:xfrm>
                          <a:prstGeom prst="rect">
                            <a:avLst/>
                          </a:prstGeom>
                          <a:solidFill>
                            <a:srgbClr val="FFFFFF"/>
                          </a:solidFill>
                          <a:ln w="9525">
                            <a:solidFill>
                              <a:srgbClr val="000000"/>
                            </a:solidFill>
                            <a:miter lim="800000"/>
                            <a:headEnd/>
                            <a:tailEnd/>
                          </a:ln>
                        </wps:spPr>
                        <wps:txbx>
                          <w:txbxContent>
                            <w:p w:rsidR="00255727" w:rsidRPr="00A651D7" w:rsidRDefault="00255727" w:rsidP="00451E25">
                              <w:pPr>
                                <w:pStyle w:val="a4"/>
                                <w:rPr>
                                  <w:lang w:val="en-US"/>
                                </w:rPr>
                              </w:pPr>
                              <w:r w:rsidRPr="00237B55">
                                <w:rPr>
                                  <w:lang w:val="ro-RO"/>
                                </w:rPr>
                                <w:t>Serviciul juridic și resurse umane</w:t>
                              </w:r>
                              <w:r w:rsidRPr="00A651D7">
                                <w:rPr>
                                  <w:lang w:val="ro-RO"/>
                                </w:rPr>
                                <w:t xml:space="preserve"> </w:t>
                              </w:r>
                            </w:p>
                          </w:txbxContent>
                        </wps:txbx>
                        <wps:bodyPr rot="0" vert="horz" wrap="square" lIns="17997" tIns="0" rIns="0" bIns="0" anchor="t" anchorCtr="0" upright="1">
                          <a:noAutofit/>
                        </wps:bodyPr>
                      </wps:wsp>
                      <wps:wsp>
                        <wps:cNvPr id="7" name="Line 1541"/>
                        <wps:cNvCnPr>
                          <a:cxnSpLocks noChangeShapeType="1"/>
                        </wps:cNvCnPr>
                        <wps:spPr bwMode="auto">
                          <a:xfrm flipH="1">
                            <a:off x="5276809" y="6184823"/>
                            <a:ext cx="0" cy="55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541"/>
                        <wps:cNvCnPr>
                          <a:cxnSpLocks noChangeShapeType="1"/>
                        </wps:cNvCnPr>
                        <wps:spPr bwMode="auto">
                          <a:xfrm>
                            <a:off x="5444509" y="2086708"/>
                            <a:ext cx="0" cy="4152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443"/>
                        <wps:cNvSpPr txBox="1">
                          <a:spLocks noChangeArrowheads="1"/>
                        </wps:cNvSpPr>
                        <wps:spPr bwMode="auto">
                          <a:xfrm>
                            <a:off x="6309110" y="2788911"/>
                            <a:ext cx="1185502" cy="619302"/>
                          </a:xfrm>
                          <a:prstGeom prst="rect">
                            <a:avLst/>
                          </a:prstGeom>
                          <a:solidFill>
                            <a:srgbClr val="FFFFFF"/>
                          </a:solidFill>
                          <a:ln w="9525">
                            <a:solidFill>
                              <a:srgbClr val="000000"/>
                            </a:solidFill>
                            <a:miter lim="800000"/>
                            <a:headEnd/>
                            <a:tailEnd/>
                          </a:ln>
                        </wps:spPr>
                        <wps:txbx>
                          <w:txbxContent>
                            <w:p w:rsidR="00255727" w:rsidRPr="00271067" w:rsidRDefault="00255727" w:rsidP="00237B55">
                              <w:pPr>
                                <w:pStyle w:val="a6"/>
                                <w:spacing w:before="0" w:beforeAutospacing="0" w:after="0" w:afterAutospacing="0"/>
                                <w:jc w:val="center"/>
                                <w:rPr>
                                  <w:sz w:val="16"/>
                                  <w:szCs w:val="22"/>
                                  <w:lang w:val="ro-RO"/>
                                </w:rPr>
                              </w:pPr>
                            </w:p>
                            <w:p w:rsidR="00255727" w:rsidRPr="00AD04AD" w:rsidRDefault="00255727" w:rsidP="00237B55">
                              <w:pPr>
                                <w:pStyle w:val="a6"/>
                                <w:spacing w:before="0" w:beforeAutospacing="0" w:after="0" w:afterAutospacing="0"/>
                                <w:jc w:val="center"/>
                                <w:rPr>
                                  <w:b/>
                                </w:rPr>
                              </w:pPr>
                              <w:r w:rsidRPr="00AD04AD">
                                <w:rPr>
                                  <w:b/>
                                  <w:sz w:val="22"/>
                                  <w:szCs w:val="22"/>
                                  <w:lang w:val="ro-RO"/>
                                </w:rPr>
                                <w:t xml:space="preserve">Serviciul </w:t>
                              </w:r>
                            </w:p>
                            <w:p w:rsidR="00255727" w:rsidRPr="00AD04AD" w:rsidRDefault="00255727" w:rsidP="00237B55">
                              <w:pPr>
                                <w:pStyle w:val="a6"/>
                                <w:spacing w:before="0" w:beforeAutospacing="0" w:after="0" w:afterAutospacing="0"/>
                                <w:jc w:val="center"/>
                                <w:rPr>
                                  <w:b/>
                                </w:rPr>
                              </w:pPr>
                              <w:r w:rsidRPr="00AD04AD">
                                <w:rPr>
                                  <w:b/>
                                  <w:color w:val="000000"/>
                                  <w:sz w:val="22"/>
                                  <w:szCs w:val="22"/>
                                  <w:lang w:val="ro-RO"/>
                                </w:rPr>
                                <w:t>audit intern</w:t>
                              </w:r>
                            </w:p>
                          </w:txbxContent>
                        </wps:txbx>
                        <wps:bodyPr rot="0" vert="horz" wrap="square" lIns="17997" tIns="0" rIns="0" bIns="0" anchor="t" anchorCtr="0" upright="1">
                          <a:noAutofit/>
                        </wps:bodyPr>
                      </wps:wsp>
                      <wps:wsp>
                        <wps:cNvPr id="10" name="Line 1541"/>
                        <wps:cNvCnPr>
                          <a:cxnSpLocks noChangeShapeType="1"/>
                        </wps:cNvCnPr>
                        <wps:spPr bwMode="auto">
                          <a:xfrm>
                            <a:off x="6901411" y="1822607"/>
                            <a:ext cx="500" cy="9663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1411"/>
                        <wps:cNvSpPr txBox="1">
                          <a:spLocks noChangeArrowheads="1"/>
                        </wps:cNvSpPr>
                        <wps:spPr bwMode="auto">
                          <a:xfrm>
                            <a:off x="6309110" y="0"/>
                            <a:ext cx="2777005" cy="1068704"/>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727" w:rsidRPr="003C418C" w:rsidRDefault="00255727" w:rsidP="003C418C"/>
                          </w:txbxContent>
                        </wps:txbx>
                        <wps:bodyPr rot="0" vert="horz" wrap="square" lIns="91427" tIns="45713" rIns="91427" bIns="45713" anchor="t" anchorCtr="0" upright="1">
                          <a:noAutofit/>
                        </wps:bodyPr>
                      </wps:wsp>
                      <wps:wsp>
                        <wps:cNvPr id="12" name="Text Box 1409"/>
                        <wps:cNvSpPr txBox="1">
                          <a:spLocks noChangeArrowheads="1"/>
                        </wps:cNvSpPr>
                        <wps:spPr bwMode="auto">
                          <a:xfrm flipV="1">
                            <a:off x="2209504" y="1543706"/>
                            <a:ext cx="3455706" cy="570102"/>
                          </a:xfrm>
                          <a:prstGeom prst="rect">
                            <a:avLst/>
                          </a:prstGeom>
                          <a:solidFill>
                            <a:srgbClr val="FFFFFF"/>
                          </a:solidFill>
                          <a:ln w="9525">
                            <a:solidFill>
                              <a:srgbClr val="000000"/>
                            </a:solidFill>
                            <a:miter lim="800000"/>
                            <a:headEnd/>
                            <a:tailEnd/>
                          </a:ln>
                        </wps:spPr>
                        <wps:txbx>
                          <w:txbxContent>
                            <w:p w:rsidR="00255727" w:rsidRDefault="00255727" w:rsidP="00237B55">
                              <w:pPr>
                                <w:pStyle w:val="a6"/>
                                <w:spacing w:before="0" w:beforeAutospacing="0" w:after="0" w:afterAutospacing="0"/>
                                <w:jc w:val="center"/>
                              </w:pPr>
                              <w:r>
                                <w:rPr>
                                  <w:color w:val="000000"/>
                                  <w:sz w:val="12"/>
                                  <w:szCs w:val="12"/>
                                  <w:lang w:val="ro-RO"/>
                                </w:rPr>
                                <w:t> </w:t>
                              </w:r>
                            </w:p>
                            <w:p w:rsidR="00255727" w:rsidRDefault="00255727" w:rsidP="00237B55">
                              <w:pPr>
                                <w:pStyle w:val="a6"/>
                                <w:spacing w:before="0" w:beforeAutospacing="0" w:after="0" w:afterAutospacing="0"/>
                                <w:jc w:val="center"/>
                                <w:rPr>
                                  <w:b/>
                                  <w:lang w:val="en-US"/>
                                </w:rPr>
                              </w:pPr>
                              <w:r>
                                <w:rPr>
                                  <w:b/>
                                  <w:lang w:val="en-US"/>
                                </w:rPr>
                                <w:t>Director general</w:t>
                              </w:r>
                            </w:p>
                          </w:txbxContent>
                        </wps:txbx>
                        <wps:bodyPr rot="0" vert="horz" wrap="square" lIns="91427" tIns="45713" rIns="91427" bIns="45713" anchor="t" anchorCtr="0" upright="1">
                          <a:noAutofit/>
                        </wps:bodyPr>
                      </wps:wsp>
                      <wps:wsp>
                        <wps:cNvPr id="13" name="Line 1541"/>
                        <wps:cNvCnPr>
                          <a:cxnSpLocks noChangeShapeType="1"/>
                        </wps:cNvCnPr>
                        <wps:spPr bwMode="auto">
                          <a:xfrm>
                            <a:off x="3149205" y="2113608"/>
                            <a:ext cx="0" cy="273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Straight Connector 5"/>
                        <wps:cNvCnPr>
                          <a:cxnSpLocks noChangeShapeType="1"/>
                        </wps:cNvCnPr>
                        <wps:spPr bwMode="auto">
                          <a:xfrm flipV="1">
                            <a:off x="5664409" y="1822607"/>
                            <a:ext cx="1237002"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Straight Connector 5"/>
                        <wps:cNvCnPr>
                          <a:cxnSpLocks noChangeShapeType="1"/>
                        </wps:cNvCnPr>
                        <wps:spPr bwMode="auto">
                          <a:xfrm flipV="1">
                            <a:off x="5276809" y="6238923"/>
                            <a:ext cx="781101" cy="15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Pânză 545" o:spid="_x0000_s1026" editas="canvas" style="position:absolute;left:0;text-align:left;margin-left:-18pt;margin-top:-58.05pt;width:716.25pt;height:522.75pt;z-index:251658240" coordsize="90963,6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963;height:66389;visibility:visible;mso-wrap-style:square">
                  <v:fill o:detectmouseclick="t"/>
                  <v:path o:connecttype="none"/>
                </v:shape>
                <v:line id="Line 1371" o:spid="_x0000_s1028" style="position:absolute;flip:x;visibility:visible;mso-wrap-style:square" from="31486,31350" to="31489,45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xDF8IAAADaAAAADwAAAGRycy9kb3ducmV2LnhtbERPTWsCMRC9C/6HMIVeRLMtRXRrFCkI&#10;PXipyoq36Wa6WXYzWZOo23/fCAVPw+N9zmLV21ZcyYfasYKXSQaCuHS65krBYb8Zz0CEiKyxdUwK&#10;finAajkcLDDX7sZfdN3FSqQQDjkqMDF2uZShNGQxTFxHnLgf5y3GBH0ltcdbCretfM2yqbRYc2ow&#10;2NGHobLZXawCOduOzn79/dYUzfE4N0VZdKetUs9P/fodRKQ+PsT/7k+d5sP9lfuV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xDF8IAAADaAAAADwAAAAAAAAAAAAAA&#10;AAChAgAAZHJzL2Rvd25yZXYueG1sUEsFBgAAAAAEAAQA+QAAAJADAAAAAA==&#10;"/>
                <v:shapetype id="_x0000_t202" coordsize="21600,21600" o:spt="202" path="m,l,21600r21600,l21600,xe">
                  <v:stroke joinstyle="miter"/>
                  <v:path gradientshapeok="t" o:connecttype="rect"/>
                </v:shapetype>
                <v:shape id="Text Box 1409" o:spid="_x0000_s1029" type="#_x0000_t202" style="position:absolute;left:23253;top:23927;width:17145;height:7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IABcIA&#10;AADaAAAADwAAAGRycy9kb3ducmV2LnhtbESPT2sCMRTE7wW/Q3iF3jRbi/+2RpFSS3tUF7y+Js/N&#10;4uZlSaJuv70pFHocZuY3zHLdu1ZcKcTGs4LnUQGCWHvTcK2gOmyHcxAxIRtsPZOCH4qwXg0ellga&#10;f+MdXfepFhnCsUQFNqWulDJqSw7jyHfE2Tv54DBlGWppAt4y3LVyXBRT6bDhvGCxozdL+ry/OAXf&#10;W1u9z/RLqD6+9GlxnhzjpWClnh77zSuIRH36D/+1P42CMfxeyT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gAFwgAAANoAAAAPAAAAAAAAAAAAAAAAAJgCAABkcnMvZG93&#10;bnJldi54bWxQSwUGAAAAAAQABAD1AAAAhwMAAAAA&#10;">
                  <v:textbox inset="2.53964mm,1.2698mm,2.53964mm,1.2698mm">
                    <w:txbxContent>
                      <w:p w:rsidR="00255727" w:rsidRPr="00271067" w:rsidRDefault="00255727" w:rsidP="00237B55">
                        <w:pPr>
                          <w:autoSpaceDE w:val="0"/>
                          <w:autoSpaceDN w:val="0"/>
                          <w:adjustRightInd w:val="0"/>
                          <w:jc w:val="center"/>
                          <w:rPr>
                            <w:bCs/>
                            <w:color w:val="000000"/>
                            <w:sz w:val="12"/>
                            <w:lang w:val="ro-RO"/>
                          </w:rPr>
                        </w:pPr>
                      </w:p>
                      <w:p w:rsidR="00255727" w:rsidRDefault="00255727" w:rsidP="00237B55">
                        <w:pPr>
                          <w:autoSpaceDE w:val="0"/>
                          <w:autoSpaceDN w:val="0"/>
                          <w:adjustRightInd w:val="0"/>
                          <w:jc w:val="center"/>
                          <w:rPr>
                            <w:b/>
                            <w:bCs/>
                            <w:color w:val="000000"/>
                            <w:lang w:val="ro-RO"/>
                          </w:rPr>
                        </w:pPr>
                        <w:r w:rsidRPr="00271067">
                          <w:rPr>
                            <w:b/>
                            <w:bCs/>
                            <w:color w:val="000000"/>
                            <w:lang w:val="ro-RO"/>
                          </w:rPr>
                          <w:t xml:space="preserve">Director </w:t>
                        </w:r>
                        <w:r>
                          <w:rPr>
                            <w:b/>
                            <w:bCs/>
                            <w:color w:val="000000"/>
                            <w:lang w:val="ro-RO"/>
                          </w:rPr>
                          <w:t>general adjunct</w:t>
                        </w:r>
                      </w:p>
                    </w:txbxContent>
                  </v:textbox>
                </v:shape>
                <v:shape id="Text Box 1411" o:spid="_x0000_s1030" type="#_x0000_t202" style="position:absolute;left:20472;top:3943;width:41053;height:1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jxMMA&#10;AADaAAAADwAAAGRycy9kb3ducmV2LnhtbESP0WoCMRRE3wv+Q7iCL1KzahHZGkUFQaFgq37A7eZ2&#10;d3VzEzfR3f69KQh9HGbmDDNbtKYSd6p9aVnBcJCAIM6sLjlXcDpuXqcgfEDWWFkmBb/kYTHvvMww&#10;1bbhL7ofQi4ihH2KCooQXCqlzwoy6AfWEUfvx9YGQ5R1LnWNTYSbSo6SZCINlhwXCnS0Lii7HG5G&#10;gft4u1bNave9l+58os+t6ZvjSKlet12+gwjUhv/ws73VCsbwdyXe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mjxMMAAADaAAAADwAAAAAAAAAAAAAAAACYAgAAZHJzL2Rv&#10;d25yZXYueG1sUEsFBgAAAAAEAAQA9QAAAIgDAAAAAA==&#10;" filled="f" fillcolor="yellow" stroked="f">
                  <v:textbox inset="2.53964mm,1.2698mm,2.53964mm,1.2698mm">
                    <w:txbxContent>
                      <w:p w:rsidR="00255727" w:rsidRDefault="00255727" w:rsidP="00237B55">
                        <w:pPr>
                          <w:autoSpaceDE w:val="0"/>
                          <w:autoSpaceDN w:val="0"/>
                          <w:adjustRightInd w:val="0"/>
                          <w:jc w:val="center"/>
                          <w:rPr>
                            <w:b/>
                            <w:bCs/>
                            <w:color w:val="000000"/>
                            <w:sz w:val="28"/>
                            <w:szCs w:val="28"/>
                            <w:lang w:val="ro-RO"/>
                          </w:rPr>
                        </w:pPr>
                        <w:r>
                          <w:rPr>
                            <w:b/>
                            <w:bCs/>
                            <w:color w:val="000000"/>
                            <w:sz w:val="28"/>
                            <w:szCs w:val="28"/>
                            <w:lang w:val="ro-RO"/>
                          </w:rPr>
                          <w:t xml:space="preserve">ORGANIGRAMA AGENȚIEI </w:t>
                        </w:r>
                      </w:p>
                      <w:p w:rsidR="00255727" w:rsidRDefault="00255727" w:rsidP="00B02EAE">
                        <w:pPr>
                          <w:autoSpaceDE w:val="0"/>
                          <w:autoSpaceDN w:val="0"/>
                          <w:adjustRightInd w:val="0"/>
                          <w:rPr>
                            <w:b/>
                            <w:bCs/>
                            <w:color w:val="000000"/>
                            <w:sz w:val="28"/>
                            <w:szCs w:val="28"/>
                            <w:lang w:val="ro-RO"/>
                          </w:rPr>
                        </w:pPr>
                        <w:r>
                          <w:rPr>
                            <w:b/>
                            <w:bCs/>
                            <w:color w:val="000000"/>
                            <w:sz w:val="28"/>
                            <w:szCs w:val="28"/>
                            <w:lang w:val="ro-RO"/>
                          </w:rPr>
                          <w:t xml:space="preserve">                  RELAȚII INTERETNICE</w:t>
                        </w:r>
                      </w:p>
                      <w:p w:rsidR="00255727" w:rsidRDefault="00255727" w:rsidP="00237B55">
                        <w:pPr>
                          <w:autoSpaceDE w:val="0"/>
                          <w:autoSpaceDN w:val="0"/>
                          <w:adjustRightInd w:val="0"/>
                          <w:jc w:val="center"/>
                          <w:rPr>
                            <w:b/>
                            <w:bCs/>
                            <w:color w:val="000000"/>
                            <w:sz w:val="28"/>
                            <w:szCs w:val="28"/>
                            <w:lang w:val="ro-RO"/>
                          </w:rPr>
                        </w:pPr>
                      </w:p>
                      <w:p w:rsidR="00255727" w:rsidRPr="00BE0013" w:rsidRDefault="00255727" w:rsidP="00237B55">
                        <w:pPr>
                          <w:autoSpaceDE w:val="0"/>
                          <w:autoSpaceDN w:val="0"/>
                          <w:adjustRightInd w:val="0"/>
                          <w:jc w:val="center"/>
                          <w:rPr>
                            <w:rFonts w:ascii="Arial" w:hAnsi="Arial" w:cs="Arial"/>
                            <w:color w:val="000000"/>
                            <w:sz w:val="28"/>
                            <w:szCs w:val="28"/>
                            <w:lang w:val="ro-RO"/>
                          </w:rPr>
                        </w:pPr>
                      </w:p>
                    </w:txbxContent>
                  </v:textbox>
                </v:shape>
                <v:shape id="Text Box 1437" o:spid="_x0000_s1031" type="#_x0000_t202" style="position:absolute;left:1;top:41443;width:42405;height:12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ds8QA&#10;AADaAAAADwAAAGRycy9kb3ducmV2LnhtbESPQWvCQBSE74X+h+UVvOnGYkWim1C0FdFLG0vPz+xr&#10;Esy+TbNrTP31riD0OMzMN8wi7U0tOmpdZVnBeBSBIM6trrhQ8LV/H85AOI+ssbZMCv7IQZo8Piww&#10;1vbMn9RlvhABwi5GBaX3TSyly0sy6Ea2IQ7ej20N+iDbQuoWzwFuavkcRVNpsOKwUGJDy5LyY3Yy&#10;CrodTfpi/GJ/376z7dEeLmv5sVJq8NS/zkF46v1/+N7eaAUT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BHbPEAAAA2gAAAA8AAAAAAAAAAAAAAAAAmAIAAGRycy9k&#10;b3ducmV2LnhtbFBLBQYAAAAABAAEAPUAAACJAwAAAAA=&#10;">
                  <v:textbox inset=".49992mm,0,0,0">
                    <w:txbxContent>
                      <w:p w:rsidR="00255727" w:rsidRDefault="00255727" w:rsidP="00237B55">
                        <w:pPr>
                          <w:jc w:val="center"/>
                          <w:rPr>
                            <w:b/>
                            <w:color w:val="000000"/>
                            <w:lang w:val="ro-RO"/>
                          </w:rPr>
                        </w:pPr>
                        <w:r w:rsidRPr="00AD04AD">
                          <w:rPr>
                            <w:b/>
                            <w:color w:val="000000"/>
                            <w:lang w:val="ro-RO"/>
                          </w:rPr>
                          <w:t xml:space="preserve">Direcția consolidarea relațiilor interetnice </w:t>
                        </w:r>
                      </w:p>
                      <w:p w:rsidR="00255727" w:rsidRDefault="00255727"/>
                    </w:txbxContent>
                  </v:textbox>
                </v:shape>
                <v:shape id="Text Box 1440" o:spid="_x0000_s1032" type="#_x0000_t202" style="position:absolute;left:60579;top:53816;width:25812;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24KMMA&#10;AADaAAAADwAAAGRycy9kb3ducmV2LnhtbESPT2vCQBTE74LfYXmCt7pRtEh0FfEfpb20UTw/s88k&#10;mH0bs2tM++m7hYLHYWZ+w8yXrSlFQ7UrLCsYDiIQxKnVBWcKjofdyxSE88gaS8uk4JscLBfdzhxj&#10;bR/8RU3iMxEg7GJUkHtfxVK6NCeDbmAr4uBdbG3QB1lnUtf4CHBTylEUvUqDBYeFHCta55Rek7tR&#10;0HzQuM2GE3vbnpL3qz3/7OXnRql+r13NQHhq/TP8337TCibwdyXc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24KMMAAADaAAAADwAAAAAAAAAAAAAAAACYAgAAZHJzL2Rv&#10;d25yZXYueG1sUEsFBgAAAAAEAAQA9QAAAIgDAAAAAA==&#10;">
                  <v:textbox inset=".49992mm,0,0,0">
                    <w:txbxContent>
                      <w:p w:rsidR="00255727" w:rsidRDefault="00255727" w:rsidP="00237B55">
                        <w:pPr>
                          <w:rPr>
                            <w:b/>
                            <w:color w:val="000000"/>
                          </w:rPr>
                        </w:pPr>
                        <w:r w:rsidRPr="00A651D7">
                          <w:rPr>
                            <w:b/>
                          </w:rPr>
                          <w:t>Secția financiar- administrativă</w:t>
                        </w:r>
                        <w:r>
                          <w:rPr>
                            <w:b/>
                            <w:color w:val="000000"/>
                          </w:rPr>
                          <w:t xml:space="preserve">  </w:t>
                        </w:r>
                      </w:p>
                      <w:p w:rsidR="00255727" w:rsidRPr="00A651D7" w:rsidRDefault="00255727" w:rsidP="00451E25">
                        <w:r w:rsidRPr="00A651D7">
                          <w:t>1</w:t>
                        </w:r>
                      </w:p>
                    </w:txbxContent>
                  </v:textbox>
                </v:shape>
                <v:shape id="Text Box 1539" o:spid="_x0000_s1033" type="#_x0000_t202" style="position:absolute;left:36861;top:58419;width:15907;height:7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8mX8MA&#10;AADaAAAADwAAAGRycy9kb3ducmV2LnhtbESPT2vCQBTE7wW/w/KE3nRjqSLRVcR/SHvRKJ6f2WcS&#10;zL5Ns2tM++m7BaHHYWZ+w0znrSlFQ7UrLCsY9CMQxKnVBWcKTsdNbwzCeWSNpWVS8E0O5rPOyxRj&#10;bR98oCbxmQgQdjEqyL2vYildmpNB17cVcfCutjbog6wzqWt8BLgp5VsUjaTBgsNCjhUtc0pvyd0o&#10;aD7pvc0GQ/u1PicfN3v52cr9SqnXbruYgPDU+v/ws73TCkbwdyXcAD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8mX8MAAADaAAAADwAAAAAAAAAAAAAAAACYAgAAZHJzL2Rv&#10;d25yZXYueG1sUEsFBgAAAAAEAAQA9QAAAIgDAAAAAA==&#10;">
                  <v:textbox inset=".49992mm,0,0,0">
                    <w:txbxContent>
                      <w:p w:rsidR="00255727" w:rsidRPr="00A651D7" w:rsidRDefault="00255727" w:rsidP="00451E25">
                        <w:pPr>
                          <w:pStyle w:val="a4"/>
                          <w:rPr>
                            <w:lang w:val="en-US"/>
                          </w:rPr>
                        </w:pPr>
                        <w:r w:rsidRPr="00237B55">
                          <w:rPr>
                            <w:lang w:val="ro-RO"/>
                          </w:rPr>
                          <w:t>Serviciul juridic și resurse umane</w:t>
                        </w:r>
                        <w:r w:rsidRPr="00A651D7">
                          <w:rPr>
                            <w:lang w:val="ro-RO"/>
                          </w:rPr>
                          <w:t xml:space="preserve"> </w:t>
                        </w:r>
                      </w:p>
                    </w:txbxContent>
                  </v:textbox>
                </v:shape>
                <v:line id="Line 1541" o:spid="_x0000_s1034" style="position:absolute;flip:x;visibility:visible;mso-wrap-style:square" from="52768,61848" to="52768,6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541" o:spid="_x0000_s1035" style="position:absolute;visibility:visible;mso-wrap-style:square" from="54445,20867" to="54445,6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shape id="Text Box 1443" o:spid="_x0000_s1036" type="#_x0000_t202" style="position:absolute;left:63091;top:27889;width:11855;height:6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LcMA&#10;AADaAAAADwAAAGRycy9kb3ducmV2LnhtbESPQWvCQBSE74L/YXlCb7pRqtjUVUStFHtpo/T8zD6T&#10;YPZtzG5j2l/fFQSPw8x8w8wWrSlFQ7UrLCsYDiIQxKnVBWcKDvu3/hSE88gaS8uk4JccLObdzgxj&#10;ba/8RU3iMxEg7GJUkHtfxVK6NCeDbmAr4uCdbG3QB1lnUtd4DXBTylEUTaTBgsNCjhWtckrPyY9R&#10;0HzQc5sNx/ay+U52Z3v828rPtVJPvXb5CsJT6x/he/tdK3iB25Vw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yLcMAAADaAAAADwAAAAAAAAAAAAAAAACYAgAAZHJzL2Rv&#10;d25yZXYueG1sUEsFBgAAAAAEAAQA9QAAAIgDAAAAAA==&#10;">
                  <v:textbox inset=".49992mm,0,0,0">
                    <w:txbxContent>
                      <w:p w:rsidR="00255727" w:rsidRPr="00271067" w:rsidRDefault="00255727" w:rsidP="00237B55">
                        <w:pPr>
                          <w:pStyle w:val="a6"/>
                          <w:spacing w:before="0" w:beforeAutospacing="0" w:after="0" w:afterAutospacing="0"/>
                          <w:jc w:val="center"/>
                          <w:rPr>
                            <w:sz w:val="16"/>
                            <w:szCs w:val="22"/>
                            <w:lang w:val="ro-RO"/>
                          </w:rPr>
                        </w:pPr>
                      </w:p>
                      <w:p w:rsidR="00255727" w:rsidRPr="00AD04AD" w:rsidRDefault="00255727" w:rsidP="00237B55">
                        <w:pPr>
                          <w:pStyle w:val="a6"/>
                          <w:spacing w:before="0" w:beforeAutospacing="0" w:after="0" w:afterAutospacing="0"/>
                          <w:jc w:val="center"/>
                          <w:rPr>
                            <w:b/>
                          </w:rPr>
                        </w:pPr>
                        <w:r w:rsidRPr="00AD04AD">
                          <w:rPr>
                            <w:b/>
                            <w:sz w:val="22"/>
                            <w:szCs w:val="22"/>
                            <w:lang w:val="ro-RO"/>
                          </w:rPr>
                          <w:t xml:space="preserve">Serviciul </w:t>
                        </w:r>
                      </w:p>
                      <w:p w:rsidR="00255727" w:rsidRPr="00AD04AD" w:rsidRDefault="00255727" w:rsidP="00237B55">
                        <w:pPr>
                          <w:pStyle w:val="a6"/>
                          <w:spacing w:before="0" w:beforeAutospacing="0" w:after="0" w:afterAutospacing="0"/>
                          <w:jc w:val="center"/>
                          <w:rPr>
                            <w:b/>
                          </w:rPr>
                        </w:pPr>
                        <w:r w:rsidRPr="00AD04AD">
                          <w:rPr>
                            <w:b/>
                            <w:color w:val="000000"/>
                            <w:sz w:val="22"/>
                            <w:szCs w:val="22"/>
                            <w:lang w:val="ro-RO"/>
                          </w:rPr>
                          <w:t>audit intern</w:t>
                        </w:r>
                      </w:p>
                    </w:txbxContent>
                  </v:textbox>
                </v:shape>
                <v:line id="Line 1541" o:spid="_x0000_s1037" style="position:absolute;visibility:visible;mso-wrap-style:square" from="69014,18226" to="69019,2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shape id="Text Box 1411" o:spid="_x0000_s1038" type="#_x0000_t202" style="position:absolute;left:63091;width:27770;height:10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7V9cIA&#10;AADbAAAADwAAAGRycy9kb3ducmV2LnhtbERP3WrCMBS+F3yHcAa7EZsqQ0ZtlCkMHAzmqg9wbI5t&#10;t+YkNpnt3n4ZCN6dj+/35OvBtOJKnW8sK5glKQji0uqGKwXHw+v0GYQPyBpby6TglzysV+NRjpm2&#10;PX/StQiViCHsM1RQh+AyKX1Zk0GfWEccubPtDIYIu0rqDvsYblo5T9OFNNhwbKjR0bam8rv4MQrc&#10;+9Ol7Tdvpw/pvo6035mJOcyVenwYXpYgAg3hLr65dzrOn8H/L/E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tX1wgAAANsAAAAPAAAAAAAAAAAAAAAAAJgCAABkcnMvZG93&#10;bnJldi54bWxQSwUGAAAAAAQABAD1AAAAhwMAAAAA&#10;" filled="f" fillcolor="yellow" stroked="f">
                  <v:textbox inset="2.53964mm,1.2698mm,2.53964mm,1.2698mm">
                    <w:txbxContent>
                      <w:p w:rsidR="00255727" w:rsidRPr="003C418C" w:rsidRDefault="00255727" w:rsidP="003C418C"/>
                    </w:txbxContent>
                  </v:textbox>
                </v:shape>
                <v:shape id="Text Box 1409" o:spid="_x0000_s1039" type="#_x0000_t202" style="position:absolute;left:22095;top:15437;width:34557;height:570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n4MAA&#10;AADbAAAADwAAAGRycy9kb3ducmV2LnhtbERPzYrCMBC+L/gOYYS9bdMqLEttFCsURPCw6gMMzdgW&#10;k0lpUtt9+82CsLf5+H6n2M3WiCcNvnOsIEtSEMS10x03Cm7X6uMLhA/IGo1jUvBDHnbbxVuBuXYT&#10;f9PzEhoRQ9jnqKANoc+l9HVLFn3ieuLI3d1gMUQ4NFIPOMVwa+QqTT+lxY5jQ4s9HVqqH5fRKqjm&#10;urmWZ+qPt3WZjaU1JzNmSr0v5/0GRKA5/Itf7qOO81fw90s8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an4MAAAADbAAAADwAAAAAAAAAAAAAAAACYAgAAZHJzL2Rvd25y&#10;ZXYueG1sUEsFBgAAAAAEAAQA9QAAAIUDAAAAAA==&#10;">
                  <v:textbox inset="2.53964mm,1.2698mm,2.53964mm,1.2698mm">
                    <w:txbxContent>
                      <w:p w:rsidR="00255727" w:rsidRDefault="00255727" w:rsidP="00237B55">
                        <w:pPr>
                          <w:pStyle w:val="a6"/>
                          <w:spacing w:before="0" w:beforeAutospacing="0" w:after="0" w:afterAutospacing="0"/>
                          <w:jc w:val="center"/>
                        </w:pPr>
                        <w:r>
                          <w:rPr>
                            <w:color w:val="000000"/>
                            <w:sz w:val="12"/>
                            <w:szCs w:val="12"/>
                            <w:lang w:val="ro-RO"/>
                          </w:rPr>
                          <w:t> </w:t>
                        </w:r>
                      </w:p>
                      <w:p w:rsidR="00255727" w:rsidRDefault="00255727" w:rsidP="00237B55">
                        <w:pPr>
                          <w:pStyle w:val="a6"/>
                          <w:spacing w:before="0" w:beforeAutospacing="0" w:after="0" w:afterAutospacing="0"/>
                          <w:jc w:val="center"/>
                          <w:rPr>
                            <w:b/>
                            <w:lang w:val="en-US"/>
                          </w:rPr>
                        </w:pPr>
                        <w:r>
                          <w:rPr>
                            <w:b/>
                            <w:lang w:val="en-US"/>
                          </w:rPr>
                          <w:t>Director general</w:t>
                        </w:r>
                      </w:p>
                    </w:txbxContent>
                  </v:textbox>
                </v:shape>
                <v:line id="Line 1541" o:spid="_x0000_s1040" style="position:absolute;visibility:visible;mso-wrap-style:square" from="31492,21136" to="31492,2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Straight Connector 5" o:spid="_x0000_s1041" style="position:absolute;flip:y;visibility:visible;mso-wrap-style:square" from="56644,18226" to="69014,18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m78AAAADbAAAADwAAAGRycy9kb3ducmV2LnhtbERP3WrCMBS+H+wdwhnsbqbKmFKNIoKj&#10;MHbR6gMck2PTrTkpTbTd2y+C4N35+H7PajO6VlypD41nBdNJBoJYe9NwreB42L8tQISIbLD1TAr+&#10;KMBm/fy0wtz4gUu6VrEWKYRDjgpsjF0uZdCWHIaJ74gTd/a9w5hgX0vT45DCXStnWfYhHTacGix2&#10;tLOkf6uLU/C9OJT4VZRzNHQu8OfzZFmflHp9GbdLEJHG+BDf3YVJ89/h9ks6Q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ZZu/AAAAA2wAAAA8AAAAAAAAAAAAAAAAA&#10;oQIAAGRycy9kb3ducmV2LnhtbFBLBQYAAAAABAAEAPkAAACOAwAAAAA=&#10;" strokeweight=".5pt">
                  <v:stroke joinstyle="miter"/>
                </v:line>
                <v:line id="Straight Connector 5" o:spid="_x0000_s1042" style="position:absolute;flip:y;visibility:visible;mso-wrap-style:square" from="52768,62389" to="60579,62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DdMAAAADbAAAADwAAAGRycy9kb3ducmV2LnhtbERP3WrCMBS+H+wdwhnsbqYKm1KNIoKj&#10;MHbR6gMck2PTrTkpTbTd2y+C4N35+H7PajO6VlypD41nBdNJBoJYe9NwreB42L8tQISIbLD1TAr+&#10;KMBm/fy0wtz4gUu6VrEWKYRDjgpsjF0uZdCWHIaJ74gTd/a9w5hgX0vT45DCXStnWfYhHTacGix2&#10;tLOkf6uLU/C9OJT4VZRzNHQu8OfzZFmflHp9GbdLEJHG+BDf3YVJ89/h9ks6Q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Vw3TAAAAA2wAAAA8AAAAAAAAAAAAAAAAA&#10;oQIAAGRycy9kb3ducmV2LnhtbFBLBQYAAAAABAAEAPkAAACOAwAAAAA=&#10;" strokeweight=".5pt">
                  <v:stroke joinstyle="miter"/>
                </v:line>
              </v:group>
            </w:pict>
          </mc:Fallback>
        </mc:AlternateContent>
      </w:r>
      <w:r w:rsidR="00255727" w:rsidRPr="004A13C5">
        <w:rPr>
          <w:rFonts w:ascii="Times New Roman" w:hAnsi="Times New Roman"/>
          <w:sz w:val="24"/>
          <w:szCs w:val="24"/>
          <w:lang w:val="en-US"/>
        </w:rPr>
        <w:t>Anexa</w:t>
      </w:r>
      <w:commentRangeEnd w:id="1"/>
      <w:r w:rsidR="00255727">
        <w:rPr>
          <w:rStyle w:val="a8"/>
          <w:rFonts w:ascii="Times New Roman" w:hAnsi="Times New Roman"/>
        </w:rPr>
        <w:commentReference w:id="1"/>
      </w:r>
      <w:r w:rsidR="00255727" w:rsidRPr="004A13C5">
        <w:rPr>
          <w:rFonts w:ascii="Times New Roman" w:hAnsi="Times New Roman"/>
          <w:sz w:val="24"/>
          <w:szCs w:val="24"/>
          <w:lang w:val="en-US"/>
        </w:rPr>
        <w:t xml:space="preserve"> 3</w:t>
      </w:r>
    </w:p>
    <w:p w:rsidR="00255727" w:rsidRPr="009B5CDD" w:rsidRDefault="00255727" w:rsidP="004A13C5">
      <w:pPr>
        <w:ind w:left="11328"/>
        <w:rPr>
          <w:color w:val="000000"/>
          <w:lang w:val="en-US"/>
        </w:rPr>
      </w:pPr>
      <w:r w:rsidRPr="009B5CDD">
        <w:rPr>
          <w:color w:val="000000"/>
          <w:lang w:val="en-US"/>
        </w:rPr>
        <w:t xml:space="preserve">la Hotărârea Guvernului nr. </w:t>
      </w:r>
    </w:p>
    <w:p w:rsidR="00255727" w:rsidRPr="009B5CDD" w:rsidRDefault="00255727" w:rsidP="004A13C5">
      <w:pPr>
        <w:ind w:left="10620" w:firstLine="708"/>
        <w:rPr>
          <w:color w:val="000000"/>
          <w:lang w:val="en-US"/>
        </w:rPr>
      </w:pPr>
      <w:r w:rsidRPr="009B5CDD">
        <w:rPr>
          <w:color w:val="000000"/>
          <w:lang w:val="en-US"/>
        </w:rPr>
        <w:t xml:space="preserve">din___ </w:t>
      </w:r>
    </w:p>
    <w:p w:rsidR="00255727" w:rsidRPr="009B5CDD" w:rsidRDefault="00255727" w:rsidP="008E204B">
      <w:pPr>
        <w:jc w:val="both"/>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pPr>
    </w:p>
    <w:p w:rsidR="00255727" w:rsidRPr="009B5CDD" w:rsidRDefault="00255727">
      <w:pPr>
        <w:rPr>
          <w:color w:val="000000"/>
          <w:lang w:val="en-US"/>
        </w:rPr>
        <w:sectPr w:rsidR="00255727" w:rsidRPr="009B5CDD" w:rsidSect="00E1434B">
          <w:pgSz w:w="16838" w:h="11906" w:orient="landscape"/>
          <w:pgMar w:top="1701" w:right="1134" w:bottom="851" w:left="1134" w:header="709" w:footer="709" w:gutter="0"/>
          <w:cols w:space="708"/>
          <w:docGrid w:linePitch="360"/>
        </w:sectPr>
      </w:pPr>
    </w:p>
    <w:p w:rsidR="00255727" w:rsidRPr="009B5CDD" w:rsidRDefault="00255727">
      <w:pPr>
        <w:rPr>
          <w:color w:val="000000"/>
          <w:lang w:val="en-US"/>
        </w:rPr>
      </w:pPr>
    </w:p>
    <w:p w:rsidR="00255727" w:rsidRPr="009B5CDD" w:rsidRDefault="00255727" w:rsidP="00B54F2B">
      <w:pPr>
        <w:jc w:val="right"/>
        <w:rPr>
          <w:color w:val="000000"/>
          <w:lang w:val="en-US"/>
        </w:rPr>
      </w:pPr>
      <w:r w:rsidRPr="009B5CDD">
        <w:rPr>
          <w:color w:val="000000"/>
          <w:lang w:val="en-US"/>
        </w:rPr>
        <w:t>Anexa nr. 4</w:t>
      </w:r>
      <w:r w:rsidRPr="009B5CDD">
        <w:rPr>
          <w:color w:val="000000"/>
          <w:lang w:val="en-US"/>
        </w:rPr>
        <w:br/>
        <w:t xml:space="preserve">la Hotărârea Guvernului  nr. </w:t>
      </w:r>
    </w:p>
    <w:p w:rsidR="00255727" w:rsidRPr="009B5CDD" w:rsidRDefault="00255727" w:rsidP="00B54F2B">
      <w:pPr>
        <w:jc w:val="right"/>
        <w:rPr>
          <w:color w:val="000000"/>
          <w:lang w:val="en-US"/>
        </w:rPr>
      </w:pPr>
      <w:r w:rsidRPr="009B5CDD">
        <w:rPr>
          <w:color w:val="000000"/>
          <w:lang w:val="en-US"/>
        </w:rPr>
        <w:t xml:space="preserve">din___ </w:t>
      </w:r>
    </w:p>
    <w:p w:rsidR="00255727" w:rsidRPr="009B5CDD" w:rsidRDefault="00255727" w:rsidP="002E4C86">
      <w:pPr>
        <w:jc w:val="both"/>
        <w:rPr>
          <w:color w:val="000000"/>
          <w:lang w:val="en-US"/>
        </w:rPr>
      </w:pPr>
    </w:p>
    <w:p w:rsidR="00255727" w:rsidRPr="009B5CDD" w:rsidRDefault="00255727" w:rsidP="002E4C86">
      <w:pPr>
        <w:jc w:val="center"/>
        <w:rPr>
          <w:b/>
          <w:bCs/>
          <w:color w:val="000000"/>
          <w:lang w:val="en-US"/>
        </w:rPr>
      </w:pPr>
      <w:r w:rsidRPr="009B5CDD">
        <w:rPr>
          <w:b/>
          <w:bCs/>
          <w:color w:val="000000"/>
          <w:lang w:val="en-US"/>
        </w:rPr>
        <w:t xml:space="preserve">LISTA </w:t>
      </w:r>
    </w:p>
    <w:p w:rsidR="00255727" w:rsidRPr="009B5CDD" w:rsidRDefault="00255727" w:rsidP="002E4C86">
      <w:pPr>
        <w:jc w:val="center"/>
        <w:rPr>
          <w:b/>
          <w:bCs/>
          <w:color w:val="000000"/>
          <w:lang w:val="en-US"/>
        </w:rPr>
      </w:pPr>
      <w:r w:rsidRPr="009B5CDD">
        <w:rPr>
          <w:b/>
          <w:bCs/>
          <w:color w:val="000000"/>
          <w:lang w:val="en-US"/>
        </w:rPr>
        <w:t>hotărârilor Guvernului care se abrogă</w:t>
      </w:r>
    </w:p>
    <w:p w:rsidR="00255727" w:rsidRPr="009B5CDD" w:rsidRDefault="00255727" w:rsidP="002E4C86">
      <w:pPr>
        <w:jc w:val="center"/>
        <w:rPr>
          <w:color w:val="000000"/>
          <w:lang w:val="en-US"/>
        </w:rPr>
      </w:pPr>
    </w:p>
    <w:p w:rsidR="00255727" w:rsidRPr="00CC381F" w:rsidRDefault="00255727" w:rsidP="000A4DCB">
      <w:pPr>
        <w:numPr>
          <w:ilvl w:val="0"/>
          <w:numId w:val="12"/>
        </w:numPr>
        <w:jc w:val="both"/>
        <w:rPr>
          <w:lang w:val="en-US"/>
        </w:rPr>
      </w:pPr>
      <w:r w:rsidRPr="00CC381F">
        <w:rPr>
          <w:lang w:val="en-US"/>
        </w:rPr>
        <w:t>Hotărârea Guvernului nr.43 din 2 februarie 2010 „Pentru  aprobarea Regulamentului privind organizarea și funcționarea Biroului Relații Interetnice, structurii şi efectivului-limită ale aparatului central al acestuia” (Monitorul Oficial al Republicii Moldova, 2010, nr. 18-19, art. 80), cu  modificările şi completările ulterioare.</w:t>
      </w:r>
    </w:p>
    <w:p w:rsidR="00255727" w:rsidRPr="00CC381F" w:rsidRDefault="00255727" w:rsidP="000A4DCB">
      <w:pPr>
        <w:ind w:left="720"/>
        <w:jc w:val="both"/>
        <w:rPr>
          <w:lang w:val="en-US"/>
        </w:rPr>
      </w:pPr>
    </w:p>
    <w:p w:rsidR="00255727" w:rsidRPr="00CC381F" w:rsidRDefault="00255727" w:rsidP="000A4DCB">
      <w:pPr>
        <w:numPr>
          <w:ilvl w:val="0"/>
          <w:numId w:val="12"/>
        </w:numPr>
        <w:jc w:val="both"/>
        <w:rPr>
          <w:lang w:val="en-US"/>
        </w:rPr>
      </w:pPr>
      <w:r w:rsidRPr="00CC381F">
        <w:rPr>
          <w:lang w:val="en-US"/>
        </w:rPr>
        <w:t>Hotărârea Guvernului nr.400 din 24 mai 2010 ,,Cu privire la aprobarea componenței nominale a Consiliului colegial al Biroului Relații Interetnice” (Monitorul Oficial al Republicii Moldova,2010 nr 83-84 art.472).</w:t>
      </w:r>
    </w:p>
    <w:p w:rsidR="00255727" w:rsidRPr="00CC381F" w:rsidRDefault="00255727" w:rsidP="00442BEF">
      <w:pPr>
        <w:pStyle w:val="a5"/>
        <w:rPr>
          <w:lang w:val="en-US"/>
        </w:rPr>
      </w:pPr>
    </w:p>
    <w:p w:rsidR="00255727" w:rsidRPr="00CC381F" w:rsidRDefault="00255727" w:rsidP="00442BEF">
      <w:pPr>
        <w:numPr>
          <w:ilvl w:val="0"/>
          <w:numId w:val="12"/>
        </w:numPr>
        <w:jc w:val="both"/>
        <w:rPr>
          <w:lang w:val="en-US"/>
        </w:rPr>
      </w:pPr>
      <w:r w:rsidRPr="00CC381F">
        <w:rPr>
          <w:lang w:val="en-US"/>
        </w:rPr>
        <w:t>Hotărîrea Guvernului nr. 888 din 28 decembrie 2015 ”Cu privire la modificarea Hotărîrii Guvernului nr. 43 din 2 februarie 2010, (Monitorul Oficial al Republicii Moldova, 2015, nr.361-369, art. 990).</w:t>
      </w:r>
    </w:p>
    <w:p w:rsidR="00255727" w:rsidRDefault="00255727" w:rsidP="0059637C">
      <w:pPr>
        <w:jc w:val="both"/>
        <w:rPr>
          <w:lang w:val="en-US"/>
        </w:rPr>
      </w:pPr>
    </w:p>
    <w:p w:rsidR="00255727" w:rsidRDefault="00255727" w:rsidP="000A4DCB">
      <w:pPr>
        <w:rPr>
          <w:color w:val="000000"/>
          <w:lang w:val="ro-RO"/>
        </w:rPr>
      </w:pPr>
    </w:p>
    <w:sectPr w:rsidR="00255727" w:rsidSect="004A13C5">
      <w:pgSz w:w="11906" w:h="16838"/>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18-02-19T17:35:00Z" w:initials="WU">
    <w:p w:rsidR="00255727" w:rsidRPr="009B5CDD" w:rsidRDefault="00255727">
      <w:pPr>
        <w:pStyle w:val="a9"/>
        <w:rPr>
          <w:lang w:val="en-US"/>
        </w:rPr>
      </w:pPr>
      <w:r>
        <w:rPr>
          <w:rStyle w:val="a8"/>
        </w:rPr>
        <w:annotationRef/>
      </w:r>
      <w:r>
        <w:rPr>
          <w:lang w:val="ro-RO"/>
        </w:rPr>
        <w:t>Toate detaliile privind structura interna se vor reflecta la această etapă in nota la proiect, ulterior se va elabora statul de personal care va cuprinde toate detaliile (HG nr.201)</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AE" w:rsidRDefault="00C729AE">
      <w:r>
        <w:separator/>
      </w:r>
    </w:p>
  </w:endnote>
  <w:endnote w:type="continuationSeparator" w:id="0">
    <w:p w:rsidR="00C729AE" w:rsidRDefault="00C7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ragma_MonitorOficial">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AE" w:rsidRDefault="00C729AE">
      <w:r>
        <w:separator/>
      </w:r>
    </w:p>
  </w:footnote>
  <w:footnote w:type="continuationSeparator" w:id="0">
    <w:p w:rsidR="00C729AE" w:rsidRDefault="00C72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0858"/>
    <w:multiLevelType w:val="multilevel"/>
    <w:tmpl w:val="B3869214"/>
    <w:lvl w:ilvl="0">
      <w:start w:val="4"/>
      <w:numFmt w:val="decimal"/>
      <w:lvlText w:val="%1."/>
      <w:lvlJc w:val="left"/>
      <w:pPr>
        <w:ind w:left="360" w:hanging="360"/>
      </w:pPr>
      <w:rPr>
        <w:rFonts w:eastAsia="Times New Roman" w:cs="Times New Roman" w:hint="default"/>
      </w:rPr>
    </w:lvl>
    <w:lvl w:ilvl="1">
      <w:start w:val="1"/>
      <w:numFmt w:val="decimal"/>
      <w:lvlText w:val="%1.%2."/>
      <w:lvlJc w:val="left"/>
      <w:pPr>
        <w:ind w:left="720" w:hanging="36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1800" w:hanging="72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2880" w:hanging="1080"/>
      </w:pPr>
      <w:rPr>
        <w:rFonts w:eastAsia="Times New Roman" w:cs="Times New Roman" w:hint="default"/>
      </w:rPr>
    </w:lvl>
    <w:lvl w:ilvl="6">
      <w:start w:val="1"/>
      <w:numFmt w:val="decimal"/>
      <w:lvlText w:val="%1.%2.%3.%4.%5.%6.%7."/>
      <w:lvlJc w:val="left"/>
      <w:pPr>
        <w:ind w:left="3600" w:hanging="1440"/>
      </w:pPr>
      <w:rPr>
        <w:rFonts w:eastAsia="Times New Roman" w:cs="Times New Roman" w:hint="default"/>
      </w:rPr>
    </w:lvl>
    <w:lvl w:ilvl="7">
      <w:start w:val="1"/>
      <w:numFmt w:val="decimal"/>
      <w:lvlText w:val="%1.%2.%3.%4.%5.%6.%7.%8."/>
      <w:lvlJc w:val="left"/>
      <w:pPr>
        <w:ind w:left="3960" w:hanging="1440"/>
      </w:pPr>
      <w:rPr>
        <w:rFonts w:eastAsia="Times New Roman" w:cs="Times New Roman" w:hint="default"/>
      </w:rPr>
    </w:lvl>
    <w:lvl w:ilvl="8">
      <w:start w:val="1"/>
      <w:numFmt w:val="decimal"/>
      <w:lvlText w:val="%1.%2.%3.%4.%5.%6.%7.%8.%9."/>
      <w:lvlJc w:val="left"/>
      <w:pPr>
        <w:ind w:left="4680" w:hanging="1800"/>
      </w:pPr>
      <w:rPr>
        <w:rFonts w:eastAsia="Times New Roman" w:cs="Times New Roman" w:hint="default"/>
      </w:rPr>
    </w:lvl>
  </w:abstractNum>
  <w:abstractNum w:abstractNumId="1">
    <w:nsid w:val="08D5028A"/>
    <w:multiLevelType w:val="multilevel"/>
    <w:tmpl w:val="BCAEFDFA"/>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8DD2F57"/>
    <w:multiLevelType w:val="hybridMultilevel"/>
    <w:tmpl w:val="4268FC18"/>
    <w:lvl w:ilvl="0" w:tplc="A1D4AB1E">
      <w:start w:val="13"/>
      <w:numFmt w:val="decimal"/>
      <w:lvlText w:val="%1)"/>
      <w:lvlJc w:val="left"/>
      <w:pPr>
        <w:tabs>
          <w:tab w:val="num" w:pos="720"/>
        </w:tabs>
        <w:ind w:left="720" w:hanging="360"/>
      </w:pPr>
      <w:rPr>
        <w:rFonts w:cs="Times New Roman" w:hint="default"/>
        <w:color w:val="2222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D441E9"/>
    <w:multiLevelType w:val="hybridMultilevel"/>
    <w:tmpl w:val="FB42D642"/>
    <w:lvl w:ilvl="0" w:tplc="BB2E42EE">
      <w:start w:val="3"/>
      <w:numFmt w:val="decimal"/>
      <w:lvlText w:val="%1."/>
      <w:lvlJc w:val="left"/>
      <w:pPr>
        <w:tabs>
          <w:tab w:val="num" w:pos="660"/>
        </w:tabs>
        <w:ind w:left="660" w:hanging="360"/>
      </w:pPr>
      <w:rPr>
        <w:rFonts w:cs="Times New Roman" w:hint="default"/>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4">
    <w:nsid w:val="0E3536D0"/>
    <w:multiLevelType w:val="hybridMultilevel"/>
    <w:tmpl w:val="48F8A1B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4D27CE2"/>
    <w:multiLevelType w:val="hybridMultilevel"/>
    <w:tmpl w:val="DD9087D6"/>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E5271E"/>
    <w:multiLevelType w:val="hybridMultilevel"/>
    <w:tmpl w:val="E688946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DCC570E"/>
    <w:multiLevelType w:val="multilevel"/>
    <w:tmpl w:val="08DA019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245C1826"/>
    <w:multiLevelType w:val="hybridMultilevel"/>
    <w:tmpl w:val="E1424E5A"/>
    <w:lvl w:ilvl="0" w:tplc="8A1CE3C0">
      <w:start w:val="1"/>
      <w:numFmt w:val="decimal"/>
      <w:lvlText w:val="%1."/>
      <w:lvlJc w:val="left"/>
      <w:pPr>
        <w:ind w:left="615" w:hanging="360"/>
      </w:pPr>
      <w:rPr>
        <w:rFonts w:cs="Times New Roman" w:hint="default"/>
      </w:rPr>
    </w:lvl>
    <w:lvl w:ilvl="1" w:tplc="04180019" w:tentative="1">
      <w:start w:val="1"/>
      <w:numFmt w:val="lowerLetter"/>
      <w:lvlText w:val="%2."/>
      <w:lvlJc w:val="left"/>
      <w:pPr>
        <w:ind w:left="1335" w:hanging="360"/>
      </w:pPr>
      <w:rPr>
        <w:rFonts w:cs="Times New Roman"/>
      </w:rPr>
    </w:lvl>
    <w:lvl w:ilvl="2" w:tplc="0418001B" w:tentative="1">
      <w:start w:val="1"/>
      <w:numFmt w:val="lowerRoman"/>
      <w:lvlText w:val="%3."/>
      <w:lvlJc w:val="right"/>
      <w:pPr>
        <w:ind w:left="2055" w:hanging="180"/>
      </w:pPr>
      <w:rPr>
        <w:rFonts w:cs="Times New Roman"/>
      </w:rPr>
    </w:lvl>
    <w:lvl w:ilvl="3" w:tplc="0418000F" w:tentative="1">
      <w:start w:val="1"/>
      <w:numFmt w:val="decimal"/>
      <w:lvlText w:val="%4."/>
      <w:lvlJc w:val="left"/>
      <w:pPr>
        <w:ind w:left="2775" w:hanging="360"/>
      </w:pPr>
      <w:rPr>
        <w:rFonts w:cs="Times New Roman"/>
      </w:rPr>
    </w:lvl>
    <w:lvl w:ilvl="4" w:tplc="04180019" w:tentative="1">
      <w:start w:val="1"/>
      <w:numFmt w:val="lowerLetter"/>
      <w:lvlText w:val="%5."/>
      <w:lvlJc w:val="left"/>
      <w:pPr>
        <w:ind w:left="3495" w:hanging="360"/>
      </w:pPr>
      <w:rPr>
        <w:rFonts w:cs="Times New Roman"/>
      </w:rPr>
    </w:lvl>
    <w:lvl w:ilvl="5" w:tplc="0418001B" w:tentative="1">
      <w:start w:val="1"/>
      <w:numFmt w:val="lowerRoman"/>
      <w:lvlText w:val="%6."/>
      <w:lvlJc w:val="right"/>
      <w:pPr>
        <w:ind w:left="4215" w:hanging="180"/>
      </w:pPr>
      <w:rPr>
        <w:rFonts w:cs="Times New Roman"/>
      </w:rPr>
    </w:lvl>
    <w:lvl w:ilvl="6" w:tplc="0418000F" w:tentative="1">
      <w:start w:val="1"/>
      <w:numFmt w:val="decimal"/>
      <w:lvlText w:val="%7."/>
      <w:lvlJc w:val="left"/>
      <w:pPr>
        <w:ind w:left="4935" w:hanging="360"/>
      </w:pPr>
      <w:rPr>
        <w:rFonts w:cs="Times New Roman"/>
      </w:rPr>
    </w:lvl>
    <w:lvl w:ilvl="7" w:tplc="04180019" w:tentative="1">
      <w:start w:val="1"/>
      <w:numFmt w:val="lowerLetter"/>
      <w:lvlText w:val="%8."/>
      <w:lvlJc w:val="left"/>
      <w:pPr>
        <w:ind w:left="5655" w:hanging="360"/>
      </w:pPr>
      <w:rPr>
        <w:rFonts w:cs="Times New Roman"/>
      </w:rPr>
    </w:lvl>
    <w:lvl w:ilvl="8" w:tplc="0418001B" w:tentative="1">
      <w:start w:val="1"/>
      <w:numFmt w:val="lowerRoman"/>
      <w:lvlText w:val="%9."/>
      <w:lvlJc w:val="right"/>
      <w:pPr>
        <w:ind w:left="6375" w:hanging="180"/>
      </w:pPr>
      <w:rPr>
        <w:rFonts w:cs="Times New Roman"/>
      </w:rPr>
    </w:lvl>
  </w:abstractNum>
  <w:abstractNum w:abstractNumId="9">
    <w:nsid w:val="26665976"/>
    <w:multiLevelType w:val="hybridMultilevel"/>
    <w:tmpl w:val="E2902D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2202ADC"/>
    <w:multiLevelType w:val="multilevel"/>
    <w:tmpl w:val="00CA8136"/>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eastAsia="Times New Roman" w:cs="Times New Roman" w:hint="default"/>
        <w:b w:val="0"/>
      </w:rPr>
    </w:lvl>
    <w:lvl w:ilvl="2">
      <w:start w:val="1"/>
      <w:numFmt w:val="decimal"/>
      <w:isLgl/>
      <w:lvlText w:val="%1.%2.%3."/>
      <w:lvlJc w:val="left"/>
      <w:pPr>
        <w:ind w:left="1080" w:hanging="720"/>
      </w:pPr>
      <w:rPr>
        <w:rFonts w:eastAsia="Times New Roman" w:cs="Times New Roman" w:hint="default"/>
        <w:b w:val="0"/>
      </w:rPr>
    </w:lvl>
    <w:lvl w:ilvl="3">
      <w:start w:val="1"/>
      <w:numFmt w:val="decimal"/>
      <w:isLgl/>
      <w:lvlText w:val="%1.%2.%3.%4."/>
      <w:lvlJc w:val="left"/>
      <w:pPr>
        <w:ind w:left="1080" w:hanging="72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440" w:hanging="108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1800" w:hanging="1440"/>
      </w:pPr>
      <w:rPr>
        <w:rFonts w:eastAsia="Times New Roman" w:cs="Times New Roman" w:hint="default"/>
        <w:b w:val="0"/>
      </w:rPr>
    </w:lvl>
    <w:lvl w:ilvl="8">
      <w:start w:val="1"/>
      <w:numFmt w:val="decimal"/>
      <w:isLgl/>
      <w:lvlText w:val="%1.%2.%3.%4.%5.%6.%7.%8.%9."/>
      <w:lvlJc w:val="left"/>
      <w:pPr>
        <w:ind w:left="2160" w:hanging="1800"/>
      </w:pPr>
      <w:rPr>
        <w:rFonts w:eastAsia="Times New Roman" w:cs="Times New Roman" w:hint="default"/>
        <w:b w:val="0"/>
      </w:rPr>
    </w:lvl>
  </w:abstractNum>
  <w:abstractNum w:abstractNumId="11">
    <w:nsid w:val="3252417E"/>
    <w:multiLevelType w:val="hybridMultilevel"/>
    <w:tmpl w:val="D3A8726A"/>
    <w:lvl w:ilvl="0" w:tplc="E690B3F8">
      <w:start w:val="1"/>
      <w:numFmt w:val="decimal"/>
      <w:lvlText w:val="%1."/>
      <w:lvlJc w:val="left"/>
      <w:pPr>
        <w:tabs>
          <w:tab w:val="num" w:pos="660"/>
        </w:tabs>
        <w:ind w:left="660" w:hanging="360"/>
      </w:pPr>
      <w:rPr>
        <w:rFonts w:cs="Times New Roman" w:hint="default"/>
        <w:color w:val="auto"/>
      </w:rPr>
    </w:lvl>
    <w:lvl w:ilvl="1" w:tplc="04190019" w:tentative="1">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2">
    <w:nsid w:val="39F651F7"/>
    <w:multiLevelType w:val="hybridMultilevel"/>
    <w:tmpl w:val="54D03A7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40995C04"/>
    <w:multiLevelType w:val="hybridMultilevel"/>
    <w:tmpl w:val="3D64A95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87638B7"/>
    <w:multiLevelType w:val="hybridMultilevel"/>
    <w:tmpl w:val="061CDE06"/>
    <w:lvl w:ilvl="0" w:tplc="B7E6AA76">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5">
    <w:nsid w:val="778F08E6"/>
    <w:multiLevelType w:val="hybridMultilevel"/>
    <w:tmpl w:val="E038891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nsid w:val="79CB2576"/>
    <w:multiLevelType w:val="hybridMultilevel"/>
    <w:tmpl w:val="C9A69220"/>
    <w:lvl w:ilvl="0" w:tplc="3CE44A1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1"/>
  </w:num>
  <w:num w:numId="4">
    <w:abstractNumId w:val="13"/>
  </w:num>
  <w:num w:numId="5">
    <w:abstractNumId w:val="3"/>
  </w:num>
  <w:num w:numId="6">
    <w:abstractNumId w:val="9"/>
  </w:num>
  <w:num w:numId="7">
    <w:abstractNumId w:val="5"/>
  </w:num>
  <w:num w:numId="8">
    <w:abstractNumId w:val="8"/>
  </w:num>
  <w:num w:numId="9">
    <w:abstractNumId w:val="15"/>
  </w:num>
  <w:num w:numId="10">
    <w:abstractNumId w:val="14"/>
  </w:num>
  <w:num w:numId="11">
    <w:abstractNumId w:val="4"/>
  </w:num>
  <w:num w:numId="12">
    <w:abstractNumId w:val="12"/>
  </w:num>
  <w:num w:numId="13">
    <w:abstractNumId w:val="16"/>
  </w:num>
  <w:num w:numId="14">
    <w:abstractNumId w:val="1"/>
  </w:num>
  <w:num w:numId="15">
    <w:abstractNumId w:val="7"/>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9"/>
    <w:rsid w:val="00005127"/>
    <w:rsid w:val="00007B45"/>
    <w:rsid w:val="0002424B"/>
    <w:rsid w:val="000326EF"/>
    <w:rsid w:val="0004058B"/>
    <w:rsid w:val="00040E0C"/>
    <w:rsid w:val="00042B28"/>
    <w:rsid w:val="00045CED"/>
    <w:rsid w:val="000502F5"/>
    <w:rsid w:val="000545DF"/>
    <w:rsid w:val="00054650"/>
    <w:rsid w:val="000548E2"/>
    <w:rsid w:val="0006610C"/>
    <w:rsid w:val="000774F1"/>
    <w:rsid w:val="00081DD0"/>
    <w:rsid w:val="00094B15"/>
    <w:rsid w:val="000A4DCB"/>
    <w:rsid w:val="000A5324"/>
    <w:rsid w:val="000C44A8"/>
    <w:rsid w:val="000C5C5E"/>
    <w:rsid w:val="000D1232"/>
    <w:rsid w:val="000D5756"/>
    <w:rsid w:val="000D7C7E"/>
    <w:rsid w:val="000E1AFD"/>
    <w:rsid w:val="000E4970"/>
    <w:rsid w:val="00111DDC"/>
    <w:rsid w:val="00121296"/>
    <w:rsid w:val="0012717B"/>
    <w:rsid w:val="00133FFE"/>
    <w:rsid w:val="001401A4"/>
    <w:rsid w:val="00144C27"/>
    <w:rsid w:val="001453E3"/>
    <w:rsid w:val="001511DC"/>
    <w:rsid w:val="00155C66"/>
    <w:rsid w:val="00161FBE"/>
    <w:rsid w:val="00170BE7"/>
    <w:rsid w:val="00171122"/>
    <w:rsid w:val="001760E6"/>
    <w:rsid w:val="00195BAE"/>
    <w:rsid w:val="001A1348"/>
    <w:rsid w:val="001B48D1"/>
    <w:rsid w:val="001C6215"/>
    <w:rsid w:val="001C6E3F"/>
    <w:rsid w:val="001D27D9"/>
    <w:rsid w:val="001D5009"/>
    <w:rsid w:val="001D6304"/>
    <w:rsid w:val="001F0D01"/>
    <w:rsid w:val="00203149"/>
    <w:rsid w:val="00203603"/>
    <w:rsid w:val="00210397"/>
    <w:rsid w:val="00217B63"/>
    <w:rsid w:val="00220213"/>
    <w:rsid w:val="00237B55"/>
    <w:rsid w:val="00255727"/>
    <w:rsid w:val="0026495B"/>
    <w:rsid w:val="0026773D"/>
    <w:rsid w:val="00271067"/>
    <w:rsid w:val="00283AF7"/>
    <w:rsid w:val="00290D58"/>
    <w:rsid w:val="00291279"/>
    <w:rsid w:val="00294488"/>
    <w:rsid w:val="002A5F4D"/>
    <w:rsid w:val="002B731D"/>
    <w:rsid w:val="002C3AC9"/>
    <w:rsid w:val="002E04DE"/>
    <w:rsid w:val="002E2718"/>
    <w:rsid w:val="002E4C86"/>
    <w:rsid w:val="002F1FBE"/>
    <w:rsid w:val="002F6E13"/>
    <w:rsid w:val="00307508"/>
    <w:rsid w:val="00310730"/>
    <w:rsid w:val="00320CA5"/>
    <w:rsid w:val="003232A5"/>
    <w:rsid w:val="00337090"/>
    <w:rsid w:val="00345210"/>
    <w:rsid w:val="00345F74"/>
    <w:rsid w:val="00350A8A"/>
    <w:rsid w:val="00351061"/>
    <w:rsid w:val="0036187A"/>
    <w:rsid w:val="003627BD"/>
    <w:rsid w:val="00387ADF"/>
    <w:rsid w:val="003B215E"/>
    <w:rsid w:val="003B3B3E"/>
    <w:rsid w:val="003C3300"/>
    <w:rsid w:val="003C418C"/>
    <w:rsid w:val="003C7A11"/>
    <w:rsid w:val="003E30E9"/>
    <w:rsid w:val="003F3F64"/>
    <w:rsid w:val="003F5EB1"/>
    <w:rsid w:val="003F719C"/>
    <w:rsid w:val="00407B79"/>
    <w:rsid w:val="0041358D"/>
    <w:rsid w:val="00415085"/>
    <w:rsid w:val="00417137"/>
    <w:rsid w:val="00421240"/>
    <w:rsid w:val="0042422E"/>
    <w:rsid w:val="00425E63"/>
    <w:rsid w:val="004340DC"/>
    <w:rsid w:val="00440A33"/>
    <w:rsid w:val="00440C98"/>
    <w:rsid w:val="00442BEF"/>
    <w:rsid w:val="00451E25"/>
    <w:rsid w:val="004520E4"/>
    <w:rsid w:val="004618EE"/>
    <w:rsid w:val="00475F1C"/>
    <w:rsid w:val="00480BD8"/>
    <w:rsid w:val="004910C3"/>
    <w:rsid w:val="00493EE2"/>
    <w:rsid w:val="00496D34"/>
    <w:rsid w:val="004A13C5"/>
    <w:rsid w:val="004C3504"/>
    <w:rsid w:val="004C5768"/>
    <w:rsid w:val="004D1CCD"/>
    <w:rsid w:val="004E44D5"/>
    <w:rsid w:val="004F6B7F"/>
    <w:rsid w:val="00512F27"/>
    <w:rsid w:val="00513E9E"/>
    <w:rsid w:val="005146AB"/>
    <w:rsid w:val="00515517"/>
    <w:rsid w:val="00517D8B"/>
    <w:rsid w:val="00517FD1"/>
    <w:rsid w:val="005245C4"/>
    <w:rsid w:val="005253CD"/>
    <w:rsid w:val="00544A9E"/>
    <w:rsid w:val="00565E85"/>
    <w:rsid w:val="005725E6"/>
    <w:rsid w:val="00580579"/>
    <w:rsid w:val="00582CD0"/>
    <w:rsid w:val="00592CA8"/>
    <w:rsid w:val="0059637C"/>
    <w:rsid w:val="00596989"/>
    <w:rsid w:val="005A47E5"/>
    <w:rsid w:val="005B0D1A"/>
    <w:rsid w:val="005C1196"/>
    <w:rsid w:val="005D6962"/>
    <w:rsid w:val="005F7235"/>
    <w:rsid w:val="00602149"/>
    <w:rsid w:val="00631D59"/>
    <w:rsid w:val="00636DF8"/>
    <w:rsid w:val="00653A33"/>
    <w:rsid w:val="006742EF"/>
    <w:rsid w:val="006748DD"/>
    <w:rsid w:val="00680069"/>
    <w:rsid w:val="006811E8"/>
    <w:rsid w:val="00683DC0"/>
    <w:rsid w:val="006846B8"/>
    <w:rsid w:val="006906F2"/>
    <w:rsid w:val="006C154A"/>
    <w:rsid w:val="006D6D4C"/>
    <w:rsid w:val="006E2773"/>
    <w:rsid w:val="00705C53"/>
    <w:rsid w:val="007178C6"/>
    <w:rsid w:val="00722FA1"/>
    <w:rsid w:val="00727CDA"/>
    <w:rsid w:val="00732B0D"/>
    <w:rsid w:val="00751BA7"/>
    <w:rsid w:val="00754148"/>
    <w:rsid w:val="0078407C"/>
    <w:rsid w:val="00787236"/>
    <w:rsid w:val="0079166B"/>
    <w:rsid w:val="007938C4"/>
    <w:rsid w:val="007B3691"/>
    <w:rsid w:val="007C4C75"/>
    <w:rsid w:val="007F08C6"/>
    <w:rsid w:val="007F17C7"/>
    <w:rsid w:val="00803B08"/>
    <w:rsid w:val="008056E1"/>
    <w:rsid w:val="00815115"/>
    <w:rsid w:val="00820170"/>
    <w:rsid w:val="00833005"/>
    <w:rsid w:val="00841431"/>
    <w:rsid w:val="00850236"/>
    <w:rsid w:val="00865CBF"/>
    <w:rsid w:val="0086658C"/>
    <w:rsid w:val="00872A1C"/>
    <w:rsid w:val="00885528"/>
    <w:rsid w:val="00892BD7"/>
    <w:rsid w:val="008945DB"/>
    <w:rsid w:val="00895DB0"/>
    <w:rsid w:val="008A3F24"/>
    <w:rsid w:val="008A4113"/>
    <w:rsid w:val="008C7AC7"/>
    <w:rsid w:val="008D0E9D"/>
    <w:rsid w:val="008E120D"/>
    <w:rsid w:val="008E204B"/>
    <w:rsid w:val="008E4E36"/>
    <w:rsid w:val="008F5726"/>
    <w:rsid w:val="008F583C"/>
    <w:rsid w:val="00900D98"/>
    <w:rsid w:val="00907883"/>
    <w:rsid w:val="00910A42"/>
    <w:rsid w:val="00914F80"/>
    <w:rsid w:val="0091714D"/>
    <w:rsid w:val="00924BF2"/>
    <w:rsid w:val="00934C1F"/>
    <w:rsid w:val="009513AF"/>
    <w:rsid w:val="0096093B"/>
    <w:rsid w:val="00960C9C"/>
    <w:rsid w:val="0096564D"/>
    <w:rsid w:val="00973562"/>
    <w:rsid w:val="009A1696"/>
    <w:rsid w:val="009B1D01"/>
    <w:rsid w:val="009B3424"/>
    <w:rsid w:val="009B5250"/>
    <w:rsid w:val="009B5CDD"/>
    <w:rsid w:val="009C0396"/>
    <w:rsid w:val="009C58DC"/>
    <w:rsid w:val="009C795C"/>
    <w:rsid w:val="009E5D91"/>
    <w:rsid w:val="009F2B28"/>
    <w:rsid w:val="00A02985"/>
    <w:rsid w:val="00A029AB"/>
    <w:rsid w:val="00A0585D"/>
    <w:rsid w:val="00A127DB"/>
    <w:rsid w:val="00A13325"/>
    <w:rsid w:val="00A22662"/>
    <w:rsid w:val="00A232CD"/>
    <w:rsid w:val="00A23AE1"/>
    <w:rsid w:val="00A473EA"/>
    <w:rsid w:val="00A50EA4"/>
    <w:rsid w:val="00A51917"/>
    <w:rsid w:val="00A651D7"/>
    <w:rsid w:val="00A6593A"/>
    <w:rsid w:val="00A65CE2"/>
    <w:rsid w:val="00A719E0"/>
    <w:rsid w:val="00A847D3"/>
    <w:rsid w:val="00A84EB5"/>
    <w:rsid w:val="00A92D03"/>
    <w:rsid w:val="00AA4C96"/>
    <w:rsid w:val="00AB244C"/>
    <w:rsid w:val="00AB344B"/>
    <w:rsid w:val="00AB78A0"/>
    <w:rsid w:val="00AC2F14"/>
    <w:rsid w:val="00AC403E"/>
    <w:rsid w:val="00AD04AD"/>
    <w:rsid w:val="00AF32F8"/>
    <w:rsid w:val="00AF3AC5"/>
    <w:rsid w:val="00AF3D94"/>
    <w:rsid w:val="00AF5AFB"/>
    <w:rsid w:val="00B02EAE"/>
    <w:rsid w:val="00B06D20"/>
    <w:rsid w:val="00B136C3"/>
    <w:rsid w:val="00B147A6"/>
    <w:rsid w:val="00B227E1"/>
    <w:rsid w:val="00B26268"/>
    <w:rsid w:val="00B310BF"/>
    <w:rsid w:val="00B37691"/>
    <w:rsid w:val="00B37CD0"/>
    <w:rsid w:val="00B41F16"/>
    <w:rsid w:val="00B53FEF"/>
    <w:rsid w:val="00B54F2B"/>
    <w:rsid w:val="00B56CD1"/>
    <w:rsid w:val="00B65BC6"/>
    <w:rsid w:val="00B816B8"/>
    <w:rsid w:val="00B9609C"/>
    <w:rsid w:val="00BB164D"/>
    <w:rsid w:val="00BC208A"/>
    <w:rsid w:val="00BC3102"/>
    <w:rsid w:val="00BC71C2"/>
    <w:rsid w:val="00BD0D3F"/>
    <w:rsid w:val="00BD6963"/>
    <w:rsid w:val="00BE0013"/>
    <w:rsid w:val="00BF582A"/>
    <w:rsid w:val="00BF7BC4"/>
    <w:rsid w:val="00C014A8"/>
    <w:rsid w:val="00C026BA"/>
    <w:rsid w:val="00C067FD"/>
    <w:rsid w:val="00C068FD"/>
    <w:rsid w:val="00C21BBD"/>
    <w:rsid w:val="00C30B4A"/>
    <w:rsid w:val="00C37A1F"/>
    <w:rsid w:val="00C41239"/>
    <w:rsid w:val="00C41B2D"/>
    <w:rsid w:val="00C42B72"/>
    <w:rsid w:val="00C53C14"/>
    <w:rsid w:val="00C56868"/>
    <w:rsid w:val="00C622E5"/>
    <w:rsid w:val="00C6354A"/>
    <w:rsid w:val="00C63A8D"/>
    <w:rsid w:val="00C71BA5"/>
    <w:rsid w:val="00C729AE"/>
    <w:rsid w:val="00C73767"/>
    <w:rsid w:val="00C76C18"/>
    <w:rsid w:val="00C9392F"/>
    <w:rsid w:val="00C96B3C"/>
    <w:rsid w:val="00CA29CF"/>
    <w:rsid w:val="00CB11F3"/>
    <w:rsid w:val="00CB2F0A"/>
    <w:rsid w:val="00CC381F"/>
    <w:rsid w:val="00CC6C19"/>
    <w:rsid w:val="00CD18B0"/>
    <w:rsid w:val="00CD3B3A"/>
    <w:rsid w:val="00CD46A1"/>
    <w:rsid w:val="00CD4F00"/>
    <w:rsid w:val="00CE04B5"/>
    <w:rsid w:val="00CE5344"/>
    <w:rsid w:val="00CF2625"/>
    <w:rsid w:val="00D021CF"/>
    <w:rsid w:val="00D02E2D"/>
    <w:rsid w:val="00D04334"/>
    <w:rsid w:val="00D23AE8"/>
    <w:rsid w:val="00D3157A"/>
    <w:rsid w:val="00D52879"/>
    <w:rsid w:val="00D5301D"/>
    <w:rsid w:val="00D54D91"/>
    <w:rsid w:val="00D576F5"/>
    <w:rsid w:val="00D643A9"/>
    <w:rsid w:val="00D869B9"/>
    <w:rsid w:val="00D8781A"/>
    <w:rsid w:val="00D87968"/>
    <w:rsid w:val="00D92999"/>
    <w:rsid w:val="00D9490B"/>
    <w:rsid w:val="00D9523F"/>
    <w:rsid w:val="00DA47F1"/>
    <w:rsid w:val="00DA7237"/>
    <w:rsid w:val="00DB19A7"/>
    <w:rsid w:val="00DB503A"/>
    <w:rsid w:val="00DC1A04"/>
    <w:rsid w:val="00DC427C"/>
    <w:rsid w:val="00DC6E7F"/>
    <w:rsid w:val="00DD1231"/>
    <w:rsid w:val="00DE44B2"/>
    <w:rsid w:val="00DE4C2B"/>
    <w:rsid w:val="00DE6721"/>
    <w:rsid w:val="00DF41E6"/>
    <w:rsid w:val="00E03ABA"/>
    <w:rsid w:val="00E03FFC"/>
    <w:rsid w:val="00E1434B"/>
    <w:rsid w:val="00E25164"/>
    <w:rsid w:val="00E27009"/>
    <w:rsid w:val="00E339A8"/>
    <w:rsid w:val="00E35A0C"/>
    <w:rsid w:val="00E41A66"/>
    <w:rsid w:val="00E5342A"/>
    <w:rsid w:val="00E870B4"/>
    <w:rsid w:val="00E903AE"/>
    <w:rsid w:val="00E96C0B"/>
    <w:rsid w:val="00EA452D"/>
    <w:rsid w:val="00EA4E5B"/>
    <w:rsid w:val="00EC4D90"/>
    <w:rsid w:val="00ED527F"/>
    <w:rsid w:val="00ED5471"/>
    <w:rsid w:val="00ED630B"/>
    <w:rsid w:val="00ED738F"/>
    <w:rsid w:val="00EE7CF7"/>
    <w:rsid w:val="00EF0470"/>
    <w:rsid w:val="00EF17B2"/>
    <w:rsid w:val="00EF24D6"/>
    <w:rsid w:val="00EF778F"/>
    <w:rsid w:val="00F0018A"/>
    <w:rsid w:val="00F121D5"/>
    <w:rsid w:val="00F23965"/>
    <w:rsid w:val="00F250B9"/>
    <w:rsid w:val="00F35708"/>
    <w:rsid w:val="00F35CEC"/>
    <w:rsid w:val="00F45E9F"/>
    <w:rsid w:val="00F47C1A"/>
    <w:rsid w:val="00F50E6A"/>
    <w:rsid w:val="00F54E7B"/>
    <w:rsid w:val="00F606F2"/>
    <w:rsid w:val="00F61005"/>
    <w:rsid w:val="00F6453C"/>
    <w:rsid w:val="00F652A5"/>
    <w:rsid w:val="00F657D9"/>
    <w:rsid w:val="00F664DB"/>
    <w:rsid w:val="00F8479A"/>
    <w:rsid w:val="00F94445"/>
    <w:rsid w:val="00FA1078"/>
    <w:rsid w:val="00FA4264"/>
    <w:rsid w:val="00FA4DC5"/>
    <w:rsid w:val="00FA61C9"/>
    <w:rsid w:val="00FB5C7A"/>
    <w:rsid w:val="00FB5D1A"/>
    <w:rsid w:val="00FB6EE8"/>
    <w:rsid w:val="00FC2D40"/>
    <w:rsid w:val="00FC46CC"/>
    <w:rsid w:val="00FE5E66"/>
    <w:rsid w:val="00FF6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7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31D59"/>
    <w:rPr>
      <w:rFonts w:cs="Times New Roman"/>
      <w:b/>
    </w:rPr>
  </w:style>
  <w:style w:type="character" w:customStyle="1" w:styleId="docheader1">
    <w:name w:val="doc_header1"/>
    <w:uiPriority w:val="99"/>
    <w:rsid w:val="00631D59"/>
    <w:rPr>
      <w:rFonts w:ascii="Times New Roman" w:hAnsi="Times New Roman"/>
      <w:b/>
      <w:color w:val="000000"/>
      <w:sz w:val="24"/>
    </w:rPr>
  </w:style>
  <w:style w:type="character" w:customStyle="1" w:styleId="docsign11">
    <w:name w:val="doc_sign11"/>
    <w:uiPriority w:val="99"/>
    <w:rsid w:val="00631D59"/>
    <w:rPr>
      <w:rFonts w:ascii="Times New Roman" w:hAnsi="Times New Roman"/>
      <w:b/>
      <w:color w:val="000000"/>
      <w:sz w:val="22"/>
    </w:rPr>
  </w:style>
  <w:style w:type="paragraph" w:styleId="a4">
    <w:name w:val="No Spacing"/>
    <w:uiPriority w:val="99"/>
    <w:qFormat/>
    <w:rsid w:val="008A3F24"/>
    <w:rPr>
      <w:rFonts w:ascii="Calibri" w:hAnsi="Calibri"/>
    </w:rPr>
  </w:style>
  <w:style w:type="paragraph" w:customStyle="1" w:styleId="Anexa">
    <w:name w:val="Anexa"/>
    <w:basedOn w:val="a"/>
    <w:uiPriority w:val="99"/>
    <w:rsid w:val="008A3F24"/>
    <w:pPr>
      <w:autoSpaceDE w:val="0"/>
      <w:autoSpaceDN w:val="0"/>
      <w:adjustRightInd w:val="0"/>
      <w:spacing w:line="200" w:lineRule="atLeast"/>
      <w:ind w:left="6520"/>
      <w:jc w:val="both"/>
      <w:textAlignment w:val="center"/>
    </w:pPr>
    <w:rPr>
      <w:rFonts w:ascii="Pragma_MonitorOficial" w:hAnsi="Pragma_MonitorOficial" w:cs="Pragma_MonitorOficial"/>
      <w:color w:val="000000"/>
      <w:sz w:val="17"/>
      <w:szCs w:val="17"/>
      <w:lang w:val="ro-RO"/>
    </w:rPr>
  </w:style>
  <w:style w:type="paragraph" w:customStyle="1" w:styleId="CharCharCharChar">
    <w:name w:val="Char Char Знак Знак Char Char"/>
    <w:basedOn w:val="a"/>
    <w:uiPriority w:val="99"/>
    <w:rsid w:val="001760E6"/>
    <w:pPr>
      <w:spacing w:after="160" w:line="240" w:lineRule="exact"/>
    </w:pPr>
    <w:rPr>
      <w:rFonts w:ascii="Arial" w:eastAsia="Batang" w:hAnsi="Arial" w:cs="Arial"/>
      <w:sz w:val="20"/>
      <w:szCs w:val="20"/>
      <w:lang w:val="en-US" w:eastAsia="en-US"/>
    </w:rPr>
  </w:style>
  <w:style w:type="paragraph" w:styleId="a5">
    <w:name w:val="List Paragraph"/>
    <w:basedOn w:val="a"/>
    <w:uiPriority w:val="99"/>
    <w:qFormat/>
    <w:rsid w:val="001453E3"/>
    <w:pPr>
      <w:ind w:left="720"/>
      <w:contextualSpacing/>
    </w:pPr>
  </w:style>
  <w:style w:type="paragraph" w:styleId="a6">
    <w:name w:val="Normal (Web)"/>
    <w:basedOn w:val="a"/>
    <w:uiPriority w:val="99"/>
    <w:rsid w:val="00565E85"/>
    <w:pPr>
      <w:spacing w:before="100" w:beforeAutospacing="1" w:after="100" w:afterAutospacing="1"/>
    </w:pPr>
  </w:style>
  <w:style w:type="character" w:customStyle="1" w:styleId="docsign1">
    <w:name w:val="doc_sign1"/>
    <w:uiPriority w:val="99"/>
    <w:rsid w:val="00565E85"/>
  </w:style>
  <w:style w:type="character" w:customStyle="1" w:styleId="pg-4ff1">
    <w:name w:val="pg-4ff1"/>
    <w:uiPriority w:val="99"/>
    <w:rsid w:val="00161FBE"/>
  </w:style>
  <w:style w:type="character" w:customStyle="1" w:styleId="a7">
    <w:name w:val="_"/>
    <w:uiPriority w:val="99"/>
    <w:rsid w:val="00161FBE"/>
  </w:style>
  <w:style w:type="character" w:customStyle="1" w:styleId="pg-4ff2">
    <w:name w:val="pg-4ff2"/>
    <w:uiPriority w:val="99"/>
    <w:rsid w:val="00161FBE"/>
  </w:style>
  <w:style w:type="character" w:styleId="a8">
    <w:name w:val="annotation reference"/>
    <w:basedOn w:val="a0"/>
    <w:uiPriority w:val="99"/>
    <w:semiHidden/>
    <w:rsid w:val="00161FBE"/>
    <w:rPr>
      <w:rFonts w:cs="Times New Roman"/>
      <w:sz w:val="16"/>
      <w:szCs w:val="16"/>
    </w:rPr>
  </w:style>
  <w:style w:type="paragraph" w:styleId="a9">
    <w:name w:val="annotation text"/>
    <w:basedOn w:val="a"/>
    <w:link w:val="aa"/>
    <w:uiPriority w:val="99"/>
    <w:semiHidden/>
    <w:rsid w:val="00161FBE"/>
    <w:rPr>
      <w:sz w:val="20"/>
      <w:szCs w:val="20"/>
    </w:rPr>
  </w:style>
  <w:style w:type="character" w:customStyle="1" w:styleId="aa">
    <w:name w:val="Текст примечания Знак"/>
    <w:basedOn w:val="a0"/>
    <w:link w:val="a9"/>
    <w:uiPriority w:val="99"/>
    <w:semiHidden/>
    <w:locked/>
    <w:rsid w:val="00161FBE"/>
    <w:rPr>
      <w:rFonts w:cs="Times New Roman"/>
      <w:sz w:val="20"/>
      <w:szCs w:val="20"/>
    </w:rPr>
  </w:style>
  <w:style w:type="paragraph" w:styleId="ab">
    <w:name w:val="annotation subject"/>
    <w:basedOn w:val="a9"/>
    <w:next w:val="a9"/>
    <w:link w:val="ac"/>
    <w:uiPriority w:val="99"/>
    <w:semiHidden/>
    <w:rsid w:val="00161FBE"/>
    <w:rPr>
      <w:b/>
      <w:bCs/>
    </w:rPr>
  </w:style>
  <w:style w:type="character" w:customStyle="1" w:styleId="ac">
    <w:name w:val="Тема примечания Знак"/>
    <w:basedOn w:val="aa"/>
    <w:link w:val="ab"/>
    <w:uiPriority w:val="99"/>
    <w:semiHidden/>
    <w:locked/>
    <w:rsid w:val="00161FBE"/>
    <w:rPr>
      <w:rFonts w:cs="Times New Roman"/>
      <w:b/>
      <w:bCs/>
      <w:sz w:val="20"/>
      <w:szCs w:val="20"/>
    </w:rPr>
  </w:style>
  <w:style w:type="paragraph" w:styleId="ad">
    <w:name w:val="Balloon Text"/>
    <w:basedOn w:val="a"/>
    <w:link w:val="ae"/>
    <w:uiPriority w:val="99"/>
    <w:semiHidden/>
    <w:rsid w:val="00161FBE"/>
    <w:rPr>
      <w:rFonts w:ascii="Segoe UI" w:hAnsi="Segoe UI" w:cs="Segoe UI"/>
      <w:sz w:val="18"/>
      <w:szCs w:val="18"/>
    </w:rPr>
  </w:style>
  <w:style w:type="character" w:customStyle="1" w:styleId="ae">
    <w:name w:val="Текст выноски Знак"/>
    <w:basedOn w:val="a0"/>
    <w:link w:val="ad"/>
    <w:uiPriority w:val="99"/>
    <w:semiHidden/>
    <w:locked/>
    <w:rsid w:val="00161F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7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31D59"/>
    <w:rPr>
      <w:rFonts w:cs="Times New Roman"/>
      <w:b/>
    </w:rPr>
  </w:style>
  <w:style w:type="character" w:customStyle="1" w:styleId="docheader1">
    <w:name w:val="doc_header1"/>
    <w:uiPriority w:val="99"/>
    <w:rsid w:val="00631D59"/>
    <w:rPr>
      <w:rFonts w:ascii="Times New Roman" w:hAnsi="Times New Roman"/>
      <w:b/>
      <w:color w:val="000000"/>
      <w:sz w:val="24"/>
    </w:rPr>
  </w:style>
  <w:style w:type="character" w:customStyle="1" w:styleId="docsign11">
    <w:name w:val="doc_sign11"/>
    <w:uiPriority w:val="99"/>
    <w:rsid w:val="00631D59"/>
    <w:rPr>
      <w:rFonts w:ascii="Times New Roman" w:hAnsi="Times New Roman"/>
      <w:b/>
      <w:color w:val="000000"/>
      <w:sz w:val="22"/>
    </w:rPr>
  </w:style>
  <w:style w:type="paragraph" w:styleId="a4">
    <w:name w:val="No Spacing"/>
    <w:uiPriority w:val="99"/>
    <w:qFormat/>
    <w:rsid w:val="008A3F24"/>
    <w:rPr>
      <w:rFonts w:ascii="Calibri" w:hAnsi="Calibri"/>
    </w:rPr>
  </w:style>
  <w:style w:type="paragraph" w:customStyle="1" w:styleId="Anexa">
    <w:name w:val="Anexa"/>
    <w:basedOn w:val="a"/>
    <w:uiPriority w:val="99"/>
    <w:rsid w:val="008A3F24"/>
    <w:pPr>
      <w:autoSpaceDE w:val="0"/>
      <w:autoSpaceDN w:val="0"/>
      <w:adjustRightInd w:val="0"/>
      <w:spacing w:line="200" w:lineRule="atLeast"/>
      <w:ind w:left="6520"/>
      <w:jc w:val="both"/>
      <w:textAlignment w:val="center"/>
    </w:pPr>
    <w:rPr>
      <w:rFonts w:ascii="Pragma_MonitorOficial" w:hAnsi="Pragma_MonitorOficial" w:cs="Pragma_MonitorOficial"/>
      <w:color w:val="000000"/>
      <w:sz w:val="17"/>
      <w:szCs w:val="17"/>
      <w:lang w:val="ro-RO"/>
    </w:rPr>
  </w:style>
  <w:style w:type="paragraph" w:customStyle="1" w:styleId="CharCharCharChar">
    <w:name w:val="Char Char Знак Знак Char Char"/>
    <w:basedOn w:val="a"/>
    <w:uiPriority w:val="99"/>
    <w:rsid w:val="001760E6"/>
    <w:pPr>
      <w:spacing w:after="160" w:line="240" w:lineRule="exact"/>
    </w:pPr>
    <w:rPr>
      <w:rFonts w:ascii="Arial" w:eastAsia="Batang" w:hAnsi="Arial" w:cs="Arial"/>
      <w:sz w:val="20"/>
      <w:szCs w:val="20"/>
      <w:lang w:val="en-US" w:eastAsia="en-US"/>
    </w:rPr>
  </w:style>
  <w:style w:type="paragraph" w:styleId="a5">
    <w:name w:val="List Paragraph"/>
    <w:basedOn w:val="a"/>
    <w:uiPriority w:val="99"/>
    <w:qFormat/>
    <w:rsid w:val="001453E3"/>
    <w:pPr>
      <w:ind w:left="720"/>
      <w:contextualSpacing/>
    </w:pPr>
  </w:style>
  <w:style w:type="paragraph" w:styleId="a6">
    <w:name w:val="Normal (Web)"/>
    <w:basedOn w:val="a"/>
    <w:uiPriority w:val="99"/>
    <w:rsid w:val="00565E85"/>
    <w:pPr>
      <w:spacing w:before="100" w:beforeAutospacing="1" w:after="100" w:afterAutospacing="1"/>
    </w:pPr>
  </w:style>
  <w:style w:type="character" w:customStyle="1" w:styleId="docsign1">
    <w:name w:val="doc_sign1"/>
    <w:uiPriority w:val="99"/>
    <w:rsid w:val="00565E85"/>
  </w:style>
  <w:style w:type="character" w:customStyle="1" w:styleId="pg-4ff1">
    <w:name w:val="pg-4ff1"/>
    <w:uiPriority w:val="99"/>
    <w:rsid w:val="00161FBE"/>
  </w:style>
  <w:style w:type="character" w:customStyle="1" w:styleId="a7">
    <w:name w:val="_"/>
    <w:uiPriority w:val="99"/>
    <w:rsid w:val="00161FBE"/>
  </w:style>
  <w:style w:type="character" w:customStyle="1" w:styleId="pg-4ff2">
    <w:name w:val="pg-4ff2"/>
    <w:uiPriority w:val="99"/>
    <w:rsid w:val="00161FBE"/>
  </w:style>
  <w:style w:type="character" w:styleId="a8">
    <w:name w:val="annotation reference"/>
    <w:basedOn w:val="a0"/>
    <w:uiPriority w:val="99"/>
    <w:semiHidden/>
    <w:rsid w:val="00161FBE"/>
    <w:rPr>
      <w:rFonts w:cs="Times New Roman"/>
      <w:sz w:val="16"/>
      <w:szCs w:val="16"/>
    </w:rPr>
  </w:style>
  <w:style w:type="paragraph" w:styleId="a9">
    <w:name w:val="annotation text"/>
    <w:basedOn w:val="a"/>
    <w:link w:val="aa"/>
    <w:uiPriority w:val="99"/>
    <w:semiHidden/>
    <w:rsid w:val="00161FBE"/>
    <w:rPr>
      <w:sz w:val="20"/>
      <w:szCs w:val="20"/>
    </w:rPr>
  </w:style>
  <w:style w:type="character" w:customStyle="1" w:styleId="aa">
    <w:name w:val="Текст примечания Знак"/>
    <w:basedOn w:val="a0"/>
    <w:link w:val="a9"/>
    <w:uiPriority w:val="99"/>
    <w:semiHidden/>
    <w:locked/>
    <w:rsid w:val="00161FBE"/>
    <w:rPr>
      <w:rFonts w:cs="Times New Roman"/>
      <w:sz w:val="20"/>
      <w:szCs w:val="20"/>
    </w:rPr>
  </w:style>
  <w:style w:type="paragraph" w:styleId="ab">
    <w:name w:val="annotation subject"/>
    <w:basedOn w:val="a9"/>
    <w:next w:val="a9"/>
    <w:link w:val="ac"/>
    <w:uiPriority w:val="99"/>
    <w:semiHidden/>
    <w:rsid w:val="00161FBE"/>
    <w:rPr>
      <w:b/>
      <w:bCs/>
    </w:rPr>
  </w:style>
  <w:style w:type="character" w:customStyle="1" w:styleId="ac">
    <w:name w:val="Тема примечания Знак"/>
    <w:basedOn w:val="aa"/>
    <w:link w:val="ab"/>
    <w:uiPriority w:val="99"/>
    <w:semiHidden/>
    <w:locked/>
    <w:rsid w:val="00161FBE"/>
    <w:rPr>
      <w:rFonts w:cs="Times New Roman"/>
      <w:b/>
      <w:bCs/>
      <w:sz w:val="20"/>
      <w:szCs w:val="20"/>
    </w:rPr>
  </w:style>
  <w:style w:type="paragraph" w:styleId="ad">
    <w:name w:val="Balloon Text"/>
    <w:basedOn w:val="a"/>
    <w:link w:val="ae"/>
    <w:uiPriority w:val="99"/>
    <w:semiHidden/>
    <w:rsid w:val="00161FBE"/>
    <w:rPr>
      <w:rFonts w:ascii="Segoe UI" w:hAnsi="Segoe UI" w:cs="Segoe UI"/>
      <w:sz w:val="18"/>
      <w:szCs w:val="18"/>
    </w:rPr>
  </w:style>
  <w:style w:type="character" w:customStyle="1" w:styleId="ae">
    <w:name w:val="Текст выноски Знак"/>
    <w:basedOn w:val="a0"/>
    <w:link w:val="ad"/>
    <w:uiPriority w:val="99"/>
    <w:semiHidden/>
    <w:locked/>
    <w:rsid w:val="00161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6733">
      <w:marLeft w:val="0"/>
      <w:marRight w:val="0"/>
      <w:marTop w:val="0"/>
      <w:marBottom w:val="0"/>
      <w:divBdr>
        <w:top w:val="none" w:sz="0" w:space="0" w:color="auto"/>
        <w:left w:val="none" w:sz="0" w:space="0" w:color="auto"/>
        <w:bottom w:val="none" w:sz="0" w:space="0" w:color="auto"/>
        <w:right w:val="none" w:sz="0" w:space="0" w:color="auto"/>
      </w:divBdr>
    </w:div>
    <w:div w:id="213276734">
      <w:marLeft w:val="0"/>
      <w:marRight w:val="0"/>
      <w:marTop w:val="0"/>
      <w:marBottom w:val="0"/>
      <w:divBdr>
        <w:top w:val="none" w:sz="0" w:space="0" w:color="auto"/>
        <w:left w:val="none" w:sz="0" w:space="0" w:color="auto"/>
        <w:bottom w:val="none" w:sz="0" w:space="0" w:color="auto"/>
        <w:right w:val="none" w:sz="0" w:space="0" w:color="auto"/>
      </w:divBdr>
    </w:div>
    <w:div w:id="213276735">
      <w:marLeft w:val="0"/>
      <w:marRight w:val="0"/>
      <w:marTop w:val="0"/>
      <w:marBottom w:val="0"/>
      <w:divBdr>
        <w:top w:val="none" w:sz="0" w:space="0" w:color="auto"/>
        <w:left w:val="none" w:sz="0" w:space="0" w:color="auto"/>
        <w:bottom w:val="none" w:sz="0" w:space="0" w:color="auto"/>
        <w:right w:val="none" w:sz="0" w:space="0" w:color="auto"/>
      </w:divBdr>
    </w:div>
    <w:div w:id="213276736">
      <w:marLeft w:val="0"/>
      <w:marRight w:val="0"/>
      <w:marTop w:val="0"/>
      <w:marBottom w:val="0"/>
      <w:divBdr>
        <w:top w:val="none" w:sz="0" w:space="0" w:color="auto"/>
        <w:left w:val="none" w:sz="0" w:space="0" w:color="auto"/>
        <w:bottom w:val="none" w:sz="0" w:space="0" w:color="auto"/>
        <w:right w:val="none" w:sz="0" w:space="0" w:color="auto"/>
      </w:divBdr>
    </w:div>
    <w:div w:id="213276737">
      <w:marLeft w:val="0"/>
      <w:marRight w:val="0"/>
      <w:marTop w:val="0"/>
      <w:marBottom w:val="0"/>
      <w:divBdr>
        <w:top w:val="none" w:sz="0" w:space="0" w:color="auto"/>
        <w:left w:val="none" w:sz="0" w:space="0" w:color="auto"/>
        <w:bottom w:val="none" w:sz="0" w:space="0" w:color="auto"/>
        <w:right w:val="none" w:sz="0" w:space="0" w:color="auto"/>
      </w:divBdr>
    </w:div>
    <w:div w:id="213276738">
      <w:marLeft w:val="0"/>
      <w:marRight w:val="0"/>
      <w:marTop w:val="0"/>
      <w:marBottom w:val="0"/>
      <w:divBdr>
        <w:top w:val="none" w:sz="0" w:space="0" w:color="auto"/>
        <w:left w:val="none" w:sz="0" w:space="0" w:color="auto"/>
        <w:bottom w:val="none" w:sz="0" w:space="0" w:color="auto"/>
        <w:right w:val="none" w:sz="0" w:space="0" w:color="auto"/>
      </w:divBdr>
    </w:div>
    <w:div w:id="213276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2628</Words>
  <Characters>14980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Prtoiect</vt:lpstr>
    </vt:vector>
  </TitlesOfParts>
  <Company>Hewlett-Packard</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Prtoiect</dc:title>
  <dc:creator>user</dc:creator>
  <cp:lastModifiedBy>User</cp:lastModifiedBy>
  <cp:revision>2</cp:revision>
  <cp:lastPrinted>2018-02-20T07:23:00Z</cp:lastPrinted>
  <dcterms:created xsi:type="dcterms:W3CDTF">2018-02-20T11:22:00Z</dcterms:created>
  <dcterms:modified xsi:type="dcterms:W3CDTF">2018-02-20T11:22:00Z</dcterms:modified>
</cp:coreProperties>
</file>