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58E" w:rsidRPr="00316445" w:rsidRDefault="006E558E" w:rsidP="003164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bookmarkStart w:id="0" w:name="_GoBack"/>
      <w:bookmarkEnd w:id="0"/>
      <w:r w:rsidRPr="00316445">
        <w:rPr>
          <w:rFonts w:ascii="Times New Roman" w:hAnsi="Times New Roman" w:cs="Times New Roman"/>
          <w:sz w:val="28"/>
          <w:szCs w:val="28"/>
          <w:lang w:val="ro-MO"/>
        </w:rPr>
        <w:t>Proiect</w:t>
      </w:r>
    </w:p>
    <w:p w:rsidR="006E558E" w:rsidRPr="00316445" w:rsidRDefault="006E558E" w:rsidP="00953F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6E558E" w:rsidRPr="00316445" w:rsidRDefault="006E558E" w:rsidP="00953F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316445">
        <w:rPr>
          <w:rFonts w:ascii="Times New Roman" w:hAnsi="Times New Roman" w:cs="Times New Roman"/>
          <w:b/>
          <w:sz w:val="28"/>
          <w:szCs w:val="28"/>
          <w:lang w:val="ro-MO"/>
        </w:rPr>
        <w:t>GUVERNUL REPUBLICII MOLDOVA</w:t>
      </w:r>
    </w:p>
    <w:p w:rsidR="006E558E" w:rsidRPr="00316445" w:rsidRDefault="006E558E" w:rsidP="00953F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6E558E" w:rsidRPr="00316445" w:rsidRDefault="006E558E" w:rsidP="00953F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316445">
        <w:rPr>
          <w:rFonts w:ascii="Times New Roman" w:hAnsi="Times New Roman" w:cs="Times New Roman"/>
          <w:b/>
          <w:sz w:val="28"/>
          <w:szCs w:val="28"/>
          <w:lang w:val="ro-MO"/>
        </w:rPr>
        <w:t>HOTĂRÎRE</w:t>
      </w:r>
    </w:p>
    <w:p w:rsidR="00CD24E9" w:rsidRPr="00316445" w:rsidRDefault="00175319" w:rsidP="00316445">
      <w:pPr>
        <w:spacing w:after="0"/>
        <w:jc w:val="both"/>
        <w:rPr>
          <w:rStyle w:val="af"/>
          <w:rFonts w:ascii="Times New Roman" w:hAnsi="Times New Roman" w:cs="Times New Roman"/>
          <w:color w:val="000000"/>
          <w:sz w:val="28"/>
          <w:szCs w:val="28"/>
          <w:lang w:val="ro-MO"/>
        </w:rPr>
      </w:pPr>
      <w:r w:rsidRPr="00316445">
        <w:rPr>
          <w:rFonts w:ascii="Times New Roman" w:hAnsi="Times New Roman" w:cs="Times New Roman"/>
          <w:b/>
          <w:sz w:val="28"/>
          <w:szCs w:val="28"/>
          <w:lang w:val="ro-MO"/>
        </w:rPr>
        <w:t xml:space="preserve">cu privire la modificarea Anexei nr. 2 la </w:t>
      </w:r>
      <w:proofErr w:type="spellStart"/>
      <w:r w:rsidRPr="0090680F">
        <w:rPr>
          <w:rFonts w:ascii="Times New Roman" w:hAnsi="Times New Roman" w:cs="Times New Roman"/>
          <w:b/>
          <w:sz w:val="28"/>
          <w:szCs w:val="28"/>
          <w:lang w:val="ro-MO"/>
        </w:rPr>
        <w:t>Hotăr</w:t>
      </w:r>
      <w:r w:rsidR="0090680F">
        <w:rPr>
          <w:rFonts w:ascii="Times New Roman" w:hAnsi="Times New Roman" w:cs="Times New Roman"/>
          <w:b/>
          <w:sz w:val="28"/>
          <w:szCs w:val="28"/>
          <w:lang w:val="ro-MO"/>
        </w:rPr>
        <w:t>î</w:t>
      </w:r>
      <w:r w:rsidRPr="0090680F">
        <w:rPr>
          <w:rFonts w:ascii="Times New Roman" w:hAnsi="Times New Roman" w:cs="Times New Roman"/>
          <w:b/>
          <w:sz w:val="28"/>
          <w:szCs w:val="28"/>
          <w:lang w:val="ro-MO"/>
        </w:rPr>
        <w:t>r</w:t>
      </w:r>
      <w:r w:rsidR="0090680F">
        <w:rPr>
          <w:rFonts w:ascii="Times New Roman" w:hAnsi="Times New Roman" w:cs="Times New Roman"/>
          <w:b/>
          <w:sz w:val="28"/>
          <w:szCs w:val="28"/>
          <w:lang w:val="ro-MO"/>
        </w:rPr>
        <w:t>ea</w:t>
      </w:r>
      <w:proofErr w:type="spellEnd"/>
      <w:r w:rsidRPr="0090680F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Guvernului nr</w:t>
      </w:r>
      <w:r w:rsidRPr="0090680F">
        <w:rPr>
          <w:rFonts w:ascii="Times New Roman" w:hAnsi="Times New Roman" w:cs="Times New Roman"/>
          <w:b/>
          <w:color w:val="000000"/>
          <w:sz w:val="28"/>
          <w:szCs w:val="28"/>
          <w:lang w:val="ro-MO"/>
        </w:rPr>
        <w:t xml:space="preserve">. 707 </w:t>
      </w:r>
      <w:r w:rsidRPr="009068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O" w:eastAsia="ru-RU"/>
        </w:rPr>
        <w:t>din 12 noiembrie 1993 d</w:t>
      </w:r>
      <w:r w:rsidRPr="00316445">
        <w:rPr>
          <w:rStyle w:val="af"/>
          <w:rFonts w:ascii="Times New Roman" w:hAnsi="Times New Roman" w:cs="Times New Roman"/>
          <w:color w:val="000000"/>
          <w:sz w:val="28"/>
          <w:szCs w:val="28"/>
          <w:lang w:val="ro-MO"/>
        </w:rPr>
        <w:t>espre aprobarea regulamentelor privind terenurile destinate industriei, transportului, telecomunicaţiilor, apărării şi cu alte destinaţii speciale</w:t>
      </w:r>
    </w:p>
    <w:p w:rsidR="00175319" w:rsidRPr="00316445" w:rsidRDefault="00175319">
      <w:pPr>
        <w:spacing w:after="0"/>
        <w:jc w:val="center"/>
        <w:rPr>
          <w:rStyle w:val="af"/>
          <w:rFonts w:ascii="Times New Roman" w:hAnsi="Times New Roman" w:cs="Times New Roman"/>
          <w:color w:val="000000"/>
          <w:sz w:val="28"/>
          <w:szCs w:val="28"/>
          <w:lang w:val="ro-MO"/>
        </w:rPr>
      </w:pPr>
      <w:r w:rsidRPr="00316445">
        <w:rPr>
          <w:rStyle w:val="af"/>
          <w:rFonts w:ascii="Times New Roman" w:hAnsi="Times New Roman" w:cs="Times New Roman"/>
          <w:color w:val="000000"/>
          <w:sz w:val="28"/>
          <w:szCs w:val="28"/>
          <w:lang w:val="ro-MO"/>
        </w:rPr>
        <w:t>şi privind modul de trecere la pierderi  a sistemelor de ameliorare şi de clasare a terenurilor irigate şi desecate</w:t>
      </w:r>
      <w:r w:rsidR="00CD24E9" w:rsidRPr="00316445">
        <w:rPr>
          <w:rStyle w:val="af"/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</w:t>
      </w:r>
      <w:r w:rsidRPr="00316445">
        <w:rPr>
          <w:rStyle w:val="af"/>
          <w:rFonts w:ascii="Times New Roman" w:hAnsi="Times New Roman" w:cs="Times New Roman"/>
          <w:color w:val="000000"/>
          <w:sz w:val="28"/>
          <w:szCs w:val="28"/>
          <w:lang w:val="ro-MO"/>
        </w:rPr>
        <w:t>în categoria celor neirigate</w:t>
      </w:r>
    </w:p>
    <w:p w:rsidR="00175319" w:rsidRPr="00316445" w:rsidRDefault="00175319" w:rsidP="00175319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o-MO"/>
        </w:rPr>
      </w:pPr>
    </w:p>
    <w:p w:rsidR="006E558E" w:rsidRPr="00316445" w:rsidRDefault="006E558E" w:rsidP="0031644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316445">
        <w:rPr>
          <w:rFonts w:ascii="Times New Roman" w:hAnsi="Times New Roman" w:cs="Times New Roman"/>
          <w:sz w:val="28"/>
          <w:szCs w:val="28"/>
          <w:lang w:val="ro-MO"/>
        </w:rPr>
        <w:t xml:space="preserve">nr. ____ din _________ </w:t>
      </w:r>
      <w:r w:rsidR="00175319" w:rsidRPr="00316445">
        <w:rPr>
          <w:rFonts w:ascii="Times New Roman" w:hAnsi="Times New Roman" w:cs="Times New Roman"/>
          <w:sz w:val="28"/>
          <w:szCs w:val="28"/>
          <w:lang w:val="ro-MO"/>
        </w:rPr>
        <w:t>2018</w:t>
      </w:r>
    </w:p>
    <w:p w:rsidR="006E558E" w:rsidRPr="00316445" w:rsidRDefault="006E558E" w:rsidP="0031644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o-MO"/>
        </w:rPr>
      </w:pPr>
    </w:p>
    <w:p w:rsidR="003336EF" w:rsidRPr="00316445" w:rsidRDefault="009E1EF3" w:rsidP="003164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316445">
        <w:rPr>
          <w:rFonts w:ascii="Times New Roman" w:hAnsi="Times New Roman"/>
          <w:color w:val="000000"/>
          <w:sz w:val="28"/>
          <w:szCs w:val="28"/>
          <w:lang w:val="ro-MO"/>
        </w:rPr>
        <w:t xml:space="preserve">În </w:t>
      </w:r>
      <w:r w:rsidRPr="00316445">
        <w:rPr>
          <w:rFonts w:ascii="Times New Roman" w:hAnsi="Times New Roman"/>
          <w:sz w:val="28"/>
          <w:szCs w:val="28"/>
          <w:lang w:val="ro-MO"/>
        </w:rPr>
        <w:t>vederea executării</w:t>
      </w:r>
      <w:r w:rsidRPr="00316445">
        <w:rPr>
          <w:rFonts w:ascii="Times New Roman" w:hAnsi="Times New Roman"/>
          <w:color w:val="000000"/>
          <w:sz w:val="28"/>
          <w:szCs w:val="28"/>
          <w:lang w:val="ro-MO"/>
        </w:rPr>
        <w:t xml:space="preserve"> prevederilor art. 8, 9, 10, </w:t>
      </w:r>
      <w:r w:rsidR="00347165" w:rsidRPr="00316445">
        <w:rPr>
          <w:rFonts w:ascii="Times New Roman" w:hAnsi="Times New Roman"/>
          <w:color w:val="000000"/>
          <w:sz w:val="28"/>
          <w:szCs w:val="28"/>
          <w:lang w:val="ro-MO"/>
        </w:rPr>
        <w:t xml:space="preserve">36, </w:t>
      </w:r>
      <w:r w:rsidRPr="00316445">
        <w:rPr>
          <w:rFonts w:ascii="Times New Roman" w:hAnsi="Times New Roman"/>
          <w:color w:val="000000"/>
          <w:sz w:val="28"/>
          <w:szCs w:val="28"/>
          <w:lang w:val="ro-MO"/>
        </w:rPr>
        <w:t>73, 78, 79</w:t>
      </w:r>
      <w:r w:rsidR="005B6030" w:rsidRPr="00316445">
        <w:rPr>
          <w:rFonts w:ascii="Times New Roman" w:hAnsi="Times New Roman"/>
          <w:color w:val="000000"/>
          <w:sz w:val="28"/>
          <w:szCs w:val="28"/>
          <w:lang w:val="ro-MO"/>
        </w:rPr>
        <w:t>, 80 și</w:t>
      </w:r>
      <w:r w:rsidRPr="00316445">
        <w:rPr>
          <w:rFonts w:ascii="Times New Roman" w:hAnsi="Times New Roman"/>
          <w:color w:val="000000"/>
          <w:sz w:val="28"/>
          <w:szCs w:val="28"/>
          <w:lang w:val="ro-MO"/>
        </w:rPr>
        <w:t xml:space="preserve"> art. 8</w:t>
      </w:r>
      <w:r w:rsidR="00600E2D" w:rsidRPr="00316445">
        <w:rPr>
          <w:rFonts w:ascii="Times New Roman" w:hAnsi="Times New Roman"/>
          <w:color w:val="000000"/>
          <w:sz w:val="28"/>
          <w:szCs w:val="28"/>
          <w:lang w:val="ro-MO"/>
        </w:rPr>
        <w:t>4</w:t>
      </w:r>
      <w:r w:rsidRPr="00316445">
        <w:rPr>
          <w:rFonts w:ascii="Times New Roman" w:hAnsi="Times New Roman"/>
          <w:color w:val="000000"/>
          <w:sz w:val="28"/>
          <w:szCs w:val="28"/>
          <w:lang w:val="ro-MO"/>
        </w:rPr>
        <w:t xml:space="preserve"> din Codul funciar nr. 828-XII din 25 decembrie 1991 (republicat în Monitorul Oficial al Republicii Moldova, 2001, nr. 107, art. 817), cu modificările şi completările ulterioare,  Guvernul HOTĂRĂŞTE:</w:t>
      </w:r>
    </w:p>
    <w:p w:rsidR="006E558E" w:rsidRPr="00316445" w:rsidRDefault="006E558E" w:rsidP="003164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913B54" w:rsidRPr="00316445" w:rsidRDefault="00777978" w:rsidP="00316445">
      <w:pPr>
        <w:spacing w:after="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o-MO"/>
        </w:rPr>
      </w:pPr>
      <w:r w:rsidRPr="00316445">
        <w:rPr>
          <w:rFonts w:ascii="Times New Roman" w:hAnsi="Times New Roman" w:cs="Times New Roman"/>
          <w:sz w:val="28"/>
          <w:szCs w:val="28"/>
          <w:lang w:val="ro-MO"/>
        </w:rPr>
        <w:t xml:space="preserve">       </w:t>
      </w:r>
      <w:r w:rsidRPr="00316445">
        <w:rPr>
          <w:rFonts w:ascii="Times New Roman" w:hAnsi="Times New Roman" w:cs="Times New Roman"/>
          <w:b/>
          <w:sz w:val="28"/>
          <w:szCs w:val="28"/>
          <w:lang w:val="ro-MO"/>
        </w:rPr>
        <w:t>1.</w:t>
      </w:r>
      <w:r w:rsidRPr="0090680F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913B54" w:rsidRPr="00316445">
        <w:rPr>
          <w:rFonts w:ascii="Times New Roman" w:hAnsi="Times New Roman" w:cs="Times New Roman"/>
          <w:sz w:val="28"/>
          <w:szCs w:val="28"/>
          <w:lang w:val="ro-MO"/>
        </w:rPr>
        <w:t>Anex</w:t>
      </w:r>
      <w:r w:rsidR="0006774A" w:rsidRPr="00316445">
        <w:rPr>
          <w:rFonts w:ascii="Times New Roman" w:hAnsi="Times New Roman" w:cs="Times New Roman"/>
          <w:sz w:val="28"/>
          <w:szCs w:val="28"/>
          <w:lang w:val="ro-MO"/>
        </w:rPr>
        <w:t>a</w:t>
      </w:r>
      <w:r w:rsidR="00913B54" w:rsidRPr="00316445">
        <w:rPr>
          <w:rFonts w:ascii="Times New Roman" w:hAnsi="Times New Roman" w:cs="Times New Roman"/>
          <w:sz w:val="28"/>
          <w:szCs w:val="28"/>
          <w:lang w:val="ro-MO"/>
        </w:rPr>
        <w:t xml:space="preserve"> nr. 2 la </w:t>
      </w:r>
      <w:proofErr w:type="spellStart"/>
      <w:r w:rsidR="00913B54" w:rsidRPr="00316445">
        <w:rPr>
          <w:rFonts w:ascii="Times New Roman" w:hAnsi="Times New Roman" w:cs="Times New Roman"/>
          <w:sz w:val="28"/>
          <w:szCs w:val="28"/>
          <w:lang w:val="ro-MO"/>
        </w:rPr>
        <w:t>Hotăr</w:t>
      </w:r>
      <w:r w:rsidR="0090680F">
        <w:rPr>
          <w:rFonts w:ascii="Times New Roman" w:hAnsi="Times New Roman" w:cs="Times New Roman"/>
          <w:sz w:val="28"/>
          <w:szCs w:val="28"/>
          <w:lang w:val="ro-MO"/>
        </w:rPr>
        <w:t>î</w:t>
      </w:r>
      <w:r w:rsidR="00913B54" w:rsidRPr="00316445">
        <w:rPr>
          <w:rFonts w:ascii="Times New Roman" w:hAnsi="Times New Roman" w:cs="Times New Roman"/>
          <w:sz w:val="28"/>
          <w:szCs w:val="28"/>
          <w:lang w:val="ro-MO"/>
        </w:rPr>
        <w:t>rii</w:t>
      </w:r>
      <w:proofErr w:type="spellEnd"/>
      <w:r w:rsidR="00913B54" w:rsidRPr="00316445">
        <w:rPr>
          <w:rFonts w:ascii="Times New Roman" w:hAnsi="Times New Roman" w:cs="Times New Roman"/>
          <w:sz w:val="28"/>
          <w:szCs w:val="28"/>
          <w:lang w:val="ro-MO"/>
        </w:rPr>
        <w:t xml:space="preserve">  Guvernului nr</w:t>
      </w:r>
      <w:r w:rsidR="00913B54" w:rsidRPr="00316445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. 707 </w:t>
      </w:r>
      <w:r w:rsidR="00913B54" w:rsidRPr="00316445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din 12 noiembrie 1993 d</w:t>
      </w:r>
      <w:r w:rsidR="00913B54" w:rsidRPr="00316445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o-MO"/>
        </w:rPr>
        <w:t>espre aprobarea regulamentelor privind terenurile destinate industriei, transportului, telecomunicaţiilor, apărării şi cu alte destinaţii speciale şi privind modul de trecere la pierderi  a sistemelor de ameliorare şi de clasare a terenurilor irigate şi desecate</w:t>
      </w:r>
      <w:r w:rsidR="00F97A60" w:rsidRPr="00316445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o-MO"/>
        </w:rPr>
        <w:t xml:space="preserve"> </w:t>
      </w:r>
      <w:r w:rsidR="00913B54" w:rsidRPr="00316445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o-MO"/>
        </w:rPr>
        <w:t>în categoria celor neirigate</w:t>
      </w:r>
      <w:r w:rsidR="0006774A" w:rsidRPr="00316445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o-MO"/>
        </w:rPr>
        <w:t>, va ave</w:t>
      </w:r>
      <w:r w:rsidR="00441259" w:rsidRPr="00316445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o-MO"/>
        </w:rPr>
        <w:t>a</w:t>
      </w:r>
      <w:r w:rsidR="0006774A" w:rsidRPr="00316445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o-MO"/>
        </w:rPr>
        <w:t xml:space="preserve"> următorul conținut</w:t>
      </w:r>
      <w:r w:rsidR="00F53879" w:rsidRPr="00316445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o-MO"/>
        </w:rPr>
        <w:t>, conform anexei</w:t>
      </w:r>
      <w:r w:rsidR="0006774A" w:rsidRPr="00316445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o-MO"/>
        </w:rPr>
        <w:t>:</w:t>
      </w:r>
    </w:p>
    <w:p w:rsidR="00F53879" w:rsidRPr="00316445" w:rsidRDefault="00F53879" w:rsidP="00316445">
      <w:pPr>
        <w:spacing w:after="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o-MO"/>
        </w:rPr>
      </w:pPr>
    </w:p>
    <w:p w:rsidR="00F53879" w:rsidRPr="00316445" w:rsidRDefault="00F53879" w:rsidP="00F53879">
      <w:pPr>
        <w:jc w:val="both"/>
        <w:rPr>
          <w:rFonts w:ascii="Times New Roman" w:hAnsi="Times New Roman"/>
          <w:color w:val="000000"/>
          <w:sz w:val="28"/>
          <w:szCs w:val="28"/>
          <w:lang w:val="ro-MO"/>
        </w:rPr>
      </w:pPr>
      <w:r w:rsidRPr="00316445">
        <w:rPr>
          <w:rFonts w:ascii="Times New Roman" w:hAnsi="Times New Roman"/>
          <w:b/>
          <w:color w:val="000000"/>
          <w:sz w:val="28"/>
          <w:szCs w:val="28"/>
          <w:lang w:val="ro-MO"/>
        </w:rPr>
        <w:t xml:space="preserve">       2.</w:t>
      </w:r>
      <w:r w:rsidRPr="00316445">
        <w:rPr>
          <w:rFonts w:ascii="Times New Roman" w:hAnsi="Times New Roman"/>
          <w:color w:val="000000"/>
          <w:sz w:val="28"/>
          <w:szCs w:val="28"/>
          <w:lang w:val="ro-MO"/>
        </w:rPr>
        <w:t xml:space="preserve"> Ministerul Agriculturii, </w:t>
      </w:r>
      <w:r w:rsidRPr="0090680F">
        <w:rPr>
          <w:rFonts w:ascii="Times New Roman" w:hAnsi="Times New Roman"/>
          <w:sz w:val="28"/>
          <w:szCs w:val="28"/>
          <w:lang w:val="ro-MO"/>
        </w:rPr>
        <w:t>Dezvoltării Regionale și</w:t>
      </w:r>
      <w:r w:rsidRPr="00316445">
        <w:rPr>
          <w:rFonts w:ascii="Times New Roman" w:hAnsi="Times New Roman"/>
          <w:color w:val="000000"/>
          <w:sz w:val="28"/>
          <w:szCs w:val="28"/>
          <w:lang w:val="ro-MO"/>
        </w:rPr>
        <w:t xml:space="preserve"> Mediului, Agenţia „Apele Moldovei”, </w:t>
      </w:r>
      <w:r w:rsidRPr="0090680F">
        <w:rPr>
          <w:rFonts w:ascii="Times New Roman" w:hAnsi="Times New Roman"/>
          <w:sz w:val="28"/>
          <w:szCs w:val="28"/>
          <w:lang w:val="ro-MO"/>
        </w:rPr>
        <w:t xml:space="preserve">Agenţia Relaţii Funciare şi Cadastru, </w:t>
      </w:r>
      <w:r w:rsidRPr="00316445">
        <w:rPr>
          <w:rFonts w:ascii="Times New Roman" w:hAnsi="Times New Roman"/>
          <w:color w:val="000000"/>
          <w:sz w:val="28"/>
          <w:szCs w:val="28"/>
          <w:lang w:val="ro-MO"/>
        </w:rPr>
        <w:t xml:space="preserve">în comun cu autorităţile administraţiilor publice locale, vor întreprinde măsurile necesare pentru realizarea prevederilor Regulamentului nominalizat la punctul 1 al prezentei </w:t>
      </w:r>
      <w:proofErr w:type="spellStart"/>
      <w:r w:rsidRPr="00316445">
        <w:rPr>
          <w:rFonts w:ascii="Times New Roman" w:hAnsi="Times New Roman"/>
          <w:color w:val="000000"/>
          <w:sz w:val="28"/>
          <w:szCs w:val="28"/>
          <w:lang w:val="ro-MO"/>
        </w:rPr>
        <w:t>hotărîri</w:t>
      </w:r>
      <w:proofErr w:type="spellEnd"/>
      <w:r w:rsidRPr="00316445">
        <w:rPr>
          <w:rFonts w:ascii="Times New Roman" w:hAnsi="Times New Roman"/>
          <w:color w:val="000000"/>
          <w:sz w:val="28"/>
          <w:szCs w:val="28"/>
          <w:lang w:val="ro-MO"/>
        </w:rPr>
        <w:t>.</w:t>
      </w:r>
    </w:p>
    <w:p w:rsidR="00F53879" w:rsidRPr="00316445" w:rsidRDefault="00F53879" w:rsidP="00F53879">
      <w:pPr>
        <w:spacing w:after="0"/>
        <w:ind w:firstLine="567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o-MO"/>
        </w:rPr>
      </w:pPr>
    </w:p>
    <w:p w:rsidR="00F53879" w:rsidRPr="00316445" w:rsidRDefault="00F53879" w:rsidP="00F538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  <w:r w:rsidRPr="00316445">
        <w:rPr>
          <w:rFonts w:ascii="Times New Roman" w:hAnsi="Times New Roman" w:cs="Times New Roman"/>
          <w:sz w:val="28"/>
          <w:szCs w:val="28"/>
          <w:lang w:val="ro-MO"/>
        </w:rPr>
        <w:br/>
      </w:r>
      <w:r w:rsidRPr="00316445">
        <w:rPr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        PRIM-MINISTRU                                                       Pavel FILIP</w:t>
      </w:r>
      <w:r w:rsidRPr="00316445">
        <w:rPr>
          <w:rFonts w:ascii="Times New Roman" w:hAnsi="Times New Roman" w:cs="Times New Roman"/>
          <w:b/>
          <w:bCs/>
          <w:sz w:val="28"/>
          <w:szCs w:val="28"/>
          <w:lang w:val="ro-MO"/>
        </w:rPr>
        <w:tab/>
      </w:r>
    </w:p>
    <w:p w:rsidR="00F53879" w:rsidRPr="00316445" w:rsidRDefault="00F53879" w:rsidP="00F538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</w:p>
    <w:p w:rsidR="00F53879" w:rsidRPr="00316445" w:rsidRDefault="00F53879" w:rsidP="00F5387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  <w:r w:rsidRPr="00316445">
        <w:rPr>
          <w:rFonts w:ascii="Times New Roman" w:hAnsi="Times New Roman" w:cs="Times New Roman"/>
          <w:bCs/>
          <w:sz w:val="28"/>
          <w:szCs w:val="28"/>
          <w:lang w:val="ro-MO"/>
        </w:rPr>
        <w:t>Contrasemnează:</w:t>
      </w:r>
    </w:p>
    <w:p w:rsidR="00F53879" w:rsidRPr="00316445" w:rsidRDefault="00F53879" w:rsidP="00F5387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</w:p>
    <w:p w:rsidR="00F53879" w:rsidRPr="00316445" w:rsidRDefault="00F53879" w:rsidP="00F5387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  <w:r w:rsidRPr="0031644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Ministru al</w:t>
      </w:r>
      <w:r w:rsidR="001802A0" w:rsidRPr="0031644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Pr="0031644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Economiei și Infrastructurii</w:t>
      </w:r>
      <w:r w:rsidRPr="00316445">
        <w:rPr>
          <w:rFonts w:ascii="Times New Roman" w:hAnsi="Times New Roman" w:cs="Times New Roman"/>
          <w:bCs/>
          <w:sz w:val="28"/>
          <w:szCs w:val="28"/>
          <w:lang w:val="ro-MO"/>
        </w:rPr>
        <w:tab/>
      </w:r>
      <w:r w:rsidRPr="00316445">
        <w:rPr>
          <w:rFonts w:ascii="Times New Roman" w:hAnsi="Times New Roman" w:cs="Times New Roman"/>
          <w:bCs/>
          <w:sz w:val="28"/>
          <w:szCs w:val="28"/>
          <w:lang w:val="ro-MO"/>
        </w:rPr>
        <w:tab/>
        <w:t xml:space="preserve">        </w:t>
      </w:r>
      <w:r w:rsidR="001802A0" w:rsidRPr="00316445">
        <w:rPr>
          <w:rFonts w:ascii="Times New Roman" w:hAnsi="Times New Roman" w:cs="Times New Roman"/>
          <w:bCs/>
          <w:sz w:val="28"/>
          <w:szCs w:val="28"/>
          <w:lang w:val="ro-MO"/>
        </w:rPr>
        <w:t>Chiril GABURICI</w:t>
      </w:r>
    </w:p>
    <w:p w:rsidR="00F53879" w:rsidRPr="00316445" w:rsidRDefault="00F53879" w:rsidP="00F5387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</w:p>
    <w:p w:rsidR="00F53879" w:rsidRPr="00316445" w:rsidRDefault="00F53879" w:rsidP="00F538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31644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Ministru al Agriculturii, Dezvoltării</w:t>
      </w:r>
    </w:p>
    <w:p w:rsidR="00F53879" w:rsidRPr="00316445" w:rsidRDefault="00F53879" w:rsidP="00F5387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  <w:r w:rsidRPr="0031644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Regionale și Mediului</w:t>
      </w:r>
      <w:r w:rsidRPr="00316445">
        <w:rPr>
          <w:rFonts w:ascii="Times New Roman" w:hAnsi="Times New Roman" w:cs="Times New Roman"/>
          <w:bCs/>
          <w:sz w:val="28"/>
          <w:szCs w:val="28"/>
          <w:lang w:val="ro-MO"/>
        </w:rPr>
        <w:tab/>
        <w:t xml:space="preserve">                      </w:t>
      </w:r>
      <w:r w:rsidR="001802A0" w:rsidRPr="00316445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                  </w:t>
      </w:r>
      <w:r w:rsidRPr="00316445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    </w:t>
      </w:r>
      <w:r w:rsidR="001802A0" w:rsidRPr="00316445">
        <w:rPr>
          <w:rFonts w:ascii="Times New Roman" w:hAnsi="Times New Roman" w:cs="Times New Roman"/>
          <w:bCs/>
          <w:sz w:val="28"/>
          <w:szCs w:val="28"/>
          <w:lang w:val="ro-MO"/>
        </w:rPr>
        <w:t>Liviu VOLCONOVICI</w:t>
      </w:r>
    </w:p>
    <w:p w:rsidR="00F53879" w:rsidRPr="00316445" w:rsidRDefault="00F53879" w:rsidP="00F5387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</w:p>
    <w:p w:rsidR="00F53879" w:rsidRPr="0090680F" w:rsidRDefault="00F53879" w:rsidP="0006774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ab/>
      </w: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ab/>
      </w: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ab/>
      </w: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ab/>
      </w: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ab/>
      </w: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ab/>
      </w:r>
    </w:p>
    <w:p w:rsidR="00F53879" w:rsidRPr="0090680F" w:rsidRDefault="00F53879" w:rsidP="0006774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ab/>
      </w: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ab/>
      </w: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ab/>
      </w: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ab/>
      </w: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ab/>
      </w: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ab/>
        <w:t xml:space="preserve">                                                      </w:t>
      </w:r>
    </w:p>
    <w:p w:rsidR="00F53879" w:rsidRPr="0090680F" w:rsidRDefault="00F53879" w:rsidP="0006774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:rsidR="006E5F1C" w:rsidRPr="0090680F" w:rsidRDefault="006E5F1C" w:rsidP="0006774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:rsidR="00F53879" w:rsidRPr="0090680F" w:rsidRDefault="00F53879" w:rsidP="00316445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</w:pPr>
      <w:r w:rsidRPr="00316445"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  <w:lastRenderedPageBreak/>
        <w:t>Anexa</w:t>
      </w:r>
    </w:p>
    <w:p w:rsidR="00F53879" w:rsidRPr="0090680F" w:rsidRDefault="00F53879" w:rsidP="00F5387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lang w:val="ro-MO" w:eastAsia="ru-RU"/>
        </w:rPr>
      </w:pPr>
      <w:r w:rsidRPr="0090680F">
        <w:rPr>
          <w:rFonts w:ascii="Times New Roman" w:eastAsia="Times New Roman" w:hAnsi="Times New Roman" w:cs="Times New Roman"/>
          <w:color w:val="000000"/>
          <w:lang w:val="ro-MO" w:eastAsia="ru-RU"/>
        </w:rPr>
        <w:t>Anexa nr.2</w:t>
      </w:r>
    </w:p>
    <w:p w:rsidR="00F53879" w:rsidRPr="0090680F" w:rsidRDefault="00F53879" w:rsidP="00F5387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lang w:val="ro-MO" w:eastAsia="ru-RU"/>
        </w:rPr>
      </w:pPr>
      <w:r w:rsidRPr="0090680F">
        <w:rPr>
          <w:rFonts w:ascii="Times New Roman" w:eastAsia="Times New Roman" w:hAnsi="Times New Roman" w:cs="Times New Roman"/>
          <w:color w:val="000000"/>
          <w:lang w:val="ro-MO" w:eastAsia="ru-RU"/>
        </w:rPr>
        <w:t xml:space="preserve">la </w:t>
      </w:r>
      <w:proofErr w:type="spellStart"/>
      <w:r w:rsidRPr="0090680F">
        <w:rPr>
          <w:rFonts w:ascii="Times New Roman" w:eastAsia="Times New Roman" w:hAnsi="Times New Roman" w:cs="Times New Roman"/>
          <w:color w:val="000000"/>
          <w:lang w:val="ro-MO" w:eastAsia="ru-RU"/>
        </w:rPr>
        <w:t>Hotărîrea</w:t>
      </w:r>
      <w:proofErr w:type="spellEnd"/>
      <w:r w:rsidRPr="0090680F">
        <w:rPr>
          <w:rFonts w:ascii="Times New Roman" w:eastAsia="Times New Roman" w:hAnsi="Times New Roman" w:cs="Times New Roman"/>
          <w:color w:val="000000"/>
          <w:lang w:val="ro-MO" w:eastAsia="ru-RU"/>
        </w:rPr>
        <w:t xml:space="preserve"> Guvernului</w:t>
      </w:r>
    </w:p>
    <w:p w:rsidR="00F53879" w:rsidRPr="0090680F" w:rsidRDefault="00F53879" w:rsidP="00F5387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lang w:val="ro-MO" w:eastAsia="ru-RU"/>
        </w:rPr>
      </w:pPr>
      <w:r w:rsidRPr="0090680F">
        <w:rPr>
          <w:rFonts w:ascii="Times New Roman" w:eastAsia="Times New Roman" w:hAnsi="Times New Roman" w:cs="Times New Roman"/>
          <w:color w:val="000000"/>
          <w:lang w:val="ro-MO" w:eastAsia="ru-RU"/>
        </w:rPr>
        <w:t>Republicii Moldova</w:t>
      </w:r>
    </w:p>
    <w:p w:rsidR="00F53879" w:rsidRPr="0090680F" w:rsidRDefault="00F53879" w:rsidP="00F5387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lang w:val="ro-MO" w:eastAsia="ru-RU"/>
        </w:rPr>
      </w:pPr>
      <w:r w:rsidRPr="0090680F">
        <w:rPr>
          <w:rFonts w:ascii="Times New Roman" w:eastAsia="Times New Roman" w:hAnsi="Times New Roman" w:cs="Times New Roman"/>
          <w:color w:val="000000"/>
          <w:lang w:val="ro-MO" w:eastAsia="ru-RU"/>
        </w:rPr>
        <w:t>din 12 noiembrie 1993 nr.707</w:t>
      </w:r>
    </w:p>
    <w:p w:rsidR="00F53879" w:rsidRPr="00316445" w:rsidRDefault="00F53879" w:rsidP="00316445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</w:pPr>
    </w:p>
    <w:p w:rsidR="0006774A" w:rsidRPr="00316445" w:rsidRDefault="0006774A" w:rsidP="0006774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  <w:r w:rsidRPr="00316445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REGULAMENT</w:t>
      </w:r>
    </w:p>
    <w:p w:rsidR="0006774A" w:rsidRPr="00316445" w:rsidRDefault="0006774A" w:rsidP="0006774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  <w:r w:rsidRPr="00316445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privind clasarea terenurilor iriga</w:t>
      </w:r>
      <w:r w:rsidR="00446F7E" w:rsidRPr="00316445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t</w:t>
      </w:r>
      <w:r w:rsidRPr="00316445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e şi</w:t>
      </w:r>
    </w:p>
    <w:p w:rsidR="0006774A" w:rsidRPr="00316445" w:rsidRDefault="0006774A" w:rsidP="0006774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  <w:r w:rsidRPr="00316445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 xml:space="preserve">desecate în categoria celor neirigate sau, după </w:t>
      </w:r>
    </w:p>
    <w:p w:rsidR="0006774A" w:rsidRPr="00316445" w:rsidRDefault="0006774A" w:rsidP="0006774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  <w:r w:rsidRPr="00316445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 xml:space="preserve">caz, în alte categorii de terenuri și de trecere la </w:t>
      </w:r>
    </w:p>
    <w:p w:rsidR="0006774A" w:rsidRPr="0090680F" w:rsidRDefault="0006774A" w:rsidP="0006774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316445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pierderi  a sistemelor de ameliorare</w:t>
      </w: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</w:p>
    <w:p w:rsidR="00A73187" w:rsidRPr="0090680F" w:rsidRDefault="00A73187" w:rsidP="00A73187">
      <w:pPr>
        <w:jc w:val="center"/>
        <w:rPr>
          <w:rFonts w:ascii="Times New Roman" w:hAnsi="Times New Roman"/>
          <w:b/>
          <w:sz w:val="28"/>
          <w:szCs w:val="28"/>
          <w:shd w:val="clear" w:color="auto" w:fill="FDFDFD"/>
          <w:lang w:val="ro-MO"/>
        </w:rPr>
      </w:pPr>
    </w:p>
    <w:p w:rsidR="00A73187" w:rsidRPr="0090680F" w:rsidRDefault="00A73187" w:rsidP="00A73187">
      <w:pPr>
        <w:jc w:val="center"/>
        <w:rPr>
          <w:rFonts w:ascii="Times New Roman" w:hAnsi="Times New Roman"/>
          <w:b/>
          <w:sz w:val="28"/>
          <w:szCs w:val="28"/>
          <w:shd w:val="clear" w:color="auto" w:fill="FDFDFD"/>
          <w:lang w:val="ro-MO"/>
        </w:rPr>
      </w:pPr>
      <w:r w:rsidRPr="0090680F">
        <w:rPr>
          <w:rFonts w:ascii="Times New Roman" w:hAnsi="Times New Roman"/>
          <w:b/>
          <w:sz w:val="28"/>
          <w:szCs w:val="28"/>
          <w:shd w:val="clear" w:color="auto" w:fill="FDFDFD"/>
          <w:lang w:val="ro-MO"/>
        </w:rPr>
        <w:t>I. DISPOZIȚII GENERALE</w:t>
      </w:r>
    </w:p>
    <w:p w:rsidR="0006774A" w:rsidRPr="0090680F" w:rsidRDefault="00446F7E" w:rsidP="003164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   </w:t>
      </w:r>
      <w:r w:rsidR="00A73187"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1. Regulamentul reglementează </w:t>
      </w: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modul de </w:t>
      </w:r>
      <w:r w:rsidR="00A73187"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trecere</w:t>
      </w: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  <w:r w:rsidR="00A73187"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a </w:t>
      </w: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terenurilor irigat</w:t>
      </w:r>
      <w:r w:rsidR="00A73187"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e şi desecate în categoria celor neirigate sau, după caz, în alte categorii de terenuri și de trecere la pierderi  a sistemelor de ameliorare</w:t>
      </w:r>
    </w:p>
    <w:p w:rsidR="0006774A" w:rsidRPr="0090680F" w:rsidRDefault="0006774A" w:rsidP="00316445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    </w:t>
      </w:r>
      <w:r w:rsidR="00446F7E"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2</w:t>
      </w: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. Terenuri irigate  se consideră terenurile utile pentru  producţia agricolă  şi irigare, </w:t>
      </w:r>
      <w:r w:rsidR="00446F7E"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amenajate </w:t>
      </w: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cu reţelele de irigaţie staţionare  sau temporare, legate de surse de apă ce asigură irigarea acestor terenuri.</w:t>
      </w:r>
    </w:p>
    <w:p w:rsidR="0006774A" w:rsidRPr="0090680F" w:rsidRDefault="0006774A" w:rsidP="00316445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    </w:t>
      </w:r>
      <w:r w:rsidR="00446F7E"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3</w:t>
      </w: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. Din categoria   terenurilor   desecate   fac   parte   terenurile </w:t>
      </w:r>
      <w:r w:rsidR="00446F7E"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amenajate</w:t>
      </w: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cu reţele de drenaj (de tip deschis sau închis), care asigură regimul normal de apă şi de aer pentru dezvoltarea culturilor agricole.</w:t>
      </w:r>
    </w:p>
    <w:p w:rsidR="00E271BD" w:rsidRPr="0090680F" w:rsidRDefault="00E271BD" w:rsidP="00316445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:rsidR="00893E22" w:rsidRPr="00316445" w:rsidRDefault="00446F7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  <w:r w:rsidRPr="00316445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 xml:space="preserve">II. </w:t>
      </w:r>
      <w:r w:rsidR="00893E22" w:rsidRPr="00316445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M</w:t>
      </w:r>
      <w:r w:rsidR="00893E22" w:rsidRPr="0090680F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ODUL DE CLASARE</w:t>
      </w:r>
      <w:r w:rsidR="001042CA" w:rsidRPr="0090680F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 xml:space="preserve"> </w:t>
      </w:r>
      <w:r w:rsidR="00893E22" w:rsidRPr="00316445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A TERENURILOR IRIGATE ŞI</w:t>
      </w:r>
    </w:p>
    <w:p w:rsidR="00893E22" w:rsidRPr="00316445" w:rsidRDefault="00893E2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  <w:r w:rsidRPr="00316445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DESECATE ÎN CATEGORIA CELOR NEIRIGATE SAU, DUPĂ</w:t>
      </w:r>
    </w:p>
    <w:p w:rsidR="00446F7E" w:rsidRPr="0090680F" w:rsidRDefault="00893E22" w:rsidP="00316445">
      <w:pPr>
        <w:spacing w:after="0" w:line="240" w:lineRule="atLeast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  <w:r w:rsidRPr="00316445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CAZ, ÎN ALTE CATEGORII DE TERENURI</w:t>
      </w:r>
    </w:p>
    <w:p w:rsidR="00E271BD" w:rsidRPr="00316445" w:rsidRDefault="00E271BD" w:rsidP="00316445">
      <w:pPr>
        <w:spacing w:after="0" w:line="240" w:lineRule="atLeast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</w:p>
    <w:p w:rsidR="0006774A" w:rsidRPr="0090680F" w:rsidRDefault="0006774A" w:rsidP="00316445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    </w:t>
      </w:r>
      <w:r w:rsidR="00893E22"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4</w:t>
      </w: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. Terenurile  se includ în categoria celor irigate ori desecate </w:t>
      </w:r>
      <w:r w:rsidRPr="0090680F">
        <w:rPr>
          <w:rFonts w:ascii="Times New Roman" w:hAnsi="Times New Roman" w:cs="Times New Roman"/>
          <w:sz w:val="28"/>
          <w:szCs w:val="28"/>
          <w:lang w:val="ro-MO"/>
        </w:rPr>
        <w:t xml:space="preserve">prin decizia consiliului local al unităţii administrativ-teritoriale de nivelul </w:t>
      </w:r>
      <w:proofErr w:type="spellStart"/>
      <w:r w:rsidRPr="0090680F">
        <w:rPr>
          <w:rFonts w:ascii="Times New Roman" w:hAnsi="Times New Roman" w:cs="Times New Roman"/>
          <w:sz w:val="28"/>
          <w:szCs w:val="28"/>
          <w:lang w:val="ro-MO"/>
        </w:rPr>
        <w:t>întîi</w:t>
      </w:r>
      <w:proofErr w:type="spellEnd"/>
      <w:r w:rsidRPr="0090680F">
        <w:rPr>
          <w:rFonts w:ascii="Times New Roman" w:hAnsi="Times New Roman" w:cs="Times New Roman"/>
          <w:sz w:val="28"/>
          <w:szCs w:val="28"/>
          <w:lang w:val="ro-MO"/>
        </w:rPr>
        <w:t xml:space="preserve"> în temeiul cererii proprietarului, în cazul oraşului Chişinău – prin decizi</w:t>
      </w:r>
      <w:r w:rsidR="00105A57" w:rsidRPr="0090680F">
        <w:rPr>
          <w:rFonts w:ascii="Times New Roman" w:hAnsi="Times New Roman" w:cs="Times New Roman"/>
          <w:sz w:val="28"/>
          <w:szCs w:val="28"/>
          <w:lang w:val="ro-MO"/>
        </w:rPr>
        <w:t xml:space="preserve">e </w:t>
      </w:r>
      <w:r w:rsidRPr="0090680F">
        <w:rPr>
          <w:rFonts w:ascii="Times New Roman" w:hAnsi="Times New Roman" w:cs="Times New Roman"/>
          <w:sz w:val="28"/>
          <w:szCs w:val="28"/>
          <w:lang w:val="ro-MO"/>
        </w:rPr>
        <w:t>a consiliului municipal Chişinău.</w:t>
      </w:r>
    </w:p>
    <w:p w:rsidR="0006774A" w:rsidRPr="0090680F" w:rsidRDefault="0006774A" w:rsidP="00316445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    </w:t>
      </w:r>
      <w:r w:rsidR="00C77E34"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5</w:t>
      </w: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. Clasarea terenurilor irigate și celor desecate la categoria celor neirigate, sau, după caz, în alte categorii de terenuri se face în  temeiul cererilor </w:t>
      </w:r>
      <w:r w:rsidRPr="0090680F">
        <w:rPr>
          <w:rFonts w:ascii="Times New Roman" w:hAnsi="Times New Roman" w:cs="Times New Roman"/>
          <w:sz w:val="28"/>
          <w:szCs w:val="28"/>
          <w:lang w:val="ro-MO"/>
        </w:rPr>
        <w:t>proprietarilor de teren</w:t>
      </w: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, </w:t>
      </w:r>
      <w:r w:rsidRPr="0090680F">
        <w:rPr>
          <w:rFonts w:ascii="Times New Roman" w:hAnsi="Times New Roman" w:cs="Times New Roman"/>
          <w:sz w:val="28"/>
          <w:szCs w:val="28"/>
          <w:lang w:val="ro-MO"/>
        </w:rPr>
        <w:t xml:space="preserve">prin decizia consiliului local al unităţii administrativ-teritoriale de nivelul </w:t>
      </w:r>
      <w:proofErr w:type="spellStart"/>
      <w:r w:rsidRPr="0090680F">
        <w:rPr>
          <w:rFonts w:ascii="Times New Roman" w:hAnsi="Times New Roman" w:cs="Times New Roman"/>
          <w:sz w:val="28"/>
          <w:szCs w:val="28"/>
          <w:lang w:val="ro-MO"/>
        </w:rPr>
        <w:t>întîi</w:t>
      </w:r>
      <w:proofErr w:type="spellEnd"/>
      <w:r w:rsidRPr="0090680F">
        <w:rPr>
          <w:rFonts w:ascii="Times New Roman" w:hAnsi="Times New Roman" w:cs="Times New Roman"/>
          <w:sz w:val="28"/>
          <w:szCs w:val="28"/>
          <w:lang w:val="ro-MO"/>
        </w:rPr>
        <w:t>, în cazul oraşului Chişinău – prin decizi</w:t>
      </w:r>
      <w:r w:rsidR="00105A57" w:rsidRPr="0090680F">
        <w:rPr>
          <w:rFonts w:ascii="Times New Roman" w:hAnsi="Times New Roman" w:cs="Times New Roman"/>
          <w:sz w:val="28"/>
          <w:szCs w:val="28"/>
          <w:lang w:val="ro-MO"/>
        </w:rPr>
        <w:t xml:space="preserve">e </w:t>
      </w:r>
      <w:r w:rsidRPr="0090680F">
        <w:rPr>
          <w:rFonts w:ascii="Times New Roman" w:hAnsi="Times New Roman" w:cs="Times New Roman"/>
          <w:sz w:val="28"/>
          <w:szCs w:val="28"/>
          <w:lang w:val="ro-MO"/>
        </w:rPr>
        <w:t>a consiliului municipal Chişinău.</w:t>
      </w:r>
    </w:p>
    <w:p w:rsidR="0006774A" w:rsidRPr="0090680F" w:rsidRDefault="0006774A" w:rsidP="00316445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    </w:t>
      </w:r>
      <w:r w:rsidR="001042CA"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6. </w:t>
      </w: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Clasarea terenurilor irigate și celor desecate la categoria celor neirigate, sau, după caz, în alte categorii de terenuri se  efectuează  în următoarele cazuri:</w:t>
      </w:r>
    </w:p>
    <w:p w:rsidR="0006774A" w:rsidRPr="00316445" w:rsidRDefault="0006774A" w:rsidP="00316445">
      <w:pPr>
        <w:pStyle w:val="a4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31644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pierderea surselor de irigare;</w:t>
      </w:r>
    </w:p>
    <w:p w:rsidR="0006774A" w:rsidRPr="00316445" w:rsidRDefault="0006774A" w:rsidP="00316445">
      <w:pPr>
        <w:pStyle w:val="a4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31644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uzarea reţelei de drenaj, de irigaţie,  ceea  ce  impune  schimbarea sau reconstrucţia ei;</w:t>
      </w:r>
    </w:p>
    <w:p w:rsidR="0006774A" w:rsidRPr="00316445" w:rsidRDefault="0006774A" w:rsidP="00316445">
      <w:pPr>
        <w:pStyle w:val="a4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31644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degradarea calităţii apei  </w:t>
      </w:r>
      <w:proofErr w:type="spellStart"/>
      <w:r w:rsidRPr="0031644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pînă</w:t>
      </w:r>
      <w:proofErr w:type="spellEnd"/>
      <w:r w:rsidRPr="0031644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  la  indicii  inadmisibil</w:t>
      </w:r>
      <w:r w:rsid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i</w:t>
      </w:r>
      <w:r w:rsidRPr="0031644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 pentru irigarea culturilor agricole;</w:t>
      </w:r>
    </w:p>
    <w:p w:rsidR="0006774A" w:rsidRPr="00316445" w:rsidRDefault="0006774A" w:rsidP="00316445">
      <w:pPr>
        <w:pStyle w:val="a4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31644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retragerea terenurilor  agricole pentru alte necesităţi ale statului şi societăţii</w:t>
      </w:r>
      <w:r w:rsidR="00A62C89"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  <w:proofErr w:type="spellStart"/>
      <w:r w:rsidR="00A62C89"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decît</w:t>
      </w:r>
      <w:proofErr w:type="spellEnd"/>
      <w:r w:rsidR="00A62C89"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cele agricole şi silvice.</w:t>
      </w:r>
    </w:p>
    <w:p w:rsidR="0006774A" w:rsidRPr="0090680F" w:rsidRDefault="0006774A" w:rsidP="00316445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:rsidR="0006774A" w:rsidRPr="0090680F" w:rsidRDefault="0006774A" w:rsidP="0031644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lastRenderedPageBreak/>
        <w:t xml:space="preserve">      </w:t>
      </w:r>
      <w:r w:rsidR="00B23FA4"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  <w:r w:rsidR="000A1A5B"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  <w:r w:rsidR="001042CA"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7</w:t>
      </w: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. Cererile de clasare terenurilor irigate şi desecate în categoria  celor neirigate</w:t>
      </w:r>
      <w:r w:rsidR="00853408"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sau, după caz, în alte categorii de terenuri, se prezintă</w:t>
      </w:r>
      <w:r w:rsidR="007A755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de către proprietarii de terenuri,</w:t>
      </w: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administrației publice locale</w:t>
      </w:r>
      <w:r w:rsidR="007A755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,</w:t>
      </w: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 </w:t>
      </w:r>
      <w:proofErr w:type="spellStart"/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pînă</w:t>
      </w:r>
      <w:proofErr w:type="spellEnd"/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la 01 octombrie a anului  în curs.</w:t>
      </w:r>
    </w:p>
    <w:p w:rsidR="0006774A" w:rsidRPr="0090680F" w:rsidRDefault="0006774A" w:rsidP="00316445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  </w:t>
      </w:r>
      <w:r w:rsidR="000A1A5B"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  <w:r w:rsidR="001042CA"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8</w:t>
      </w: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. Autoritatea administrației publice locale sistematizează cererile privind  clasarea terenurilor irigate şi desecate în categoria  celor neirigate sau, după caz, în alte categorii de terenuri, </w:t>
      </w:r>
      <w:proofErr w:type="spellStart"/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pînă</w:t>
      </w:r>
      <w:proofErr w:type="spellEnd"/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la 01 decembrie a anului în curs, și adoptă decizia privind clasarea terenurilor irigate şi desecate în categoria  celor neirigate sau, după caz, în alte categorii de terenuri.</w:t>
      </w:r>
    </w:p>
    <w:p w:rsidR="00B20DAD" w:rsidRPr="0090680F" w:rsidRDefault="00B20DAD" w:rsidP="00316445">
      <w:pPr>
        <w:spacing w:after="0" w:line="240" w:lineRule="auto"/>
        <w:ind w:left="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  <w:r w:rsidRPr="0090680F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 xml:space="preserve">III. MODUL TRECERE LA </w:t>
      </w:r>
    </w:p>
    <w:p w:rsidR="00B20DAD" w:rsidRPr="0090680F" w:rsidRDefault="00B20DAD" w:rsidP="00B20DA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90680F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PIERDERI  A SISTEMELOR DE AMELIORARE</w:t>
      </w:r>
      <w:r w:rsidR="00D64DF5" w:rsidRPr="0090680F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 xml:space="preserve"> A TERENURILOR</w:t>
      </w:r>
      <w:r w:rsidR="00D64DF5"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</w:p>
    <w:p w:rsidR="00B20DAD" w:rsidRPr="0090680F" w:rsidRDefault="00B20DAD" w:rsidP="00316445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:rsidR="00A526F9" w:rsidRPr="0090680F" w:rsidRDefault="001042CA" w:rsidP="00316445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9</w:t>
      </w:r>
      <w:r w:rsidR="00446F7E"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. </w:t>
      </w:r>
      <w:r w:rsidR="00A526F9" w:rsidRPr="0031644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Sisteme de ameliorare</w:t>
      </w:r>
      <w:r w:rsidR="00E044E7"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a terenurile sunt reţelele de irigaţie staţionare  sau temporare, legate de surse de apă ce asigură irigarea terenurilor</w:t>
      </w:r>
      <w:r w:rsidR="00490401"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(culturilor agricole)</w:t>
      </w:r>
      <w:r w:rsidR="00E044E7"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și reţelele de drenaj (de tip deschis sau închis), care asigură regimul normal de apă şi de aer pentru dezvoltarea culturilor agricole</w:t>
      </w:r>
    </w:p>
    <w:p w:rsidR="00446F7E" w:rsidRPr="0090680F" w:rsidRDefault="00A526F9" w:rsidP="00316445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  <w:r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10. </w:t>
      </w:r>
      <w:r w:rsidR="00446F7E"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Casarea sistemelor </w:t>
      </w:r>
      <w:r w:rsidR="00D64DF5"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de ameliorare a terenurilor</w:t>
      </w:r>
      <w:r w:rsidR="009F3CE2"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, </w:t>
      </w:r>
      <w:r w:rsidRPr="0090680F">
        <w:rPr>
          <w:rFonts w:ascii="Times New Roman" w:hAnsi="Times New Roman" w:cs="Times New Roman"/>
          <w:color w:val="000000"/>
          <w:sz w:val="28"/>
          <w:szCs w:val="28"/>
          <w:lang w:val="ro-MO"/>
        </w:rPr>
        <w:t>gestio</w:t>
      </w:r>
      <w:r w:rsidR="009F3CE2" w:rsidRPr="00316445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nate de agenții economici, în capitalul social al cărora statul sau unităţile administrativ-teritoriale deţin cote de participaţie, întreprinderile de stat şi municipale, autorităţile/instituţiile bugetare şi autorităţile/instituţiile publice la autogestiune </w:t>
      </w:r>
      <w:r w:rsidR="00446F7E" w:rsidRPr="0090680F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se efectuează în conformitate cu prevederile </w:t>
      </w:r>
      <w:r w:rsidR="00446F7E" w:rsidRPr="0090680F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 xml:space="preserve">Regulamentului privind casarea bunurilor uzate, raportate la mijloacele fixe, aprobat prin </w:t>
      </w:r>
      <w:proofErr w:type="spellStart"/>
      <w:r w:rsidR="00446F7E" w:rsidRPr="0090680F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Hotărîrea</w:t>
      </w:r>
      <w:proofErr w:type="spellEnd"/>
      <w:r w:rsidR="00446F7E" w:rsidRPr="0090680F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 xml:space="preserve"> Guvernului n</w:t>
      </w:r>
      <w:r w:rsidR="00446F7E" w:rsidRPr="0090680F">
        <w:rPr>
          <w:rFonts w:ascii="Times New Roman" w:hAnsi="Times New Roman" w:cs="Times New Roman"/>
          <w:sz w:val="28"/>
          <w:szCs w:val="28"/>
          <w:lang w:val="ro-MO"/>
        </w:rPr>
        <w:t>r. 500 din  12.05.1998</w:t>
      </w:r>
      <w:r w:rsidR="00446F7E" w:rsidRPr="0090680F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.</w:t>
      </w:r>
    </w:p>
    <w:p w:rsidR="00B20DAD" w:rsidRPr="00316445" w:rsidRDefault="00B20DAD" w:rsidP="00316445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</w:p>
    <w:p w:rsidR="00B20DAD" w:rsidRPr="00316445" w:rsidRDefault="00B20DAD" w:rsidP="00316445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</w:p>
    <w:p w:rsidR="00594A09" w:rsidRPr="0090680F" w:rsidRDefault="00594A09" w:rsidP="0031644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o-MO"/>
        </w:rPr>
      </w:pPr>
    </w:p>
    <w:sectPr w:rsidR="00594A09" w:rsidRPr="0090680F" w:rsidSect="00316445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8097D"/>
    <w:multiLevelType w:val="hybridMultilevel"/>
    <w:tmpl w:val="D9727090"/>
    <w:lvl w:ilvl="0" w:tplc="DECCCF30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6565187F"/>
    <w:multiLevelType w:val="hybridMultilevel"/>
    <w:tmpl w:val="8E668B74"/>
    <w:lvl w:ilvl="0" w:tplc="87B6C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D394099"/>
    <w:multiLevelType w:val="hybridMultilevel"/>
    <w:tmpl w:val="DB9EF922"/>
    <w:lvl w:ilvl="0" w:tplc="FD5C54A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5D1"/>
    <w:rsid w:val="000018EE"/>
    <w:rsid w:val="0006774A"/>
    <w:rsid w:val="000856BC"/>
    <w:rsid w:val="000A1A5B"/>
    <w:rsid w:val="000A2724"/>
    <w:rsid w:val="000D4FDB"/>
    <w:rsid w:val="001042CA"/>
    <w:rsid w:val="00105A57"/>
    <w:rsid w:val="00107081"/>
    <w:rsid w:val="00113E40"/>
    <w:rsid w:val="00146705"/>
    <w:rsid w:val="0017059B"/>
    <w:rsid w:val="00175319"/>
    <w:rsid w:val="001802A0"/>
    <w:rsid w:val="001816D3"/>
    <w:rsid w:val="001C2C6D"/>
    <w:rsid w:val="00201CF8"/>
    <w:rsid w:val="0022359A"/>
    <w:rsid w:val="00243708"/>
    <w:rsid w:val="00285349"/>
    <w:rsid w:val="002B7CEA"/>
    <w:rsid w:val="00316445"/>
    <w:rsid w:val="003336EF"/>
    <w:rsid w:val="00334002"/>
    <w:rsid w:val="003351F5"/>
    <w:rsid w:val="0033752C"/>
    <w:rsid w:val="00347165"/>
    <w:rsid w:val="00381DE3"/>
    <w:rsid w:val="004127F4"/>
    <w:rsid w:val="004403E1"/>
    <w:rsid w:val="00441259"/>
    <w:rsid w:val="00446F7E"/>
    <w:rsid w:val="004739F0"/>
    <w:rsid w:val="00475B21"/>
    <w:rsid w:val="00484B33"/>
    <w:rsid w:val="00490401"/>
    <w:rsid w:val="004B3C31"/>
    <w:rsid w:val="004C0E08"/>
    <w:rsid w:val="004F74CE"/>
    <w:rsid w:val="0057304C"/>
    <w:rsid w:val="00592CE4"/>
    <w:rsid w:val="00594A09"/>
    <w:rsid w:val="00594DAA"/>
    <w:rsid w:val="0059706D"/>
    <w:rsid w:val="005B6030"/>
    <w:rsid w:val="00600E2D"/>
    <w:rsid w:val="006201E6"/>
    <w:rsid w:val="00633323"/>
    <w:rsid w:val="00636A0F"/>
    <w:rsid w:val="006669D5"/>
    <w:rsid w:val="006E558E"/>
    <w:rsid w:val="006E5F1C"/>
    <w:rsid w:val="00702E3D"/>
    <w:rsid w:val="007617CD"/>
    <w:rsid w:val="00770AD5"/>
    <w:rsid w:val="007731A6"/>
    <w:rsid w:val="00777978"/>
    <w:rsid w:val="00787CB0"/>
    <w:rsid w:val="007A5230"/>
    <w:rsid w:val="007A755F"/>
    <w:rsid w:val="007D1606"/>
    <w:rsid w:val="007D2349"/>
    <w:rsid w:val="0080421A"/>
    <w:rsid w:val="0082489D"/>
    <w:rsid w:val="00837808"/>
    <w:rsid w:val="00853408"/>
    <w:rsid w:val="00866217"/>
    <w:rsid w:val="00893E22"/>
    <w:rsid w:val="00895816"/>
    <w:rsid w:val="008B6376"/>
    <w:rsid w:val="0090680F"/>
    <w:rsid w:val="00913B54"/>
    <w:rsid w:val="00913F75"/>
    <w:rsid w:val="00914641"/>
    <w:rsid w:val="00953F52"/>
    <w:rsid w:val="00975564"/>
    <w:rsid w:val="009842D4"/>
    <w:rsid w:val="00996FB1"/>
    <w:rsid w:val="009D4D7F"/>
    <w:rsid w:val="009E1EF3"/>
    <w:rsid w:val="009F3CE2"/>
    <w:rsid w:val="00A11848"/>
    <w:rsid w:val="00A526F9"/>
    <w:rsid w:val="00A62C89"/>
    <w:rsid w:val="00A73187"/>
    <w:rsid w:val="00AA7312"/>
    <w:rsid w:val="00AB1E00"/>
    <w:rsid w:val="00AB4E09"/>
    <w:rsid w:val="00AC625A"/>
    <w:rsid w:val="00AE29DB"/>
    <w:rsid w:val="00AF079E"/>
    <w:rsid w:val="00AF6C2C"/>
    <w:rsid w:val="00B015C7"/>
    <w:rsid w:val="00B20DAD"/>
    <w:rsid w:val="00B23FA4"/>
    <w:rsid w:val="00B43E86"/>
    <w:rsid w:val="00B53B86"/>
    <w:rsid w:val="00BF45D1"/>
    <w:rsid w:val="00C0599C"/>
    <w:rsid w:val="00C76291"/>
    <w:rsid w:val="00C77E34"/>
    <w:rsid w:val="00C92A32"/>
    <w:rsid w:val="00C92CE1"/>
    <w:rsid w:val="00C93668"/>
    <w:rsid w:val="00CC7223"/>
    <w:rsid w:val="00CD24E9"/>
    <w:rsid w:val="00CD2FC1"/>
    <w:rsid w:val="00D177F7"/>
    <w:rsid w:val="00D25270"/>
    <w:rsid w:val="00D40781"/>
    <w:rsid w:val="00D44F13"/>
    <w:rsid w:val="00D64DF5"/>
    <w:rsid w:val="00DB4D7F"/>
    <w:rsid w:val="00DD64CF"/>
    <w:rsid w:val="00E044E7"/>
    <w:rsid w:val="00E0732F"/>
    <w:rsid w:val="00E271BD"/>
    <w:rsid w:val="00E4441C"/>
    <w:rsid w:val="00E67D90"/>
    <w:rsid w:val="00E74FE1"/>
    <w:rsid w:val="00EB010C"/>
    <w:rsid w:val="00EC4DD4"/>
    <w:rsid w:val="00EE5B7C"/>
    <w:rsid w:val="00F23DEF"/>
    <w:rsid w:val="00F26094"/>
    <w:rsid w:val="00F53879"/>
    <w:rsid w:val="00F9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rsid w:val="000018EE"/>
  </w:style>
  <w:style w:type="paragraph" w:styleId="a3">
    <w:name w:val="Normal (Web)"/>
    <w:basedOn w:val="a"/>
    <w:uiPriority w:val="99"/>
    <w:unhideWhenUsed/>
    <w:rsid w:val="000018E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94A09"/>
    <w:pPr>
      <w:ind w:left="720"/>
      <w:contextualSpacing/>
    </w:pPr>
  </w:style>
  <w:style w:type="paragraph" w:styleId="a5">
    <w:name w:val="Title"/>
    <w:basedOn w:val="a"/>
    <w:link w:val="a6"/>
    <w:qFormat/>
    <w:rsid w:val="004F74CE"/>
    <w:pPr>
      <w:spacing w:after="0" w:line="240" w:lineRule="auto"/>
      <w:jc w:val="center"/>
    </w:pPr>
    <w:rPr>
      <w:rFonts w:ascii="Times New Roman" w:eastAsia="Calibri" w:hAnsi="Times New Roman" w:cs="Times New Roman"/>
      <w:b/>
      <w:sz w:val="24"/>
      <w:szCs w:val="24"/>
      <w:lang w:val="ro-RO"/>
    </w:rPr>
  </w:style>
  <w:style w:type="character" w:customStyle="1" w:styleId="a6">
    <w:name w:val="Название Знак"/>
    <w:basedOn w:val="a0"/>
    <w:link w:val="a5"/>
    <w:rsid w:val="004F74CE"/>
    <w:rPr>
      <w:rFonts w:ascii="Times New Roman" w:eastAsia="Calibri" w:hAnsi="Times New Roman" w:cs="Times New Roman"/>
      <w:b/>
      <w:sz w:val="24"/>
      <w:szCs w:val="24"/>
      <w:lang w:val="ro-RO"/>
    </w:rPr>
  </w:style>
  <w:style w:type="character" w:customStyle="1" w:styleId="apple-converted-space">
    <w:name w:val="apple-converted-space"/>
    <w:basedOn w:val="a0"/>
    <w:rsid w:val="00113E40"/>
  </w:style>
  <w:style w:type="paragraph" w:styleId="a7">
    <w:name w:val="Balloon Text"/>
    <w:basedOn w:val="a"/>
    <w:link w:val="a8"/>
    <w:uiPriority w:val="99"/>
    <w:semiHidden/>
    <w:unhideWhenUsed/>
    <w:rsid w:val="00333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36E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92CE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92CE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92CE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92CE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92CE4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592CE4"/>
    <w:pPr>
      <w:spacing w:after="0" w:line="240" w:lineRule="auto"/>
    </w:pPr>
  </w:style>
  <w:style w:type="character" w:styleId="af">
    <w:name w:val="Strong"/>
    <w:basedOn w:val="a0"/>
    <w:uiPriority w:val="22"/>
    <w:qFormat/>
    <w:rsid w:val="001753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rsid w:val="000018EE"/>
  </w:style>
  <w:style w:type="paragraph" w:styleId="a3">
    <w:name w:val="Normal (Web)"/>
    <w:basedOn w:val="a"/>
    <w:uiPriority w:val="99"/>
    <w:unhideWhenUsed/>
    <w:rsid w:val="000018E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94A09"/>
    <w:pPr>
      <w:ind w:left="720"/>
      <w:contextualSpacing/>
    </w:pPr>
  </w:style>
  <w:style w:type="paragraph" w:styleId="a5">
    <w:name w:val="Title"/>
    <w:basedOn w:val="a"/>
    <w:link w:val="a6"/>
    <w:qFormat/>
    <w:rsid w:val="004F74CE"/>
    <w:pPr>
      <w:spacing w:after="0" w:line="240" w:lineRule="auto"/>
      <w:jc w:val="center"/>
    </w:pPr>
    <w:rPr>
      <w:rFonts w:ascii="Times New Roman" w:eastAsia="Calibri" w:hAnsi="Times New Roman" w:cs="Times New Roman"/>
      <w:b/>
      <w:sz w:val="24"/>
      <w:szCs w:val="24"/>
      <w:lang w:val="ro-RO"/>
    </w:rPr>
  </w:style>
  <w:style w:type="character" w:customStyle="1" w:styleId="a6">
    <w:name w:val="Название Знак"/>
    <w:basedOn w:val="a0"/>
    <w:link w:val="a5"/>
    <w:rsid w:val="004F74CE"/>
    <w:rPr>
      <w:rFonts w:ascii="Times New Roman" w:eastAsia="Calibri" w:hAnsi="Times New Roman" w:cs="Times New Roman"/>
      <w:b/>
      <w:sz w:val="24"/>
      <w:szCs w:val="24"/>
      <w:lang w:val="ro-RO"/>
    </w:rPr>
  </w:style>
  <w:style w:type="character" w:customStyle="1" w:styleId="apple-converted-space">
    <w:name w:val="apple-converted-space"/>
    <w:basedOn w:val="a0"/>
    <w:rsid w:val="00113E40"/>
  </w:style>
  <w:style w:type="paragraph" w:styleId="a7">
    <w:name w:val="Balloon Text"/>
    <w:basedOn w:val="a"/>
    <w:link w:val="a8"/>
    <w:uiPriority w:val="99"/>
    <w:semiHidden/>
    <w:unhideWhenUsed/>
    <w:rsid w:val="00333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36E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92CE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92CE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92CE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92CE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92CE4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592CE4"/>
    <w:pPr>
      <w:spacing w:after="0" w:line="240" w:lineRule="auto"/>
    </w:pPr>
  </w:style>
  <w:style w:type="character" w:styleId="af">
    <w:name w:val="Strong"/>
    <w:basedOn w:val="a0"/>
    <w:uiPriority w:val="22"/>
    <w:qFormat/>
    <w:rsid w:val="001753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Nemtanu</dc:creator>
  <cp:lastModifiedBy>Vasile Nemtanu</cp:lastModifiedBy>
  <cp:revision>3</cp:revision>
  <cp:lastPrinted>2018-01-17T08:44:00Z</cp:lastPrinted>
  <dcterms:created xsi:type="dcterms:W3CDTF">2018-02-20T14:49:00Z</dcterms:created>
  <dcterms:modified xsi:type="dcterms:W3CDTF">2018-02-20T14:50:00Z</dcterms:modified>
</cp:coreProperties>
</file>