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6F520" w14:textId="77777777" w:rsidR="001D7CF1" w:rsidRPr="00695D28" w:rsidRDefault="001D7CF1" w:rsidP="00F412FC">
      <w:pPr>
        <w:spacing w:after="0" w:line="240" w:lineRule="auto"/>
        <w:ind w:firstLine="708"/>
        <w:jc w:val="center"/>
        <w:rPr>
          <w:rFonts w:ascii="Times New Roman" w:eastAsia="Times New Roman" w:hAnsi="Times New Roman" w:cs="Times New Roman"/>
          <w:b/>
          <w:color w:val="000000" w:themeColor="text1"/>
          <w:sz w:val="28"/>
          <w:szCs w:val="28"/>
          <w:lang w:val="en-US" w:eastAsia="ro-RO"/>
        </w:rPr>
      </w:pPr>
      <w:r w:rsidRPr="00695D28">
        <w:rPr>
          <w:rFonts w:ascii="Times New Roman" w:eastAsia="Times New Roman" w:hAnsi="Times New Roman" w:cs="Times New Roman"/>
          <w:b/>
          <w:color w:val="000000" w:themeColor="text1"/>
          <w:sz w:val="28"/>
          <w:szCs w:val="28"/>
          <w:lang w:val="en-US"/>
        </w:rPr>
        <w:t xml:space="preserve">Analiza impactului de reglementare </w:t>
      </w:r>
      <w:proofErr w:type="gramStart"/>
      <w:r w:rsidRPr="00695D28">
        <w:rPr>
          <w:rFonts w:ascii="Times New Roman" w:eastAsia="Times New Roman" w:hAnsi="Times New Roman" w:cs="Times New Roman"/>
          <w:b/>
          <w:color w:val="000000" w:themeColor="text1"/>
          <w:sz w:val="28"/>
          <w:szCs w:val="28"/>
          <w:lang w:val="en-US"/>
        </w:rPr>
        <w:t>( AIR</w:t>
      </w:r>
      <w:proofErr w:type="gramEnd"/>
      <w:r w:rsidRPr="00695D28">
        <w:rPr>
          <w:rFonts w:ascii="Times New Roman" w:eastAsia="Times New Roman" w:hAnsi="Times New Roman" w:cs="Times New Roman"/>
          <w:b/>
          <w:color w:val="000000" w:themeColor="text1"/>
          <w:sz w:val="28"/>
          <w:szCs w:val="28"/>
          <w:lang w:val="en-US"/>
        </w:rPr>
        <w:t xml:space="preserve"> ) </w:t>
      </w:r>
      <w:r w:rsidRPr="00695D28">
        <w:rPr>
          <w:rFonts w:ascii="Times New Roman" w:eastAsia="SimSun" w:hAnsi="Times New Roman" w:cs="Times New Roman"/>
          <w:b/>
          <w:color w:val="000000" w:themeColor="text1"/>
          <w:kern w:val="1"/>
          <w:sz w:val="28"/>
          <w:szCs w:val="28"/>
          <w:lang w:val="en-US" w:eastAsia="hi-IN" w:bidi="hi-IN"/>
        </w:rPr>
        <w:t xml:space="preserve">la proiectul hotărîrii de Guvern </w:t>
      </w:r>
      <w:r w:rsidR="002E3343">
        <w:rPr>
          <w:rFonts w:ascii="Times New Roman" w:eastAsia="MS Mincho" w:hAnsi="Times New Roman" w:cs="Times New Roman"/>
          <w:b/>
          <w:sz w:val="28"/>
          <w:szCs w:val="28"/>
          <w:lang w:val="en-US" w:eastAsia="ja-JP"/>
        </w:rPr>
        <w:t>p</w:t>
      </w:r>
      <w:r w:rsidR="00F412FC" w:rsidRPr="00F412FC">
        <w:rPr>
          <w:rFonts w:ascii="Times New Roman" w:eastAsia="MS Mincho" w:hAnsi="Times New Roman" w:cs="Times New Roman"/>
          <w:b/>
          <w:sz w:val="28"/>
          <w:szCs w:val="28"/>
          <w:lang w:val="en-US" w:eastAsia="ja-JP"/>
        </w:rPr>
        <w:t xml:space="preserve">entru  modificarea şi completarea Hotărîrii de Guvern nr. 1405 </w:t>
      </w:r>
      <w:proofErr w:type="gramStart"/>
      <w:r w:rsidR="00F412FC" w:rsidRPr="00F412FC">
        <w:rPr>
          <w:rFonts w:ascii="Times New Roman" w:eastAsia="MS Mincho" w:hAnsi="Times New Roman" w:cs="Times New Roman"/>
          <w:b/>
          <w:sz w:val="28"/>
          <w:szCs w:val="28"/>
          <w:lang w:val="en-US" w:eastAsia="ja-JP"/>
        </w:rPr>
        <w:t>din  10</w:t>
      </w:r>
      <w:proofErr w:type="gramEnd"/>
      <w:r w:rsidR="00F412FC" w:rsidRPr="00F412FC">
        <w:rPr>
          <w:rFonts w:ascii="Times New Roman" w:eastAsia="MS Mincho" w:hAnsi="Times New Roman" w:cs="Times New Roman"/>
          <w:b/>
          <w:sz w:val="28"/>
          <w:szCs w:val="28"/>
          <w:lang w:val="en-US" w:eastAsia="ja-JP"/>
        </w:rPr>
        <w:t xml:space="preserve"> decembrie 2008 </w:t>
      </w:r>
      <w:r w:rsidR="00F412FC" w:rsidRPr="00F412FC">
        <w:rPr>
          <w:rFonts w:ascii="Times New Roman" w:eastAsia="Times New Roman" w:hAnsi="Times New Roman" w:cs="Times New Roman"/>
          <w:b/>
          <w:bCs/>
          <w:sz w:val="28"/>
          <w:szCs w:val="28"/>
          <w:lang w:val="ro-MD"/>
        </w:rPr>
        <w:t>privind igiena nutreţurilor şi conţinutul substanţelor nedorite în nutreţuri</w:t>
      </w:r>
    </w:p>
    <w:p w14:paraId="3B26A3FE" w14:textId="77777777" w:rsidR="001D7CF1" w:rsidRPr="00695D28" w:rsidRDefault="001D7CF1" w:rsidP="00695D28">
      <w:pPr>
        <w:spacing w:after="0" w:line="240" w:lineRule="auto"/>
        <w:jc w:val="both"/>
        <w:rPr>
          <w:rFonts w:ascii="Times New Roman" w:eastAsia="Times New Roman" w:hAnsi="Times New Roman" w:cs="Times New Roman"/>
          <w:color w:val="000000" w:themeColor="text1"/>
          <w:sz w:val="28"/>
          <w:szCs w:val="28"/>
          <w:lang w:val="en-US" w:eastAsia="ro-RO"/>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7263"/>
      </w:tblGrid>
      <w:tr w:rsidR="00695D28" w:rsidRPr="001A0A20" w14:paraId="0B3A1D3D" w14:textId="77777777" w:rsidTr="00F04716">
        <w:tc>
          <w:tcPr>
            <w:tcW w:w="2093" w:type="dxa"/>
          </w:tcPr>
          <w:p w14:paraId="546E192B"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 xml:space="preserve">Titlul analizei impactului </w:t>
            </w:r>
            <w:r w:rsidRPr="00695D28">
              <w:rPr>
                <w:rFonts w:ascii="Times New Roman" w:eastAsia="Times New Roman" w:hAnsi="Times New Roman" w:cs="Times New Roman"/>
                <w:bCs/>
                <w:color w:val="000000" w:themeColor="text1"/>
                <w:sz w:val="28"/>
                <w:szCs w:val="28"/>
                <w:lang w:val="en-US" w:eastAsia="ja-JP"/>
              </w:rPr>
              <w:t>(poate conţine titlul propunerii de act normativ)</w:t>
            </w:r>
          </w:p>
        </w:tc>
        <w:tc>
          <w:tcPr>
            <w:tcW w:w="7263" w:type="dxa"/>
          </w:tcPr>
          <w:p w14:paraId="1EC874EB" w14:textId="0674D975" w:rsidR="001D7CF1" w:rsidRPr="00695D28" w:rsidRDefault="001D7CF1" w:rsidP="00F412FC">
            <w:pPr>
              <w:widowControl w:val="0"/>
              <w:suppressAutoHyphens/>
              <w:spacing w:after="0"/>
              <w:ind w:right="-13"/>
              <w:jc w:val="both"/>
              <w:rPr>
                <w:rFonts w:ascii="Times New Roman" w:eastAsia="SimSun" w:hAnsi="Times New Roman" w:cs="Times New Roman"/>
                <w:color w:val="000000" w:themeColor="text1"/>
                <w:kern w:val="1"/>
                <w:sz w:val="28"/>
                <w:szCs w:val="28"/>
                <w:lang w:val="en-US" w:eastAsia="hi-IN" w:bidi="hi-IN"/>
              </w:rPr>
            </w:pPr>
            <w:r w:rsidRPr="00695D28">
              <w:rPr>
                <w:rFonts w:ascii="Times New Roman" w:eastAsia="Calibri" w:hAnsi="Times New Roman" w:cs="Times New Roman"/>
                <w:bCs/>
                <w:color w:val="000000" w:themeColor="text1"/>
                <w:sz w:val="28"/>
                <w:szCs w:val="28"/>
                <w:lang w:val="ro-RO" w:eastAsia="ru-RU"/>
              </w:rPr>
              <w:t>Proiectul Hotărîrii de Guvern pentru modificarea și completarea Hotărîrii de Guvern nr.140</w:t>
            </w:r>
            <w:r w:rsidR="00F412FC">
              <w:rPr>
                <w:rFonts w:ascii="Times New Roman" w:eastAsia="Calibri" w:hAnsi="Times New Roman" w:cs="Times New Roman"/>
                <w:bCs/>
                <w:color w:val="000000" w:themeColor="text1"/>
                <w:sz w:val="28"/>
                <w:szCs w:val="28"/>
                <w:lang w:val="ro-RO" w:eastAsia="ru-RU"/>
              </w:rPr>
              <w:t>5</w:t>
            </w:r>
            <w:r w:rsidRPr="00695D28">
              <w:rPr>
                <w:rFonts w:ascii="Times New Roman" w:eastAsia="Calibri" w:hAnsi="Times New Roman" w:cs="Times New Roman"/>
                <w:bCs/>
                <w:color w:val="000000" w:themeColor="text1"/>
                <w:sz w:val="28"/>
                <w:szCs w:val="28"/>
                <w:lang w:val="ro-RO" w:eastAsia="ru-RU"/>
              </w:rPr>
              <w:t xml:space="preserve"> din </w:t>
            </w:r>
            <w:r w:rsidR="00F412FC" w:rsidRPr="00F412FC">
              <w:rPr>
                <w:rFonts w:ascii="Times New Roman" w:eastAsia="MS Mincho" w:hAnsi="Times New Roman" w:cs="Times New Roman"/>
                <w:sz w:val="28"/>
                <w:szCs w:val="28"/>
                <w:lang w:val="en-US" w:eastAsia="ja-JP"/>
              </w:rPr>
              <w:t>10 decembrie 2008</w:t>
            </w:r>
            <w:r w:rsidR="00F412FC" w:rsidRPr="00F412FC">
              <w:rPr>
                <w:rFonts w:ascii="Times New Roman" w:eastAsia="Times New Roman" w:hAnsi="Times New Roman" w:cs="Times New Roman"/>
                <w:b/>
                <w:bCs/>
                <w:sz w:val="28"/>
                <w:szCs w:val="28"/>
                <w:lang w:val="ro-MD"/>
              </w:rPr>
              <w:t xml:space="preserve"> </w:t>
            </w:r>
            <w:r w:rsidR="00F412FC" w:rsidRPr="00F412FC">
              <w:rPr>
                <w:rFonts w:ascii="Times New Roman" w:eastAsia="Times New Roman" w:hAnsi="Times New Roman" w:cs="Times New Roman"/>
                <w:bCs/>
                <w:sz w:val="28"/>
                <w:szCs w:val="28"/>
                <w:lang w:val="ro-MD"/>
              </w:rPr>
              <w:t>privind igiena nutreţurilor şi conţinutul substanţelor nedorite în nutreţuri</w:t>
            </w:r>
            <w:r w:rsidR="007D7130">
              <w:rPr>
                <w:rFonts w:ascii="Times New Roman" w:eastAsia="Times New Roman" w:hAnsi="Times New Roman" w:cs="Times New Roman"/>
                <w:bCs/>
                <w:sz w:val="28"/>
                <w:szCs w:val="28"/>
                <w:lang w:val="ro-MD"/>
              </w:rPr>
              <w:t>.</w:t>
            </w:r>
            <w:r w:rsidR="00F412FC">
              <w:rPr>
                <w:rFonts w:ascii="Times New Roman" w:eastAsia="MS Mincho" w:hAnsi="Times New Roman" w:cs="Times New Roman"/>
                <w:sz w:val="28"/>
                <w:szCs w:val="28"/>
                <w:lang w:val="en-US" w:eastAsia="ja-JP"/>
              </w:rPr>
              <w:t xml:space="preserve"> </w:t>
            </w:r>
          </w:p>
        </w:tc>
      </w:tr>
      <w:tr w:rsidR="00695D28" w:rsidRPr="00695D28" w14:paraId="3EF543B5" w14:textId="77777777" w:rsidTr="00F04716">
        <w:tc>
          <w:tcPr>
            <w:tcW w:w="2093" w:type="dxa"/>
          </w:tcPr>
          <w:p w14:paraId="4F8053AC"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Data:</w:t>
            </w:r>
          </w:p>
          <w:p w14:paraId="0916D544"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p>
        </w:tc>
        <w:tc>
          <w:tcPr>
            <w:tcW w:w="7263" w:type="dxa"/>
          </w:tcPr>
          <w:p w14:paraId="4C0034C5" w14:textId="69F97986" w:rsidR="001D7CF1" w:rsidRPr="00695D28" w:rsidRDefault="00F412FC" w:rsidP="00925753">
            <w:pPr>
              <w:spacing w:after="0" w:line="240" w:lineRule="auto"/>
              <w:jc w:val="both"/>
              <w:rPr>
                <w:rFonts w:ascii="Times New Roman" w:eastAsia="Times New Roman" w:hAnsi="Times New Roman" w:cs="Times New Roman"/>
                <w:color w:val="000000" w:themeColor="text1"/>
                <w:sz w:val="28"/>
                <w:szCs w:val="28"/>
                <w:lang w:val="en-US" w:eastAsia="ja-JP"/>
              </w:rPr>
            </w:pPr>
            <w:r>
              <w:rPr>
                <w:rFonts w:ascii="Times New Roman" w:eastAsia="Times New Roman" w:hAnsi="Times New Roman" w:cs="Times New Roman"/>
                <w:color w:val="000000" w:themeColor="text1"/>
                <w:sz w:val="28"/>
                <w:szCs w:val="28"/>
                <w:lang w:val="en-US" w:eastAsia="ja-JP"/>
              </w:rPr>
              <w:t>0</w:t>
            </w:r>
            <w:r w:rsidR="00925753">
              <w:rPr>
                <w:rFonts w:ascii="Times New Roman" w:eastAsia="Times New Roman" w:hAnsi="Times New Roman" w:cs="Times New Roman"/>
                <w:color w:val="000000" w:themeColor="text1"/>
                <w:sz w:val="28"/>
                <w:szCs w:val="28"/>
                <w:lang w:val="en-US" w:eastAsia="ja-JP"/>
              </w:rPr>
              <w:t>7</w:t>
            </w:r>
            <w:r w:rsidR="001D7CF1" w:rsidRPr="00695D28">
              <w:rPr>
                <w:rFonts w:ascii="Times New Roman" w:eastAsia="Times New Roman" w:hAnsi="Times New Roman" w:cs="Times New Roman"/>
                <w:color w:val="000000" w:themeColor="text1"/>
                <w:sz w:val="28"/>
                <w:szCs w:val="28"/>
                <w:lang w:val="en-US" w:eastAsia="ja-JP"/>
              </w:rPr>
              <w:t>.</w:t>
            </w:r>
            <w:r>
              <w:rPr>
                <w:rFonts w:ascii="Times New Roman" w:eastAsia="Times New Roman" w:hAnsi="Times New Roman" w:cs="Times New Roman"/>
                <w:color w:val="000000" w:themeColor="text1"/>
                <w:sz w:val="28"/>
                <w:szCs w:val="28"/>
                <w:lang w:val="en-US" w:eastAsia="ja-JP"/>
              </w:rPr>
              <w:t>0</w:t>
            </w:r>
            <w:r w:rsidR="00925753">
              <w:rPr>
                <w:rFonts w:ascii="Times New Roman" w:eastAsia="Times New Roman" w:hAnsi="Times New Roman" w:cs="Times New Roman"/>
                <w:color w:val="000000" w:themeColor="text1"/>
                <w:sz w:val="28"/>
                <w:szCs w:val="28"/>
                <w:lang w:val="en-US" w:eastAsia="ja-JP"/>
              </w:rPr>
              <w:t>5</w:t>
            </w:r>
            <w:r w:rsidR="001D7CF1" w:rsidRPr="00695D28">
              <w:rPr>
                <w:rFonts w:ascii="Times New Roman" w:eastAsia="Times New Roman" w:hAnsi="Times New Roman" w:cs="Times New Roman"/>
                <w:color w:val="000000" w:themeColor="text1"/>
                <w:sz w:val="28"/>
                <w:szCs w:val="28"/>
                <w:lang w:val="en-US" w:eastAsia="ja-JP"/>
              </w:rPr>
              <w:t>.201</w:t>
            </w:r>
            <w:r>
              <w:rPr>
                <w:rFonts w:ascii="Times New Roman" w:eastAsia="Times New Roman" w:hAnsi="Times New Roman" w:cs="Times New Roman"/>
                <w:color w:val="000000" w:themeColor="text1"/>
                <w:sz w:val="28"/>
                <w:szCs w:val="28"/>
                <w:lang w:val="en-US" w:eastAsia="ja-JP"/>
              </w:rPr>
              <w:t>8</w:t>
            </w:r>
          </w:p>
        </w:tc>
      </w:tr>
      <w:tr w:rsidR="00695D28" w:rsidRPr="001A0A20" w14:paraId="298A0D72" w14:textId="77777777" w:rsidTr="00F04716">
        <w:tc>
          <w:tcPr>
            <w:tcW w:w="2093" w:type="dxa"/>
          </w:tcPr>
          <w:p w14:paraId="62333DEF"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Autoritatea administraţiei publice autor:</w:t>
            </w:r>
          </w:p>
        </w:tc>
        <w:tc>
          <w:tcPr>
            <w:tcW w:w="7263" w:type="dxa"/>
          </w:tcPr>
          <w:p w14:paraId="62DBE917" w14:textId="4BC719D2" w:rsidR="001D7CF1" w:rsidRPr="00695D28" w:rsidRDefault="001D7CF1" w:rsidP="00695D28">
            <w:pPr>
              <w:spacing w:after="0"/>
              <w:ind w:firstLine="35"/>
              <w:jc w:val="both"/>
              <w:rPr>
                <w:rFonts w:ascii="Times New Roman" w:eastAsia="Times New Roman" w:hAnsi="Times New Roman" w:cs="Times New Roman"/>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en-US" w:eastAsia="ja-JP"/>
              </w:rPr>
              <w:t>Ministerul Agriculturii, Dezvoltării Regionale şi Mediului</w:t>
            </w:r>
            <w:r w:rsidR="007D7130">
              <w:rPr>
                <w:rFonts w:ascii="Times New Roman" w:eastAsia="Times New Roman" w:hAnsi="Times New Roman" w:cs="Times New Roman"/>
                <w:color w:val="000000" w:themeColor="text1"/>
                <w:sz w:val="28"/>
                <w:szCs w:val="28"/>
                <w:lang w:val="en-US" w:eastAsia="ja-JP"/>
              </w:rPr>
              <w:t>.</w:t>
            </w:r>
          </w:p>
        </w:tc>
      </w:tr>
      <w:tr w:rsidR="00695D28" w:rsidRPr="001A0A20" w14:paraId="3C1A80A1" w14:textId="77777777" w:rsidTr="00F04716">
        <w:trPr>
          <w:trHeight w:val="475"/>
        </w:trPr>
        <w:tc>
          <w:tcPr>
            <w:tcW w:w="2093" w:type="dxa"/>
          </w:tcPr>
          <w:p w14:paraId="30328C15"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Subdiviziunea:</w:t>
            </w:r>
          </w:p>
          <w:p w14:paraId="1E34C7EA"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p>
        </w:tc>
        <w:tc>
          <w:tcPr>
            <w:tcW w:w="7263" w:type="dxa"/>
          </w:tcPr>
          <w:p w14:paraId="69E61E04" w14:textId="30366F99" w:rsidR="001D7CF1" w:rsidRPr="00F412FC" w:rsidRDefault="00F412FC" w:rsidP="00F412FC">
            <w:pPr>
              <w:spacing w:after="0" w:line="240" w:lineRule="auto"/>
              <w:jc w:val="both"/>
              <w:rPr>
                <w:rFonts w:ascii="Times New Roman" w:eastAsia="MS Mincho" w:hAnsi="Times New Roman" w:cs="Times New Roman"/>
                <w:sz w:val="28"/>
                <w:szCs w:val="28"/>
                <w:lang w:val="en-US" w:eastAsia="ja-JP"/>
              </w:rPr>
            </w:pPr>
            <w:r w:rsidRPr="00F412FC">
              <w:rPr>
                <w:rFonts w:ascii="Times New Roman" w:eastAsia="MS Mincho" w:hAnsi="Times New Roman" w:cs="Times New Roman"/>
                <w:sz w:val="28"/>
                <w:szCs w:val="28"/>
                <w:lang w:val="en-US" w:eastAsia="ja-JP"/>
              </w:rPr>
              <w:t>Direcţia politici în domeniul medicină veterinară și siguranţa alimentelor de origine animalieră</w:t>
            </w:r>
            <w:r w:rsidR="007D7130">
              <w:rPr>
                <w:rFonts w:ascii="Times New Roman" w:eastAsia="MS Mincho" w:hAnsi="Times New Roman" w:cs="Times New Roman"/>
                <w:sz w:val="28"/>
                <w:szCs w:val="28"/>
                <w:lang w:val="en-US" w:eastAsia="ja-JP"/>
              </w:rPr>
              <w:t>.</w:t>
            </w:r>
          </w:p>
        </w:tc>
      </w:tr>
      <w:tr w:rsidR="00695D28" w:rsidRPr="00695D28" w14:paraId="0477C1AA" w14:textId="77777777" w:rsidTr="00F04716">
        <w:trPr>
          <w:trHeight w:val="475"/>
        </w:trPr>
        <w:tc>
          <w:tcPr>
            <w:tcW w:w="2093" w:type="dxa"/>
          </w:tcPr>
          <w:p w14:paraId="5FC58005"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Persoana responsabilă şi informaţia de contact:</w:t>
            </w:r>
          </w:p>
        </w:tc>
        <w:tc>
          <w:tcPr>
            <w:tcW w:w="7263" w:type="dxa"/>
          </w:tcPr>
          <w:p w14:paraId="36CD305C" w14:textId="77777777" w:rsidR="001D7CF1" w:rsidRPr="00695D28" w:rsidRDefault="00F412FC" w:rsidP="00695D28">
            <w:pPr>
              <w:spacing w:after="0"/>
              <w:jc w:val="both"/>
              <w:rPr>
                <w:rFonts w:ascii="Times New Roman" w:eastAsia="Times New Roman" w:hAnsi="Times New Roman" w:cs="Times New Roman"/>
                <w:color w:val="000000" w:themeColor="text1"/>
                <w:sz w:val="28"/>
                <w:szCs w:val="28"/>
                <w:lang w:val="en-US" w:eastAsia="ja-JP"/>
              </w:rPr>
            </w:pPr>
            <w:r>
              <w:rPr>
                <w:rFonts w:ascii="Times New Roman" w:eastAsia="Times New Roman" w:hAnsi="Times New Roman" w:cs="Times New Roman"/>
                <w:color w:val="000000" w:themeColor="text1"/>
                <w:sz w:val="28"/>
                <w:szCs w:val="28"/>
                <w:lang w:val="en-US" w:eastAsia="ja-JP"/>
              </w:rPr>
              <w:t>Dutca Veronica</w:t>
            </w:r>
            <w:r w:rsidR="001D7CF1" w:rsidRPr="00695D28">
              <w:rPr>
                <w:rFonts w:ascii="Times New Roman" w:eastAsia="Times New Roman" w:hAnsi="Times New Roman" w:cs="Times New Roman"/>
                <w:color w:val="000000" w:themeColor="text1"/>
                <w:sz w:val="28"/>
                <w:szCs w:val="28"/>
                <w:lang w:val="en-US" w:eastAsia="ja-JP"/>
              </w:rPr>
              <w:t xml:space="preserve">, </w:t>
            </w:r>
            <w:r>
              <w:rPr>
                <w:rFonts w:ascii="Times New Roman" w:eastAsia="Times New Roman" w:hAnsi="Times New Roman" w:cs="Times New Roman"/>
                <w:color w:val="000000" w:themeColor="text1"/>
                <w:sz w:val="28"/>
                <w:szCs w:val="28"/>
                <w:lang w:val="en-US" w:eastAsia="ja-JP"/>
              </w:rPr>
              <w:t>consultant</w:t>
            </w:r>
            <w:r w:rsidR="001D7CF1" w:rsidRPr="00695D28">
              <w:rPr>
                <w:rFonts w:ascii="Times New Roman" w:eastAsia="Times New Roman" w:hAnsi="Times New Roman" w:cs="Times New Roman"/>
                <w:color w:val="000000" w:themeColor="text1"/>
                <w:sz w:val="28"/>
                <w:szCs w:val="28"/>
                <w:lang w:val="en-US" w:eastAsia="ja-JP"/>
              </w:rPr>
              <w:t xml:space="preserve">, Serviciul consultanţă în domeniul sanitar veterinar, </w:t>
            </w:r>
          </w:p>
          <w:p w14:paraId="78C50C84" w14:textId="7A92D201" w:rsidR="001D7CF1" w:rsidRPr="00695D28" w:rsidRDefault="000B5C3B" w:rsidP="00695D28">
            <w:pPr>
              <w:spacing w:after="0"/>
              <w:jc w:val="both"/>
              <w:rPr>
                <w:rFonts w:ascii="Times New Roman" w:eastAsia="Times New Roman" w:hAnsi="Times New Roman" w:cs="Times New Roman"/>
                <w:color w:val="000000" w:themeColor="text1"/>
                <w:sz w:val="28"/>
                <w:szCs w:val="28"/>
                <w:lang w:val="en-US" w:eastAsia="ja-JP"/>
              </w:rPr>
            </w:pPr>
            <w:r>
              <w:rPr>
                <w:rFonts w:ascii="Times New Roman" w:eastAsia="Times New Roman" w:hAnsi="Times New Roman" w:cs="Times New Roman"/>
                <w:color w:val="000000" w:themeColor="text1"/>
                <w:sz w:val="28"/>
                <w:szCs w:val="28"/>
                <w:lang w:val="en-US" w:eastAsia="ja-JP"/>
              </w:rPr>
              <w:t xml:space="preserve">022 -502-020, 067404770 </w:t>
            </w:r>
            <w:hyperlink r:id="rId8" w:history="1">
              <w:r w:rsidR="008C4562" w:rsidRPr="00C266C9">
                <w:rPr>
                  <w:rStyle w:val="aa"/>
                  <w:rFonts w:ascii="Times New Roman" w:eastAsia="Times New Roman" w:hAnsi="Times New Roman" w:cs="Times New Roman"/>
                  <w:sz w:val="28"/>
                  <w:szCs w:val="28"/>
                  <w:lang w:val="en-US" w:eastAsia="ja-JP"/>
                </w:rPr>
                <w:t>veronica1724@mail.ru</w:t>
              </w:r>
            </w:hyperlink>
          </w:p>
          <w:p w14:paraId="3A7E0EA7" w14:textId="22B7FEA5" w:rsidR="001D7CF1" w:rsidRPr="00695D28" w:rsidRDefault="001D7CF1" w:rsidP="00695D28">
            <w:pPr>
              <w:spacing w:after="0"/>
              <w:jc w:val="both"/>
              <w:rPr>
                <w:rFonts w:ascii="Times New Roman" w:eastAsia="Times New Roman" w:hAnsi="Times New Roman" w:cs="Times New Roman"/>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en-US" w:eastAsia="ja-JP"/>
              </w:rPr>
              <w:t xml:space="preserve">Nartea Victor, Șef al Serviciului consultanţă în domeniul sanitar veterinar, </w:t>
            </w:r>
          </w:p>
          <w:p w14:paraId="1104E953" w14:textId="3799EDAE" w:rsidR="001D7CF1" w:rsidRPr="00695D28" w:rsidRDefault="001D7CF1" w:rsidP="00695D28">
            <w:pPr>
              <w:spacing w:after="0"/>
              <w:jc w:val="both"/>
              <w:rPr>
                <w:rFonts w:ascii="Times New Roman" w:eastAsia="Times New Roman" w:hAnsi="Times New Roman" w:cs="Times New Roman"/>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en-US" w:eastAsia="ja-JP"/>
              </w:rPr>
              <w:t>022 -502 -020,</w:t>
            </w:r>
            <w:r w:rsidR="000B5C3B">
              <w:rPr>
                <w:rFonts w:ascii="Times New Roman" w:eastAsia="Times New Roman" w:hAnsi="Times New Roman" w:cs="Times New Roman"/>
                <w:color w:val="000000" w:themeColor="text1"/>
                <w:sz w:val="28"/>
                <w:szCs w:val="28"/>
                <w:lang w:val="en-US" w:eastAsia="ja-JP"/>
              </w:rPr>
              <w:t xml:space="preserve"> 067404770</w:t>
            </w:r>
            <w:r w:rsidRPr="00695D28">
              <w:rPr>
                <w:rFonts w:ascii="Times New Roman" w:eastAsia="Times New Roman" w:hAnsi="Times New Roman" w:cs="Times New Roman"/>
                <w:color w:val="000000" w:themeColor="text1"/>
                <w:sz w:val="28"/>
                <w:szCs w:val="28"/>
                <w:lang w:val="en-US" w:eastAsia="ja-JP"/>
              </w:rPr>
              <w:t xml:space="preserve"> </w:t>
            </w:r>
            <w:hyperlink r:id="rId9" w:history="1">
              <w:r w:rsidRPr="00695D28">
                <w:rPr>
                  <w:rFonts w:ascii="Times New Roman" w:eastAsia="Times New Roman" w:hAnsi="Times New Roman" w:cs="Times New Roman"/>
                  <w:color w:val="000000" w:themeColor="text1"/>
                  <w:sz w:val="28"/>
                  <w:szCs w:val="28"/>
                  <w:u w:val="single"/>
                  <w:lang w:val="en-US" w:eastAsia="ja-JP"/>
                </w:rPr>
                <w:t>narteavictor@rambler.ru</w:t>
              </w:r>
            </w:hyperlink>
          </w:p>
        </w:tc>
      </w:tr>
      <w:tr w:rsidR="00695D28" w:rsidRPr="00695D28" w14:paraId="0C09AF54" w14:textId="77777777" w:rsidTr="00F04716">
        <w:trPr>
          <w:trHeight w:val="277"/>
        </w:trPr>
        <w:tc>
          <w:tcPr>
            <w:tcW w:w="9356" w:type="dxa"/>
            <w:gridSpan w:val="2"/>
          </w:tcPr>
          <w:p w14:paraId="014D4631"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p>
          <w:p w14:paraId="0C8A7875"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Componentele analizei impactului de reglementare</w:t>
            </w:r>
          </w:p>
          <w:p w14:paraId="373BCBE4"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p>
        </w:tc>
      </w:tr>
      <w:tr w:rsidR="00695D28" w:rsidRPr="001A0A20" w14:paraId="5EDAAFE2" w14:textId="77777777" w:rsidTr="00F04716">
        <w:trPr>
          <w:trHeight w:val="248"/>
        </w:trPr>
        <w:tc>
          <w:tcPr>
            <w:tcW w:w="9356" w:type="dxa"/>
            <w:gridSpan w:val="2"/>
          </w:tcPr>
          <w:p w14:paraId="6A97DBDD"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t>1. Stabilirea complexităţii analizei impactului de reglementare</w:t>
            </w:r>
          </w:p>
        </w:tc>
      </w:tr>
      <w:tr w:rsidR="00695D28" w:rsidRPr="001A0A20" w14:paraId="26EE3096" w14:textId="77777777" w:rsidTr="00F04716">
        <w:trPr>
          <w:trHeight w:val="248"/>
        </w:trPr>
        <w:tc>
          <w:tcPr>
            <w:tcW w:w="9356" w:type="dxa"/>
            <w:gridSpan w:val="2"/>
          </w:tcPr>
          <w:p w14:paraId="069A61F3" w14:textId="77777777" w:rsidR="001D7CF1" w:rsidRPr="00695D28" w:rsidRDefault="001D7CF1" w:rsidP="00695D28">
            <w:pPr>
              <w:spacing w:after="0"/>
              <w:ind w:right="-1" w:firstLine="360"/>
              <w:jc w:val="both"/>
              <w:rPr>
                <w:rFonts w:ascii="Times New Roman" w:eastAsia="Times New Roman" w:hAnsi="Times New Roman" w:cs="Times New Roman"/>
                <w:color w:val="000000" w:themeColor="text1"/>
                <w:sz w:val="28"/>
                <w:szCs w:val="28"/>
                <w:lang w:val="en-US"/>
              </w:rPr>
            </w:pPr>
            <w:r w:rsidRPr="00695D28">
              <w:rPr>
                <w:rFonts w:ascii="Times New Roman" w:eastAsia="Times New Roman" w:hAnsi="Times New Roman" w:cs="Times New Roman"/>
                <w:color w:val="000000" w:themeColor="text1"/>
                <w:sz w:val="28"/>
                <w:szCs w:val="28"/>
                <w:lang w:val="en-US"/>
              </w:rPr>
              <w:t xml:space="preserve">Analiza Impactului de Reglementare a fost elaborată în baza Metodologiei de analiză </w:t>
            </w:r>
            <w:proofErr w:type="gramStart"/>
            <w:r w:rsidRPr="00695D28">
              <w:rPr>
                <w:rFonts w:ascii="Times New Roman" w:eastAsia="Times New Roman" w:hAnsi="Times New Roman" w:cs="Times New Roman"/>
                <w:color w:val="000000" w:themeColor="text1"/>
                <w:sz w:val="28"/>
                <w:szCs w:val="28"/>
                <w:lang w:val="en-US"/>
              </w:rPr>
              <w:t>a</w:t>
            </w:r>
            <w:proofErr w:type="gramEnd"/>
            <w:r w:rsidRPr="00695D28">
              <w:rPr>
                <w:rFonts w:ascii="Times New Roman" w:eastAsia="Times New Roman" w:hAnsi="Times New Roman" w:cs="Times New Roman"/>
                <w:color w:val="000000" w:themeColor="text1"/>
                <w:sz w:val="28"/>
                <w:szCs w:val="28"/>
                <w:lang w:val="en-US"/>
              </w:rPr>
              <w:t xml:space="preserve"> impactului de reglementare şi de monitorizare a actului de reglementare (Hotărîrea de Guvern nr.</w:t>
            </w:r>
            <w:r w:rsidR="008C288E">
              <w:rPr>
                <w:rFonts w:ascii="Times New Roman" w:eastAsia="Times New Roman" w:hAnsi="Times New Roman" w:cs="Times New Roman"/>
                <w:color w:val="000000" w:themeColor="text1"/>
                <w:sz w:val="28"/>
                <w:szCs w:val="28"/>
                <w:lang w:val="en-US"/>
              </w:rPr>
              <w:t xml:space="preserve"> </w:t>
            </w:r>
            <w:r w:rsidRPr="00695D28">
              <w:rPr>
                <w:rFonts w:ascii="Times New Roman" w:eastAsia="Times New Roman" w:hAnsi="Times New Roman" w:cs="Times New Roman"/>
                <w:color w:val="000000" w:themeColor="text1"/>
                <w:sz w:val="28"/>
                <w:szCs w:val="28"/>
                <w:lang w:val="en-US"/>
              </w:rPr>
              <w:t>1230 din 24 octombrie 2006).</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1"/>
              <w:gridCol w:w="3006"/>
            </w:tblGrid>
            <w:tr w:rsidR="00695D28" w:rsidRPr="00695D28" w14:paraId="79F4BABB" w14:textId="77777777" w:rsidTr="00F04716">
              <w:tc>
                <w:tcPr>
                  <w:tcW w:w="5891" w:type="dxa"/>
                </w:tcPr>
                <w:p w14:paraId="6BAC4984"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 xml:space="preserve">Criteriul </w:t>
                  </w:r>
                </w:p>
              </w:tc>
              <w:tc>
                <w:tcPr>
                  <w:tcW w:w="3006" w:type="dxa"/>
                </w:tcPr>
                <w:p w14:paraId="4B8D4D88"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Punctajul</w:t>
                  </w:r>
                </w:p>
                <w:p w14:paraId="06E4288F"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(de la 1 la 3)</w:t>
                  </w:r>
                </w:p>
              </w:tc>
            </w:tr>
            <w:tr w:rsidR="00695D28" w:rsidRPr="00695D28" w14:paraId="1707F171" w14:textId="77777777" w:rsidTr="00F04716">
              <w:tc>
                <w:tcPr>
                  <w:tcW w:w="5891" w:type="dxa"/>
                </w:tcPr>
                <w:p w14:paraId="3CAC8E65"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Nivelul de interes public faţă de intervenţia propusă</w:t>
                  </w:r>
                </w:p>
              </w:tc>
              <w:tc>
                <w:tcPr>
                  <w:tcW w:w="3006" w:type="dxa"/>
                </w:tcPr>
                <w:p w14:paraId="42DF9946"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2</w:t>
                  </w:r>
                </w:p>
              </w:tc>
            </w:tr>
            <w:tr w:rsidR="00695D28" w:rsidRPr="00695D28" w14:paraId="565B5EF0" w14:textId="77777777" w:rsidTr="00F04716">
              <w:tc>
                <w:tcPr>
                  <w:tcW w:w="5891" w:type="dxa"/>
                </w:tcPr>
                <w:p w14:paraId="26C63BD1"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en-US" w:eastAsia="ja-JP"/>
                    </w:rPr>
                    <w:t>Gradul de inovaţie al intervenţiei propuse</w:t>
                  </w:r>
                </w:p>
              </w:tc>
              <w:tc>
                <w:tcPr>
                  <w:tcW w:w="3006" w:type="dxa"/>
                </w:tcPr>
                <w:p w14:paraId="1DF18A82"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1</w:t>
                  </w:r>
                </w:p>
              </w:tc>
            </w:tr>
            <w:tr w:rsidR="00695D28" w:rsidRPr="001A0A20" w14:paraId="4401F5A4" w14:textId="77777777" w:rsidTr="00F04716">
              <w:tc>
                <w:tcPr>
                  <w:tcW w:w="5891" w:type="dxa"/>
                </w:tcPr>
                <w:p w14:paraId="0A56027F"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Mărimea potenţialelor impacturi ale iniţiativei propuse</w:t>
                  </w:r>
                </w:p>
              </w:tc>
              <w:tc>
                <w:tcPr>
                  <w:tcW w:w="3006" w:type="dxa"/>
                </w:tcPr>
                <w:p w14:paraId="20AA656E"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1</w:t>
                  </w:r>
                </w:p>
              </w:tc>
            </w:tr>
            <w:tr w:rsidR="00695D28" w:rsidRPr="001A0A20" w14:paraId="033AC72D" w14:textId="77777777" w:rsidTr="00F04716">
              <w:tc>
                <w:tcPr>
                  <w:tcW w:w="5891" w:type="dxa"/>
                </w:tcPr>
                <w:p w14:paraId="1A3975C3"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TOTAL</w:t>
                  </w:r>
                </w:p>
              </w:tc>
              <w:tc>
                <w:tcPr>
                  <w:tcW w:w="3006" w:type="dxa"/>
                </w:tcPr>
                <w:p w14:paraId="296783DF" w14:textId="77777777" w:rsidR="001D7CF1" w:rsidRPr="00695D28" w:rsidRDefault="001D7CF1" w:rsidP="00695D28">
                  <w:pPr>
                    <w:spacing w:after="0" w:line="240" w:lineRule="auto"/>
                    <w:jc w:val="both"/>
                    <w:rPr>
                      <w:rFonts w:ascii="Times New Roman" w:eastAsia="MS Mincho" w:hAnsi="Times New Roman" w:cs="Times New Roman"/>
                      <w:color w:val="000000" w:themeColor="text1"/>
                      <w:sz w:val="28"/>
                      <w:szCs w:val="28"/>
                      <w:lang w:val="en-US" w:eastAsia="ja-JP"/>
                    </w:rPr>
                  </w:pPr>
                  <w:r w:rsidRPr="00695D28">
                    <w:rPr>
                      <w:rFonts w:ascii="Times New Roman" w:eastAsia="MS Mincho" w:hAnsi="Times New Roman" w:cs="Times New Roman"/>
                      <w:color w:val="000000" w:themeColor="text1"/>
                      <w:sz w:val="28"/>
                      <w:szCs w:val="28"/>
                      <w:lang w:val="en-US" w:eastAsia="ja-JP"/>
                    </w:rPr>
                    <w:t>4</w:t>
                  </w:r>
                </w:p>
              </w:tc>
            </w:tr>
          </w:tbl>
          <w:p w14:paraId="00F7AF91" w14:textId="77777777" w:rsidR="001D7CF1" w:rsidRDefault="001D7CF1" w:rsidP="00695D28">
            <w:pPr>
              <w:spacing w:after="0"/>
              <w:jc w:val="both"/>
              <w:rPr>
                <w:rFonts w:ascii="Times New Roman" w:eastAsia="Times New Roman" w:hAnsi="Times New Roman" w:cs="Times New Roman"/>
                <w:bCs/>
                <w:color w:val="000000" w:themeColor="text1"/>
                <w:sz w:val="28"/>
                <w:szCs w:val="28"/>
                <w:u w:val="single"/>
                <w:lang w:val="en-US" w:eastAsia="ja-JP"/>
              </w:rPr>
            </w:pPr>
          </w:p>
          <w:p w14:paraId="3916F338" w14:textId="77777777" w:rsidR="008C288E" w:rsidRPr="00695D28" w:rsidRDefault="008C288E" w:rsidP="00695D28">
            <w:pPr>
              <w:spacing w:after="0"/>
              <w:jc w:val="both"/>
              <w:rPr>
                <w:rFonts w:ascii="Times New Roman" w:eastAsia="Times New Roman" w:hAnsi="Times New Roman" w:cs="Times New Roman"/>
                <w:bCs/>
                <w:color w:val="000000" w:themeColor="text1"/>
                <w:sz w:val="28"/>
                <w:szCs w:val="28"/>
                <w:u w:val="single"/>
                <w:lang w:val="en-US" w:eastAsia="ja-JP"/>
              </w:rPr>
            </w:pPr>
          </w:p>
          <w:p w14:paraId="407D75E4" w14:textId="77777777" w:rsidR="001D7CF1" w:rsidRPr="00695D28" w:rsidRDefault="001D7CF1" w:rsidP="00695D28">
            <w:pPr>
              <w:spacing w:after="0"/>
              <w:jc w:val="both"/>
              <w:rPr>
                <w:rFonts w:ascii="Times New Roman" w:eastAsia="Times New Roman" w:hAnsi="Times New Roman" w:cs="Times New Roman"/>
                <w:bCs/>
                <w:color w:val="000000" w:themeColor="text1"/>
                <w:sz w:val="28"/>
                <w:szCs w:val="28"/>
                <w:u w:val="single"/>
                <w:lang w:val="en-US" w:eastAsia="ja-JP"/>
              </w:rPr>
            </w:pPr>
            <w:r w:rsidRPr="00695D28">
              <w:rPr>
                <w:rFonts w:ascii="Times New Roman" w:eastAsia="Times New Roman" w:hAnsi="Times New Roman" w:cs="Times New Roman"/>
                <w:bCs/>
                <w:color w:val="000000" w:themeColor="text1"/>
                <w:sz w:val="28"/>
                <w:szCs w:val="28"/>
                <w:u w:val="single"/>
                <w:lang w:val="en-US" w:eastAsia="ja-JP"/>
              </w:rPr>
              <w:lastRenderedPageBreak/>
              <w:t>Argumentare/descifrarea succintă a punctajului atribuit:</w:t>
            </w:r>
          </w:p>
          <w:p w14:paraId="040DB347" w14:textId="08F923A6" w:rsidR="001D7CF1" w:rsidRPr="00AD6419" w:rsidRDefault="001D7CF1" w:rsidP="00695D28">
            <w:pPr>
              <w:widowControl w:val="0"/>
              <w:suppressAutoHyphens/>
              <w:spacing w:after="0"/>
              <w:ind w:right="-13"/>
              <w:jc w:val="both"/>
              <w:rPr>
                <w:rFonts w:ascii="Times New Roman" w:eastAsia="SimSun" w:hAnsi="Times New Roman" w:cs="Times New Roman"/>
                <w:color w:val="000000" w:themeColor="text1"/>
                <w:kern w:val="1"/>
                <w:sz w:val="28"/>
                <w:szCs w:val="28"/>
                <w:lang w:val="ro-RO" w:eastAsia="hi-IN" w:bidi="hi-IN"/>
              </w:rPr>
            </w:pPr>
            <w:r w:rsidRPr="00695D28">
              <w:rPr>
                <w:rFonts w:ascii="Times New Roman" w:eastAsia="Times New Roman" w:hAnsi="Times New Roman" w:cs="Times New Roman"/>
                <w:bCs/>
                <w:color w:val="000000" w:themeColor="text1"/>
                <w:sz w:val="28"/>
                <w:szCs w:val="28"/>
                <w:lang w:val="en-US" w:eastAsia="ja-JP"/>
              </w:rPr>
              <w:t xml:space="preserve">        </w:t>
            </w:r>
            <w:proofErr w:type="gramStart"/>
            <w:r w:rsidRPr="00695D28">
              <w:rPr>
                <w:rFonts w:ascii="Times New Roman" w:eastAsia="Times New Roman" w:hAnsi="Times New Roman" w:cs="Times New Roman"/>
                <w:bCs/>
                <w:color w:val="000000" w:themeColor="text1"/>
                <w:sz w:val="28"/>
                <w:szCs w:val="28"/>
                <w:lang w:val="en-US" w:eastAsia="ja-JP"/>
              </w:rPr>
              <w:t>1.</w:t>
            </w:r>
            <w:r w:rsidR="009A3402" w:rsidRPr="009A3402">
              <w:rPr>
                <w:rFonts w:ascii="Times New Roman" w:eastAsia="Times New Roman" w:hAnsi="Times New Roman" w:cs="Times New Roman"/>
                <w:bCs/>
                <w:sz w:val="24"/>
                <w:szCs w:val="24"/>
                <w:lang w:val="ro-RO" w:eastAsia="ja-JP"/>
              </w:rPr>
              <w:t xml:space="preserve"> </w:t>
            </w:r>
            <w:r w:rsidRPr="00A171D0">
              <w:rPr>
                <w:rFonts w:ascii="Times New Roman" w:eastAsia="MS Mincho" w:hAnsi="Times New Roman" w:cs="Times New Roman"/>
                <w:sz w:val="28"/>
                <w:szCs w:val="28"/>
                <w:lang w:val="en-US" w:eastAsia="ja-JP"/>
              </w:rPr>
              <w:t>Nivelul de interes public faţă de intervenţia propusă este</w:t>
            </w:r>
            <w:r w:rsidRPr="00A171D0">
              <w:rPr>
                <w:rFonts w:ascii="Times New Roman" w:eastAsia="Times New Roman" w:hAnsi="Times New Roman" w:cs="Times New Roman"/>
                <w:sz w:val="28"/>
                <w:szCs w:val="28"/>
                <w:lang w:val="en-US"/>
              </w:rPr>
              <w:t xml:space="preserve"> mediu, </w:t>
            </w:r>
            <w:r w:rsidR="00AD6419" w:rsidRPr="00A171D0">
              <w:rPr>
                <w:rFonts w:ascii="Times New Roman" w:eastAsia="Times New Roman" w:hAnsi="Times New Roman" w:cs="Times New Roman"/>
                <w:sz w:val="28"/>
                <w:szCs w:val="28"/>
                <w:lang w:val="en-US"/>
              </w:rPr>
              <w:t>deoarece</w:t>
            </w:r>
            <w:r w:rsidR="00AD6419" w:rsidRPr="00A171D0">
              <w:rPr>
                <w:rFonts w:ascii="Times New Roman" w:eastAsia="Times New Roman" w:hAnsi="Times New Roman" w:cs="Times New Roman"/>
                <w:bCs/>
                <w:sz w:val="28"/>
                <w:szCs w:val="28"/>
                <w:lang w:val="ro-RO" w:eastAsia="ja-JP"/>
              </w:rPr>
              <w:t xml:space="preserve"> </w:t>
            </w:r>
            <w:r w:rsidR="00AD6419">
              <w:rPr>
                <w:rFonts w:ascii="Times New Roman" w:eastAsia="Times New Roman" w:hAnsi="Times New Roman" w:cs="Times New Roman"/>
                <w:bCs/>
                <w:sz w:val="28"/>
                <w:szCs w:val="28"/>
                <w:lang w:val="ro-RO" w:eastAsia="ja-JP"/>
              </w:rPr>
              <w:t>c</w:t>
            </w:r>
            <w:r w:rsidR="00AD6419" w:rsidRPr="009A3402">
              <w:rPr>
                <w:rFonts w:ascii="Times New Roman" w:eastAsia="Times New Roman" w:hAnsi="Times New Roman" w:cs="Times New Roman"/>
                <w:bCs/>
                <w:sz w:val="28"/>
                <w:szCs w:val="28"/>
                <w:lang w:val="ro-RO" w:eastAsia="ja-JP"/>
              </w:rPr>
              <w:t>erințele de igienă</w:t>
            </w:r>
            <w:r w:rsidR="00AD6419">
              <w:rPr>
                <w:rFonts w:ascii="Times New Roman" w:eastAsia="Times New Roman" w:hAnsi="Times New Roman" w:cs="Times New Roman"/>
                <w:bCs/>
                <w:sz w:val="28"/>
                <w:szCs w:val="28"/>
                <w:lang w:val="ro-RO" w:eastAsia="ja-JP"/>
              </w:rPr>
              <w:t xml:space="preserve"> </w:t>
            </w:r>
            <w:r w:rsidR="00AD6419" w:rsidRPr="009A3402">
              <w:rPr>
                <w:rFonts w:ascii="Times New Roman" w:eastAsia="Times New Roman" w:hAnsi="Times New Roman" w:cs="Times New Roman"/>
                <w:bCs/>
                <w:sz w:val="28"/>
                <w:szCs w:val="28"/>
                <w:lang w:val="ro-RO" w:eastAsia="ja-JP"/>
              </w:rPr>
              <w:t xml:space="preserve"> a</w:t>
            </w:r>
            <w:r w:rsidR="00AD6419" w:rsidRPr="00F412FC">
              <w:rPr>
                <w:rFonts w:ascii="Times New Roman" w:eastAsia="Times New Roman" w:hAnsi="Times New Roman" w:cs="Times New Roman"/>
                <w:bCs/>
                <w:sz w:val="28"/>
                <w:szCs w:val="28"/>
                <w:lang w:val="ro-MD"/>
              </w:rPr>
              <w:t xml:space="preserve"> nutreţurilor şi conţinutul substanţelor nedorite în nutreţuri</w:t>
            </w:r>
            <w:r w:rsidR="00AD6419">
              <w:rPr>
                <w:rFonts w:ascii="Times New Roman" w:eastAsia="Times New Roman" w:hAnsi="Times New Roman" w:cs="Times New Roman"/>
                <w:bCs/>
                <w:sz w:val="28"/>
                <w:szCs w:val="28"/>
                <w:lang w:val="ro-MD"/>
              </w:rPr>
              <w:t xml:space="preserve"> asigură</w:t>
            </w:r>
            <w:r w:rsidR="00AD6419">
              <w:rPr>
                <w:rFonts w:ascii="Times New Roman" w:eastAsia="Times New Roman" w:hAnsi="Times New Roman" w:cs="Times New Roman"/>
                <w:color w:val="000000" w:themeColor="text1"/>
                <w:sz w:val="28"/>
                <w:szCs w:val="28"/>
                <w:lang w:val="en-US"/>
              </w:rPr>
              <w:t xml:space="preserve"> </w:t>
            </w:r>
            <w:r w:rsidR="00AD6419" w:rsidRPr="00DC00F4">
              <w:rPr>
                <w:rFonts w:ascii="Times New Roman" w:eastAsia="Times New Roman" w:hAnsi="Times New Roman" w:cs="Times New Roman"/>
                <w:bCs/>
                <w:sz w:val="28"/>
                <w:szCs w:val="28"/>
                <w:lang w:val="ro-RO" w:eastAsia="ja-JP"/>
              </w:rPr>
              <w:t>protecți</w:t>
            </w:r>
            <w:r w:rsidR="00AD6419">
              <w:rPr>
                <w:rFonts w:ascii="Times New Roman" w:eastAsia="Times New Roman" w:hAnsi="Times New Roman" w:cs="Times New Roman"/>
                <w:bCs/>
                <w:sz w:val="28"/>
                <w:szCs w:val="28"/>
                <w:lang w:val="ro-RO" w:eastAsia="ja-JP"/>
              </w:rPr>
              <w:t>a</w:t>
            </w:r>
            <w:r w:rsidR="00AD6419" w:rsidRPr="00DC00F4">
              <w:rPr>
                <w:rFonts w:ascii="Times New Roman" w:eastAsia="Times New Roman" w:hAnsi="Times New Roman" w:cs="Times New Roman"/>
                <w:bCs/>
                <w:sz w:val="28"/>
                <w:szCs w:val="28"/>
                <w:lang w:val="ro-RO" w:eastAsia="ja-JP"/>
              </w:rPr>
              <w:t xml:space="preserve"> sănătății animalelor</w:t>
            </w:r>
            <w:r w:rsidR="00AD6419">
              <w:rPr>
                <w:rFonts w:ascii="Times New Roman" w:eastAsia="Times New Roman" w:hAnsi="Times New Roman" w:cs="Times New Roman"/>
                <w:color w:val="000000" w:themeColor="text1"/>
                <w:sz w:val="28"/>
                <w:szCs w:val="28"/>
                <w:lang w:val="en-US"/>
              </w:rPr>
              <w:t xml:space="preserve"> </w:t>
            </w:r>
            <w:r w:rsidR="00AD6419" w:rsidRPr="00A171D0">
              <w:rPr>
                <w:rFonts w:ascii="Times New Roman" w:eastAsia="Times New Roman" w:hAnsi="Times New Roman" w:cs="Times New Roman"/>
                <w:bCs/>
                <w:sz w:val="28"/>
                <w:szCs w:val="28"/>
                <w:lang w:val="ro-RO" w:eastAsia="ja-JP"/>
              </w:rPr>
              <w:t>și siguranței nutrețurilor și sunt</w:t>
            </w:r>
            <w:r w:rsidRPr="00A171D0">
              <w:rPr>
                <w:rFonts w:ascii="Times New Roman" w:eastAsia="Times New Roman" w:hAnsi="Times New Roman" w:cs="Times New Roman"/>
                <w:sz w:val="28"/>
                <w:szCs w:val="28"/>
                <w:lang w:val="en-US"/>
              </w:rPr>
              <w:t xml:space="preserve"> </w:t>
            </w:r>
            <w:r w:rsidRPr="00695D28">
              <w:rPr>
                <w:rFonts w:ascii="Times New Roman" w:eastAsia="Times New Roman" w:hAnsi="Times New Roman" w:cs="Times New Roman"/>
                <w:color w:val="000000" w:themeColor="text1"/>
                <w:sz w:val="28"/>
                <w:szCs w:val="28"/>
                <w:lang w:val="en-US"/>
              </w:rPr>
              <w:t xml:space="preserve">restrîns legate de </w:t>
            </w:r>
            <w:r w:rsidRPr="00695D28">
              <w:rPr>
                <w:rFonts w:ascii="Times New Roman" w:eastAsia="EUAlbertina-Bold-Identity-H" w:hAnsi="Times New Roman" w:cs="Times New Roman"/>
                <w:color w:val="000000" w:themeColor="text1"/>
                <w:sz w:val="28"/>
                <w:szCs w:val="28"/>
                <w:lang w:val="ro-RO" w:eastAsia="ja-JP"/>
              </w:rPr>
              <w:t xml:space="preserve">controalele oficiale pentru verificarea conformităţii cu legislaţia privind </w:t>
            </w:r>
            <w:r w:rsidR="00D3648E" w:rsidRPr="00F412FC">
              <w:rPr>
                <w:rFonts w:ascii="Times New Roman" w:eastAsia="Times New Roman" w:hAnsi="Times New Roman" w:cs="Times New Roman"/>
                <w:bCs/>
                <w:sz w:val="28"/>
                <w:szCs w:val="28"/>
                <w:lang w:val="ro-MD"/>
              </w:rPr>
              <w:t>igiena nutreţurilor şi conţinutul substanţelor nedorite în nutreţuri</w:t>
            </w:r>
            <w:r w:rsidRPr="00695D28">
              <w:rPr>
                <w:rFonts w:ascii="Times New Roman" w:eastAsia="EUAlbertina-Bold-Identity-H" w:hAnsi="Times New Roman" w:cs="Times New Roman"/>
                <w:color w:val="000000" w:themeColor="text1"/>
                <w:sz w:val="28"/>
                <w:szCs w:val="28"/>
                <w:lang w:val="ro-RO" w:eastAsia="ja-JP"/>
              </w:rPr>
              <w:t xml:space="preserve"> şi cu normele de sănătate şi de bunăstare a animalelor </w:t>
            </w:r>
            <w:r w:rsidRPr="00695D28">
              <w:rPr>
                <w:rFonts w:ascii="Times New Roman" w:eastAsia="MS Mincho" w:hAnsi="Times New Roman" w:cs="Times New Roman"/>
                <w:color w:val="000000" w:themeColor="text1"/>
                <w:sz w:val="28"/>
                <w:szCs w:val="28"/>
                <w:lang w:val="en-US" w:eastAsia="ja-JP"/>
              </w:rPr>
              <w:t xml:space="preserve">și introducerea pe piaţă a </w:t>
            </w:r>
            <w:r w:rsidR="00D3648E">
              <w:rPr>
                <w:rFonts w:ascii="Times New Roman" w:eastAsia="MS Mincho" w:hAnsi="Times New Roman" w:cs="Times New Roman"/>
                <w:color w:val="000000" w:themeColor="text1"/>
                <w:sz w:val="28"/>
                <w:szCs w:val="28"/>
                <w:lang w:val="en-US" w:eastAsia="ja-JP"/>
              </w:rPr>
              <w:t xml:space="preserve">hranei pentru animale </w:t>
            </w:r>
            <w:r w:rsidRPr="00695D28">
              <w:rPr>
                <w:rFonts w:ascii="Times New Roman" w:eastAsia="MS Mincho" w:hAnsi="Times New Roman" w:cs="Times New Roman"/>
                <w:color w:val="000000" w:themeColor="text1"/>
                <w:sz w:val="28"/>
                <w:szCs w:val="28"/>
                <w:lang w:val="en-US" w:eastAsia="ja-JP"/>
              </w:rPr>
              <w:t>.</w:t>
            </w:r>
            <w:proofErr w:type="gramEnd"/>
          </w:p>
          <w:p w14:paraId="1CA36205" w14:textId="77777777" w:rsidR="001D7CF1" w:rsidRPr="00695D28" w:rsidRDefault="001D7CF1" w:rsidP="00695D28">
            <w:pPr>
              <w:spacing w:after="0" w:line="240" w:lineRule="auto"/>
              <w:ind w:firstLine="851"/>
              <w:jc w:val="both"/>
              <w:rPr>
                <w:rFonts w:ascii="Times New Roman" w:eastAsia="MS Mincho" w:hAnsi="Times New Roman" w:cs="Times New Roman"/>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en-US"/>
              </w:rPr>
              <w:t>2.</w:t>
            </w:r>
            <w:r w:rsidR="00147E13" w:rsidRPr="00147E13">
              <w:rPr>
                <w:rFonts w:ascii="Times New Roman" w:eastAsia="Times New Roman" w:hAnsi="Times New Roman" w:cs="Times New Roman"/>
                <w:color w:val="000000"/>
                <w:sz w:val="24"/>
                <w:szCs w:val="24"/>
                <w:lang w:val="ro-RO" w:eastAsia="ja-JP"/>
              </w:rPr>
              <w:t xml:space="preserve"> </w:t>
            </w:r>
            <w:r w:rsidR="00147E13" w:rsidRPr="00147E13">
              <w:rPr>
                <w:rFonts w:ascii="Times New Roman" w:eastAsia="Times New Roman" w:hAnsi="Times New Roman" w:cs="Times New Roman"/>
                <w:color w:val="000000"/>
                <w:sz w:val="28"/>
                <w:szCs w:val="28"/>
                <w:lang w:val="ro-RO" w:eastAsia="ja-JP"/>
              </w:rPr>
              <w:t xml:space="preserve">Gradul de inovație al intervenției propuse este unul minim întrucît anterior </w:t>
            </w:r>
            <w:r w:rsidR="00147E13">
              <w:rPr>
                <w:rFonts w:ascii="Times New Roman" w:eastAsia="Times New Roman" w:hAnsi="Times New Roman" w:cs="Times New Roman"/>
                <w:color w:val="000000"/>
                <w:sz w:val="28"/>
                <w:szCs w:val="28"/>
                <w:lang w:val="ro-RO" w:eastAsia="ja-JP"/>
              </w:rPr>
              <w:t xml:space="preserve">astfel de </w:t>
            </w:r>
            <w:r w:rsidR="00147E13" w:rsidRPr="00147E13">
              <w:rPr>
                <w:rFonts w:ascii="Times New Roman" w:eastAsia="Times New Roman" w:hAnsi="Times New Roman" w:cs="Times New Roman"/>
                <w:color w:val="000000"/>
                <w:sz w:val="28"/>
                <w:szCs w:val="28"/>
                <w:lang w:val="ro-RO" w:eastAsia="ja-JP"/>
              </w:rPr>
              <w:t>prevederi au fost stipulate</w:t>
            </w:r>
            <w:r w:rsidR="00147E13">
              <w:rPr>
                <w:rFonts w:ascii="Times New Roman" w:eastAsia="Times New Roman" w:hAnsi="Times New Roman" w:cs="Times New Roman"/>
                <w:color w:val="000000" w:themeColor="text1"/>
                <w:sz w:val="28"/>
                <w:szCs w:val="28"/>
                <w:lang w:val="en-US"/>
              </w:rPr>
              <w:t xml:space="preserve"> în Hotărîrea Guvernului nr.</w:t>
            </w:r>
            <w:r w:rsidR="007A2BCF">
              <w:rPr>
                <w:rFonts w:ascii="Times New Roman" w:eastAsia="Times New Roman" w:hAnsi="Times New Roman" w:cs="Times New Roman"/>
                <w:color w:val="000000" w:themeColor="text1"/>
                <w:sz w:val="28"/>
                <w:szCs w:val="28"/>
                <w:lang w:val="en-US"/>
              </w:rPr>
              <w:t xml:space="preserve"> </w:t>
            </w:r>
            <w:r w:rsidR="00147E13" w:rsidRPr="00D41162">
              <w:rPr>
                <w:rFonts w:ascii="Times New Roman" w:eastAsia="Times New Roman" w:hAnsi="Times New Roman" w:cs="Times New Roman"/>
                <w:sz w:val="28"/>
                <w:szCs w:val="28"/>
                <w:lang w:val="en-US"/>
              </w:rPr>
              <w:t xml:space="preserve">686 din 13 </w:t>
            </w:r>
            <w:r w:rsidR="00147E13">
              <w:rPr>
                <w:rFonts w:ascii="Times New Roman" w:eastAsia="Times New Roman" w:hAnsi="Times New Roman" w:cs="Times New Roman"/>
                <w:color w:val="000000" w:themeColor="text1"/>
                <w:sz w:val="28"/>
                <w:szCs w:val="28"/>
                <w:lang w:val="en-US"/>
              </w:rPr>
              <w:t xml:space="preserve">august 2012 </w:t>
            </w:r>
            <w:proofErr w:type="gramStart"/>
            <w:r w:rsidR="00147E13">
              <w:rPr>
                <w:rFonts w:ascii="Times New Roman" w:eastAsia="Times New Roman" w:hAnsi="Times New Roman" w:cs="Times New Roman"/>
                <w:color w:val="000000" w:themeColor="text1"/>
                <w:sz w:val="28"/>
                <w:szCs w:val="28"/>
                <w:lang w:val="en-US"/>
              </w:rPr>
              <w:t>,,</w:t>
            </w:r>
            <w:r w:rsidR="00A317DE">
              <w:rPr>
                <w:rStyle w:val="docheader"/>
                <w:rFonts w:ascii="Times New Roman" w:hAnsi="Times New Roman" w:cs="Times New Roman"/>
                <w:bCs/>
                <w:sz w:val="28"/>
                <w:szCs w:val="28"/>
                <w:lang w:val="en-US"/>
              </w:rPr>
              <w:t>C</w:t>
            </w:r>
            <w:r w:rsidR="00147E13" w:rsidRPr="00147E13">
              <w:rPr>
                <w:rStyle w:val="docheader"/>
                <w:rFonts w:ascii="Times New Roman" w:hAnsi="Times New Roman" w:cs="Times New Roman"/>
                <w:bCs/>
                <w:sz w:val="28"/>
                <w:szCs w:val="28"/>
                <w:lang w:val="en-US"/>
              </w:rPr>
              <w:t>u</w:t>
            </w:r>
            <w:proofErr w:type="gramEnd"/>
            <w:r w:rsidR="00147E13" w:rsidRPr="00147E13">
              <w:rPr>
                <w:rStyle w:val="docheader"/>
                <w:rFonts w:ascii="Times New Roman" w:hAnsi="Times New Roman" w:cs="Times New Roman"/>
                <w:bCs/>
                <w:sz w:val="28"/>
                <w:szCs w:val="28"/>
                <w:lang w:val="en-US"/>
              </w:rPr>
              <w:t xml:space="preserve"> privire la aprobarea unor metode de analiză </w:t>
            </w:r>
            <w:r w:rsidR="00147E13" w:rsidRPr="00147E13">
              <w:rPr>
                <w:rFonts w:ascii="Times New Roman" w:hAnsi="Times New Roman" w:cs="Times New Roman"/>
                <w:bCs/>
                <w:sz w:val="28"/>
                <w:szCs w:val="28"/>
                <w:lang w:val="en-US"/>
              </w:rPr>
              <w:br/>
            </w:r>
            <w:r w:rsidR="00147E13" w:rsidRPr="00147E13">
              <w:rPr>
                <w:rStyle w:val="docheader"/>
                <w:rFonts w:ascii="Times New Roman" w:hAnsi="Times New Roman" w:cs="Times New Roman"/>
                <w:bCs/>
                <w:sz w:val="28"/>
                <w:szCs w:val="28"/>
                <w:lang w:val="en-US"/>
              </w:rPr>
              <w:t>pentru controlul nutreţurilor</w:t>
            </w:r>
            <w:r w:rsidR="00147E13">
              <w:rPr>
                <w:rStyle w:val="docheader"/>
                <w:rFonts w:ascii="Times New Roman" w:hAnsi="Times New Roman" w:cs="Times New Roman"/>
                <w:bCs/>
                <w:sz w:val="28"/>
                <w:szCs w:val="28"/>
                <w:lang w:val="en-US"/>
              </w:rPr>
              <w:t>”</w:t>
            </w:r>
            <w:r w:rsidRPr="00695D28">
              <w:rPr>
                <w:rFonts w:ascii="Times New Roman" w:eastAsia="Times New Roman" w:hAnsi="Times New Roman" w:cs="Times New Roman"/>
                <w:bCs/>
                <w:color w:val="000000" w:themeColor="text1"/>
                <w:sz w:val="28"/>
                <w:szCs w:val="28"/>
                <w:lang w:val="en-US" w:eastAsia="ja-JP"/>
              </w:rPr>
              <w:t>.</w:t>
            </w:r>
            <w:r w:rsidR="00EF016B" w:rsidRPr="00695D28">
              <w:rPr>
                <w:rFonts w:ascii="Times New Roman" w:eastAsia="Times New Roman" w:hAnsi="Times New Roman" w:cs="Times New Roman"/>
                <w:bCs/>
                <w:color w:val="000000" w:themeColor="text1"/>
                <w:sz w:val="28"/>
                <w:szCs w:val="28"/>
                <w:lang w:val="en-US" w:eastAsia="ja-JP"/>
              </w:rPr>
              <w:t xml:space="preserve"> </w:t>
            </w:r>
            <w:r w:rsidRPr="00695D28">
              <w:rPr>
                <w:rFonts w:ascii="Times New Roman" w:eastAsia="Times New Roman" w:hAnsi="Times New Roman" w:cs="Times New Roman"/>
                <w:color w:val="000000" w:themeColor="text1"/>
                <w:sz w:val="28"/>
                <w:szCs w:val="28"/>
                <w:lang w:val="en-US"/>
              </w:rPr>
              <w:t>Intervenţia nu este nouă</w:t>
            </w:r>
            <w:r w:rsidRPr="00695D28">
              <w:rPr>
                <w:rFonts w:ascii="Times New Roman" w:eastAsia="Times New Roman" w:hAnsi="Times New Roman" w:cs="Times New Roman"/>
                <w:b/>
                <w:color w:val="000000" w:themeColor="text1"/>
                <w:sz w:val="28"/>
                <w:szCs w:val="28"/>
                <w:lang w:val="en-US"/>
              </w:rPr>
              <w:t>,</w:t>
            </w:r>
            <w:r w:rsidRPr="00695D28">
              <w:rPr>
                <w:rFonts w:ascii="Times New Roman" w:eastAsia="Times New Roman" w:hAnsi="Times New Roman" w:cs="Times New Roman"/>
                <w:color w:val="000000" w:themeColor="text1"/>
                <w:sz w:val="28"/>
                <w:szCs w:val="28"/>
                <w:lang w:val="en-US"/>
              </w:rPr>
              <w:t xml:space="preserve"> în mare parte </w:t>
            </w:r>
            <w:r w:rsidR="00147E13">
              <w:rPr>
                <w:rFonts w:ascii="Times New Roman" w:eastAsia="Times New Roman" w:hAnsi="Times New Roman" w:cs="Times New Roman"/>
                <w:color w:val="000000" w:themeColor="text1"/>
                <w:sz w:val="28"/>
                <w:szCs w:val="28"/>
                <w:lang w:val="en-US"/>
              </w:rPr>
              <w:t xml:space="preserve">astfel de prevederi sunt specificate și în Hotărîrea </w:t>
            </w:r>
            <w:r w:rsidRPr="00695D28">
              <w:rPr>
                <w:rFonts w:ascii="Times New Roman" w:eastAsia="Times New Roman" w:hAnsi="Times New Roman" w:cs="Times New Roman"/>
                <w:color w:val="000000" w:themeColor="text1"/>
                <w:sz w:val="28"/>
                <w:szCs w:val="28"/>
                <w:lang w:val="ro-RO"/>
              </w:rPr>
              <w:t>de Guvern 140</w:t>
            </w:r>
            <w:r w:rsidR="00147E13">
              <w:rPr>
                <w:rFonts w:ascii="Times New Roman" w:eastAsia="Times New Roman" w:hAnsi="Times New Roman" w:cs="Times New Roman"/>
                <w:color w:val="000000" w:themeColor="text1"/>
                <w:sz w:val="28"/>
                <w:szCs w:val="28"/>
                <w:lang w:val="ro-RO"/>
              </w:rPr>
              <w:t>5</w:t>
            </w:r>
            <w:r w:rsidRPr="00695D28">
              <w:rPr>
                <w:rFonts w:ascii="Times New Roman" w:eastAsia="Times New Roman" w:hAnsi="Times New Roman" w:cs="Times New Roman"/>
                <w:color w:val="000000" w:themeColor="text1"/>
                <w:sz w:val="28"/>
                <w:szCs w:val="28"/>
                <w:lang w:val="ro-RO"/>
              </w:rPr>
              <w:t xml:space="preserve"> din 10 decembrie 2008</w:t>
            </w:r>
            <w:r w:rsidR="00147E13">
              <w:rPr>
                <w:rFonts w:ascii="Times New Roman" w:eastAsia="Times New Roman" w:hAnsi="Times New Roman" w:cs="Times New Roman"/>
                <w:color w:val="000000" w:themeColor="text1"/>
                <w:sz w:val="28"/>
                <w:szCs w:val="28"/>
                <w:lang w:val="ro-RO"/>
              </w:rPr>
              <w:t xml:space="preserve"> ,, Privind igiena nutrețurilor și substanțele nedorite din nutrețuri”.</w:t>
            </w:r>
            <w:r w:rsidRPr="00695D28">
              <w:rPr>
                <w:rFonts w:ascii="Times New Roman" w:eastAsia="Times New Roman" w:hAnsi="Times New Roman" w:cs="Times New Roman"/>
                <w:color w:val="000000" w:themeColor="text1"/>
                <w:sz w:val="28"/>
                <w:szCs w:val="28"/>
                <w:lang w:val="ro-RO"/>
              </w:rPr>
              <w:t xml:space="preserve"> </w:t>
            </w:r>
          </w:p>
          <w:p w14:paraId="42F40846" w14:textId="77777777" w:rsidR="001D7CF1" w:rsidRPr="00695D28" w:rsidRDefault="001D7CF1" w:rsidP="003A56FE">
            <w:pPr>
              <w:widowControl w:val="0"/>
              <w:suppressAutoHyphens/>
              <w:spacing w:after="0"/>
              <w:ind w:right="-13"/>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color w:val="000000" w:themeColor="text1"/>
                <w:sz w:val="28"/>
                <w:szCs w:val="28"/>
                <w:lang w:val="ro-RO"/>
              </w:rPr>
              <w:t xml:space="preserve">         </w:t>
            </w:r>
            <w:r w:rsidRPr="00695D28">
              <w:rPr>
                <w:rFonts w:ascii="Times New Roman" w:eastAsia="Calibri" w:hAnsi="Times New Roman" w:cs="Times New Roman"/>
                <w:color w:val="000000" w:themeColor="text1"/>
                <w:sz w:val="28"/>
                <w:szCs w:val="28"/>
                <w:lang w:val="en-US" w:eastAsia="ru-RU"/>
              </w:rPr>
              <w:t>3.</w:t>
            </w:r>
            <w:r w:rsidRPr="00695D28">
              <w:rPr>
                <w:rFonts w:ascii="Times New Roman" w:eastAsia="Times New Roman" w:hAnsi="Times New Roman" w:cs="Times New Roman"/>
                <w:color w:val="000000" w:themeColor="text1"/>
                <w:sz w:val="28"/>
                <w:szCs w:val="28"/>
                <w:lang w:val="en-US"/>
              </w:rPr>
              <w:t xml:space="preserve"> I</w:t>
            </w:r>
            <w:r w:rsidRPr="00695D28">
              <w:rPr>
                <w:rFonts w:ascii="Times New Roman" w:eastAsia="MS Mincho" w:hAnsi="Times New Roman" w:cs="Times New Roman"/>
                <w:color w:val="000000" w:themeColor="text1"/>
                <w:sz w:val="28"/>
                <w:szCs w:val="28"/>
                <w:lang w:val="en-US" w:eastAsia="ja-JP"/>
              </w:rPr>
              <w:t>mpactul iniţiativei propuse</w:t>
            </w:r>
            <w:r w:rsidRPr="00695D28">
              <w:rPr>
                <w:rFonts w:ascii="Times New Roman" w:eastAsia="Times New Roman" w:hAnsi="Times New Roman" w:cs="Times New Roman"/>
                <w:color w:val="000000" w:themeColor="text1"/>
                <w:sz w:val="28"/>
                <w:szCs w:val="28"/>
                <w:lang w:val="en-US"/>
              </w:rPr>
              <w:t xml:space="preserve"> ar putea afecta neesenţial o parte mică a so</w:t>
            </w:r>
            <w:r w:rsidR="00147E13">
              <w:rPr>
                <w:rFonts w:ascii="Times New Roman" w:eastAsia="Times New Roman" w:hAnsi="Times New Roman" w:cs="Times New Roman"/>
                <w:color w:val="000000" w:themeColor="text1"/>
                <w:sz w:val="28"/>
                <w:szCs w:val="28"/>
                <w:lang w:val="en-US"/>
              </w:rPr>
              <w:t>cietăţii implicată în activitatea unităților</w:t>
            </w:r>
            <w:r w:rsidRPr="00695D28">
              <w:rPr>
                <w:rFonts w:ascii="Times New Roman" w:eastAsia="MS Mincho" w:hAnsi="Times New Roman" w:cs="Times New Roman"/>
                <w:color w:val="000000" w:themeColor="text1"/>
                <w:sz w:val="28"/>
                <w:szCs w:val="28"/>
                <w:lang w:val="en-US" w:eastAsia="ja-JP"/>
              </w:rPr>
              <w:t>, a hranei pentru animale şi</w:t>
            </w:r>
            <w:r w:rsidR="003A56FE">
              <w:rPr>
                <w:rFonts w:ascii="Times New Roman" w:eastAsia="MS Mincho" w:hAnsi="Times New Roman" w:cs="Times New Roman"/>
                <w:color w:val="000000" w:themeColor="text1"/>
                <w:sz w:val="28"/>
                <w:szCs w:val="28"/>
                <w:lang w:val="en-US" w:eastAsia="ja-JP"/>
              </w:rPr>
              <w:t xml:space="preserve"> </w:t>
            </w:r>
            <w:proofErr w:type="gramStart"/>
            <w:r w:rsidR="003A56FE">
              <w:rPr>
                <w:rFonts w:ascii="Times New Roman" w:eastAsia="MS Mincho" w:hAnsi="Times New Roman" w:cs="Times New Roman"/>
                <w:color w:val="000000" w:themeColor="text1"/>
                <w:sz w:val="28"/>
                <w:szCs w:val="28"/>
                <w:lang w:val="en-US" w:eastAsia="ja-JP"/>
              </w:rPr>
              <w:t>a</w:t>
            </w:r>
            <w:proofErr w:type="gramEnd"/>
            <w:r w:rsidR="003A56FE">
              <w:rPr>
                <w:rFonts w:ascii="Times New Roman" w:eastAsia="MS Mincho" w:hAnsi="Times New Roman" w:cs="Times New Roman"/>
                <w:color w:val="000000" w:themeColor="text1"/>
                <w:sz w:val="28"/>
                <w:szCs w:val="28"/>
                <w:lang w:val="en-US" w:eastAsia="ja-JP"/>
              </w:rPr>
              <w:t xml:space="preserve"> igienei nutrețurilor</w:t>
            </w:r>
            <w:r w:rsidRPr="00695D28">
              <w:rPr>
                <w:rFonts w:ascii="Times New Roman" w:eastAsia="Times New Roman" w:hAnsi="Times New Roman" w:cs="Times New Roman"/>
                <w:color w:val="000000" w:themeColor="text1"/>
                <w:sz w:val="28"/>
                <w:szCs w:val="28"/>
                <w:lang w:val="en-US"/>
              </w:rPr>
              <w:t>.</w:t>
            </w:r>
          </w:p>
        </w:tc>
      </w:tr>
      <w:tr w:rsidR="00695D28" w:rsidRPr="00695D28" w14:paraId="6B2C187A" w14:textId="77777777" w:rsidTr="00F04716">
        <w:trPr>
          <w:trHeight w:val="248"/>
        </w:trPr>
        <w:tc>
          <w:tcPr>
            <w:tcW w:w="9356" w:type="dxa"/>
            <w:gridSpan w:val="2"/>
          </w:tcPr>
          <w:p w14:paraId="1ACAA517" w14:textId="77777777" w:rsidR="001D7CF1" w:rsidRPr="00695D28" w:rsidRDefault="001D7CF1"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sidRPr="00695D28">
              <w:rPr>
                <w:rFonts w:ascii="Times New Roman" w:eastAsia="Times New Roman" w:hAnsi="Times New Roman" w:cs="Times New Roman"/>
                <w:b/>
                <w:bCs/>
                <w:color w:val="000000" w:themeColor="text1"/>
                <w:sz w:val="28"/>
                <w:szCs w:val="28"/>
                <w:lang w:val="en-US" w:eastAsia="ja-JP"/>
              </w:rPr>
              <w:lastRenderedPageBreak/>
              <w:t>2. Definirea problemei</w:t>
            </w:r>
          </w:p>
        </w:tc>
      </w:tr>
      <w:tr w:rsidR="00695D28" w:rsidRPr="001A0A20" w14:paraId="21B78789" w14:textId="77777777" w:rsidTr="00F04716">
        <w:trPr>
          <w:trHeight w:val="1575"/>
        </w:trPr>
        <w:tc>
          <w:tcPr>
            <w:tcW w:w="9356" w:type="dxa"/>
            <w:gridSpan w:val="2"/>
            <w:tcBorders>
              <w:bottom w:val="single" w:sz="4" w:space="0" w:color="auto"/>
            </w:tcBorders>
          </w:tcPr>
          <w:p w14:paraId="15B3F835" w14:textId="67BA9FCA" w:rsidR="00A317DE" w:rsidRPr="00A317DE" w:rsidRDefault="0076298D" w:rsidP="00A317DE">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317DE" w:rsidRPr="00A317DE">
              <w:rPr>
                <w:rFonts w:ascii="Times New Roman" w:eastAsia="Times New Roman" w:hAnsi="Times New Roman" w:cs="Times New Roman"/>
                <w:sz w:val="28"/>
                <w:szCs w:val="28"/>
                <w:lang w:val="en-US" w:eastAsia="ru-RU"/>
              </w:rPr>
              <w:t xml:space="preserve">Introducerea pe piață a unor </w:t>
            </w:r>
            <w:r w:rsidR="00A317DE" w:rsidRPr="00A171D0">
              <w:rPr>
                <w:rFonts w:ascii="Times New Roman" w:eastAsia="Times New Roman" w:hAnsi="Times New Roman" w:cs="Times New Roman"/>
                <w:sz w:val="28"/>
                <w:szCs w:val="28"/>
                <w:lang w:val="en-US" w:eastAsia="ru-RU"/>
              </w:rPr>
              <w:t xml:space="preserve">produse sigure destinate alimentației umane </w:t>
            </w:r>
            <w:r w:rsidR="00A317DE" w:rsidRPr="00A317DE">
              <w:rPr>
                <w:rFonts w:ascii="Times New Roman" w:eastAsia="Times New Roman" w:hAnsi="Times New Roman" w:cs="Times New Roman"/>
                <w:sz w:val="28"/>
                <w:szCs w:val="28"/>
                <w:lang w:val="en-US" w:eastAsia="ru-RU"/>
              </w:rPr>
              <w:t>sau animale depinde, în  primul r</w:t>
            </w:r>
            <w:r w:rsidR="00B660E1">
              <w:rPr>
                <w:rFonts w:ascii="Times New Roman" w:eastAsia="Times New Roman" w:hAnsi="Times New Roman" w:cs="Times New Roman"/>
                <w:sz w:val="28"/>
                <w:szCs w:val="28"/>
                <w:lang w:val="ro-RO" w:eastAsia="ru-RU"/>
              </w:rPr>
              <w:t>î</w:t>
            </w:r>
            <w:r w:rsidR="00A317DE" w:rsidRPr="00A317DE">
              <w:rPr>
                <w:rFonts w:ascii="Times New Roman" w:eastAsia="Times New Roman" w:hAnsi="Times New Roman" w:cs="Times New Roman"/>
                <w:sz w:val="28"/>
                <w:szCs w:val="28"/>
                <w:lang w:val="en-US" w:eastAsia="ru-RU"/>
              </w:rPr>
              <w:t>nd, de aplicarea bunelor practici de gestionare în fiecare etapă a lanțului alimentar și furajer, de la producția primară p</w:t>
            </w:r>
            <w:r>
              <w:rPr>
                <w:rFonts w:ascii="Times New Roman" w:eastAsia="Times New Roman" w:hAnsi="Times New Roman" w:cs="Times New Roman"/>
                <w:sz w:val="28"/>
                <w:szCs w:val="28"/>
                <w:lang w:val="en-US" w:eastAsia="ru-RU"/>
              </w:rPr>
              <w:t>î</w:t>
            </w:r>
            <w:r w:rsidR="00A317DE" w:rsidRPr="00A317DE">
              <w:rPr>
                <w:rFonts w:ascii="Times New Roman" w:eastAsia="Times New Roman" w:hAnsi="Times New Roman" w:cs="Times New Roman"/>
                <w:sz w:val="28"/>
                <w:szCs w:val="28"/>
                <w:lang w:val="en-US" w:eastAsia="ru-RU"/>
              </w:rPr>
              <w:t xml:space="preserve">nă la prelucrarea finală. </w:t>
            </w:r>
          </w:p>
          <w:p w14:paraId="3445D4B5" w14:textId="77777777" w:rsidR="00A317DE" w:rsidRPr="00A317DE" w:rsidRDefault="001D7CF1" w:rsidP="00A317DE">
            <w:pPr>
              <w:spacing w:after="0" w:line="240" w:lineRule="auto"/>
              <w:jc w:val="both"/>
              <w:rPr>
                <w:rFonts w:ascii="Times New Roman" w:eastAsia="Times New Roman" w:hAnsi="Times New Roman" w:cs="Times New Roman"/>
                <w:sz w:val="28"/>
                <w:szCs w:val="28"/>
                <w:lang w:val="it-IT" w:eastAsia="ru-RU"/>
              </w:rPr>
            </w:pPr>
            <w:r w:rsidRPr="00695D28">
              <w:rPr>
                <w:rFonts w:ascii="Times New Roman" w:hAnsi="Times New Roman" w:cs="Times New Roman"/>
                <w:color w:val="000000" w:themeColor="text1"/>
                <w:spacing w:val="4"/>
                <w:sz w:val="28"/>
                <w:szCs w:val="28"/>
                <w:lang w:val="en-US"/>
              </w:rPr>
              <w:t xml:space="preserve"> </w:t>
            </w:r>
            <w:r w:rsidR="0076298D">
              <w:rPr>
                <w:rFonts w:ascii="Times New Roman" w:hAnsi="Times New Roman" w:cs="Times New Roman"/>
                <w:color w:val="000000" w:themeColor="text1"/>
                <w:spacing w:val="4"/>
                <w:sz w:val="28"/>
                <w:szCs w:val="28"/>
                <w:lang w:val="en-US"/>
              </w:rPr>
              <w:t xml:space="preserve">       </w:t>
            </w:r>
            <w:r w:rsidR="00A317DE" w:rsidRPr="00A317DE">
              <w:rPr>
                <w:rFonts w:ascii="Times New Roman" w:eastAsia="Times New Roman" w:hAnsi="Times New Roman" w:cs="Times New Roman"/>
                <w:sz w:val="28"/>
                <w:szCs w:val="28"/>
                <w:lang w:val="it-IT" w:eastAsia="ru-RU"/>
              </w:rPr>
              <w:t>Una din condiţiile de bază în sporirea productivităţii animalelor agricole o constitue alimentaţia bine balansată, care poate fi obţinută prin sporirea calităţii nutreţurilor, raportului lor optim în raţiile alimentare, folosirea nutreţurilor îmbogăţite cu substanţe nutritive şi biologic active.</w:t>
            </w:r>
          </w:p>
          <w:p w14:paraId="75FDFA38" w14:textId="4495C510" w:rsidR="00A317DE" w:rsidRPr="002133AE" w:rsidRDefault="001D7CF1" w:rsidP="00A317DE">
            <w:pPr>
              <w:spacing w:after="0" w:line="240" w:lineRule="auto"/>
              <w:jc w:val="both"/>
              <w:rPr>
                <w:rFonts w:ascii="Times New Roman" w:eastAsia="Times New Roman" w:hAnsi="Times New Roman" w:cs="Times New Roman"/>
                <w:sz w:val="28"/>
                <w:szCs w:val="28"/>
                <w:lang w:val="it-IT" w:eastAsia="ru-RU"/>
              </w:rPr>
            </w:pPr>
            <w:r w:rsidRPr="00695D28">
              <w:rPr>
                <w:rFonts w:ascii="Times New Roman" w:hAnsi="Times New Roman" w:cs="Times New Roman"/>
                <w:color w:val="000000" w:themeColor="text1"/>
                <w:spacing w:val="4"/>
                <w:sz w:val="28"/>
                <w:szCs w:val="28"/>
                <w:lang w:val="en-US"/>
              </w:rPr>
              <w:t xml:space="preserve">  </w:t>
            </w:r>
            <w:r w:rsidR="00606FEC">
              <w:rPr>
                <w:rFonts w:ascii="Times New Roman" w:hAnsi="Times New Roman" w:cs="Times New Roman"/>
                <w:color w:val="000000" w:themeColor="text1"/>
                <w:spacing w:val="4"/>
                <w:sz w:val="28"/>
                <w:szCs w:val="28"/>
                <w:lang w:val="en-US"/>
              </w:rPr>
              <w:t xml:space="preserve">     </w:t>
            </w:r>
            <w:r w:rsidR="00606FEC" w:rsidRPr="00606FEC">
              <w:rPr>
                <w:rFonts w:ascii="Times New Roman" w:eastAsia="Times New Roman" w:hAnsi="Times New Roman" w:cs="Times New Roman"/>
                <w:sz w:val="28"/>
                <w:szCs w:val="28"/>
                <w:lang w:val="pt-BR" w:eastAsia="ru-RU"/>
              </w:rPr>
              <w:t xml:space="preserve">Pînă la începutul anilor 90 în ţară funcţionau  un număr </w:t>
            </w:r>
            <w:r w:rsidR="00606FEC">
              <w:rPr>
                <w:rFonts w:ascii="Times New Roman" w:eastAsia="Times New Roman" w:hAnsi="Times New Roman" w:cs="Times New Roman"/>
                <w:sz w:val="28"/>
                <w:szCs w:val="28"/>
                <w:lang w:val="pt-BR" w:eastAsia="ru-RU"/>
              </w:rPr>
              <w:t>mare</w:t>
            </w:r>
            <w:r w:rsidR="00606FEC" w:rsidRPr="00606FEC">
              <w:rPr>
                <w:rFonts w:ascii="Times New Roman" w:eastAsia="Times New Roman" w:hAnsi="Times New Roman" w:cs="Times New Roman"/>
                <w:sz w:val="28"/>
                <w:szCs w:val="28"/>
                <w:lang w:val="pt-BR" w:eastAsia="ru-RU"/>
              </w:rPr>
              <w:t xml:space="preserve"> de întreprinderi de producere</w:t>
            </w:r>
            <w:r w:rsidR="00CC05FA">
              <w:rPr>
                <w:rFonts w:ascii="Times New Roman" w:eastAsia="Times New Roman" w:hAnsi="Times New Roman" w:cs="Times New Roman"/>
                <w:sz w:val="28"/>
                <w:szCs w:val="28"/>
                <w:lang w:val="pt-BR" w:eastAsia="ru-RU"/>
              </w:rPr>
              <w:t xml:space="preserve"> </w:t>
            </w:r>
            <w:r w:rsidR="00606FEC" w:rsidRPr="00606FEC">
              <w:rPr>
                <w:rFonts w:ascii="Times New Roman" w:eastAsia="Times New Roman" w:hAnsi="Times New Roman" w:cs="Times New Roman"/>
                <w:sz w:val="28"/>
                <w:szCs w:val="28"/>
                <w:lang w:val="pt-BR" w:eastAsia="ru-RU"/>
              </w:rPr>
              <w:t>a nutreţurilor, practic fiecare raion dispunea de o asemenea întreprindere.</w:t>
            </w:r>
            <w:r w:rsidR="00606FEC" w:rsidRPr="00606FEC">
              <w:rPr>
                <w:rFonts w:ascii="Times New Roman" w:eastAsia="Times New Roman" w:hAnsi="Times New Roman" w:cs="Times New Roman"/>
                <w:sz w:val="28"/>
                <w:szCs w:val="28"/>
                <w:lang w:val="it-IT" w:eastAsia="ru-RU"/>
              </w:rPr>
              <w:t xml:space="preserve"> Actualmente, în Republica Moldova </w:t>
            </w:r>
            <w:r w:rsidR="00606FEC">
              <w:rPr>
                <w:rFonts w:ascii="Times New Roman" w:eastAsia="Times New Roman" w:hAnsi="Times New Roman" w:cs="Times New Roman"/>
                <w:sz w:val="28"/>
                <w:szCs w:val="28"/>
                <w:lang w:val="it-IT" w:eastAsia="ru-RU"/>
              </w:rPr>
              <w:t>a scăzut numărul întreprinderilor fiin</w:t>
            </w:r>
            <w:r w:rsidR="002133AE">
              <w:rPr>
                <w:rFonts w:ascii="Times New Roman" w:eastAsia="Times New Roman" w:hAnsi="Times New Roman" w:cs="Times New Roman"/>
                <w:sz w:val="28"/>
                <w:szCs w:val="28"/>
                <w:lang w:val="it-IT" w:eastAsia="ru-RU"/>
              </w:rPr>
              <w:t xml:space="preserve">d mai des întîlnite la anumiți  fermieri </w:t>
            </w:r>
            <w:r w:rsidR="00606FEC" w:rsidRPr="00606FEC">
              <w:rPr>
                <w:rFonts w:ascii="Times New Roman" w:eastAsia="Times New Roman" w:hAnsi="Times New Roman" w:cs="Times New Roman"/>
                <w:sz w:val="28"/>
                <w:szCs w:val="28"/>
                <w:lang w:val="it-IT" w:eastAsia="ru-RU"/>
              </w:rPr>
              <w:t>particulari.</w:t>
            </w:r>
            <w:r w:rsidR="002133AE">
              <w:rPr>
                <w:rFonts w:ascii="Times New Roman" w:eastAsia="Times New Roman" w:hAnsi="Times New Roman" w:cs="Times New Roman"/>
                <w:sz w:val="28"/>
                <w:szCs w:val="28"/>
                <w:lang w:val="it-IT" w:eastAsia="ru-RU"/>
              </w:rPr>
              <w:t xml:space="preserve"> </w:t>
            </w:r>
            <w:r w:rsidR="002133AE" w:rsidRPr="002133AE">
              <w:rPr>
                <w:rFonts w:ascii="Times New Roman" w:eastAsia="Times New Roman" w:hAnsi="Times New Roman" w:cs="Times New Roman"/>
                <w:sz w:val="28"/>
                <w:szCs w:val="28"/>
                <w:lang w:val="en-US"/>
              </w:rPr>
              <w:t>Ce</w:t>
            </w:r>
            <w:r w:rsidR="002133AE">
              <w:rPr>
                <w:rFonts w:ascii="Times New Roman" w:eastAsia="Times New Roman" w:hAnsi="Times New Roman" w:cs="Times New Roman"/>
                <w:sz w:val="28"/>
                <w:szCs w:val="28"/>
                <w:lang w:val="en-US"/>
              </w:rPr>
              <w:t>i</w:t>
            </w:r>
            <w:r w:rsidR="002133AE" w:rsidRPr="002133AE">
              <w:rPr>
                <w:rFonts w:ascii="Times New Roman" w:eastAsia="Times New Roman" w:hAnsi="Times New Roman" w:cs="Times New Roman"/>
                <w:sz w:val="28"/>
                <w:szCs w:val="28"/>
                <w:lang w:val="en-US"/>
              </w:rPr>
              <w:t xml:space="preserve"> mai importanţi producători </w:t>
            </w:r>
            <w:r w:rsidR="002133AE">
              <w:rPr>
                <w:rFonts w:ascii="Times New Roman" w:eastAsia="Times New Roman" w:hAnsi="Times New Roman" w:cs="Times New Roman"/>
                <w:sz w:val="28"/>
                <w:szCs w:val="28"/>
                <w:lang w:val="en-US"/>
              </w:rPr>
              <w:t>la momentul actual sunt</w:t>
            </w:r>
            <w:r w:rsidR="002133AE" w:rsidRPr="002133AE">
              <w:rPr>
                <w:rFonts w:ascii="Times New Roman" w:eastAsia="Times New Roman" w:hAnsi="Times New Roman" w:cs="Times New Roman"/>
                <w:sz w:val="28"/>
                <w:szCs w:val="28"/>
                <w:lang w:val="en-US"/>
              </w:rPr>
              <w:t>:</w:t>
            </w:r>
            <w:r w:rsidR="00CC5245">
              <w:rPr>
                <w:rFonts w:ascii="Times New Roman" w:eastAsia="Times New Roman" w:hAnsi="Times New Roman" w:cs="Times New Roman"/>
                <w:sz w:val="28"/>
                <w:szCs w:val="28"/>
                <w:lang w:val="en-US"/>
              </w:rPr>
              <w:t xml:space="preserve"> </w:t>
            </w:r>
            <w:r w:rsidR="00CC5245" w:rsidRPr="00CC5245">
              <w:rPr>
                <w:rFonts w:ascii="Times New Roman" w:eastAsia="Times New Roman" w:hAnsi="Times New Roman" w:cs="Times New Roman"/>
                <w:sz w:val="28"/>
                <w:szCs w:val="28"/>
                <w:lang w:val="en-US"/>
              </w:rPr>
              <w:t>S.R.L.</w:t>
            </w:r>
            <w:r w:rsidR="00CC5245" w:rsidRPr="00CC5245">
              <w:rPr>
                <w:rFonts w:ascii="Times New Roman" w:eastAsia="Times New Roman" w:hAnsi="Times New Roman" w:cs="Times New Roman"/>
                <w:sz w:val="24"/>
                <w:szCs w:val="24"/>
                <w:lang w:val="en-US"/>
              </w:rPr>
              <w:t xml:space="preserve"> </w:t>
            </w:r>
            <w:proofErr w:type="gramStart"/>
            <w:r w:rsidR="00CC5245">
              <w:rPr>
                <w:rFonts w:ascii="Times New Roman" w:eastAsia="Times New Roman" w:hAnsi="Times New Roman" w:cs="Times New Roman"/>
                <w:sz w:val="24"/>
                <w:szCs w:val="24"/>
                <w:lang w:val="en-US"/>
              </w:rPr>
              <w:t>,,</w:t>
            </w:r>
            <w:r w:rsidR="00CC5245">
              <w:rPr>
                <w:rFonts w:ascii="Times New Roman" w:eastAsia="Times New Roman" w:hAnsi="Times New Roman" w:cs="Times New Roman"/>
                <w:sz w:val="28"/>
                <w:szCs w:val="28"/>
                <w:lang w:val="en-US"/>
              </w:rPr>
              <w:t>Larson</w:t>
            </w:r>
            <w:proofErr w:type="gramEnd"/>
            <w:r w:rsidR="00CC5245">
              <w:rPr>
                <w:rFonts w:ascii="Times New Roman" w:eastAsia="Times New Roman" w:hAnsi="Times New Roman" w:cs="Times New Roman"/>
                <w:sz w:val="28"/>
                <w:szCs w:val="28"/>
                <w:lang w:val="en-US"/>
              </w:rPr>
              <w:t xml:space="preserve">-Nor”, S.R.L. ,,Terafix”, </w:t>
            </w:r>
            <w:r w:rsidR="00CC5245" w:rsidRPr="00CC5245">
              <w:rPr>
                <w:rFonts w:ascii="Times New Roman" w:eastAsia="Times New Roman" w:hAnsi="Times New Roman" w:cs="Times New Roman"/>
                <w:sz w:val="28"/>
                <w:szCs w:val="28"/>
                <w:lang w:val="en-US"/>
              </w:rPr>
              <w:t>S.R.L.</w:t>
            </w:r>
            <w:r w:rsidR="00CC5245">
              <w:rPr>
                <w:rFonts w:ascii="Times New Roman" w:eastAsia="Times New Roman" w:hAnsi="Times New Roman" w:cs="Times New Roman"/>
                <w:sz w:val="28"/>
                <w:szCs w:val="28"/>
                <w:lang w:val="en-US"/>
              </w:rPr>
              <w:t xml:space="preserve"> ,,Alionexagro”, </w:t>
            </w:r>
            <w:r w:rsidR="00CC5245" w:rsidRPr="00CC5245">
              <w:rPr>
                <w:rFonts w:ascii="Times New Roman" w:eastAsia="Times New Roman" w:hAnsi="Times New Roman" w:cs="Times New Roman"/>
                <w:sz w:val="28"/>
                <w:szCs w:val="28"/>
                <w:lang w:val="en-US"/>
              </w:rPr>
              <w:t>S.R.L.</w:t>
            </w:r>
            <w:r w:rsidR="00CC5245">
              <w:rPr>
                <w:rFonts w:ascii="Times New Roman" w:eastAsia="Times New Roman" w:hAnsi="Times New Roman" w:cs="Times New Roman"/>
                <w:sz w:val="28"/>
                <w:szCs w:val="28"/>
                <w:lang w:val="en-US"/>
              </w:rPr>
              <w:t xml:space="preserve"> ,,Vitafort”  ș.a.</w:t>
            </w:r>
          </w:p>
          <w:p w14:paraId="2B7527B6" w14:textId="11C19822" w:rsidR="00E84891" w:rsidRDefault="00606FEC" w:rsidP="008A62E2">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606FEC">
              <w:rPr>
                <w:rFonts w:ascii="Times New Roman" w:eastAsia="Times New Roman" w:hAnsi="Times New Roman" w:cs="Times New Roman"/>
                <w:sz w:val="28"/>
                <w:szCs w:val="28"/>
                <w:lang w:val="ro-RO" w:eastAsia="ru-RU"/>
              </w:rPr>
              <w:t>Alt factor important î</w:t>
            </w:r>
            <w:r w:rsidR="007A2BCF">
              <w:rPr>
                <w:rFonts w:ascii="Times New Roman" w:eastAsia="Times New Roman" w:hAnsi="Times New Roman" w:cs="Times New Roman"/>
                <w:sz w:val="28"/>
                <w:szCs w:val="28"/>
                <w:lang w:val="ro-RO" w:eastAsia="ru-RU"/>
              </w:rPr>
              <w:t xml:space="preserve">n alimentaţia animalelor ce se </w:t>
            </w:r>
            <w:r w:rsidR="007A2BCF" w:rsidRPr="00A40999">
              <w:rPr>
                <w:rFonts w:ascii="Times New Roman" w:eastAsia="Times New Roman" w:hAnsi="Times New Roman" w:cs="Times New Roman"/>
                <w:sz w:val="28"/>
                <w:szCs w:val="28"/>
                <w:lang w:val="ro-RO" w:eastAsia="ru-RU"/>
              </w:rPr>
              <w:t>i</w:t>
            </w:r>
            <w:r w:rsidRPr="00A40999">
              <w:rPr>
                <w:rFonts w:ascii="Times New Roman" w:eastAsia="Times New Roman" w:hAnsi="Times New Roman" w:cs="Times New Roman"/>
                <w:sz w:val="28"/>
                <w:szCs w:val="28"/>
                <w:lang w:val="ro-RO" w:eastAsia="ru-RU"/>
              </w:rPr>
              <w:t xml:space="preserve">a </w:t>
            </w:r>
            <w:r w:rsidRPr="00606FEC">
              <w:rPr>
                <w:rFonts w:ascii="Times New Roman" w:eastAsia="Times New Roman" w:hAnsi="Times New Roman" w:cs="Times New Roman"/>
                <w:sz w:val="28"/>
                <w:szCs w:val="28"/>
                <w:lang w:val="ro-RO" w:eastAsia="ru-RU"/>
              </w:rPr>
              <w:t xml:space="preserve">în consideraţie de către fermieri este aprecierea obligatorie a calităţii </w:t>
            </w:r>
            <w:r w:rsidR="00B91F24">
              <w:rPr>
                <w:rFonts w:ascii="Times New Roman" w:eastAsia="Times New Roman" w:hAnsi="Times New Roman" w:cs="Times New Roman"/>
                <w:sz w:val="28"/>
                <w:szCs w:val="28"/>
                <w:lang w:val="ro-RO" w:eastAsia="ru-RU"/>
              </w:rPr>
              <w:t>nutrețurilor</w:t>
            </w:r>
            <w:r w:rsidRPr="00606FEC">
              <w:rPr>
                <w:rFonts w:ascii="Times New Roman" w:eastAsia="Times New Roman" w:hAnsi="Times New Roman" w:cs="Times New Roman"/>
                <w:sz w:val="28"/>
                <w:szCs w:val="28"/>
                <w:lang w:val="ro-RO" w:eastAsia="ru-RU"/>
              </w:rPr>
              <w:t xml:space="preserve"> utilizate în raţiile animalelor. Pentru aceasta se folosesc metode şi utilaje de laborator moderne care oferă posibilitatea de a analiza nutreţul după un spectru larg de indici necesari pentru apreciere</w:t>
            </w:r>
            <w:r w:rsidRPr="00A038DF">
              <w:rPr>
                <w:rFonts w:ascii="Times New Roman" w:eastAsia="Times New Roman" w:hAnsi="Times New Roman" w:cs="Times New Roman"/>
                <w:sz w:val="28"/>
                <w:szCs w:val="28"/>
                <w:lang w:val="ro-RO" w:eastAsia="ru-RU"/>
              </w:rPr>
              <w:t>a</w:t>
            </w:r>
            <w:r w:rsidRPr="007A2BCF">
              <w:rPr>
                <w:rFonts w:ascii="Times New Roman" w:eastAsia="Times New Roman" w:hAnsi="Times New Roman" w:cs="Times New Roman"/>
                <w:color w:val="FF0000"/>
                <w:sz w:val="28"/>
                <w:szCs w:val="28"/>
                <w:lang w:val="ro-RO" w:eastAsia="ru-RU"/>
              </w:rPr>
              <w:t xml:space="preserve"> </w:t>
            </w:r>
            <w:r w:rsidRPr="00606FEC">
              <w:rPr>
                <w:rFonts w:ascii="Times New Roman" w:eastAsia="Times New Roman" w:hAnsi="Times New Roman" w:cs="Times New Roman"/>
                <w:sz w:val="28"/>
                <w:szCs w:val="28"/>
                <w:lang w:val="ro-RO" w:eastAsia="ru-RU"/>
              </w:rPr>
              <w:t xml:space="preserve">valorii nutritive şi a substanţelor biologic active. </w:t>
            </w:r>
          </w:p>
          <w:p w14:paraId="687BC280" w14:textId="77777777" w:rsidR="00DB5852" w:rsidRDefault="00AC196D" w:rsidP="00D62492">
            <w:pPr>
              <w:spacing w:after="0"/>
              <w:jc w:val="both"/>
              <w:rPr>
                <w:rFonts w:ascii="Times New Roman" w:eastAsia="Times New Roman" w:hAnsi="Times New Roman" w:cs="Times New Roman"/>
                <w:sz w:val="28"/>
                <w:szCs w:val="28"/>
                <w:lang w:val="ro-RO" w:eastAsia="ru-RU"/>
              </w:rPr>
            </w:pPr>
            <w:r w:rsidRPr="0040055C">
              <w:rPr>
                <w:rFonts w:ascii="Times New Roman" w:eastAsia="Times New Roman" w:hAnsi="Times New Roman" w:cs="Times New Roman"/>
                <w:sz w:val="30"/>
                <w:szCs w:val="30"/>
                <w:lang w:val="ro-RO" w:eastAsia="ru-RU"/>
              </w:rPr>
              <w:t xml:space="preserve">     </w:t>
            </w:r>
            <w:r w:rsidR="006358AB" w:rsidRPr="006358AB">
              <w:rPr>
                <w:rFonts w:ascii="Times New Roman" w:eastAsia="Times New Roman" w:hAnsi="Times New Roman" w:cs="Times New Roman"/>
                <w:sz w:val="28"/>
                <w:szCs w:val="28"/>
                <w:lang w:val="ro-RO" w:eastAsia="ru-RU"/>
              </w:rPr>
              <w:t xml:space="preserve">Toate </w:t>
            </w:r>
            <w:r w:rsidRPr="0040055C">
              <w:rPr>
                <w:rFonts w:ascii="Times New Roman" w:eastAsia="Times New Roman" w:hAnsi="Times New Roman" w:cs="Times New Roman"/>
                <w:sz w:val="28"/>
                <w:szCs w:val="28"/>
                <w:lang w:val="ro-RO" w:eastAsia="ru-RU"/>
              </w:rPr>
              <w:t>nutrețurile</w:t>
            </w:r>
            <w:r w:rsidR="006358AB" w:rsidRPr="006358AB">
              <w:rPr>
                <w:rFonts w:ascii="Times New Roman" w:eastAsia="Times New Roman" w:hAnsi="Times New Roman" w:cs="Times New Roman"/>
                <w:sz w:val="28"/>
                <w:szCs w:val="28"/>
                <w:lang w:val="ro-RO" w:eastAsia="ru-RU"/>
              </w:rPr>
              <w:t xml:space="preserve"> ș</w:t>
            </w:r>
            <w:r w:rsidR="006358AB" w:rsidRPr="0040055C">
              <w:rPr>
                <w:rFonts w:ascii="Times New Roman" w:eastAsia="Times New Roman" w:hAnsi="Times New Roman" w:cs="Times New Roman"/>
                <w:sz w:val="28"/>
                <w:szCs w:val="28"/>
                <w:lang w:val="ro-RO" w:eastAsia="ru-RU"/>
              </w:rPr>
              <w:t xml:space="preserve">i furajele ar trebui să </w:t>
            </w:r>
            <w:r w:rsidR="006358AB" w:rsidRPr="006358AB">
              <w:rPr>
                <w:rFonts w:ascii="Times New Roman" w:eastAsia="Times New Roman" w:hAnsi="Times New Roman" w:cs="Times New Roman"/>
                <w:sz w:val="28"/>
                <w:szCs w:val="28"/>
                <w:lang w:val="ro-RO" w:eastAsia="ru-RU"/>
              </w:rPr>
              <w:t>răspundă standardelor minime de siguranță</w:t>
            </w:r>
            <w:r w:rsidR="0040055C" w:rsidRPr="0040055C">
              <w:rPr>
                <w:rFonts w:ascii="Times New Roman" w:eastAsia="Times New Roman" w:hAnsi="Times New Roman" w:cs="Times New Roman"/>
                <w:sz w:val="28"/>
                <w:szCs w:val="28"/>
                <w:lang w:val="ro-RO" w:eastAsia="ru-RU"/>
              </w:rPr>
              <w:t xml:space="preserve">, să fie inofensive, să nu conțină contaminanți, microorganisme și alte </w:t>
            </w:r>
            <w:r w:rsidR="0040055C" w:rsidRPr="0040055C">
              <w:rPr>
                <w:rFonts w:ascii="Times New Roman" w:eastAsia="Times New Roman" w:hAnsi="Times New Roman" w:cs="Times New Roman"/>
                <w:sz w:val="28"/>
                <w:szCs w:val="28"/>
                <w:lang w:val="ro-RO" w:eastAsia="ru-RU"/>
              </w:rPr>
              <w:lastRenderedPageBreak/>
              <w:t xml:space="preserve">substanțe biologice </w:t>
            </w:r>
            <w:r w:rsidR="0040055C" w:rsidRPr="0040055C">
              <w:rPr>
                <w:rFonts w:ascii="Times New Roman" w:eastAsia="Times New Roman" w:hAnsi="Times New Roman" w:cs="Times New Roman"/>
                <w:color w:val="000000" w:themeColor="text1"/>
                <w:sz w:val="28"/>
                <w:szCs w:val="28"/>
                <w:lang w:val="ro-RO"/>
              </w:rPr>
              <w:t xml:space="preserve">în cantităţi care să depăşească valorile limită stabilite în regulile şi în normele sanitare, să nu prezinte în alt mod pericol pentru </w:t>
            </w:r>
            <w:r w:rsidR="0040055C">
              <w:rPr>
                <w:rFonts w:ascii="Times New Roman" w:eastAsia="Times New Roman" w:hAnsi="Times New Roman" w:cs="Times New Roman"/>
                <w:color w:val="000000" w:themeColor="text1"/>
                <w:sz w:val="28"/>
                <w:szCs w:val="28"/>
                <w:lang w:val="ro-RO"/>
              </w:rPr>
              <w:t>animale</w:t>
            </w:r>
            <w:r w:rsidR="0040055C" w:rsidRPr="0040055C">
              <w:rPr>
                <w:rFonts w:ascii="Times New Roman" w:eastAsia="Times New Roman" w:hAnsi="Times New Roman" w:cs="Times New Roman"/>
                <w:color w:val="000000" w:themeColor="text1"/>
                <w:sz w:val="28"/>
                <w:szCs w:val="28"/>
                <w:lang w:val="ro-RO"/>
              </w:rPr>
              <w:t>, să fie produse şi plasate pe piaţă în condiţii de igienă reglementate</w:t>
            </w:r>
            <w:r w:rsidR="006358AB" w:rsidRPr="006358AB">
              <w:rPr>
                <w:rFonts w:ascii="Times New Roman" w:eastAsia="Times New Roman" w:hAnsi="Times New Roman" w:cs="Times New Roman"/>
                <w:sz w:val="28"/>
                <w:szCs w:val="28"/>
                <w:lang w:val="ro-RO" w:eastAsia="ru-RU"/>
              </w:rPr>
              <w:t>.</w:t>
            </w:r>
          </w:p>
          <w:p w14:paraId="5DEBB2CF" w14:textId="77777777" w:rsidR="00DB5852" w:rsidRPr="00500660" w:rsidRDefault="006358AB" w:rsidP="00DB5852">
            <w:pPr>
              <w:spacing w:after="0"/>
              <w:ind w:firstLine="709"/>
              <w:jc w:val="both"/>
              <w:rPr>
                <w:rFonts w:ascii="Times New Roman" w:hAnsi="Times New Roman" w:cs="Times New Roman"/>
                <w:sz w:val="28"/>
                <w:szCs w:val="28"/>
                <w:lang w:val="ro-RO"/>
              </w:rPr>
            </w:pPr>
            <w:r w:rsidRPr="006358AB">
              <w:rPr>
                <w:rFonts w:ascii="Times New Roman" w:eastAsia="Times New Roman" w:hAnsi="Times New Roman" w:cs="Times New Roman"/>
                <w:sz w:val="28"/>
                <w:szCs w:val="28"/>
                <w:lang w:val="ro-RO" w:eastAsia="ru-RU"/>
              </w:rPr>
              <w:t xml:space="preserve"> </w:t>
            </w:r>
            <w:r w:rsidR="00DB5852" w:rsidRPr="00500660">
              <w:rPr>
                <w:rFonts w:ascii="Times New Roman" w:hAnsi="Times New Roman" w:cs="Times New Roman"/>
                <w:sz w:val="28"/>
                <w:szCs w:val="28"/>
                <w:lang w:val="ro-RO"/>
              </w:rPr>
              <w:t xml:space="preserve">Sursele de materii prime furajere cu risc ridicat de contaminare sunt in general, cele cu continut proteic ridicat, soia si derivatele, sroturile de oleaginoase, leguminoase, etc. Materiile prime cu conţinut sporit de acizi graşi sunt predispuse la procesele de oxido-reducere cu formarea radicali acizi foarte toxici, cu depozitarea în ţesuturile comestibile de origine animală destinate consumului uman. </w:t>
            </w:r>
          </w:p>
          <w:p w14:paraId="7FA49ED1" w14:textId="37E5DBE0" w:rsidR="00DB5852" w:rsidRPr="00500660" w:rsidRDefault="00DB5852" w:rsidP="00DB5852">
            <w:pPr>
              <w:spacing w:after="0"/>
              <w:ind w:firstLine="709"/>
              <w:jc w:val="both"/>
              <w:rPr>
                <w:rFonts w:ascii="Times New Roman" w:hAnsi="Times New Roman" w:cs="Times New Roman"/>
                <w:sz w:val="28"/>
                <w:szCs w:val="28"/>
                <w:lang w:val="ro-RO"/>
              </w:rPr>
            </w:pPr>
            <w:r w:rsidRPr="00500660">
              <w:rPr>
                <w:rFonts w:ascii="Times New Roman" w:hAnsi="Times New Roman" w:cs="Times New Roman"/>
                <w:sz w:val="28"/>
                <w:szCs w:val="28"/>
                <w:lang w:val="ro-RO"/>
              </w:rPr>
              <w:t>Сonform datelor statistice ale OMS, precum şi ale MSMPS, frecvenţa toxiinfecţiilor alimentare cu consecinţe mai mult sau mai puţin grave este destul de înaltă. Cu toate acestea, mai multe instituţii cu renume şi savanţi remarcabili au accentuat că detectarea microorganismelor în  furaje cu o eroare de mai putin de 5% într-un lot investigat este dificilă din cauza distributiei neuniforme şi insuficienţei informaţiilor asupra concentraţiei organismelor si riscului asociat de contaminare – fapt ce impune stabilirea planurilor de recoltare a probelor pentru obţinerea informatiilor relevante asupra incertitudinii de aplicare pentru a asigura un anumit nivel de incredere sau a cre</w:t>
            </w:r>
            <w:r w:rsidR="001A0A20">
              <w:rPr>
                <w:rFonts w:ascii="Times New Roman" w:hAnsi="Times New Roman" w:cs="Times New Roman"/>
                <w:sz w:val="28"/>
                <w:szCs w:val="28"/>
                <w:lang w:val="ro-RO"/>
              </w:rPr>
              <w:t>ș</w:t>
            </w:r>
            <w:r w:rsidRPr="00500660">
              <w:rPr>
                <w:rFonts w:ascii="Times New Roman" w:hAnsi="Times New Roman" w:cs="Times New Roman"/>
                <w:sz w:val="28"/>
                <w:szCs w:val="28"/>
                <w:lang w:val="ro-RO"/>
              </w:rPr>
              <w:t xml:space="preserve">te relevanţa rezultatelor negative cu o probabilitate de detectie de 95% in mai putin de 5% din lot şi atingerea acestui obiect prin implementarea practicilor GMP, care includ un plan HACCP mult mai sigur si convenabil prin testarea în punctele critice </w:t>
            </w:r>
            <w:r w:rsidR="001A0A20">
              <w:rPr>
                <w:rFonts w:ascii="Times New Roman" w:hAnsi="Times New Roman" w:cs="Times New Roman"/>
                <w:sz w:val="28"/>
                <w:szCs w:val="28"/>
                <w:lang w:val="ro-RO"/>
              </w:rPr>
              <w:t>ș</w:t>
            </w:r>
            <w:r w:rsidRPr="00500660">
              <w:rPr>
                <w:rFonts w:ascii="Times New Roman" w:hAnsi="Times New Roman" w:cs="Times New Roman"/>
                <w:sz w:val="28"/>
                <w:szCs w:val="28"/>
                <w:lang w:val="ro-RO"/>
              </w:rPr>
              <w:t>i a materiilor prime, decît abordarea clasică a test</w:t>
            </w:r>
            <w:r w:rsidR="001A0A20">
              <w:rPr>
                <w:rFonts w:ascii="Times New Roman" w:hAnsi="Times New Roman" w:cs="Times New Roman"/>
                <w:sz w:val="28"/>
                <w:szCs w:val="28"/>
                <w:lang w:val="ro-RO"/>
              </w:rPr>
              <w:t>ă</w:t>
            </w:r>
            <w:bookmarkStart w:id="0" w:name="_GoBack"/>
            <w:bookmarkEnd w:id="0"/>
            <w:r w:rsidRPr="00500660">
              <w:rPr>
                <w:rFonts w:ascii="Times New Roman" w:hAnsi="Times New Roman" w:cs="Times New Roman"/>
                <w:sz w:val="28"/>
                <w:szCs w:val="28"/>
                <w:lang w:val="ro-RO"/>
              </w:rPr>
              <w:t>rii produselor finite, asigurînd confidenţialitatea, în special în cazul probelor negative.</w:t>
            </w:r>
          </w:p>
          <w:p w14:paraId="486A1DE1" w14:textId="696DB92D" w:rsidR="005A23F2" w:rsidRPr="00DB5852" w:rsidRDefault="00D62492" w:rsidP="00DB5852">
            <w:pPr>
              <w:spacing w:after="0"/>
              <w:ind w:firstLine="709"/>
              <w:jc w:val="both"/>
              <w:rPr>
                <w:rFonts w:ascii="Times New Roman" w:hAnsi="Times New Roman" w:cs="Times New Roman"/>
                <w:color w:val="FF0000"/>
                <w:sz w:val="28"/>
                <w:szCs w:val="28"/>
                <w:lang w:val="ro-RO"/>
              </w:rPr>
            </w:pPr>
            <w:r>
              <w:rPr>
                <w:rFonts w:ascii="Times New Roman" w:eastAsia="Times New Roman" w:hAnsi="Times New Roman" w:cs="Times New Roman"/>
                <w:sz w:val="28"/>
                <w:szCs w:val="28"/>
                <w:lang w:val="ro-RO" w:eastAsia="ru-RU"/>
              </w:rPr>
              <w:t xml:space="preserve"> </w:t>
            </w:r>
            <w:r w:rsidR="005A23F2">
              <w:rPr>
                <w:rFonts w:ascii="Times New Roman" w:eastAsia="Times New Roman" w:hAnsi="Times New Roman" w:cs="Times New Roman"/>
                <w:sz w:val="28"/>
                <w:szCs w:val="28"/>
                <w:lang w:val="ro-RO" w:eastAsia="ru-RU"/>
              </w:rPr>
              <w:t>În conformitate cu Hotărîrea Guvernului nr.</w:t>
            </w:r>
            <w:r w:rsidR="008868DE">
              <w:rPr>
                <w:rFonts w:ascii="Times New Roman" w:eastAsia="Times New Roman" w:hAnsi="Times New Roman" w:cs="Times New Roman"/>
                <w:sz w:val="28"/>
                <w:szCs w:val="28"/>
                <w:lang w:val="ro-RO" w:eastAsia="ru-RU"/>
              </w:rPr>
              <w:t xml:space="preserve"> </w:t>
            </w:r>
            <w:r w:rsidR="005A23F2">
              <w:rPr>
                <w:rFonts w:ascii="Times New Roman" w:eastAsia="Times New Roman" w:hAnsi="Times New Roman" w:cs="Times New Roman"/>
                <w:sz w:val="28"/>
                <w:szCs w:val="28"/>
                <w:lang w:val="ro-RO" w:eastAsia="ru-RU"/>
              </w:rPr>
              <w:t>51</w:t>
            </w:r>
            <w:r w:rsidR="005A23F2" w:rsidRPr="005A23F2">
              <w:rPr>
                <w:lang w:val="en-US"/>
              </w:rPr>
              <w:t xml:space="preserve"> </w:t>
            </w:r>
            <w:r w:rsidR="005A23F2" w:rsidRPr="005A23F2">
              <w:rPr>
                <w:rFonts w:ascii="Times New Roman" w:eastAsia="Times New Roman" w:hAnsi="Times New Roman" w:cs="Times New Roman"/>
                <w:sz w:val="28"/>
                <w:szCs w:val="28"/>
                <w:lang w:val="ro-RO" w:eastAsia="ru-RU"/>
              </w:rPr>
              <w:t>din  16</w:t>
            </w:r>
            <w:r w:rsidR="005A23F2">
              <w:rPr>
                <w:rFonts w:ascii="Times New Roman" w:eastAsia="Times New Roman" w:hAnsi="Times New Roman" w:cs="Times New Roman"/>
                <w:sz w:val="28"/>
                <w:szCs w:val="28"/>
                <w:lang w:val="ro-RO" w:eastAsia="ru-RU"/>
              </w:rPr>
              <w:t xml:space="preserve"> ianuarie 2013 </w:t>
            </w:r>
            <w:r w:rsidR="005A23F2" w:rsidRPr="005A23F2">
              <w:rPr>
                <w:rFonts w:ascii="Times New Roman" w:eastAsia="Times New Roman" w:hAnsi="Times New Roman" w:cs="Times New Roman"/>
                <w:sz w:val="28"/>
                <w:szCs w:val="28"/>
                <w:lang w:val="ro-RO" w:eastAsia="ru-RU"/>
              </w:rPr>
              <w:t xml:space="preserve">privind organizarea şi </w:t>
            </w:r>
            <w:r w:rsidR="005A23F2">
              <w:rPr>
                <w:rFonts w:ascii="Times New Roman" w:eastAsia="Times New Roman" w:hAnsi="Times New Roman" w:cs="Times New Roman"/>
                <w:sz w:val="28"/>
                <w:szCs w:val="28"/>
                <w:lang w:val="ro-RO" w:eastAsia="ru-RU"/>
              </w:rPr>
              <w:t xml:space="preserve">funcţionarea Agenţiei Naţionale </w:t>
            </w:r>
            <w:r w:rsidR="005A23F2" w:rsidRPr="005A23F2">
              <w:rPr>
                <w:rFonts w:ascii="Times New Roman" w:eastAsia="Times New Roman" w:hAnsi="Times New Roman" w:cs="Times New Roman"/>
                <w:sz w:val="28"/>
                <w:szCs w:val="28"/>
                <w:lang w:val="ro-RO" w:eastAsia="ru-RU"/>
              </w:rPr>
              <w:t>pentru Siguranţa Alimentelor</w:t>
            </w:r>
            <w:r w:rsidR="008868DE">
              <w:rPr>
                <w:rFonts w:ascii="Times New Roman" w:eastAsia="Times New Roman" w:hAnsi="Times New Roman" w:cs="Times New Roman"/>
                <w:sz w:val="28"/>
                <w:szCs w:val="28"/>
                <w:lang w:val="ro-RO" w:eastAsia="ru-RU"/>
              </w:rPr>
              <w:t>, s-a implimentat Sistemul de a</w:t>
            </w:r>
            <w:r w:rsidR="005A23F2">
              <w:rPr>
                <w:rFonts w:ascii="Times New Roman" w:eastAsia="Times New Roman" w:hAnsi="Times New Roman" w:cs="Times New Roman"/>
                <w:sz w:val="28"/>
                <w:szCs w:val="28"/>
                <w:lang w:val="ro-RO" w:eastAsia="ru-RU"/>
              </w:rPr>
              <w:t xml:space="preserve">lertă rapidă pentru alimente și furaje care informează populația despre siguranța furajelor și produselor alimentare. </w:t>
            </w:r>
          </w:p>
          <w:p w14:paraId="1A747D02" w14:textId="2C9BFD97" w:rsidR="005A23F2" w:rsidRDefault="008868DE" w:rsidP="005A23F2">
            <w:pPr>
              <w:spacing w:after="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Sistemul de a</w:t>
            </w:r>
            <w:r w:rsidR="005A23F2">
              <w:rPr>
                <w:rFonts w:ascii="Times New Roman" w:eastAsia="Times New Roman" w:hAnsi="Times New Roman" w:cs="Times New Roman"/>
                <w:sz w:val="28"/>
                <w:szCs w:val="28"/>
                <w:lang w:val="ro-RO" w:eastAsia="ru-RU"/>
              </w:rPr>
              <w:t xml:space="preserve">lertă rapidă pentru alimente și furaje implică și reprezentanții Ministerului Agriculturii, Dezvoltării Reginale și Mediului, </w:t>
            </w:r>
            <w:r>
              <w:rPr>
                <w:rFonts w:ascii="Times New Roman" w:eastAsia="Times New Roman" w:hAnsi="Times New Roman" w:cs="Times New Roman"/>
                <w:sz w:val="28"/>
                <w:szCs w:val="28"/>
                <w:lang w:val="ro-RO" w:eastAsia="ru-RU"/>
              </w:rPr>
              <w:t>Ministerul</w:t>
            </w:r>
            <w:r w:rsidR="00DC79C9">
              <w:rPr>
                <w:rFonts w:ascii="Times New Roman" w:eastAsia="Times New Roman" w:hAnsi="Times New Roman" w:cs="Times New Roman"/>
                <w:sz w:val="28"/>
                <w:szCs w:val="28"/>
                <w:lang w:val="ro-RO" w:eastAsia="ru-RU"/>
              </w:rPr>
              <w:t>ui</w:t>
            </w:r>
            <w:r>
              <w:rPr>
                <w:rFonts w:ascii="Times New Roman" w:eastAsia="Times New Roman" w:hAnsi="Times New Roman" w:cs="Times New Roman"/>
                <w:sz w:val="28"/>
                <w:szCs w:val="28"/>
                <w:lang w:val="ro-RO" w:eastAsia="ru-RU"/>
              </w:rPr>
              <w:t xml:space="preserve"> </w:t>
            </w:r>
            <w:r w:rsidR="005A23F2">
              <w:rPr>
                <w:rFonts w:ascii="Times New Roman" w:eastAsia="Times New Roman" w:hAnsi="Times New Roman" w:cs="Times New Roman"/>
                <w:sz w:val="28"/>
                <w:szCs w:val="28"/>
                <w:lang w:val="ro-RO" w:eastAsia="ru-RU"/>
              </w:rPr>
              <w:t>Sănătății,</w:t>
            </w:r>
            <w:r w:rsidR="00DC79C9">
              <w:rPr>
                <w:rFonts w:ascii="Times New Roman" w:eastAsia="Times New Roman" w:hAnsi="Times New Roman" w:cs="Times New Roman"/>
                <w:sz w:val="28"/>
                <w:szCs w:val="28"/>
                <w:lang w:val="ro-RO" w:eastAsia="ru-RU"/>
              </w:rPr>
              <w:t xml:space="preserve"> Muncii şi</w:t>
            </w:r>
            <w:r>
              <w:rPr>
                <w:rFonts w:ascii="Times New Roman" w:eastAsia="Times New Roman" w:hAnsi="Times New Roman" w:cs="Times New Roman"/>
                <w:sz w:val="28"/>
                <w:szCs w:val="28"/>
                <w:lang w:val="ro-RO" w:eastAsia="ru-RU"/>
              </w:rPr>
              <w:t xml:space="preserve"> Protecţiei</w:t>
            </w:r>
            <w:r w:rsidR="00DC79C9">
              <w:rPr>
                <w:rFonts w:ascii="Times New Roman" w:eastAsia="Times New Roman" w:hAnsi="Times New Roman" w:cs="Times New Roman"/>
                <w:sz w:val="28"/>
                <w:szCs w:val="28"/>
                <w:lang w:val="ro-RO" w:eastAsia="ru-RU"/>
              </w:rPr>
              <w:t xml:space="preserve"> Sociale</w:t>
            </w:r>
            <w:r>
              <w:rPr>
                <w:rFonts w:ascii="Times New Roman" w:eastAsia="Times New Roman" w:hAnsi="Times New Roman" w:cs="Times New Roman"/>
                <w:sz w:val="28"/>
                <w:szCs w:val="28"/>
                <w:lang w:val="ro-RO" w:eastAsia="ru-RU"/>
              </w:rPr>
              <w:t xml:space="preserve">,  </w:t>
            </w:r>
            <w:r w:rsidR="00DC79C9">
              <w:rPr>
                <w:rFonts w:ascii="Times New Roman" w:eastAsia="Times New Roman" w:hAnsi="Times New Roman" w:cs="Times New Roman"/>
                <w:sz w:val="28"/>
                <w:szCs w:val="28"/>
                <w:lang w:val="ro-RO" w:eastAsia="ru-RU"/>
              </w:rPr>
              <w:t>Ministerului</w:t>
            </w:r>
            <w:r w:rsidR="005A23F2">
              <w:rPr>
                <w:rFonts w:ascii="Times New Roman" w:eastAsia="Times New Roman" w:hAnsi="Times New Roman" w:cs="Times New Roman"/>
                <w:sz w:val="28"/>
                <w:szCs w:val="28"/>
                <w:lang w:val="ro-RO" w:eastAsia="ru-RU"/>
              </w:rPr>
              <w:t xml:space="preserve"> Afacerilor Interne, Serviciului Vamal, Agenției pentru Protecția Consumatorilui </w:t>
            </w:r>
            <w:r w:rsidR="00DC79C9">
              <w:rPr>
                <w:rFonts w:ascii="Times New Roman" w:eastAsia="Times New Roman" w:hAnsi="Times New Roman" w:cs="Times New Roman"/>
                <w:sz w:val="28"/>
                <w:szCs w:val="28"/>
                <w:lang w:val="ro-RO" w:eastAsia="ru-RU"/>
              </w:rPr>
              <w:t>și Agenției Naționale</w:t>
            </w:r>
            <w:r w:rsidR="00B105D2">
              <w:rPr>
                <w:rFonts w:ascii="Times New Roman" w:eastAsia="Times New Roman" w:hAnsi="Times New Roman" w:cs="Times New Roman"/>
                <w:sz w:val="28"/>
                <w:szCs w:val="28"/>
                <w:lang w:val="ro-RO" w:eastAsia="ru-RU"/>
              </w:rPr>
              <w:t xml:space="preserve"> pentru Siguranța Alimentelor care este responsabilă de administrarea rețelei de comunicare.</w:t>
            </w:r>
          </w:p>
          <w:p w14:paraId="71B27D8B" w14:textId="4C6A77EC" w:rsidR="00B105D2" w:rsidRDefault="00B105D2" w:rsidP="000B5C3B">
            <w:pPr>
              <w:spacing w:after="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DC79C9">
              <w:rPr>
                <w:rFonts w:ascii="Times New Roman" w:eastAsia="Times New Roman" w:hAnsi="Times New Roman" w:cs="Times New Roman"/>
                <w:sz w:val="28"/>
                <w:szCs w:val="28"/>
                <w:lang w:val="ro-RO" w:eastAsia="ru-RU"/>
              </w:rPr>
              <w:t xml:space="preserve">În cazul în care </w:t>
            </w:r>
            <w:r>
              <w:rPr>
                <w:rFonts w:ascii="Times New Roman" w:eastAsia="Times New Roman" w:hAnsi="Times New Roman" w:cs="Times New Roman"/>
                <w:sz w:val="28"/>
                <w:szCs w:val="28"/>
                <w:lang w:val="ro-RO" w:eastAsia="ru-RU"/>
              </w:rPr>
              <w:t xml:space="preserve">se constată că furajele din Republica Moldova </w:t>
            </w:r>
            <w:r w:rsidR="00DC79C9">
              <w:rPr>
                <w:rFonts w:ascii="Times New Roman" w:eastAsia="Times New Roman" w:hAnsi="Times New Roman" w:cs="Times New Roman"/>
                <w:sz w:val="28"/>
                <w:szCs w:val="28"/>
                <w:lang w:val="ro-RO" w:eastAsia="ru-RU"/>
              </w:rPr>
              <w:t>sau cele importate dintr-o țară</w:t>
            </w:r>
            <w:r>
              <w:rPr>
                <w:rFonts w:ascii="Times New Roman" w:eastAsia="Times New Roman" w:hAnsi="Times New Roman" w:cs="Times New Roman"/>
                <w:sz w:val="28"/>
                <w:szCs w:val="28"/>
                <w:lang w:val="ro-RO" w:eastAsia="ru-RU"/>
              </w:rPr>
              <w:t xml:space="preserve"> pot prezenta un risc major pentru sănătatea animalelor, Agenția Națională pentru Siguranța Alimentelor este în drept, din proprie inițiativă </w:t>
            </w:r>
            <w:r w:rsidR="000B5C3B">
              <w:rPr>
                <w:rFonts w:ascii="Times New Roman" w:eastAsia="Times New Roman" w:hAnsi="Times New Roman" w:cs="Times New Roman"/>
                <w:sz w:val="28"/>
                <w:szCs w:val="28"/>
                <w:lang w:val="ro-RO" w:eastAsia="ru-RU"/>
              </w:rPr>
              <w:lastRenderedPageBreak/>
              <w:t>sau la cererea unui alt reprezentant să suspende importul, plasarea furajelor pe piața internă sau să stabilească condiții speciale pentru acestea.</w:t>
            </w:r>
          </w:p>
          <w:p w14:paraId="4710CD45" w14:textId="2B877426" w:rsidR="00AB2E2B" w:rsidRDefault="00AB2E2B" w:rsidP="000B5C3B">
            <w:pPr>
              <w:spacing w:after="0"/>
              <w:jc w:val="both"/>
              <w:rPr>
                <w:rFonts w:ascii="Times New Roman" w:eastAsia="SimSun" w:hAnsi="Times New Roman" w:cs="Times New Roman"/>
                <w:kern w:val="1"/>
                <w:sz w:val="28"/>
                <w:szCs w:val="28"/>
                <w:lang w:val="ro-MD" w:eastAsia="hi-IN" w:bidi="hi-IN"/>
              </w:rPr>
            </w:pPr>
            <w:r>
              <w:rPr>
                <w:rFonts w:ascii="Times New Roman" w:eastAsia="Times New Roman" w:hAnsi="Times New Roman" w:cs="Times New Roman"/>
                <w:spacing w:val="4"/>
                <w:sz w:val="28"/>
                <w:szCs w:val="28"/>
                <w:lang w:val="ro-MD"/>
              </w:rPr>
              <w:t xml:space="preserve">     </w:t>
            </w:r>
            <w:r w:rsidRPr="00AB2E2B">
              <w:rPr>
                <w:rFonts w:ascii="Times New Roman" w:eastAsia="Times New Roman" w:hAnsi="Times New Roman" w:cs="Times New Roman"/>
                <w:spacing w:val="4"/>
                <w:sz w:val="28"/>
                <w:szCs w:val="28"/>
                <w:lang w:val="ro-MD"/>
              </w:rPr>
              <w:t>D</w:t>
            </w:r>
            <w:r>
              <w:rPr>
                <w:rFonts w:ascii="Times New Roman" w:eastAsia="Times New Roman" w:hAnsi="Times New Roman" w:cs="Times New Roman"/>
                <w:spacing w:val="4"/>
                <w:sz w:val="28"/>
                <w:szCs w:val="28"/>
                <w:lang w:val="ro-MD"/>
              </w:rPr>
              <w:t xml:space="preserve">atele statistice privind </w:t>
            </w:r>
            <w:r w:rsidRPr="00AB2E2B">
              <w:rPr>
                <w:rFonts w:ascii="Times New Roman" w:eastAsia="Times New Roman" w:hAnsi="Times New Roman" w:cs="Times New Roman"/>
                <w:spacing w:val="4"/>
                <w:sz w:val="28"/>
                <w:szCs w:val="28"/>
                <w:lang w:val="ro-MD"/>
              </w:rPr>
              <w:t>importul</w:t>
            </w:r>
            <w:r>
              <w:rPr>
                <w:rFonts w:ascii="Times New Roman" w:eastAsia="Times New Roman" w:hAnsi="Times New Roman" w:cs="Times New Roman"/>
                <w:spacing w:val="4"/>
                <w:sz w:val="28"/>
                <w:szCs w:val="28"/>
                <w:lang w:val="ro-MD"/>
              </w:rPr>
              <w:t xml:space="preserve">, exportul </w:t>
            </w:r>
            <w:r w:rsidRPr="00AB2E2B">
              <w:rPr>
                <w:rFonts w:ascii="Times New Roman" w:eastAsia="Times New Roman" w:hAnsi="Times New Roman" w:cs="Times New Roman"/>
                <w:spacing w:val="4"/>
                <w:sz w:val="28"/>
                <w:szCs w:val="28"/>
                <w:lang w:val="ro-MD"/>
              </w:rPr>
              <w:t xml:space="preserve"> şi preţurile de vînzare </w:t>
            </w:r>
            <w:r>
              <w:rPr>
                <w:rFonts w:ascii="Times New Roman" w:eastAsia="Times New Roman" w:hAnsi="Times New Roman" w:cs="Times New Roman"/>
                <w:spacing w:val="4"/>
                <w:sz w:val="28"/>
                <w:szCs w:val="28"/>
                <w:lang w:val="ro-MD"/>
              </w:rPr>
              <w:t>și cumpărare a nutrețurilor și furajelor</w:t>
            </w:r>
            <w:r w:rsidRPr="00AB2E2B">
              <w:rPr>
                <w:rFonts w:ascii="Times New Roman" w:eastAsia="Times New Roman" w:hAnsi="Times New Roman" w:cs="Times New Roman"/>
                <w:spacing w:val="4"/>
                <w:sz w:val="28"/>
                <w:szCs w:val="28"/>
                <w:lang w:val="ro-MD"/>
              </w:rPr>
              <w:t xml:space="preserve"> sunt succint prezentate în următoarele tabele:</w:t>
            </w:r>
          </w:p>
          <w:p w14:paraId="067FA05D" w14:textId="77777777" w:rsidR="00DC79C9" w:rsidRPr="00DC79C9" w:rsidRDefault="00DC79C9" w:rsidP="000B5C3B">
            <w:pPr>
              <w:spacing w:after="0"/>
              <w:jc w:val="both"/>
              <w:rPr>
                <w:rFonts w:ascii="Times New Roman" w:eastAsia="SimSun" w:hAnsi="Times New Roman" w:cs="Times New Roman"/>
                <w:kern w:val="1"/>
                <w:sz w:val="28"/>
                <w:szCs w:val="28"/>
                <w:lang w:val="ro-MD" w:eastAsia="hi-IN" w:bidi="hi-IN"/>
              </w:rPr>
            </w:pPr>
          </w:p>
          <w:p w14:paraId="45327821" w14:textId="77777777" w:rsidR="00DC79C9" w:rsidRPr="00DC79C9" w:rsidRDefault="00E55566" w:rsidP="00DC79C9">
            <w:pPr>
              <w:spacing w:after="0"/>
              <w:jc w:val="right"/>
              <w:rPr>
                <w:rFonts w:ascii="Times New Roman" w:eastAsia="Times New Roman" w:hAnsi="Times New Roman" w:cs="Times New Roman"/>
                <w:b/>
                <w:noProof/>
                <w:sz w:val="28"/>
                <w:szCs w:val="28"/>
                <w:lang w:val="ro-RO"/>
              </w:rPr>
            </w:pPr>
            <w:r w:rsidRPr="00DC79C9">
              <w:rPr>
                <w:rFonts w:ascii="Times New Roman" w:eastAsia="Times New Roman" w:hAnsi="Times New Roman" w:cs="Times New Roman"/>
                <w:b/>
                <w:noProof/>
                <w:sz w:val="28"/>
                <w:szCs w:val="28"/>
                <w:lang w:val="ro-RO"/>
              </w:rPr>
              <w:t xml:space="preserve">Tabelul nr. </w:t>
            </w:r>
            <w:r w:rsidR="00DC79C9" w:rsidRPr="00DC79C9">
              <w:rPr>
                <w:rFonts w:ascii="Times New Roman" w:eastAsia="Times New Roman" w:hAnsi="Times New Roman" w:cs="Times New Roman"/>
                <w:b/>
                <w:noProof/>
                <w:sz w:val="28"/>
                <w:szCs w:val="28"/>
                <w:lang w:val="ro-RO"/>
              </w:rPr>
              <w:t>1</w:t>
            </w:r>
          </w:p>
          <w:p w14:paraId="3DBAC60D" w14:textId="52304B5F" w:rsidR="00F7027E" w:rsidRDefault="00E55566" w:rsidP="00E55566">
            <w:pPr>
              <w:spacing w:after="0"/>
              <w:jc w:val="both"/>
              <w:rPr>
                <w:rFonts w:ascii="Times New Roman" w:eastAsia="Times New Roman" w:hAnsi="Times New Roman" w:cs="Times New Roman"/>
                <w:noProof/>
                <w:sz w:val="28"/>
                <w:szCs w:val="28"/>
                <w:lang w:val="ro-RO"/>
              </w:rPr>
            </w:pPr>
            <w:r w:rsidRPr="00E55566">
              <w:rPr>
                <w:rFonts w:ascii="Times New Roman" w:eastAsia="Times New Roman" w:hAnsi="Times New Roman" w:cs="Times New Roman"/>
                <w:noProof/>
                <w:sz w:val="28"/>
                <w:szCs w:val="28"/>
                <w:lang w:val="ro-RO"/>
              </w:rPr>
              <w:t xml:space="preserve">IMPORTUL DE </w:t>
            </w:r>
            <w:r>
              <w:rPr>
                <w:rFonts w:ascii="Times New Roman" w:eastAsia="Times New Roman" w:hAnsi="Times New Roman" w:cs="Times New Roman"/>
                <w:noProof/>
                <w:sz w:val="28"/>
                <w:szCs w:val="28"/>
                <w:lang w:val="ro-RO"/>
              </w:rPr>
              <w:t>FURAJE</w:t>
            </w:r>
            <w:r w:rsidRPr="00E55566">
              <w:rPr>
                <w:rFonts w:ascii="Times New Roman" w:eastAsia="Times New Roman" w:hAnsi="Times New Roman" w:cs="Times New Roman"/>
                <w:noProof/>
                <w:sz w:val="28"/>
                <w:szCs w:val="28"/>
                <w:lang w:val="ro-RO"/>
              </w:rPr>
              <w:t xml:space="preserve"> ȘI </w:t>
            </w:r>
            <w:r>
              <w:rPr>
                <w:rFonts w:ascii="Times New Roman" w:eastAsia="Times New Roman" w:hAnsi="Times New Roman" w:cs="Times New Roman"/>
                <w:noProof/>
                <w:sz w:val="28"/>
                <w:szCs w:val="28"/>
                <w:lang w:val="ro-RO"/>
              </w:rPr>
              <w:t>NUTREȚURI</w:t>
            </w:r>
            <w:r w:rsidRPr="00E55566">
              <w:rPr>
                <w:rFonts w:ascii="Times New Roman" w:eastAsia="Times New Roman" w:hAnsi="Times New Roman" w:cs="Times New Roman"/>
                <w:noProof/>
                <w:sz w:val="28"/>
                <w:szCs w:val="28"/>
                <w:lang w:val="ro-RO"/>
              </w:rPr>
              <w:t>, conform datelor statistice ale Direcției Dezvoltare Rurală, Statistică Agricolă și Marketing a Ministerului Agriculturii, Dezvoltării Regionale și Mediului</w:t>
            </w:r>
          </w:p>
          <w:tbl>
            <w:tblPr>
              <w:tblStyle w:val="a5"/>
              <w:tblW w:w="9134" w:type="dxa"/>
              <w:tblLayout w:type="fixed"/>
              <w:tblLook w:val="04A0" w:firstRow="1" w:lastRow="0" w:firstColumn="1" w:lastColumn="0" w:noHBand="0" w:noVBand="1"/>
            </w:tblPr>
            <w:tblGrid>
              <w:gridCol w:w="767"/>
              <w:gridCol w:w="992"/>
              <w:gridCol w:w="993"/>
              <w:gridCol w:w="992"/>
              <w:gridCol w:w="1276"/>
              <w:gridCol w:w="992"/>
              <w:gridCol w:w="1134"/>
              <w:gridCol w:w="992"/>
              <w:gridCol w:w="996"/>
            </w:tblGrid>
            <w:tr w:rsidR="00BD3DEB" w:rsidRPr="00A40999" w14:paraId="0B8B40C0" w14:textId="77777777" w:rsidTr="00A40999">
              <w:trPr>
                <w:trHeight w:val="435"/>
              </w:trPr>
              <w:tc>
                <w:tcPr>
                  <w:tcW w:w="767" w:type="dxa"/>
                  <w:vMerge w:val="restart"/>
                </w:tcPr>
                <w:p w14:paraId="0268D525" w14:textId="77777777" w:rsidR="00BD3DEB" w:rsidRPr="00A40999" w:rsidRDefault="00BD3DEB" w:rsidP="00F90D0A">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 xml:space="preserve">Cod </w:t>
                  </w:r>
                </w:p>
                <w:p w14:paraId="59C2F57C" w14:textId="77777777" w:rsidR="00BD3DEB" w:rsidRPr="00A40999" w:rsidRDefault="00BD3DEB" w:rsidP="00F90D0A">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NCM</w:t>
                  </w:r>
                </w:p>
                <w:p w14:paraId="2750805D"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p w14:paraId="565930AC"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p w14:paraId="3F7DF0B6" w14:textId="0AC59A73" w:rsidR="00BD3DEB" w:rsidRPr="00A40999" w:rsidRDefault="00BD3DEB" w:rsidP="00F90D0A">
                  <w:pPr>
                    <w:jc w:val="both"/>
                    <w:rPr>
                      <w:rFonts w:ascii="Times New Roman" w:eastAsia="Times New Roman" w:hAnsi="Times New Roman" w:cs="Times New Roman"/>
                      <w:noProof/>
                      <w:sz w:val="20"/>
                      <w:szCs w:val="20"/>
                      <w:lang w:val="ro-RO"/>
                    </w:rPr>
                  </w:pPr>
                </w:p>
              </w:tc>
              <w:tc>
                <w:tcPr>
                  <w:tcW w:w="992" w:type="dxa"/>
                  <w:vMerge w:val="restart"/>
                </w:tcPr>
                <w:p w14:paraId="7535592E" w14:textId="77777777" w:rsidR="00BD3DEB" w:rsidRPr="00A40999" w:rsidRDefault="00BD3DEB" w:rsidP="00E55566">
                  <w:pPr>
                    <w:jc w:val="both"/>
                    <w:rPr>
                      <w:rFonts w:ascii="Times New Roman" w:hAnsi="Times New Roman" w:cs="Times New Roman"/>
                      <w:b/>
                      <w:bCs/>
                      <w:sz w:val="20"/>
                      <w:szCs w:val="20"/>
                      <w:lang w:eastAsia="ru-RU"/>
                    </w:rPr>
                  </w:pPr>
                </w:p>
                <w:p w14:paraId="5D885739" w14:textId="416EA1F6"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hAnsi="Times New Roman" w:cs="Times New Roman"/>
                      <w:b/>
                      <w:bCs/>
                      <w:sz w:val="20"/>
                      <w:szCs w:val="20"/>
                      <w:lang w:eastAsia="ru-RU"/>
                    </w:rPr>
                    <w:t>Denumirea marfii</w:t>
                  </w:r>
                </w:p>
              </w:tc>
              <w:tc>
                <w:tcPr>
                  <w:tcW w:w="993" w:type="dxa"/>
                  <w:vMerge w:val="restart"/>
                </w:tcPr>
                <w:p w14:paraId="4566D93A" w14:textId="77777777" w:rsidR="00BD3DEB" w:rsidRPr="00A40999" w:rsidRDefault="00BD3DEB" w:rsidP="00F90D0A">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Unitatea</w:t>
                  </w:r>
                </w:p>
                <w:p w14:paraId="15A850ED" w14:textId="77777777" w:rsidR="00BD3DEB" w:rsidRPr="00A40999" w:rsidRDefault="00BD3DEB" w:rsidP="00F90D0A">
                  <w:pPr>
                    <w:jc w:val="both"/>
                    <w:rPr>
                      <w:rFonts w:ascii="Times New Roman" w:eastAsia="Times New Roman" w:hAnsi="Times New Roman" w:cs="Times New Roman"/>
                      <w:b/>
                      <w:bCs/>
                      <w:sz w:val="20"/>
                      <w:szCs w:val="20"/>
                      <w:lang w:val="ro-RO" w:eastAsia="ru-RU"/>
                    </w:rPr>
                  </w:pPr>
                  <w:r w:rsidRPr="00A40999">
                    <w:rPr>
                      <w:rFonts w:ascii="Times New Roman" w:eastAsia="Times New Roman" w:hAnsi="Times New Roman" w:cs="Times New Roman"/>
                      <w:b/>
                      <w:bCs/>
                      <w:sz w:val="20"/>
                      <w:szCs w:val="20"/>
                      <w:lang w:val="en-US" w:eastAsia="ru-RU"/>
                    </w:rPr>
                    <w:t>de</w:t>
                  </w:r>
                  <w:r w:rsidRPr="00A40999">
                    <w:rPr>
                      <w:rFonts w:ascii="Times New Roman" w:eastAsia="Times New Roman" w:hAnsi="Times New Roman" w:cs="Times New Roman"/>
                      <w:b/>
                      <w:bCs/>
                      <w:sz w:val="20"/>
                      <w:szCs w:val="20"/>
                      <w:lang w:val="ro-RO" w:eastAsia="ru-RU"/>
                    </w:rPr>
                    <w:t xml:space="preserve"> </w:t>
                  </w:r>
                  <w:r w:rsidRPr="00A40999">
                    <w:rPr>
                      <w:rFonts w:ascii="Times New Roman" w:eastAsia="Times New Roman" w:hAnsi="Times New Roman" w:cs="Times New Roman"/>
                      <w:b/>
                      <w:bCs/>
                      <w:sz w:val="20"/>
                      <w:szCs w:val="20"/>
                      <w:lang w:val="en-US" w:eastAsia="ru-RU"/>
                    </w:rPr>
                    <w:t>masura</w:t>
                  </w:r>
                </w:p>
                <w:p w14:paraId="52870F21" w14:textId="77777777" w:rsidR="00BD3DEB" w:rsidRPr="00A40999" w:rsidRDefault="00BD3DEB" w:rsidP="00E55566">
                  <w:pPr>
                    <w:jc w:val="both"/>
                    <w:rPr>
                      <w:rFonts w:ascii="Times New Roman" w:eastAsia="Times New Roman" w:hAnsi="Times New Roman" w:cs="Times New Roman"/>
                      <w:noProof/>
                      <w:sz w:val="20"/>
                      <w:szCs w:val="20"/>
                      <w:lang w:val="ro-RO"/>
                    </w:rPr>
                  </w:pPr>
                </w:p>
              </w:tc>
              <w:tc>
                <w:tcPr>
                  <w:tcW w:w="2268" w:type="dxa"/>
                  <w:gridSpan w:val="2"/>
                </w:tcPr>
                <w:p w14:paraId="225C54A2" w14:textId="2BCFBC37" w:rsidR="00BD3DEB" w:rsidRPr="00A40999" w:rsidRDefault="00BD3DEB" w:rsidP="00BD3DEB">
                  <w:pPr>
                    <w:jc w:val="center"/>
                    <w:rPr>
                      <w:rFonts w:ascii="Times New Roman" w:eastAsia="Times New Roman" w:hAnsi="Times New Roman" w:cs="Times New Roman"/>
                      <w:noProof/>
                      <w:sz w:val="20"/>
                      <w:szCs w:val="20"/>
                      <w:lang w:val="ro-RO"/>
                    </w:rPr>
                  </w:pPr>
                  <w:r w:rsidRPr="00A40999">
                    <w:rPr>
                      <w:rFonts w:ascii="Times New Roman" w:hAnsi="Times New Roman" w:cs="Times New Roman"/>
                      <w:b/>
                      <w:bCs/>
                      <w:sz w:val="20"/>
                      <w:szCs w:val="20"/>
                      <w:lang w:eastAsia="ru-RU"/>
                    </w:rPr>
                    <w:t>201</w:t>
                  </w:r>
                  <w:r w:rsidRPr="00A40999">
                    <w:rPr>
                      <w:rFonts w:ascii="Times New Roman" w:hAnsi="Times New Roman" w:cs="Times New Roman"/>
                      <w:b/>
                      <w:bCs/>
                      <w:sz w:val="20"/>
                      <w:szCs w:val="20"/>
                      <w:lang w:val="ro-RO" w:eastAsia="ru-RU"/>
                    </w:rPr>
                    <w:t>5</w:t>
                  </w:r>
                </w:p>
              </w:tc>
              <w:tc>
                <w:tcPr>
                  <w:tcW w:w="2126" w:type="dxa"/>
                  <w:gridSpan w:val="2"/>
                </w:tcPr>
                <w:p w14:paraId="4B27970E" w14:textId="1896DE73" w:rsidR="00BD3DEB" w:rsidRPr="00A40999" w:rsidRDefault="00BD3DEB" w:rsidP="00BD3DEB">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2016</w:t>
                  </w:r>
                </w:p>
              </w:tc>
              <w:tc>
                <w:tcPr>
                  <w:tcW w:w="1988" w:type="dxa"/>
                  <w:gridSpan w:val="2"/>
                </w:tcPr>
                <w:p w14:paraId="48DAC382" w14:textId="40EA448A" w:rsidR="00BD3DEB" w:rsidRPr="00A40999" w:rsidRDefault="00BD3DEB" w:rsidP="00BD3DEB">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2017</w:t>
                  </w:r>
                </w:p>
              </w:tc>
            </w:tr>
            <w:tr w:rsidR="00BD3DEB" w:rsidRPr="00A40999" w14:paraId="5FE530E4" w14:textId="77777777" w:rsidTr="00A40999">
              <w:trPr>
                <w:trHeight w:val="270"/>
              </w:trPr>
              <w:tc>
                <w:tcPr>
                  <w:tcW w:w="767" w:type="dxa"/>
                  <w:vMerge/>
                </w:tcPr>
                <w:p w14:paraId="1DCC09F2"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tc>
              <w:tc>
                <w:tcPr>
                  <w:tcW w:w="992" w:type="dxa"/>
                  <w:vMerge/>
                </w:tcPr>
                <w:p w14:paraId="37A64E00" w14:textId="77777777" w:rsidR="00BD3DEB" w:rsidRPr="00A40999" w:rsidRDefault="00BD3DEB" w:rsidP="00E55566">
                  <w:pPr>
                    <w:jc w:val="both"/>
                    <w:rPr>
                      <w:rFonts w:ascii="Times New Roman" w:hAnsi="Times New Roman" w:cs="Times New Roman"/>
                      <w:b/>
                      <w:bCs/>
                      <w:sz w:val="20"/>
                      <w:szCs w:val="20"/>
                      <w:lang w:eastAsia="ru-RU"/>
                    </w:rPr>
                  </w:pPr>
                </w:p>
              </w:tc>
              <w:tc>
                <w:tcPr>
                  <w:tcW w:w="993" w:type="dxa"/>
                  <w:vMerge/>
                </w:tcPr>
                <w:p w14:paraId="020B1B9D"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tc>
              <w:tc>
                <w:tcPr>
                  <w:tcW w:w="992" w:type="dxa"/>
                  <w:vMerge w:val="restart"/>
                </w:tcPr>
                <w:p w14:paraId="7F2EFFB1" w14:textId="78579DE4" w:rsidR="00BD3DEB" w:rsidRPr="00A40999" w:rsidRDefault="00BD3DEB" w:rsidP="00E55566">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Cantitatea</w:t>
                  </w:r>
                </w:p>
              </w:tc>
              <w:tc>
                <w:tcPr>
                  <w:tcW w:w="1276" w:type="dxa"/>
                </w:tcPr>
                <w:p w14:paraId="066C5B88" w14:textId="629B4179" w:rsidR="00BD3DEB" w:rsidRPr="00A40999" w:rsidRDefault="00BD3DEB" w:rsidP="00E55566">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Valoarea,</w:t>
                  </w:r>
                </w:p>
              </w:tc>
              <w:tc>
                <w:tcPr>
                  <w:tcW w:w="992" w:type="dxa"/>
                  <w:vMerge w:val="restart"/>
                </w:tcPr>
                <w:p w14:paraId="49142935" w14:textId="241D816D"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Cantitatea</w:t>
                  </w:r>
                </w:p>
              </w:tc>
              <w:tc>
                <w:tcPr>
                  <w:tcW w:w="1134" w:type="dxa"/>
                </w:tcPr>
                <w:p w14:paraId="79EF684A" w14:textId="6C4B0725"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Valoarea,</w:t>
                  </w:r>
                </w:p>
              </w:tc>
              <w:tc>
                <w:tcPr>
                  <w:tcW w:w="992" w:type="dxa"/>
                  <w:vMerge w:val="restart"/>
                </w:tcPr>
                <w:p w14:paraId="66CF509D" w14:textId="5C677559"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Cantitatea</w:t>
                  </w:r>
                </w:p>
              </w:tc>
              <w:tc>
                <w:tcPr>
                  <w:tcW w:w="996" w:type="dxa"/>
                </w:tcPr>
                <w:p w14:paraId="257DA30F" w14:textId="36ABD736"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Valoarea,</w:t>
                  </w:r>
                </w:p>
              </w:tc>
            </w:tr>
            <w:tr w:rsidR="00BD3DEB" w:rsidRPr="00A40999" w14:paraId="23BF45F7" w14:textId="77777777" w:rsidTr="00A40999">
              <w:trPr>
                <w:trHeight w:val="195"/>
              </w:trPr>
              <w:tc>
                <w:tcPr>
                  <w:tcW w:w="767" w:type="dxa"/>
                  <w:vMerge/>
                </w:tcPr>
                <w:p w14:paraId="70AFF506"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tc>
              <w:tc>
                <w:tcPr>
                  <w:tcW w:w="992" w:type="dxa"/>
                  <w:vMerge/>
                </w:tcPr>
                <w:p w14:paraId="2957CC56" w14:textId="77777777" w:rsidR="00BD3DEB" w:rsidRPr="00A40999" w:rsidRDefault="00BD3DEB" w:rsidP="00E55566">
                  <w:pPr>
                    <w:jc w:val="both"/>
                    <w:rPr>
                      <w:rFonts w:ascii="Times New Roman" w:hAnsi="Times New Roman" w:cs="Times New Roman"/>
                      <w:b/>
                      <w:bCs/>
                      <w:sz w:val="20"/>
                      <w:szCs w:val="20"/>
                      <w:lang w:eastAsia="ru-RU"/>
                    </w:rPr>
                  </w:pPr>
                </w:p>
              </w:tc>
              <w:tc>
                <w:tcPr>
                  <w:tcW w:w="993" w:type="dxa"/>
                  <w:vMerge/>
                </w:tcPr>
                <w:p w14:paraId="2846BB1D" w14:textId="77777777" w:rsidR="00BD3DEB" w:rsidRPr="00A40999" w:rsidRDefault="00BD3DEB" w:rsidP="00F90D0A">
                  <w:pPr>
                    <w:jc w:val="both"/>
                    <w:rPr>
                      <w:rFonts w:ascii="Times New Roman" w:eastAsia="Times New Roman" w:hAnsi="Times New Roman" w:cs="Times New Roman"/>
                      <w:b/>
                      <w:bCs/>
                      <w:sz w:val="20"/>
                      <w:szCs w:val="20"/>
                      <w:lang w:val="en-US" w:eastAsia="ru-RU"/>
                    </w:rPr>
                  </w:pPr>
                </w:p>
              </w:tc>
              <w:tc>
                <w:tcPr>
                  <w:tcW w:w="992" w:type="dxa"/>
                  <w:vMerge/>
                </w:tcPr>
                <w:p w14:paraId="3C850008" w14:textId="77777777" w:rsidR="00BD3DEB" w:rsidRPr="00A40999" w:rsidRDefault="00BD3DEB" w:rsidP="00E55566">
                  <w:pPr>
                    <w:jc w:val="both"/>
                    <w:rPr>
                      <w:rFonts w:ascii="Times New Roman" w:hAnsi="Times New Roman" w:cs="Times New Roman"/>
                      <w:b/>
                      <w:bCs/>
                      <w:sz w:val="20"/>
                      <w:szCs w:val="20"/>
                      <w:lang w:eastAsia="ru-RU"/>
                    </w:rPr>
                  </w:pPr>
                </w:p>
              </w:tc>
              <w:tc>
                <w:tcPr>
                  <w:tcW w:w="1276" w:type="dxa"/>
                </w:tcPr>
                <w:p w14:paraId="555F0B19" w14:textId="0554CFBC" w:rsidR="00BD3DEB" w:rsidRPr="00A40999" w:rsidRDefault="00BD3DEB" w:rsidP="00E55566">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mii dolari SUA</w:t>
                  </w:r>
                </w:p>
              </w:tc>
              <w:tc>
                <w:tcPr>
                  <w:tcW w:w="992" w:type="dxa"/>
                  <w:vMerge/>
                </w:tcPr>
                <w:p w14:paraId="3A398FE8" w14:textId="77777777" w:rsidR="00BD3DEB" w:rsidRPr="00A40999" w:rsidRDefault="00BD3DEB" w:rsidP="00E55566">
                  <w:pPr>
                    <w:jc w:val="both"/>
                    <w:rPr>
                      <w:rFonts w:ascii="Times New Roman" w:eastAsia="Times New Roman" w:hAnsi="Times New Roman" w:cs="Times New Roman"/>
                      <w:b/>
                      <w:noProof/>
                      <w:sz w:val="20"/>
                      <w:szCs w:val="20"/>
                      <w:lang w:val="ro-RO"/>
                    </w:rPr>
                  </w:pPr>
                </w:p>
              </w:tc>
              <w:tc>
                <w:tcPr>
                  <w:tcW w:w="1134" w:type="dxa"/>
                </w:tcPr>
                <w:p w14:paraId="4D52783E" w14:textId="5E62D929" w:rsidR="00BD3DEB" w:rsidRPr="00A40999" w:rsidRDefault="00BD3DEB"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mii dolari SUA</w:t>
                  </w:r>
                </w:p>
              </w:tc>
              <w:tc>
                <w:tcPr>
                  <w:tcW w:w="992" w:type="dxa"/>
                  <w:vMerge/>
                </w:tcPr>
                <w:p w14:paraId="6FDBCEDE" w14:textId="77777777" w:rsidR="00BD3DEB" w:rsidRPr="00A40999" w:rsidRDefault="00BD3DEB" w:rsidP="00E55566">
                  <w:pPr>
                    <w:jc w:val="both"/>
                    <w:rPr>
                      <w:rFonts w:ascii="Times New Roman" w:eastAsia="Times New Roman" w:hAnsi="Times New Roman" w:cs="Times New Roman"/>
                      <w:b/>
                      <w:noProof/>
                      <w:sz w:val="20"/>
                      <w:szCs w:val="20"/>
                      <w:lang w:val="ro-RO"/>
                    </w:rPr>
                  </w:pPr>
                </w:p>
              </w:tc>
              <w:tc>
                <w:tcPr>
                  <w:tcW w:w="996" w:type="dxa"/>
                </w:tcPr>
                <w:p w14:paraId="5E9C0D83" w14:textId="6FF6C0A1" w:rsidR="00BD3DEB" w:rsidRPr="00A40999" w:rsidRDefault="007A0B04"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mii dolari SUA</w:t>
                  </w:r>
                </w:p>
              </w:tc>
            </w:tr>
            <w:tr w:rsidR="00BD3DEB" w:rsidRPr="00A40999" w14:paraId="73FB4FF2" w14:textId="77777777" w:rsidTr="00A40999">
              <w:tc>
                <w:tcPr>
                  <w:tcW w:w="767" w:type="dxa"/>
                </w:tcPr>
                <w:p w14:paraId="783FB627" w14:textId="404629EA" w:rsidR="00BD3DEB" w:rsidRPr="00A40999" w:rsidRDefault="007A0B04" w:rsidP="00E55566">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1001</w:t>
                  </w:r>
                </w:p>
              </w:tc>
              <w:tc>
                <w:tcPr>
                  <w:tcW w:w="992" w:type="dxa"/>
                </w:tcPr>
                <w:p w14:paraId="3F3BDD0B" w14:textId="41011AB3" w:rsidR="00BD3DEB" w:rsidRPr="00A40999" w:rsidRDefault="007A0B04" w:rsidP="007A0B04">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Grîu și meslin (amestec de grîu și secară)</w:t>
                  </w:r>
                </w:p>
              </w:tc>
              <w:tc>
                <w:tcPr>
                  <w:tcW w:w="993" w:type="dxa"/>
                </w:tcPr>
                <w:p w14:paraId="626A15A6" w14:textId="77777777" w:rsidR="00BD3DEB" w:rsidRPr="00A40999" w:rsidRDefault="00BD3DEB" w:rsidP="007A0B04">
                  <w:pPr>
                    <w:jc w:val="center"/>
                    <w:rPr>
                      <w:rFonts w:ascii="Times New Roman" w:eastAsia="Times New Roman" w:hAnsi="Times New Roman" w:cs="Times New Roman"/>
                      <w:b/>
                      <w:noProof/>
                      <w:sz w:val="20"/>
                      <w:szCs w:val="20"/>
                      <w:lang w:val="ro-RO"/>
                    </w:rPr>
                  </w:pPr>
                </w:p>
                <w:p w14:paraId="769BD7F8" w14:textId="18A3223A" w:rsidR="007A0B04" w:rsidRPr="00A40999" w:rsidRDefault="007A0B04" w:rsidP="007A0B0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4564D4A6"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53B9314A" w14:textId="78BF1F47"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955372,0</w:t>
                  </w:r>
                </w:p>
              </w:tc>
              <w:tc>
                <w:tcPr>
                  <w:tcW w:w="1276" w:type="dxa"/>
                </w:tcPr>
                <w:p w14:paraId="571FE712"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0C8CF91D" w14:textId="7DF0762D"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569,82</w:t>
                  </w:r>
                </w:p>
              </w:tc>
              <w:tc>
                <w:tcPr>
                  <w:tcW w:w="992" w:type="dxa"/>
                </w:tcPr>
                <w:p w14:paraId="7CD29E67"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02A4C8D1" w14:textId="7A3B5FA3"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873934,2</w:t>
                  </w:r>
                </w:p>
              </w:tc>
              <w:tc>
                <w:tcPr>
                  <w:tcW w:w="1134" w:type="dxa"/>
                </w:tcPr>
                <w:p w14:paraId="52D0EE18"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54BB7B43" w14:textId="78103AFA"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446,99</w:t>
                  </w:r>
                </w:p>
              </w:tc>
              <w:tc>
                <w:tcPr>
                  <w:tcW w:w="992" w:type="dxa"/>
                </w:tcPr>
                <w:p w14:paraId="21B38667"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6CF73EA2" w14:textId="07D7E59E"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1457658,12</w:t>
                  </w:r>
                </w:p>
              </w:tc>
              <w:tc>
                <w:tcPr>
                  <w:tcW w:w="996" w:type="dxa"/>
                </w:tcPr>
                <w:p w14:paraId="0090A4D6" w14:textId="77777777" w:rsidR="00BD3DEB" w:rsidRPr="00A40999" w:rsidRDefault="00BD3DEB" w:rsidP="00E55566">
                  <w:pPr>
                    <w:jc w:val="both"/>
                    <w:rPr>
                      <w:rFonts w:ascii="Times New Roman" w:eastAsia="Times New Roman" w:hAnsi="Times New Roman" w:cs="Times New Roman"/>
                      <w:noProof/>
                      <w:sz w:val="20"/>
                      <w:szCs w:val="20"/>
                      <w:lang w:val="ro-RO"/>
                    </w:rPr>
                  </w:pPr>
                </w:p>
                <w:p w14:paraId="06B8A0BE" w14:textId="7E994A3C" w:rsidR="007A0B04" w:rsidRPr="00A40999" w:rsidRDefault="007A0B04" w:rsidP="007A0B0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747,91</w:t>
                  </w:r>
                </w:p>
              </w:tc>
            </w:tr>
            <w:tr w:rsidR="00BD3DEB" w:rsidRPr="00A40999" w14:paraId="3EB9C7A9" w14:textId="77777777" w:rsidTr="00A40999">
              <w:tc>
                <w:tcPr>
                  <w:tcW w:w="767" w:type="dxa"/>
                </w:tcPr>
                <w:p w14:paraId="0B36ED38" w14:textId="21203FDC"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1002</w:t>
                  </w:r>
                </w:p>
              </w:tc>
              <w:tc>
                <w:tcPr>
                  <w:tcW w:w="992" w:type="dxa"/>
                </w:tcPr>
                <w:p w14:paraId="553740B4" w14:textId="5F12E8F0"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Secară</w:t>
                  </w:r>
                </w:p>
              </w:tc>
              <w:tc>
                <w:tcPr>
                  <w:tcW w:w="993" w:type="dxa"/>
                </w:tcPr>
                <w:p w14:paraId="43BA1E8B" w14:textId="737F3186"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56329C94" w14:textId="719BE8EC"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162,00</w:t>
                  </w:r>
                </w:p>
              </w:tc>
              <w:tc>
                <w:tcPr>
                  <w:tcW w:w="1276" w:type="dxa"/>
                </w:tcPr>
                <w:p w14:paraId="07D8E3FD" w14:textId="0543A0B2"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0,27</w:t>
                  </w:r>
                </w:p>
              </w:tc>
              <w:tc>
                <w:tcPr>
                  <w:tcW w:w="992" w:type="dxa"/>
                </w:tcPr>
                <w:p w14:paraId="6EADAAB0" w14:textId="0E7882FE"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156,00</w:t>
                  </w:r>
                </w:p>
              </w:tc>
              <w:tc>
                <w:tcPr>
                  <w:tcW w:w="1134" w:type="dxa"/>
                </w:tcPr>
                <w:p w14:paraId="0459B860" w14:textId="4045F1D6"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0,20</w:t>
                  </w:r>
                </w:p>
              </w:tc>
              <w:tc>
                <w:tcPr>
                  <w:tcW w:w="992" w:type="dxa"/>
                </w:tcPr>
                <w:p w14:paraId="6401CAD4" w14:textId="565B74FC"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4784,00</w:t>
                  </w:r>
                </w:p>
              </w:tc>
              <w:tc>
                <w:tcPr>
                  <w:tcW w:w="996" w:type="dxa"/>
                </w:tcPr>
                <w:p w14:paraId="177A025F" w14:textId="0DA3C403"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2,37</w:t>
                  </w:r>
                </w:p>
              </w:tc>
            </w:tr>
            <w:tr w:rsidR="00BD3DEB" w:rsidRPr="00A40999" w14:paraId="2F718396" w14:textId="77777777" w:rsidTr="00A40999">
              <w:tc>
                <w:tcPr>
                  <w:tcW w:w="767" w:type="dxa"/>
                </w:tcPr>
                <w:p w14:paraId="782D6D5E" w14:textId="5EA3601C"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1003</w:t>
                  </w:r>
                </w:p>
              </w:tc>
              <w:tc>
                <w:tcPr>
                  <w:tcW w:w="992" w:type="dxa"/>
                </w:tcPr>
                <w:p w14:paraId="01C99A3A" w14:textId="3E36A052"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Orz</w:t>
                  </w:r>
                </w:p>
              </w:tc>
              <w:tc>
                <w:tcPr>
                  <w:tcW w:w="993" w:type="dxa"/>
                </w:tcPr>
                <w:p w14:paraId="2E2E45EA" w14:textId="5D747EA7"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403CE73F" w14:textId="592BC0A8"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243611,0</w:t>
                  </w:r>
                </w:p>
              </w:tc>
              <w:tc>
                <w:tcPr>
                  <w:tcW w:w="1276" w:type="dxa"/>
                </w:tcPr>
                <w:p w14:paraId="118339E1" w14:textId="7E8ACDC3"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146,52</w:t>
                  </w:r>
                </w:p>
              </w:tc>
              <w:tc>
                <w:tcPr>
                  <w:tcW w:w="992" w:type="dxa"/>
                </w:tcPr>
                <w:p w14:paraId="7B802011" w14:textId="024C630F"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9000,48</w:t>
                  </w:r>
                </w:p>
              </w:tc>
              <w:tc>
                <w:tcPr>
                  <w:tcW w:w="1134" w:type="dxa"/>
                </w:tcPr>
                <w:p w14:paraId="16AD3480" w14:textId="4780E85A"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52,31</w:t>
                  </w:r>
                </w:p>
              </w:tc>
              <w:tc>
                <w:tcPr>
                  <w:tcW w:w="992" w:type="dxa"/>
                </w:tcPr>
                <w:p w14:paraId="3CCC0AC6" w14:textId="375E9D7D"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95436,00</w:t>
                  </w:r>
                </w:p>
              </w:tc>
              <w:tc>
                <w:tcPr>
                  <w:tcW w:w="996" w:type="dxa"/>
                </w:tcPr>
                <w:p w14:paraId="7D5B379D" w14:textId="43CC9841"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58,3</w:t>
                  </w:r>
                </w:p>
              </w:tc>
            </w:tr>
            <w:tr w:rsidR="00BD3DEB" w:rsidRPr="00A40999" w14:paraId="5334E173" w14:textId="77777777" w:rsidTr="00A40999">
              <w:tc>
                <w:tcPr>
                  <w:tcW w:w="767" w:type="dxa"/>
                </w:tcPr>
                <w:p w14:paraId="30D1ED95" w14:textId="1AF9D945"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1004</w:t>
                  </w:r>
                </w:p>
              </w:tc>
              <w:tc>
                <w:tcPr>
                  <w:tcW w:w="992" w:type="dxa"/>
                </w:tcPr>
                <w:p w14:paraId="009429AD" w14:textId="28B7DDB1" w:rsidR="00BD3DEB"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Ovăz</w:t>
                  </w:r>
                </w:p>
              </w:tc>
              <w:tc>
                <w:tcPr>
                  <w:tcW w:w="993" w:type="dxa"/>
                </w:tcPr>
                <w:p w14:paraId="4F0F7C55" w14:textId="595C3142"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2021A259" w14:textId="40DA9D40"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189,00</w:t>
                  </w:r>
                </w:p>
              </w:tc>
              <w:tc>
                <w:tcPr>
                  <w:tcW w:w="1276" w:type="dxa"/>
                </w:tcPr>
                <w:p w14:paraId="74E06D4E" w14:textId="1DCF65C9"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0,56</w:t>
                  </w:r>
                </w:p>
              </w:tc>
              <w:tc>
                <w:tcPr>
                  <w:tcW w:w="992" w:type="dxa"/>
                </w:tcPr>
                <w:p w14:paraId="455DEAA0" w14:textId="38809913"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7200,00</w:t>
                  </w:r>
                </w:p>
              </w:tc>
              <w:tc>
                <w:tcPr>
                  <w:tcW w:w="1134" w:type="dxa"/>
                </w:tcPr>
                <w:p w14:paraId="0CF70157" w14:textId="387D4B90"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3,60</w:t>
                  </w:r>
                </w:p>
              </w:tc>
              <w:tc>
                <w:tcPr>
                  <w:tcW w:w="992" w:type="dxa"/>
                </w:tcPr>
                <w:p w14:paraId="03D50B6D" w14:textId="39C8AF1A"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50115,0</w:t>
                  </w:r>
                </w:p>
              </w:tc>
              <w:tc>
                <w:tcPr>
                  <w:tcW w:w="996" w:type="dxa"/>
                </w:tcPr>
                <w:p w14:paraId="3EFEE21A" w14:textId="62F23F7A" w:rsidR="00BD3DEB"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29,20</w:t>
                  </w:r>
                </w:p>
              </w:tc>
            </w:tr>
            <w:tr w:rsidR="00436014" w:rsidRPr="00A40999" w14:paraId="7E06BE96" w14:textId="77777777" w:rsidTr="00A40999">
              <w:tc>
                <w:tcPr>
                  <w:tcW w:w="767" w:type="dxa"/>
                </w:tcPr>
                <w:p w14:paraId="2B076087" w14:textId="63CA6E69"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1005</w:t>
                  </w:r>
                </w:p>
              </w:tc>
              <w:tc>
                <w:tcPr>
                  <w:tcW w:w="992" w:type="dxa"/>
                </w:tcPr>
                <w:p w14:paraId="550EE18D" w14:textId="67FA9DF7"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Porumb</w:t>
                  </w:r>
                </w:p>
              </w:tc>
              <w:tc>
                <w:tcPr>
                  <w:tcW w:w="993" w:type="dxa"/>
                </w:tcPr>
                <w:p w14:paraId="36EFB524" w14:textId="148AF52F"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2504F488" w14:textId="31ECC77E"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2240398,46</w:t>
                  </w:r>
                </w:p>
              </w:tc>
              <w:tc>
                <w:tcPr>
                  <w:tcW w:w="1276" w:type="dxa"/>
                </w:tcPr>
                <w:p w14:paraId="4A25BFB3" w14:textId="63AE082F"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8006,87</w:t>
                  </w:r>
                </w:p>
              </w:tc>
              <w:tc>
                <w:tcPr>
                  <w:tcW w:w="992" w:type="dxa"/>
                </w:tcPr>
                <w:p w14:paraId="25381C02" w14:textId="267CE3FE"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3095639,37</w:t>
                  </w:r>
                </w:p>
              </w:tc>
              <w:tc>
                <w:tcPr>
                  <w:tcW w:w="1134" w:type="dxa"/>
                </w:tcPr>
                <w:p w14:paraId="7497345E" w14:textId="204356D9"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9962,98</w:t>
                  </w:r>
                </w:p>
              </w:tc>
              <w:tc>
                <w:tcPr>
                  <w:tcW w:w="992" w:type="dxa"/>
                </w:tcPr>
                <w:p w14:paraId="67C0EA77" w14:textId="526798ED"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2497523,70</w:t>
                  </w:r>
                </w:p>
              </w:tc>
              <w:tc>
                <w:tcPr>
                  <w:tcW w:w="996" w:type="dxa"/>
                </w:tcPr>
                <w:p w14:paraId="6EEFBBDB" w14:textId="6B628A9F"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10119,36</w:t>
                  </w:r>
                </w:p>
              </w:tc>
            </w:tr>
            <w:tr w:rsidR="00436014" w:rsidRPr="00A40999" w14:paraId="5FF6F7BC" w14:textId="77777777" w:rsidTr="00A40999">
              <w:tc>
                <w:tcPr>
                  <w:tcW w:w="767" w:type="dxa"/>
                </w:tcPr>
                <w:p w14:paraId="0222809B" w14:textId="2A3CE8E2"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1007</w:t>
                  </w:r>
                </w:p>
              </w:tc>
              <w:tc>
                <w:tcPr>
                  <w:tcW w:w="992" w:type="dxa"/>
                </w:tcPr>
                <w:p w14:paraId="00AC7E33" w14:textId="7DBEF4FF"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Sorg boabe</w:t>
                  </w:r>
                </w:p>
              </w:tc>
              <w:tc>
                <w:tcPr>
                  <w:tcW w:w="993" w:type="dxa"/>
                </w:tcPr>
                <w:p w14:paraId="74720D5E" w14:textId="21C9E51B" w:rsidR="00436014" w:rsidRPr="00A40999" w:rsidRDefault="00436014"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5677D1BE" w14:textId="59670A0F"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270324,00</w:t>
                  </w:r>
                </w:p>
              </w:tc>
              <w:tc>
                <w:tcPr>
                  <w:tcW w:w="1276" w:type="dxa"/>
                </w:tcPr>
                <w:p w14:paraId="4DB643C2" w14:textId="60F9C5B4"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66,00</w:t>
                  </w:r>
                </w:p>
              </w:tc>
              <w:tc>
                <w:tcPr>
                  <w:tcW w:w="992" w:type="dxa"/>
                </w:tcPr>
                <w:p w14:paraId="64524C3B" w14:textId="69226593"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17591,50</w:t>
                  </w:r>
                </w:p>
              </w:tc>
              <w:tc>
                <w:tcPr>
                  <w:tcW w:w="1134" w:type="dxa"/>
                </w:tcPr>
                <w:p w14:paraId="44435CB5" w14:textId="679FBAC7" w:rsidR="00436014" w:rsidRPr="00A40999" w:rsidRDefault="00436014"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134,71</w:t>
                  </w:r>
                </w:p>
              </w:tc>
              <w:tc>
                <w:tcPr>
                  <w:tcW w:w="992" w:type="dxa"/>
                </w:tcPr>
                <w:p w14:paraId="67486D75" w14:textId="4D4AEB95" w:rsidR="00436014"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18435,05</w:t>
                  </w:r>
                </w:p>
              </w:tc>
              <w:tc>
                <w:tcPr>
                  <w:tcW w:w="996" w:type="dxa"/>
                </w:tcPr>
                <w:p w14:paraId="609C1C4F" w14:textId="4E3C9357" w:rsidR="00436014"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112,57</w:t>
                  </w:r>
                </w:p>
              </w:tc>
            </w:tr>
            <w:tr w:rsidR="00F7027E" w:rsidRPr="00A40999" w14:paraId="6BFCB611" w14:textId="77777777" w:rsidTr="00A40999">
              <w:tc>
                <w:tcPr>
                  <w:tcW w:w="767" w:type="dxa"/>
                </w:tcPr>
                <w:p w14:paraId="6D2B4807" w14:textId="58E18909" w:rsidR="00F7027E" w:rsidRPr="00A40999" w:rsidRDefault="00F7027E"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1201</w:t>
                  </w:r>
                </w:p>
              </w:tc>
              <w:tc>
                <w:tcPr>
                  <w:tcW w:w="992" w:type="dxa"/>
                </w:tcPr>
                <w:p w14:paraId="30771820" w14:textId="5F52F69C" w:rsidR="00F7027E" w:rsidRPr="00A40999" w:rsidRDefault="00F7027E"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Boabe de soia</w:t>
                  </w:r>
                </w:p>
              </w:tc>
              <w:tc>
                <w:tcPr>
                  <w:tcW w:w="993" w:type="dxa"/>
                </w:tcPr>
                <w:p w14:paraId="63E54689" w14:textId="2E906737" w:rsidR="00F7027E" w:rsidRPr="00A40999" w:rsidRDefault="00F7027E" w:rsidP="00F7027E">
                  <w:pP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 xml:space="preserve">      kg</w:t>
                  </w:r>
                </w:p>
              </w:tc>
              <w:tc>
                <w:tcPr>
                  <w:tcW w:w="992" w:type="dxa"/>
                </w:tcPr>
                <w:p w14:paraId="6DCFD779" w14:textId="7A89C10B"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5797401,51</w:t>
                  </w:r>
                </w:p>
              </w:tc>
              <w:tc>
                <w:tcPr>
                  <w:tcW w:w="1276" w:type="dxa"/>
                </w:tcPr>
                <w:p w14:paraId="598A37C3" w14:textId="11BFB018"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2254,38</w:t>
                  </w:r>
                </w:p>
              </w:tc>
              <w:tc>
                <w:tcPr>
                  <w:tcW w:w="992" w:type="dxa"/>
                </w:tcPr>
                <w:p w14:paraId="268A28F4" w14:textId="01D34E2E"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412020,26</w:t>
                  </w:r>
                </w:p>
              </w:tc>
              <w:tc>
                <w:tcPr>
                  <w:tcW w:w="1134" w:type="dxa"/>
                </w:tcPr>
                <w:p w14:paraId="1D51EED0" w14:textId="226AFCCD"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208,22</w:t>
                  </w:r>
                </w:p>
              </w:tc>
              <w:tc>
                <w:tcPr>
                  <w:tcW w:w="992" w:type="dxa"/>
                </w:tcPr>
                <w:p w14:paraId="6B4350B1" w14:textId="7D70FFE4"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225405,25</w:t>
                  </w:r>
                </w:p>
              </w:tc>
              <w:tc>
                <w:tcPr>
                  <w:tcW w:w="996" w:type="dxa"/>
                </w:tcPr>
                <w:p w14:paraId="107B79CF" w14:textId="7315C03E"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178,34</w:t>
                  </w:r>
                </w:p>
              </w:tc>
            </w:tr>
            <w:tr w:rsidR="00F7027E" w:rsidRPr="001A0A20" w14:paraId="0FC4C68E" w14:textId="77777777" w:rsidTr="00A40999">
              <w:tc>
                <w:tcPr>
                  <w:tcW w:w="767" w:type="dxa"/>
                </w:tcPr>
                <w:p w14:paraId="352F3F5A" w14:textId="0B01FAD3" w:rsidR="00F7027E" w:rsidRPr="00A40999" w:rsidRDefault="00F7027E"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1206</w:t>
                  </w:r>
                </w:p>
              </w:tc>
              <w:tc>
                <w:tcPr>
                  <w:tcW w:w="992" w:type="dxa"/>
                </w:tcPr>
                <w:p w14:paraId="709E3530" w14:textId="2D856286" w:rsidR="00F7027E" w:rsidRPr="00A40999" w:rsidRDefault="00F7027E"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Semințe de floarea soarelui (chiar sfărmate)</w:t>
                  </w:r>
                </w:p>
              </w:tc>
              <w:tc>
                <w:tcPr>
                  <w:tcW w:w="993" w:type="dxa"/>
                </w:tcPr>
                <w:p w14:paraId="74D469A4" w14:textId="77777777" w:rsidR="00F7027E" w:rsidRPr="00A40999" w:rsidRDefault="00F7027E" w:rsidP="00436014">
                  <w:pPr>
                    <w:jc w:val="center"/>
                    <w:rPr>
                      <w:rFonts w:ascii="Times New Roman" w:eastAsia="Times New Roman" w:hAnsi="Times New Roman" w:cs="Times New Roman"/>
                      <w:b/>
                      <w:noProof/>
                      <w:sz w:val="20"/>
                      <w:szCs w:val="20"/>
                      <w:lang w:val="ro-RO"/>
                    </w:rPr>
                  </w:pPr>
                </w:p>
                <w:p w14:paraId="13E5AF6B" w14:textId="77777777" w:rsidR="00F7027E" w:rsidRPr="00A40999" w:rsidRDefault="00F7027E" w:rsidP="00436014">
                  <w:pPr>
                    <w:jc w:val="center"/>
                    <w:rPr>
                      <w:rFonts w:ascii="Times New Roman" w:eastAsia="Times New Roman" w:hAnsi="Times New Roman" w:cs="Times New Roman"/>
                      <w:b/>
                      <w:noProof/>
                      <w:sz w:val="20"/>
                      <w:szCs w:val="20"/>
                      <w:lang w:val="ro-RO"/>
                    </w:rPr>
                  </w:pPr>
                </w:p>
                <w:p w14:paraId="006B55F2" w14:textId="6D8752A4" w:rsidR="00F7027E" w:rsidRPr="00A40999" w:rsidRDefault="00F7027E" w:rsidP="00436014">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992" w:type="dxa"/>
                </w:tcPr>
                <w:p w14:paraId="7B7A554F"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1F27C218"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30CCE0C8" w14:textId="534DD913"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4300162,87</w:t>
                  </w:r>
                </w:p>
              </w:tc>
              <w:tc>
                <w:tcPr>
                  <w:tcW w:w="1276" w:type="dxa"/>
                </w:tcPr>
                <w:p w14:paraId="6C8D9D3E"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0FD65095"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3ED83784" w14:textId="2BDE1DC0"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16754,26</w:t>
                  </w:r>
                </w:p>
              </w:tc>
              <w:tc>
                <w:tcPr>
                  <w:tcW w:w="992" w:type="dxa"/>
                </w:tcPr>
                <w:p w14:paraId="03281C61"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34D56F9C"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07D6A6A6" w14:textId="7B277A41"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5744928,36</w:t>
                  </w:r>
                </w:p>
              </w:tc>
              <w:tc>
                <w:tcPr>
                  <w:tcW w:w="1134" w:type="dxa"/>
                </w:tcPr>
                <w:p w14:paraId="348A0481"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2DDB8A21"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50C3E873" w14:textId="5A4ECF7B"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20538,11</w:t>
                  </w:r>
                </w:p>
              </w:tc>
              <w:tc>
                <w:tcPr>
                  <w:tcW w:w="992" w:type="dxa"/>
                </w:tcPr>
                <w:p w14:paraId="1C7A8411"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2329469C"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06B95BD2" w14:textId="01869EA0"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4553961,08</w:t>
                  </w:r>
                </w:p>
              </w:tc>
              <w:tc>
                <w:tcPr>
                  <w:tcW w:w="996" w:type="dxa"/>
                </w:tcPr>
                <w:p w14:paraId="24800C56"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5F65F929" w14:textId="77777777" w:rsidR="00F7027E" w:rsidRPr="00A40999" w:rsidRDefault="00F7027E" w:rsidP="00436014">
                  <w:pPr>
                    <w:jc w:val="center"/>
                    <w:rPr>
                      <w:rFonts w:ascii="Times New Roman" w:eastAsia="Times New Roman" w:hAnsi="Times New Roman" w:cs="Times New Roman"/>
                      <w:noProof/>
                      <w:sz w:val="20"/>
                      <w:szCs w:val="20"/>
                      <w:lang w:val="ro-RO"/>
                    </w:rPr>
                  </w:pPr>
                </w:p>
                <w:p w14:paraId="10044B2D" w14:textId="66148EE5" w:rsidR="00F7027E" w:rsidRPr="00A40999" w:rsidRDefault="00F7027E" w:rsidP="00436014">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21888,07</w:t>
                  </w:r>
                </w:p>
              </w:tc>
            </w:tr>
          </w:tbl>
          <w:p w14:paraId="29EFB7C6" w14:textId="77777777" w:rsidR="00AB2E2B" w:rsidRPr="00A40999" w:rsidRDefault="00AB2E2B" w:rsidP="00F7027E">
            <w:pPr>
              <w:spacing w:after="0"/>
              <w:jc w:val="both"/>
              <w:rPr>
                <w:rFonts w:ascii="Times New Roman" w:eastAsia="Times New Roman" w:hAnsi="Times New Roman" w:cs="Times New Roman"/>
                <w:noProof/>
                <w:sz w:val="20"/>
                <w:szCs w:val="20"/>
                <w:lang w:val="ro-RO"/>
              </w:rPr>
            </w:pPr>
          </w:p>
          <w:p w14:paraId="57682A6C" w14:textId="77777777" w:rsidR="0032634A" w:rsidRDefault="0032634A" w:rsidP="0032634A">
            <w:pPr>
              <w:spacing w:after="0"/>
              <w:jc w:val="right"/>
              <w:rPr>
                <w:rFonts w:ascii="Times New Roman" w:eastAsia="Times New Roman" w:hAnsi="Times New Roman" w:cs="Times New Roman"/>
                <w:b/>
                <w:noProof/>
                <w:sz w:val="28"/>
                <w:szCs w:val="28"/>
                <w:lang w:val="ro-RO"/>
              </w:rPr>
            </w:pPr>
          </w:p>
          <w:p w14:paraId="3A5D50E2" w14:textId="77777777" w:rsidR="0032634A" w:rsidRPr="0032634A" w:rsidRDefault="00F7027E" w:rsidP="0032634A">
            <w:pPr>
              <w:spacing w:after="0"/>
              <w:jc w:val="right"/>
              <w:rPr>
                <w:rFonts w:ascii="Times New Roman" w:eastAsia="Times New Roman" w:hAnsi="Times New Roman" w:cs="Times New Roman"/>
                <w:b/>
                <w:noProof/>
                <w:sz w:val="28"/>
                <w:szCs w:val="28"/>
                <w:lang w:val="ro-RO"/>
              </w:rPr>
            </w:pPr>
            <w:r w:rsidRPr="0032634A">
              <w:rPr>
                <w:rFonts w:ascii="Times New Roman" w:eastAsia="Times New Roman" w:hAnsi="Times New Roman" w:cs="Times New Roman"/>
                <w:b/>
                <w:noProof/>
                <w:sz w:val="28"/>
                <w:szCs w:val="28"/>
                <w:lang w:val="ro-RO"/>
              </w:rPr>
              <w:t xml:space="preserve">Tabelul nr. </w:t>
            </w:r>
            <w:r w:rsidR="0032634A" w:rsidRPr="0032634A">
              <w:rPr>
                <w:rFonts w:ascii="Times New Roman" w:eastAsia="Times New Roman" w:hAnsi="Times New Roman" w:cs="Times New Roman"/>
                <w:b/>
                <w:noProof/>
                <w:sz w:val="28"/>
                <w:szCs w:val="28"/>
                <w:lang w:val="ro-RO"/>
              </w:rPr>
              <w:t>2</w:t>
            </w:r>
          </w:p>
          <w:p w14:paraId="1934A0C0" w14:textId="3F6D1916" w:rsidR="00F7027E" w:rsidRDefault="00F7027E" w:rsidP="00F7027E">
            <w:pPr>
              <w:spacing w:after="0"/>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EXPORTUL</w:t>
            </w:r>
            <w:r w:rsidRPr="00E55566">
              <w:rPr>
                <w:rFonts w:ascii="Times New Roman" w:eastAsia="Times New Roman" w:hAnsi="Times New Roman" w:cs="Times New Roman"/>
                <w:noProof/>
                <w:sz w:val="28"/>
                <w:szCs w:val="28"/>
                <w:lang w:val="ro-RO"/>
              </w:rPr>
              <w:t xml:space="preserve"> DE </w:t>
            </w:r>
            <w:r>
              <w:rPr>
                <w:rFonts w:ascii="Times New Roman" w:eastAsia="Times New Roman" w:hAnsi="Times New Roman" w:cs="Times New Roman"/>
                <w:noProof/>
                <w:sz w:val="28"/>
                <w:szCs w:val="28"/>
                <w:lang w:val="ro-RO"/>
              </w:rPr>
              <w:t>FURAJE</w:t>
            </w:r>
            <w:r w:rsidRPr="00E55566">
              <w:rPr>
                <w:rFonts w:ascii="Times New Roman" w:eastAsia="Times New Roman" w:hAnsi="Times New Roman" w:cs="Times New Roman"/>
                <w:noProof/>
                <w:sz w:val="28"/>
                <w:szCs w:val="28"/>
                <w:lang w:val="ro-RO"/>
              </w:rPr>
              <w:t xml:space="preserve"> ȘI </w:t>
            </w:r>
            <w:r>
              <w:rPr>
                <w:rFonts w:ascii="Times New Roman" w:eastAsia="Times New Roman" w:hAnsi="Times New Roman" w:cs="Times New Roman"/>
                <w:noProof/>
                <w:sz w:val="28"/>
                <w:szCs w:val="28"/>
                <w:lang w:val="ro-RO"/>
              </w:rPr>
              <w:t>NUTREȚURI</w:t>
            </w:r>
            <w:r w:rsidRPr="00E55566">
              <w:rPr>
                <w:rFonts w:ascii="Times New Roman" w:eastAsia="Times New Roman" w:hAnsi="Times New Roman" w:cs="Times New Roman"/>
                <w:noProof/>
                <w:sz w:val="28"/>
                <w:szCs w:val="28"/>
                <w:lang w:val="ro-RO"/>
              </w:rPr>
              <w:t>, conform datelor statistice ale Direcției Dezvoltare Rurală, Statistică Agricolă și Marketing a Ministerului Agriculturii, Dezvoltării Regionale și Mediului</w:t>
            </w:r>
          </w:p>
          <w:tbl>
            <w:tblPr>
              <w:tblStyle w:val="a5"/>
              <w:tblW w:w="9134" w:type="dxa"/>
              <w:tblLayout w:type="fixed"/>
              <w:tblLook w:val="04A0" w:firstRow="1" w:lastRow="0" w:firstColumn="1" w:lastColumn="0" w:noHBand="0" w:noVBand="1"/>
            </w:tblPr>
            <w:tblGrid>
              <w:gridCol w:w="625"/>
              <w:gridCol w:w="1134"/>
              <w:gridCol w:w="851"/>
              <w:gridCol w:w="1134"/>
              <w:gridCol w:w="1276"/>
              <w:gridCol w:w="992"/>
              <w:gridCol w:w="1134"/>
              <w:gridCol w:w="992"/>
              <w:gridCol w:w="996"/>
            </w:tblGrid>
            <w:tr w:rsidR="00EB6264" w:rsidRPr="00A40999" w14:paraId="164A53CD" w14:textId="77777777" w:rsidTr="00A40999">
              <w:trPr>
                <w:trHeight w:val="435"/>
              </w:trPr>
              <w:tc>
                <w:tcPr>
                  <w:tcW w:w="625" w:type="dxa"/>
                  <w:vMerge w:val="restart"/>
                </w:tcPr>
                <w:p w14:paraId="11074FF1" w14:textId="77777777" w:rsidR="00F7027E" w:rsidRPr="00A40999" w:rsidRDefault="00F7027E" w:rsidP="00F7027E">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 xml:space="preserve">Cod </w:t>
                  </w:r>
                </w:p>
                <w:p w14:paraId="60929542" w14:textId="77777777" w:rsidR="00F7027E" w:rsidRPr="00A40999" w:rsidRDefault="00F7027E" w:rsidP="00F7027E">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NCM</w:t>
                  </w:r>
                </w:p>
                <w:p w14:paraId="7274F478"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p w14:paraId="0BD3843A"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p w14:paraId="4C845673" w14:textId="77777777" w:rsidR="00F7027E" w:rsidRPr="00A40999" w:rsidRDefault="00F7027E" w:rsidP="00F7027E">
                  <w:pPr>
                    <w:jc w:val="both"/>
                    <w:rPr>
                      <w:rFonts w:ascii="Times New Roman" w:eastAsia="Times New Roman" w:hAnsi="Times New Roman" w:cs="Times New Roman"/>
                      <w:noProof/>
                      <w:sz w:val="20"/>
                      <w:szCs w:val="20"/>
                      <w:lang w:val="ro-RO"/>
                    </w:rPr>
                  </w:pPr>
                </w:p>
              </w:tc>
              <w:tc>
                <w:tcPr>
                  <w:tcW w:w="1134" w:type="dxa"/>
                  <w:vMerge w:val="restart"/>
                </w:tcPr>
                <w:p w14:paraId="0BF54828" w14:textId="77777777" w:rsidR="00F7027E" w:rsidRPr="00A40999" w:rsidRDefault="00F7027E" w:rsidP="00F7027E">
                  <w:pPr>
                    <w:jc w:val="both"/>
                    <w:rPr>
                      <w:rFonts w:ascii="Times New Roman" w:hAnsi="Times New Roman" w:cs="Times New Roman"/>
                      <w:b/>
                      <w:bCs/>
                      <w:sz w:val="20"/>
                      <w:szCs w:val="20"/>
                      <w:lang w:eastAsia="ru-RU"/>
                    </w:rPr>
                  </w:pPr>
                </w:p>
                <w:p w14:paraId="5BDDD9DB"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hAnsi="Times New Roman" w:cs="Times New Roman"/>
                      <w:b/>
                      <w:bCs/>
                      <w:sz w:val="20"/>
                      <w:szCs w:val="20"/>
                      <w:lang w:eastAsia="ru-RU"/>
                    </w:rPr>
                    <w:t>Denumirea marfii</w:t>
                  </w:r>
                </w:p>
              </w:tc>
              <w:tc>
                <w:tcPr>
                  <w:tcW w:w="851" w:type="dxa"/>
                  <w:vMerge w:val="restart"/>
                </w:tcPr>
                <w:p w14:paraId="68FB90A8" w14:textId="77777777" w:rsidR="00F7027E" w:rsidRPr="00A40999" w:rsidRDefault="00F7027E" w:rsidP="00F7027E">
                  <w:pPr>
                    <w:jc w:val="both"/>
                    <w:rPr>
                      <w:rFonts w:ascii="Times New Roman" w:eastAsia="Times New Roman" w:hAnsi="Times New Roman" w:cs="Times New Roman"/>
                      <w:b/>
                      <w:bCs/>
                      <w:sz w:val="20"/>
                      <w:szCs w:val="20"/>
                      <w:lang w:val="en-US" w:eastAsia="ru-RU"/>
                    </w:rPr>
                  </w:pPr>
                  <w:r w:rsidRPr="00A40999">
                    <w:rPr>
                      <w:rFonts w:ascii="Times New Roman" w:eastAsia="Times New Roman" w:hAnsi="Times New Roman" w:cs="Times New Roman"/>
                      <w:b/>
                      <w:bCs/>
                      <w:sz w:val="20"/>
                      <w:szCs w:val="20"/>
                      <w:lang w:val="en-US" w:eastAsia="ru-RU"/>
                    </w:rPr>
                    <w:t>Unitatea</w:t>
                  </w:r>
                </w:p>
                <w:p w14:paraId="15E95EAA" w14:textId="77777777" w:rsidR="00F7027E" w:rsidRPr="00A40999" w:rsidRDefault="00F7027E" w:rsidP="00F7027E">
                  <w:pPr>
                    <w:jc w:val="both"/>
                    <w:rPr>
                      <w:rFonts w:ascii="Times New Roman" w:eastAsia="Times New Roman" w:hAnsi="Times New Roman" w:cs="Times New Roman"/>
                      <w:b/>
                      <w:bCs/>
                      <w:sz w:val="20"/>
                      <w:szCs w:val="20"/>
                      <w:lang w:val="ro-RO" w:eastAsia="ru-RU"/>
                    </w:rPr>
                  </w:pPr>
                  <w:r w:rsidRPr="00A40999">
                    <w:rPr>
                      <w:rFonts w:ascii="Times New Roman" w:eastAsia="Times New Roman" w:hAnsi="Times New Roman" w:cs="Times New Roman"/>
                      <w:b/>
                      <w:bCs/>
                      <w:sz w:val="20"/>
                      <w:szCs w:val="20"/>
                      <w:lang w:val="en-US" w:eastAsia="ru-RU"/>
                    </w:rPr>
                    <w:lastRenderedPageBreak/>
                    <w:t>de</w:t>
                  </w:r>
                  <w:r w:rsidRPr="00A40999">
                    <w:rPr>
                      <w:rFonts w:ascii="Times New Roman" w:eastAsia="Times New Roman" w:hAnsi="Times New Roman" w:cs="Times New Roman"/>
                      <w:b/>
                      <w:bCs/>
                      <w:sz w:val="20"/>
                      <w:szCs w:val="20"/>
                      <w:lang w:val="ro-RO" w:eastAsia="ru-RU"/>
                    </w:rPr>
                    <w:t xml:space="preserve"> </w:t>
                  </w:r>
                  <w:r w:rsidRPr="00A40999">
                    <w:rPr>
                      <w:rFonts w:ascii="Times New Roman" w:eastAsia="Times New Roman" w:hAnsi="Times New Roman" w:cs="Times New Roman"/>
                      <w:b/>
                      <w:bCs/>
                      <w:sz w:val="20"/>
                      <w:szCs w:val="20"/>
                      <w:lang w:val="en-US" w:eastAsia="ru-RU"/>
                    </w:rPr>
                    <w:t>masura</w:t>
                  </w:r>
                </w:p>
                <w:p w14:paraId="34E16D3C" w14:textId="77777777" w:rsidR="00F7027E" w:rsidRPr="00A40999" w:rsidRDefault="00F7027E" w:rsidP="00F7027E">
                  <w:pPr>
                    <w:jc w:val="both"/>
                    <w:rPr>
                      <w:rFonts w:ascii="Times New Roman" w:eastAsia="Times New Roman" w:hAnsi="Times New Roman" w:cs="Times New Roman"/>
                      <w:noProof/>
                      <w:sz w:val="20"/>
                      <w:szCs w:val="20"/>
                      <w:lang w:val="ro-RO"/>
                    </w:rPr>
                  </w:pPr>
                </w:p>
              </w:tc>
              <w:tc>
                <w:tcPr>
                  <w:tcW w:w="2410" w:type="dxa"/>
                  <w:gridSpan w:val="2"/>
                </w:tcPr>
                <w:p w14:paraId="47286998" w14:textId="77777777" w:rsidR="00F7027E" w:rsidRPr="00A40999" w:rsidRDefault="00F7027E" w:rsidP="00F7027E">
                  <w:pPr>
                    <w:jc w:val="center"/>
                    <w:rPr>
                      <w:rFonts w:ascii="Times New Roman" w:eastAsia="Times New Roman" w:hAnsi="Times New Roman" w:cs="Times New Roman"/>
                      <w:noProof/>
                      <w:sz w:val="20"/>
                      <w:szCs w:val="20"/>
                      <w:lang w:val="ro-RO"/>
                    </w:rPr>
                  </w:pPr>
                  <w:r w:rsidRPr="00A40999">
                    <w:rPr>
                      <w:rFonts w:ascii="Times New Roman" w:hAnsi="Times New Roman" w:cs="Times New Roman"/>
                      <w:b/>
                      <w:bCs/>
                      <w:sz w:val="20"/>
                      <w:szCs w:val="20"/>
                      <w:lang w:eastAsia="ru-RU"/>
                    </w:rPr>
                    <w:lastRenderedPageBreak/>
                    <w:t>201</w:t>
                  </w:r>
                  <w:r w:rsidRPr="00A40999">
                    <w:rPr>
                      <w:rFonts w:ascii="Times New Roman" w:hAnsi="Times New Roman" w:cs="Times New Roman"/>
                      <w:b/>
                      <w:bCs/>
                      <w:sz w:val="20"/>
                      <w:szCs w:val="20"/>
                      <w:lang w:val="ro-RO" w:eastAsia="ru-RU"/>
                    </w:rPr>
                    <w:t>5</w:t>
                  </w:r>
                </w:p>
              </w:tc>
              <w:tc>
                <w:tcPr>
                  <w:tcW w:w="2126" w:type="dxa"/>
                  <w:gridSpan w:val="2"/>
                </w:tcPr>
                <w:p w14:paraId="7467BB0A"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2016</w:t>
                  </w:r>
                </w:p>
              </w:tc>
              <w:tc>
                <w:tcPr>
                  <w:tcW w:w="1988" w:type="dxa"/>
                  <w:gridSpan w:val="2"/>
                </w:tcPr>
                <w:p w14:paraId="4A7F7222"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2017</w:t>
                  </w:r>
                </w:p>
              </w:tc>
            </w:tr>
            <w:tr w:rsidR="00EB6264" w:rsidRPr="00A40999" w14:paraId="3446AD3F" w14:textId="77777777" w:rsidTr="00A40999">
              <w:trPr>
                <w:trHeight w:val="270"/>
              </w:trPr>
              <w:tc>
                <w:tcPr>
                  <w:tcW w:w="625" w:type="dxa"/>
                  <w:vMerge/>
                </w:tcPr>
                <w:p w14:paraId="3C7DA3F5"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tc>
              <w:tc>
                <w:tcPr>
                  <w:tcW w:w="1134" w:type="dxa"/>
                  <w:vMerge/>
                </w:tcPr>
                <w:p w14:paraId="3B07C898" w14:textId="77777777" w:rsidR="00F7027E" w:rsidRPr="00A40999" w:rsidRDefault="00F7027E" w:rsidP="00F7027E">
                  <w:pPr>
                    <w:jc w:val="both"/>
                    <w:rPr>
                      <w:rFonts w:ascii="Times New Roman" w:hAnsi="Times New Roman" w:cs="Times New Roman"/>
                      <w:b/>
                      <w:bCs/>
                      <w:sz w:val="20"/>
                      <w:szCs w:val="20"/>
                      <w:lang w:eastAsia="ru-RU"/>
                    </w:rPr>
                  </w:pPr>
                </w:p>
              </w:tc>
              <w:tc>
                <w:tcPr>
                  <w:tcW w:w="851" w:type="dxa"/>
                  <w:vMerge/>
                </w:tcPr>
                <w:p w14:paraId="34A739D9"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tc>
              <w:tc>
                <w:tcPr>
                  <w:tcW w:w="1134" w:type="dxa"/>
                  <w:vMerge w:val="restart"/>
                </w:tcPr>
                <w:p w14:paraId="0E631061" w14:textId="77777777" w:rsidR="00F7027E" w:rsidRPr="00A40999" w:rsidRDefault="00F7027E" w:rsidP="00F7027E">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Cantitatea</w:t>
                  </w:r>
                </w:p>
              </w:tc>
              <w:tc>
                <w:tcPr>
                  <w:tcW w:w="1276" w:type="dxa"/>
                </w:tcPr>
                <w:p w14:paraId="097804DA" w14:textId="77777777" w:rsidR="00F7027E" w:rsidRPr="00A40999" w:rsidRDefault="00F7027E" w:rsidP="00F7027E">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Valoarea,</w:t>
                  </w:r>
                </w:p>
              </w:tc>
              <w:tc>
                <w:tcPr>
                  <w:tcW w:w="992" w:type="dxa"/>
                  <w:vMerge w:val="restart"/>
                </w:tcPr>
                <w:p w14:paraId="5C5EC7BB"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Cantitatea</w:t>
                  </w:r>
                </w:p>
              </w:tc>
              <w:tc>
                <w:tcPr>
                  <w:tcW w:w="1134" w:type="dxa"/>
                </w:tcPr>
                <w:p w14:paraId="3B21350A"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Valoarea,</w:t>
                  </w:r>
                </w:p>
              </w:tc>
              <w:tc>
                <w:tcPr>
                  <w:tcW w:w="992" w:type="dxa"/>
                  <w:vMerge w:val="restart"/>
                </w:tcPr>
                <w:p w14:paraId="03FC8DE3"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Cantitatea</w:t>
                  </w:r>
                </w:p>
              </w:tc>
              <w:tc>
                <w:tcPr>
                  <w:tcW w:w="996" w:type="dxa"/>
                </w:tcPr>
                <w:p w14:paraId="0ADBFB5C"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Valoarea,</w:t>
                  </w:r>
                </w:p>
              </w:tc>
            </w:tr>
            <w:tr w:rsidR="00EB6264" w:rsidRPr="00A40999" w14:paraId="108A3162" w14:textId="77777777" w:rsidTr="00A40999">
              <w:trPr>
                <w:trHeight w:val="195"/>
              </w:trPr>
              <w:tc>
                <w:tcPr>
                  <w:tcW w:w="625" w:type="dxa"/>
                  <w:vMerge/>
                </w:tcPr>
                <w:p w14:paraId="167125E7"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tc>
              <w:tc>
                <w:tcPr>
                  <w:tcW w:w="1134" w:type="dxa"/>
                  <w:vMerge/>
                </w:tcPr>
                <w:p w14:paraId="0DC7C47F" w14:textId="77777777" w:rsidR="00F7027E" w:rsidRPr="00A40999" w:rsidRDefault="00F7027E" w:rsidP="00F7027E">
                  <w:pPr>
                    <w:jc w:val="both"/>
                    <w:rPr>
                      <w:rFonts w:ascii="Times New Roman" w:hAnsi="Times New Roman" w:cs="Times New Roman"/>
                      <w:b/>
                      <w:bCs/>
                      <w:sz w:val="20"/>
                      <w:szCs w:val="20"/>
                      <w:lang w:eastAsia="ru-RU"/>
                    </w:rPr>
                  </w:pPr>
                </w:p>
              </w:tc>
              <w:tc>
                <w:tcPr>
                  <w:tcW w:w="851" w:type="dxa"/>
                  <w:vMerge/>
                </w:tcPr>
                <w:p w14:paraId="43C9EABE" w14:textId="77777777" w:rsidR="00F7027E" w:rsidRPr="00A40999" w:rsidRDefault="00F7027E" w:rsidP="00F7027E">
                  <w:pPr>
                    <w:jc w:val="both"/>
                    <w:rPr>
                      <w:rFonts w:ascii="Times New Roman" w:eastAsia="Times New Roman" w:hAnsi="Times New Roman" w:cs="Times New Roman"/>
                      <w:b/>
                      <w:bCs/>
                      <w:sz w:val="20"/>
                      <w:szCs w:val="20"/>
                      <w:lang w:val="en-US" w:eastAsia="ru-RU"/>
                    </w:rPr>
                  </w:pPr>
                </w:p>
              </w:tc>
              <w:tc>
                <w:tcPr>
                  <w:tcW w:w="1134" w:type="dxa"/>
                  <w:vMerge/>
                </w:tcPr>
                <w:p w14:paraId="343F541D" w14:textId="77777777" w:rsidR="00F7027E" w:rsidRPr="00A40999" w:rsidRDefault="00F7027E" w:rsidP="00F7027E">
                  <w:pPr>
                    <w:jc w:val="both"/>
                    <w:rPr>
                      <w:rFonts w:ascii="Times New Roman" w:hAnsi="Times New Roman" w:cs="Times New Roman"/>
                      <w:b/>
                      <w:bCs/>
                      <w:sz w:val="20"/>
                      <w:szCs w:val="20"/>
                      <w:lang w:eastAsia="ru-RU"/>
                    </w:rPr>
                  </w:pPr>
                </w:p>
              </w:tc>
              <w:tc>
                <w:tcPr>
                  <w:tcW w:w="1276" w:type="dxa"/>
                </w:tcPr>
                <w:p w14:paraId="7C8AB53F" w14:textId="77777777" w:rsidR="00F7027E" w:rsidRPr="00A40999" w:rsidRDefault="00F7027E" w:rsidP="00F7027E">
                  <w:pPr>
                    <w:jc w:val="both"/>
                    <w:rPr>
                      <w:rFonts w:ascii="Times New Roman" w:hAnsi="Times New Roman" w:cs="Times New Roman"/>
                      <w:b/>
                      <w:bCs/>
                      <w:sz w:val="20"/>
                      <w:szCs w:val="20"/>
                      <w:lang w:eastAsia="ru-RU"/>
                    </w:rPr>
                  </w:pPr>
                  <w:r w:rsidRPr="00A40999">
                    <w:rPr>
                      <w:rFonts w:ascii="Times New Roman" w:hAnsi="Times New Roman" w:cs="Times New Roman"/>
                      <w:b/>
                      <w:bCs/>
                      <w:sz w:val="20"/>
                      <w:szCs w:val="20"/>
                      <w:lang w:eastAsia="ru-RU"/>
                    </w:rPr>
                    <w:t>mii dolari SUA</w:t>
                  </w:r>
                </w:p>
              </w:tc>
              <w:tc>
                <w:tcPr>
                  <w:tcW w:w="992" w:type="dxa"/>
                  <w:vMerge/>
                </w:tcPr>
                <w:p w14:paraId="7058347C" w14:textId="77777777" w:rsidR="00F7027E" w:rsidRPr="00A40999" w:rsidRDefault="00F7027E" w:rsidP="00F7027E">
                  <w:pPr>
                    <w:jc w:val="both"/>
                    <w:rPr>
                      <w:rFonts w:ascii="Times New Roman" w:eastAsia="Times New Roman" w:hAnsi="Times New Roman" w:cs="Times New Roman"/>
                      <w:b/>
                      <w:noProof/>
                      <w:sz w:val="20"/>
                      <w:szCs w:val="20"/>
                      <w:lang w:val="ro-RO"/>
                    </w:rPr>
                  </w:pPr>
                </w:p>
              </w:tc>
              <w:tc>
                <w:tcPr>
                  <w:tcW w:w="1134" w:type="dxa"/>
                </w:tcPr>
                <w:p w14:paraId="02E269F8"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mii dolari SUA</w:t>
                  </w:r>
                </w:p>
              </w:tc>
              <w:tc>
                <w:tcPr>
                  <w:tcW w:w="992" w:type="dxa"/>
                  <w:vMerge/>
                </w:tcPr>
                <w:p w14:paraId="4307F861" w14:textId="77777777" w:rsidR="00F7027E" w:rsidRPr="00A40999" w:rsidRDefault="00F7027E" w:rsidP="00F7027E">
                  <w:pPr>
                    <w:jc w:val="both"/>
                    <w:rPr>
                      <w:rFonts w:ascii="Times New Roman" w:eastAsia="Times New Roman" w:hAnsi="Times New Roman" w:cs="Times New Roman"/>
                      <w:b/>
                      <w:noProof/>
                      <w:sz w:val="20"/>
                      <w:szCs w:val="20"/>
                      <w:lang w:val="ro-RO"/>
                    </w:rPr>
                  </w:pPr>
                </w:p>
              </w:tc>
              <w:tc>
                <w:tcPr>
                  <w:tcW w:w="996" w:type="dxa"/>
                </w:tcPr>
                <w:p w14:paraId="23D07E4E"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mii dolari SUA</w:t>
                  </w:r>
                </w:p>
              </w:tc>
            </w:tr>
            <w:tr w:rsidR="00EB6264" w:rsidRPr="00A40999" w14:paraId="7CAF15B5" w14:textId="77777777" w:rsidTr="00A40999">
              <w:tc>
                <w:tcPr>
                  <w:tcW w:w="625" w:type="dxa"/>
                </w:tcPr>
                <w:p w14:paraId="2095352D"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1001</w:t>
                  </w:r>
                </w:p>
              </w:tc>
              <w:tc>
                <w:tcPr>
                  <w:tcW w:w="1134" w:type="dxa"/>
                </w:tcPr>
                <w:p w14:paraId="1725B825" w14:textId="77777777" w:rsidR="00F7027E" w:rsidRPr="00A40999" w:rsidRDefault="00F7027E" w:rsidP="00F7027E">
                  <w:pPr>
                    <w:jc w:val="both"/>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Grîu și meslin (amestec de grîu și secară)</w:t>
                  </w:r>
                </w:p>
              </w:tc>
              <w:tc>
                <w:tcPr>
                  <w:tcW w:w="851" w:type="dxa"/>
                </w:tcPr>
                <w:p w14:paraId="1D163125" w14:textId="77777777" w:rsidR="00F7027E" w:rsidRPr="00A40999" w:rsidRDefault="00F7027E" w:rsidP="00F7027E">
                  <w:pPr>
                    <w:jc w:val="center"/>
                    <w:rPr>
                      <w:rFonts w:ascii="Times New Roman" w:eastAsia="Times New Roman" w:hAnsi="Times New Roman" w:cs="Times New Roman"/>
                      <w:b/>
                      <w:noProof/>
                      <w:sz w:val="20"/>
                      <w:szCs w:val="20"/>
                      <w:lang w:val="ro-RO"/>
                    </w:rPr>
                  </w:pPr>
                </w:p>
                <w:p w14:paraId="776819C7"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6FB1D01D"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1389ED3C" w14:textId="718B117E" w:rsidR="00F7027E" w:rsidRPr="00A40999" w:rsidRDefault="00EB6264"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303831147,00</w:t>
                  </w:r>
                </w:p>
              </w:tc>
              <w:tc>
                <w:tcPr>
                  <w:tcW w:w="1276" w:type="dxa"/>
                </w:tcPr>
                <w:p w14:paraId="2D5EE4A6"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2C768395" w14:textId="3C2FAE1C" w:rsidR="00F7027E" w:rsidRPr="00A40999" w:rsidRDefault="00EB6264"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52491,43</w:t>
                  </w:r>
                </w:p>
              </w:tc>
              <w:tc>
                <w:tcPr>
                  <w:tcW w:w="992" w:type="dxa"/>
                </w:tcPr>
                <w:p w14:paraId="59A2A559"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4FAE2657" w14:textId="3FACD619" w:rsidR="00F7027E" w:rsidRPr="00A40999" w:rsidRDefault="00EB6264"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661966164,00</w:t>
                  </w:r>
                </w:p>
              </w:tc>
              <w:tc>
                <w:tcPr>
                  <w:tcW w:w="1134" w:type="dxa"/>
                </w:tcPr>
                <w:p w14:paraId="6701BDBB"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48D89EE0" w14:textId="05BFC3E1"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96518,40</w:t>
                  </w:r>
                </w:p>
              </w:tc>
              <w:tc>
                <w:tcPr>
                  <w:tcW w:w="992" w:type="dxa"/>
                </w:tcPr>
                <w:p w14:paraId="3953DF73"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61B02414" w14:textId="0FE40FD1"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667832609,0</w:t>
                  </w:r>
                </w:p>
              </w:tc>
              <w:tc>
                <w:tcPr>
                  <w:tcW w:w="996" w:type="dxa"/>
                </w:tcPr>
                <w:p w14:paraId="3D650349" w14:textId="77777777" w:rsidR="00F7027E" w:rsidRPr="00A40999" w:rsidRDefault="00F7027E" w:rsidP="00F7027E">
                  <w:pPr>
                    <w:jc w:val="both"/>
                    <w:rPr>
                      <w:rFonts w:ascii="Times New Roman" w:eastAsia="Times New Roman" w:hAnsi="Times New Roman" w:cs="Times New Roman"/>
                      <w:noProof/>
                      <w:sz w:val="20"/>
                      <w:szCs w:val="20"/>
                      <w:lang w:val="ro-RO"/>
                    </w:rPr>
                  </w:pPr>
                </w:p>
                <w:p w14:paraId="673BD033" w14:textId="0E176C4A"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105238,47</w:t>
                  </w:r>
                </w:p>
              </w:tc>
            </w:tr>
            <w:tr w:rsidR="00EB6264" w:rsidRPr="00A40999" w14:paraId="731D5C68" w14:textId="77777777" w:rsidTr="00A40999">
              <w:tc>
                <w:tcPr>
                  <w:tcW w:w="625" w:type="dxa"/>
                </w:tcPr>
                <w:p w14:paraId="1020A208"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1003</w:t>
                  </w:r>
                </w:p>
              </w:tc>
              <w:tc>
                <w:tcPr>
                  <w:tcW w:w="1134" w:type="dxa"/>
                </w:tcPr>
                <w:p w14:paraId="4EF4CFD1"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Orz</w:t>
                  </w:r>
                </w:p>
              </w:tc>
              <w:tc>
                <w:tcPr>
                  <w:tcW w:w="851" w:type="dxa"/>
                </w:tcPr>
                <w:p w14:paraId="20D566A2"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35CF294C" w14:textId="6269957C"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106715056,00</w:t>
                  </w:r>
                </w:p>
              </w:tc>
              <w:tc>
                <w:tcPr>
                  <w:tcW w:w="1276" w:type="dxa"/>
                </w:tcPr>
                <w:p w14:paraId="67701748" w14:textId="079D520C"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16904,83</w:t>
                  </w:r>
                </w:p>
              </w:tc>
              <w:tc>
                <w:tcPr>
                  <w:tcW w:w="992" w:type="dxa"/>
                </w:tcPr>
                <w:p w14:paraId="523A1AB8" w14:textId="65A7D969"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114128941,00</w:t>
                  </w:r>
                </w:p>
              </w:tc>
              <w:tc>
                <w:tcPr>
                  <w:tcW w:w="1134" w:type="dxa"/>
                </w:tcPr>
                <w:p w14:paraId="1A1FDE76" w14:textId="58B9344D"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15553,82</w:t>
                  </w:r>
                </w:p>
              </w:tc>
              <w:tc>
                <w:tcPr>
                  <w:tcW w:w="992" w:type="dxa"/>
                </w:tcPr>
                <w:p w14:paraId="53A611A2" w14:textId="4270C945"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164880669,00</w:t>
                  </w:r>
                </w:p>
              </w:tc>
              <w:tc>
                <w:tcPr>
                  <w:tcW w:w="996" w:type="dxa"/>
                </w:tcPr>
                <w:p w14:paraId="24FF599B" w14:textId="77777777" w:rsidR="00F7027E" w:rsidRPr="00A40999" w:rsidRDefault="00F7027E"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58,3</w:t>
                  </w:r>
                </w:p>
              </w:tc>
            </w:tr>
            <w:tr w:rsidR="00EB6264" w:rsidRPr="00A40999" w14:paraId="6B863628" w14:textId="77777777" w:rsidTr="00A40999">
              <w:tc>
                <w:tcPr>
                  <w:tcW w:w="625" w:type="dxa"/>
                </w:tcPr>
                <w:p w14:paraId="486EFE76"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1004</w:t>
                  </w:r>
                </w:p>
              </w:tc>
              <w:tc>
                <w:tcPr>
                  <w:tcW w:w="1134" w:type="dxa"/>
                </w:tcPr>
                <w:p w14:paraId="6524D84C"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Ovăz</w:t>
                  </w:r>
                </w:p>
              </w:tc>
              <w:tc>
                <w:tcPr>
                  <w:tcW w:w="851" w:type="dxa"/>
                </w:tcPr>
                <w:p w14:paraId="518AB6DF" w14:textId="77777777" w:rsidR="00F7027E" w:rsidRPr="00A40999" w:rsidRDefault="00F7027E"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51966BFE" w14:textId="578819E0"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170200,00</w:t>
                  </w:r>
                </w:p>
              </w:tc>
              <w:tc>
                <w:tcPr>
                  <w:tcW w:w="1276" w:type="dxa"/>
                </w:tcPr>
                <w:p w14:paraId="12B9C718" w14:textId="3A301A9A"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39,64</w:t>
                  </w:r>
                </w:p>
              </w:tc>
              <w:tc>
                <w:tcPr>
                  <w:tcW w:w="992" w:type="dxa"/>
                </w:tcPr>
                <w:p w14:paraId="7C1792B2" w14:textId="619F3EC1"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47111,00</w:t>
                  </w:r>
                </w:p>
              </w:tc>
              <w:tc>
                <w:tcPr>
                  <w:tcW w:w="1134" w:type="dxa"/>
                </w:tcPr>
                <w:p w14:paraId="2F63B299" w14:textId="29C7CF02"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12,42</w:t>
                  </w:r>
                </w:p>
              </w:tc>
              <w:tc>
                <w:tcPr>
                  <w:tcW w:w="992" w:type="dxa"/>
                </w:tcPr>
                <w:p w14:paraId="1EC75BD8" w14:textId="20AA363F"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1000,00</w:t>
                  </w:r>
                </w:p>
              </w:tc>
              <w:tc>
                <w:tcPr>
                  <w:tcW w:w="996" w:type="dxa"/>
                </w:tcPr>
                <w:p w14:paraId="611B3326" w14:textId="5493005F"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0,19</w:t>
                  </w:r>
                </w:p>
              </w:tc>
            </w:tr>
            <w:tr w:rsidR="00EB6264" w:rsidRPr="00A40999" w14:paraId="57AAACA0" w14:textId="77777777" w:rsidTr="00A40999">
              <w:tc>
                <w:tcPr>
                  <w:tcW w:w="625" w:type="dxa"/>
                </w:tcPr>
                <w:p w14:paraId="16D89851"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1005</w:t>
                  </w:r>
                </w:p>
              </w:tc>
              <w:tc>
                <w:tcPr>
                  <w:tcW w:w="1134" w:type="dxa"/>
                </w:tcPr>
                <w:p w14:paraId="0E58119A"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Porumb</w:t>
                  </w:r>
                </w:p>
              </w:tc>
              <w:tc>
                <w:tcPr>
                  <w:tcW w:w="851" w:type="dxa"/>
                </w:tcPr>
                <w:p w14:paraId="63A800EF"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3F38AF4F" w14:textId="6807C7B6"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241520833,07</w:t>
                  </w:r>
                </w:p>
              </w:tc>
              <w:tc>
                <w:tcPr>
                  <w:tcW w:w="1276" w:type="dxa"/>
                </w:tcPr>
                <w:p w14:paraId="7CAA4568" w14:textId="531742A8"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43904,34</w:t>
                  </w:r>
                </w:p>
              </w:tc>
              <w:tc>
                <w:tcPr>
                  <w:tcW w:w="992" w:type="dxa"/>
                </w:tcPr>
                <w:p w14:paraId="2B35B393" w14:textId="45C226F5"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256149874,12</w:t>
                  </w:r>
                </w:p>
              </w:tc>
              <w:tc>
                <w:tcPr>
                  <w:tcW w:w="1134" w:type="dxa"/>
                </w:tcPr>
                <w:p w14:paraId="4636CD91" w14:textId="4CB61A05"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45859,59</w:t>
                  </w:r>
                </w:p>
              </w:tc>
              <w:tc>
                <w:tcPr>
                  <w:tcW w:w="992" w:type="dxa"/>
                </w:tcPr>
                <w:p w14:paraId="3F79123C" w14:textId="072F6FBD"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286209787,43</w:t>
                  </w:r>
                </w:p>
              </w:tc>
              <w:tc>
                <w:tcPr>
                  <w:tcW w:w="996" w:type="dxa"/>
                </w:tcPr>
                <w:p w14:paraId="22BD6A7B" w14:textId="0C479749"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53654,73</w:t>
                  </w:r>
                </w:p>
              </w:tc>
            </w:tr>
            <w:tr w:rsidR="00EB6264" w:rsidRPr="00A40999" w14:paraId="6075D458" w14:textId="77777777" w:rsidTr="00A40999">
              <w:tc>
                <w:tcPr>
                  <w:tcW w:w="625" w:type="dxa"/>
                </w:tcPr>
                <w:p w14:paraId="49AD5BF4"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1007</w:t>
                  </w:r>
                </w:p>
              </w:tc>
              <w:tc>
                <w:tcPr>
                  <w:tcW w:w="1134" w:type="dxa"/>
                </w:tcPr>
                <w:p w14:paraId="1AAD73B6"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Sorg boabe</w:t>
                  </w:r>
                </w:p>
              </w:tc>
              <w:tc>
                <w:tcPr>
                  <w:tcW w:w="851" w:type="dxa"/>
                </w:tcPr>
                <w:p w14:paraId="0B3CDF51"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394FE3DE" w14:textId="1D3E67B7"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2682393,00</w:t>
                  </w:r>
                </w:p>
              </w:tc>
              <w:tc>
                <w:tcPr>
                  <w:tcW w:w="1276" w:type="dxa"/>
                </w:tcPr>
                <w:p w14:paraId="48E59364" w14:textId="5156E8EC"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517,49</w:t>
                  </w:r>
                </w:p>
              </w:tc>
              <w:tc>
                <w:tcPr>
                  <w:tcW w:w="992" w:type="dxa"/>
                </w:tcPr>
                <w:p w14:paraId="2A5431B4" w14:textId="420FFF2E"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1163490,00</w:t>
                  </w:r>
                </w:p>
              </w:tc>
              <w:tc>
                <w:tcPr>
                  <w:tcW w:w="1134" w:type="dxa"/>
                </w:tcPr>
                <w:p w14:paraId="7B03A014" w14:textId="4BD60C9B"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215,29</w:t>
                  </w:r>
                </w:p>
              </w:tc>
              <w:tc>
                <w:tcPr>
                  <w:tcW w:w="992" w:type="dxa"/>
                </w:tcPr>
                <w:p w14:paraId="5521095D" w14:textId="571FBE57"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987890,00</w:t>
                  </w:r>
                </w:p>
              </w:tc>
              <w:tc>
                <w:tcPr>
                  <w:tcW w:w="996" w:type="dxa"/>
                </w:tcPr>
                <w:p w14:paraId="6F71166A" w14:textId="64808B0D"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190,84</w:t>
                  </w:r>
                </w:p>
              </w:tc>
            </w:tr>
            <w:tr w:rsidR="00EB6264" w:rsidRPr="00A40999" w14:paraId="5AF8726C" w14:textId="77777777" w:rsidTr="00A40999">
              <w:tc>
                <w:tcPr>
                  <w:tcW w:w="625" w:type="dxa"/>
                </w:tcPr>
                <w:p w14:paraId="23602D48"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1201</w:t>
                  </w:r>
                </w:p>
              </w:tc>
              <w:tc>
                <w:tcPr>
                  <w:tcW w:w="1134" w:type="dxa"/>
                </w:tcPr>
                <w:p w14:paraId="3BB5D98E"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Boabe de soia</w:t>
                  </w:r>
                </w:p>
              </w:tc>
              <w:tc>
                <w:tcPr>
                  <w:tcW w:w="851" w:type="dxa"/>
                </w:tcPr>
                <w:p w14:paraId="4A67F17B" w14:textId="77777777" w:rsidR="00F7027E" w:rsidRPr="00A40999" w:rsidRDefault="00F7027E" w:rsidP="00F7027E">
                  <w:pP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 xml:space="preserve">      kg</w:t>
                  </w:r>
                </w:p>
              </w:tc>
              <w:tc>
                <w:tcPr>
                  <w:tcW w:w="1134" w:type="dxa"/>
                </w:tcPr>
                <w:p w14:paraId="10A7CDCF" w14:textId="4D1B8333"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69348469,00</w:t>
                  </w:r>
                </w:p>
              </w:tc>
              <w:tc>
                <w:tcPr>
                  <w:tcW w:w="1276" w:type="dxa"/>
                </w:tcPr>
                <w:p w14:paraId="108F34AD" w14:textId="15D06EF5"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23282,65</w:t>
                  </w:r>
                </w:p>
              </w:tc>
              <w:tc>
                <w:tcPr>
                  <w:tcW w:w="992" w:type="dxa"/>
                </w:tcPr>
                <w:p w14:paraId="60E48658" w14:textId="13FBD43E"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23820200,0</w:t>
                  </w:r>
                </w:p>
              </w:tc>
              <w:tc>
                <w:tcPr>
                  <w:tcW w:w="1134" w:type="dxa"/>
                </w:tcPr>
                <w:p w14:paraId="3A02D255" w14:textId="7F3A9D50"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8737,80</w:t>
                  </w:r>
                </w:p>
              </w:tc>
              <w:tc>
                <w:tcPr>
                  <w:tcW w:w="992" w:type="dxa"/>
                </w:tcPr>
                <w:p w14:paraId="194BE418" w14:textId="44089C38" w:rsidR="00F7027E" w:rsidRPr="00A40999" w:rsidRDefault="00525726"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17515524</w:t>
                  </w:r>
                  <w:r w:rsidR="00AF41F3" w:rsidRPr="00A40999">
                    <w:rPr>
                      <w:rFonts w:ascii="Times New Roman" w:eastAsia="Times New Roman" w:hAnsi="Times New Roman" w:cs="Times New Roman"/>
                      <w:noProof/>
                      <w:sz w:val="20"/>
                      <w:szCs w:val="20"/>
                      <w:lang w:val="ro-RO"/>
                    </w:rPr>
                    <w:t>,00</w:t>
                  </w:r>
                </w:p>
              </w:tc>
              <w:tc>
                <w:tcPr>
                  <w:tcW w:w="996" w:type="dxa"/>
                </w:tcPr>
                <w:p w14:paraId="0F7A1EB3" w14:textId="4D40080E"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6732,10</w:t>
                  </w:r>
                </w:p>
              </w:tc>
            </w:tr>
            <w:tr w:rsidR="00EB6264" w:rsidRPr="001A0A20" w14:paraId="6401194E" w14:textId="77777777" w:rsidTr="00A40999">
              <w:tc>
                <w:tcPr>
                  <w:tcW w:w="625" w:type="dxa"/>
                </w:tcPr>
                <w:p w14:paraId="084A7852"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1206</w:t>
                  </w:r>
                </w:p>
              </w:tc>
              <w:tc>
                <w:tcPr>
                  <w:tcW w:w="1134" w:type="dxa"/>
                </w:tcPr>
                <w:p w14:paraId="2BF6A886"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Semințe de floarea soarelui (chiar sfărmate)</w:t>
                  </w:r>
                </w:p>
              </w:tc>
              <w:tc>
                <w:tcPr>
                  <w:tcW w:w="851" w:type="dxa"/>
                </w:tcPr>
                <w:p w14:paraId="30ABE224" w14:textId="77777777" w:rsidR="00F7027E" w:rsidRPr="00A40999" w:rsidRDefault="00F7027E" w:rsidP="00F7027E">
                  <w:pPr>
                    <w:jc w:val="center"/>
                    <w:rPr>
                      <w:rFonts w:ascii="Times New Roman" w:eastAsia="Times New Roman" w:hAnsi="Times New Roman" w:cs="Times New Roman"/>
                      <w:b/>
                      <w:noProof/>
                      <w:sz w:val="20"/>
                      <w:szCs w:val="20"/>
                      <w:lang w:val="ro-RO"/>
                    </w:rPr>
                  </w:pPr>
                </w:p>
                <w:p w14:paraId="4D0F412A" w14:textId="77777777" w:rsidR="00F7027E" w:rsidRPr="00A40999" w:rsidRDefault="00F7027E" w:rsidP="00F7027E">
                  <w:pPr>
                    <w:jc w:val="center"/>
                    <w:rPr>
                      <w:rFonts w:ascii="Times New Roman" w:eastAsia="Times New Roman" w:hAnsi="Times New Roman" w:cs="Times New Roman"/>
                      <w:b/>
                      <w:noProof/>
                      <w:sz w:val="20"/>
                      <w:szCs w:val="20"/>
                      <w:lang w:val="ro-RO"/>
                    </w:rPr>
                  </w:pPr>
                </w:p>
                <w:p w14:paraId="5D43CA0A" w14:textId="77777777" w:rsidR="00F7027E" w:rsidRPr="00A40999" w:rsidRDefault="00F7027E" w:rsidP="00F7027E">
                  <w:pPr>
                    <w:jc w:val="center"/>
                    <w:rPr>
                      <w:rFonts w:ascii="Times New Roman" w:eastAsia="Times New Roman" w:hAnsi="Times New Roman" w:cs="Times New Roman"/>
                      <w:b/>
                      <w:noProof/>
                      <w:sz w:val="20"/>
                      <w:szCs w:val="20"/>
                      <w:lang w:val="ro-RO"/>
                    </w:rPr>
                  </w:pPr>
                  <w:r w:rsidRPr="00A40999">
                    <w:rPr>
                      <w:rFonts w:ascii="Times New Roman" w:eastAsia="Times New Roman" w:hAnsi="Times New Roman" w:cs="Times New Roman"/>
                      <w:b/>
                      <w:noProof/>
                      <w:sz w:val="20"/>
                      <w:szCs w:val="20"/>
                      <w:lang w:val="ro-RO"/>
                    </w:rPr>
                    <w:t>kg</w:t>
                  </w:r>
                </w:p>
              </w:tc>
              <w:tc>
                <w:tcPr>
                  <w:tcW w:w="1134" w:type="dxa"/>
                </w:tcPr>
                <w:p w14:paraId="0CAABD0C"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0D233FEB"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1C57C396" w14:textId="0E08D8A4"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365737478,76</w:t>
                  </w:r>
                </w:p>
              </w:tc>
              <w:tc>
                <w:tcPr>
                  <w:tcW w:w="1276" w:type="dxa"/>
                </w:tcPr>
                <w:p w14:paraId="6DF70138"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37F6B63C"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0EB9DD10" w14:textId="36F751F4"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143691,51</w:t>
                  </w:r>
                </w:p>
              </w:tc>
              <w:tc>
                <w:tcPr>
                  <w:tcW w:w="992" w:type="dxa"/>
                </w:tcPr>
                <w:p w14:paraId="0B626A4F"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599514B7"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47489D47" w14:textId="7F2C4277"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446201640,84</w:t>
                  </w:r>
                </w:p>
              </w:tc>
              <w:tc>
                <w:tcPr>
                  <w:tcW w:w="1134" w:type="dxa"/>
                </w:tcPr>
                <w:p w14:paraId="47C67CBE"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24AC5799"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02A94281" w14:textId="4CD04E00"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178713,20</w:t>
                  </w:r>
                </w:p>
              </w:tc>
              <w:tc>
                <w:tcPr>
                  <w:tcW w:w="992" w:type="dxa"/>
                </w:tcPr>
                <w:p w14:paraId="32691200"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03E45A41"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6A672855" w14:textId="227339CE"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520644411,54</w:t>
                  </w:r>
                </w:p>
              </w:tc>
              <w:tc>
                <w:tcPr>
                  <w:tcW w:w="996" w:type="dxa"/>
                </w:tcPr>
                <w:p w14:paraId="128331FA"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4E210947" w14:textId="77777777" w:rsidR="00F7027E" w:rsidRPr="00A40999" w:rsidRDefault="00F7027E" w:rsidP="00F7027E">
                  <w:pPr>
                    <w:jc w:val="center"/>
                    <w:rPr>
                      <w:rFonts w:ascii="Times New Roman" w:eastAsia="Times New Roman" w:hAnsi="Times New Roman" w:cs="Times New Roman"/>
                      <w:noProof/>
                      <w:sz w:val="20"/>
                      <w:szCs w:val="20"/>
                      <w:lang w:val="ro-RO"/>
                    </w:rPr>
                  </w:pPr>
                </w:p>
                <w:p w14:paraId="646DD13E" w14:textId="19223756" w:rsidR="00F7027E" w:rsidRPr="00A40999" w:rsidRDefault="00AF41F3" w:rsidP="00F7027E">
                  <w:pPr>
                    <w:jc w:val="center"/>
                    <w:rPr>
                      <w:rFonts w:ascii="Times New Roman" w:eastAsia="Times New Roman" w:hAnsi="Times New Roman" w:cs="Times New Roman"/>
                      <w:noProof/>
                      <w:sz w:val="20"/>
                      <w:szCs w:val="20"/>
                      <w:lang w:val="ro-RO"/>
                    </w:rPr>
                  </w:pPr>
                  <w:r w:rsidRPr="00A40999">
                    <w:rPr>
                      <w:rFonts w:ascii="Times New Roman" w:eastAsia="Times New Roman" w:hAnsi="Times New Roman" w:cs="Times New Roman"/>
                      <w:noProof/>
                      <w:sz w:val="20"/>
                      <w:szCs w:val="20"/>
                      <w:lang w:val="ro-RO"/>
                    </w:rPr>
                    <w:t>197816,55</w:t>
                  </w:r>
                </w:p>
              </w:tc>
            </w:tr>
          </w:tbl>
          <w:p w14:paraId="703B22E7" w14:textId="77777777" w:rsidR="00E55566" w:rsidRPr="00A40999" w:rsidRDefault="00E55566" w:rsidP="00E55566">
            <w:pPr>
              <w:spacing w:after="0"/>
              <w:jc w:val="both"/>
              <w:rPr>
                <w:rFonts w:ascii="Times New Roman" w:eastAsia="Times New Roman" w:hAnsi="Times New Roman" w:cs="Times New Roman"/>
                <w:noProof/>
                <w:sz w:val="20"/>
                <w:szCs w:val="20"/>
                <w:lang w:val="ro-RO"/>
              </w:rPr>
            </w:pPr>
          </w:p>
          <w:p w14:paraId="48814436" w14:textId="431FA825" w:rsidR="00B91F24" w:rsidRPr="00A40999" w:rsidRDefault="00AF41F3" w:rsidP="000B5C3B">
            <w:pPr>
              <w:spacing w:after="0"/>
              <w:jc w:val="both"/>
              <w:rPr>
                <w:rFonts w:ascii="Times New Roman" w:eastAsia="Times New Roman" w:hAnsi="Times New Roman" w:cs="Times New Roman"/>
                <w:sz w:val="28"/>
                <w:szCs w:val="28"/>
                <w:lang w:val="ro-RO" w:eastAsia="ru-RU"/>
              </w:rPr>
            </w:pPr>
            <w:r w:rsidRPr="00A40999">
              <w:rPr>
                <w:rFonts w:ascii="Times New Roman" w:eastAsia="Times New Roman" w:hAnsi="Times New Roman" w:cs="Times New Roman"/>
                <w:sz w:val="28"/>
                <w:szCs w:val="28"/>
                <w:lang w:val="ro-RO" w:eastAsia="ru-RU"/>
              </w:rPr>
              <w:t xml:space="preserve">       </w:t>
            </w:r>
            <w:r w:rsidR="002A37BE" w:rsidRPr="00A40999">
              <w:rPr>
                <w:rFonts w:ascii="Times New Roman" w:eastAsia="Times New Roman" w:hAnsi="Times New Roman" w:cs="Times New Roman"/>
                <w:sz w:val="28"/>
                <w:szCs w:val="28"/>
                <w:lang w:val="en-US" w:eastAsia="ru-RU"/>
              </w:rPr>
              <w:t>Pericolele pentru siguranța alimentară asociate cu hrana pentru animale pot fi biologice, chimice sau fizice, astfel nutrețurile pot fi contaminate cu: micotoxine, metale grele, pesticide, nitriți, substanțe chimice, radioactivitate ș.a.</w:t>
            </w:r>
            <w:r w:rsidR="002A37BE" w:rsidRPr="00A40999">
              <w:rPr>
                <w:rFonts w:ascii="Times New Roman" w:eastAsia="Times New Roman" w:hAnsi="Times New Roman" w:cs="Times New Roman"/>
                <w:spacing w:val="4"/>
                <w:sz w:val="28"/>
                <w:szCs w:val="28"/>
                <w:lang w:val="en-US"/>
              </w:rPr>
              <w:t xml:space="preserve"> </w:t>
            </w:r>
          </w:p>
          <w:p w14:paraId="21C8690F" w14:textId="77777777" w:rsidR="0032634A" w:rsidRDefault="0032634A" w:rsidP="002A37BE">
            <w:pPr>
              <w:jc w:val="both"/>
              <w:rPr>
                <w:rFonts w:ascii="Times New Roman" w:eastAsia="Times New Roman" w:hAnsi="Times New Roman" w:cs="Times New Roman"/>
                <w:color w:val="000000" w:themeColor="text1"/>
                <w:spacing w:val="4"/>
                <w:sz w:val="28"/>
                <w:szCs w:val="28"/>
                <w:lang w:val="en-US"/>
              </w:rPr>
            </w:pPr>
          </w:p>
          <w:p w14:paraId="00BEADAB" w14:textId="77777777" w:rsidR="0032634A" w:rsidRDefault="0032634A" w:rsidP="002A37BE">
            <w:pPr>
              <w:jc w:val="both"/>
              <w:rPr>
                <w:rFonts w:ascii="Times New Roman" w:eastAsia="Times New Roman" w:hAnsi="Times New Roman" w:cs="Times New Roman"/>
                <w:color w:val="000000" w:themeColor="text1"/>
                <w:spacing w:val="4"/>
                <w:sz w:val="28"/>
                <w:szCs w:val="28"/>
                <w:lang w:val="en-US"/>
              </w:rPr>
            </w:pPr>
          </w:p>
          <w:p w14:paraId="76599BAF" w14:textId="77777777" w:rsidR="0032634A" w:rsidRPr="0032634A" w:rsidRDefault="00B91F24" w:rsidP="0032634A">
            <w:pPr>
              <w:jc w:val="right"/>
              <w:rPr>
                <w:rFonts w:ascii="Times New Roman" w:eastAsia="Times New Roman" w:hAnsi="Times New Roman" w:cs="Times New Roman"/>
                <w:b/>
                <w:color w:val="000000" w:themeColor="text1"/>
                <w:spacing w:val="4"/>
                <w:sz w:val="28"/>
                <w:szCs w:val="28"/>
                <w:lang w:val="en-US"/>
              </w:rPr>
            </w:pPr>
            <w:r w:rsidRPr="0032634A">
              <w:rPr>
                <w:rFonts w:ascii="Times New Roman" w:eastAsia="Times New Roman" w:hAnsi="Times New Roman" w:cs="Times New Roman"/>
                <w:b/>
                <w:color w:val="000000" w:themeColor="text1"/>
                <w:spacing w:val="4"/>
                <w:sz w:val="28"/>
                <w:szCs w:val="28"/>
                <w:lang w:val="en-US"/>
              </w:rPr>
              <w:t xml:space="preserve">Tabelul nr. </w:t>
            </w:r>
            <w:r w:rsidR="00AF41F3" w:rsidRPr="0032634A">
              <w:rPr>
                <w:rFonts w:ascii="Times New Roman" w:eastAsia="Times New Roman" w:hAnsi="Times New Roman" w:cs="Times New Roman"/>
                <w:b/>
                <w:color w:val="000000" w:themeColor="text1"/>
                <w:spacing w:val="4"/>
                <w:sz w:val="28"/>
                <w:szCs w:val="28"/>
                <w:lang w:val="en-US"/>
              </w:rPr>
              <w:t>3</w:t>
            </w:r>
            <w:r w:rsidR="0032634A" w:rsidRPr="0032634A">
              <w:rPr>
                <w:rFonts w:ascii="Times New Roman" w:eastAsia="Times New Roman" w:hAnsi="Times New Roman" w:cs="Times New Roman"/>
                <w:b/>
                <w:color w:val="000000" w:themeColor="text1"/>
                <w:spacing w:val="4"/>
                <w:sz w:val="28"/>
                <w:szCs w:val="28"/>
                <w:lang w:val="en-US"/>
              </w:rPr>
              <w:t xml:space="preserve"> </w:t>
            </w:r>
          </w:p>
          <w:p w14:paraId="2222B651" w14:textId="7D9FCBC7" w:rsidR="00B91F24" w:rsidRPr="0040055C" w:rsidRDefault="00E55566" w:rsidP="002A37BE">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color w:val="000000" w:themeColor="text1"/>
                <w:spacing w:val="4"/>
                <w:sz w:val="28"/>
                <w:szCs w:val="28"/>
                <w:lang w:val="en-US"/>
              </w:rPr>
              <w:t>NIVELUL MAXIM ADMIS PENTRU MICOTOXINE DIN NUTREȚURI</w:t>
            </w:r>
            <w:r w:rsidR="00B91F24">
              <w:rPr>
                <w:rFonts w:ascii="Times New Roman" w:eastAsia="Times New Roman" w:hAnsi="Times New Roman" w:cs="Times New Roman"/>
                <w:color w:val="000000" w:themeColor="text1"/>
                <w:spacing w:val="4"/>
                <w:sz w:val="28"/>
                <w:szCs w:val="28"/>
                <w:lang w:val="en-US"/>
              </w:rPr>
              <w:t xml:space="preserve"> </w:t>
            </w:r>
          </w:p>
          <w:tbl>
            <w:tblPr>
              <w:tblStyle w:val="a5"/>
              <w:tblW w:w="0" w:type="auto"/>
              <w:tblLayout w:type="fixed"/>
              <w:tblLook w:val="04A0" w:firstRow="1" w:lastRow="0" w:firstColumn="1" w:lastColumn="0" w:noHBand="0" w:noVBand="1"/>
            </w:tblPr>
            <w:tblGrid>
              <w:gridCol w:w="3041"/>
              <w:gridCol w:w="3042"/>
              <w:gridCol w:w="3042"/>
            </w:tblGrid>
            <w:tr w:rsidR="00B91F24" w:rsidRPr="001A0A20" w14:paraId="23ACC03E" w14:textId="77777777" w:rsidTr="00B91F24">
              <w:tc>
                <w:tcPr>
                  <w:tcW w:w="3041" w:type="dxa"/>
                </w:tcPr>
                <w:p w14:paraId="28B90E14" w14:textId="77777777" w:rsidR="00B91F24" w:rsidRPr="00B91F24" w:rsidRDefault="00B91F24" w:rsidP="00B91F24">
                  <w:pPr>
                    <w:jc w:val="center"/>
                    <w:rPr>
                      <w:rFonts w:ascii="Times New Roman" w:eastAsia="Times New Roman" w:hAnsi="Times New Roman" w:cs="Times New Roman"/>
                      <w:b/>
                      <w:sz w:val="24"/>
                      <w:szCs w:val="24"/>
                      <w:lang w:val="en-US" w:eastAsia="ru-RU"/>
                    </w:rPr>
                  </w:pPr>
                  <w:r w:rsidRPr="00B91F24">
                    <w:rPr>
                      <w:rFonts w:ascii="Times New Roman" w:eastAsia="Times New Roman" w:hAnsi="Times New Roman" w:cs="Times New Roman"/>
                      <w:b/>
                      <w:sz w:val="24"/>
                      <w:szCs w:val="24"/>
                      <w:lang w:val="en-US" w:eastAsia="ru-RU"/>
                    </w:rPr>
                    <w:t>Micotoxinele</w:t>
                  </w:r>
                </w:p>
              </w:tc>
              <w:tc>
                <w:tcPr>
                  <w:tcW w:w="3042" w:type="dxa"/>
                </w:tcPr>
                <w:p w14:paraId="5E5DE823" w14:textId="77777777" w:rsidR="00B91F24" w:rsidRPr="00B91F24" w:rsidRDefault="00B91F24" w:rsidP="00B91F24">
                  <w:pPr>
                    <w:jc w:val="center"/>
                    <w:rPr>
                      <w:rFonts w:ascii="Times New Roman" w:eastAsia="Times New Roman" w:hAnsi="Times New Roman" w:cs="Times New Roman"/>
                      <w:b/>
                      <w:sz w:val="24"/>
                      <w:szCs w:val="24"/>
                      <w:lang w:val="en-US" w:eastAsia="ru-RU"/>
                    </w:rPr>
                  </w:pPr>
                  <w:r w:rsidRPr="00B91F24">
                    <w:rPr>
                      <w:rFonts w:ascii="Times New Roman" w:eastAsia="Times New Roman" w:hAnsi="Times New Roman" w:cs="Times New Roman"/>
                      <w:b/>
                      <w:sz w:val="24"/>
                      <w:szCs w:val="24"/>
                      <w:lang w:val="en-US" w:eastAsia="ru-RU"/>
                    </w:rPr>
                    <w:t>Nutrețurile</w:t>
                  </w:r>
                </w:p>
              </w:tc>
              <w:tc>
                <w:tcPr>
                  <w:tcW w:w="3042" w:type="dxa"/>
                </w:tcPr>
                <w:p w14:paraId="539F5C82" w14:textId="77777777" w:rsidR="00B91F24" w:rsidRDefault="00B91F24" w:rsidP="00B91F24">
                  <w:pPr>
                    <w:jc w:val="center"/>
                    <w:rPr>
                      <w:rFonts w:ascii="Times New Roman" w:eastAsia="Times New Roman" w:hAnsi="Times New Roman" w:cs="Times New Roman"/>
                      <w:sz w:val="28"/>
                      <w:szCs w:val="28"/>
                      <w:lang w:val="en-US" w:eastAsia="ru-RU"/>
                    </w:rPr>
                  </w:pPr>
                  <w:r w:rsidRPr="00B91F24">
                    <w:rPr>
                      <w:rFonts w:ascii="Times New Roman" w:eastAsia="Calibri" w:hAnsi="Times New Roman" w:cs="Times New Roman"/>
                      <w:b/>
                      <w:spacing w:val="-1"/>
                      <w:sz w:val="24"/>
                      <w:szCs w:val="24"/>
                      <w:lang w:val="ro-RO"/>
                    </w:rPr>
                    <w:t xml:space="preserve">Conţinutul </w:t>
                  </w:r>
                  <w:r w:rsidRPr="00B91F24">
                    <w:rPr>
                      <w:rFonts w:ascii="Times New Roman" w:eastAsia="Calibri" w:hAnsi="Times New Roman" w:cs="Times New Roman"/>
                      <w:b/>
                      <w:spacing w:val="-3"/>
                      <w:sz w:val="24"/>
                      <w:szCs w:val="24"/>
                      <w:lang w:val="ro-RO"/>
                    </w:rPr>
                    <w:t xml:space="preserve">maxim </w:t>
                  </w:r>
                  <w:r w:rsidRPr="00B91F24">
                    <w:rPr>
                      <w:rFonts w:ascii="Times New Roman" w:eastAsia="Calibri" w:hAnsi="Times New Roman" w:cs="Times New Roman"/>
                      <w:b/>
                      <w:spacing w:val="-1"/>
                      <w:sz w:val="24"/>
                      <w:szCs w:val="24"/>
                      <w:lang w:val="ro-RO"/>
                    </w:rPr>
                    <w:t xml:space="preserve">mg/kg (ppm) </w:t>
                  </w:r>
                  <w:r w:rsidRPr="00B91F24">
                    <w:rPr>
                      <w:rFonts w:ascii="Times New Roman" w:eastAsia="Calibri" w:hAnsi="Times New Roman" w:cs="Times New Roman"/>
                      <w:b/>
                      <w:spacing w:val="5"/>
                      <w:sz w:val="24"/>
                      <w:szCs w:val="24"/>
                      <w:lang w:val="ro-RO"/>
                    </w:rPr>
                    <w:t>în nutreţuri</w:t>
                  </w:r>
                </w:p>
              </w:tc>
            </w:tr>
            <w:tr w:rsidR="00021050" w14:paraId="3BC28385" w14:textId="77777777" w:rsidTr="009677FA">
              <w:trPr>
                <w:trHeight w:val="405"/>
              </w:trPr>
              <w:tc>
                <w:tcPr>
                  <w:tcW w:w="3041" w:type="dxa"/>
                  <w:vMerge w:val="restart"/>
                </w:tcPr>
                <w:p w14:paraId="3557DC45" w14:textId="77777777" w:rsidR="00021050" w:rsidRPr="009677FA" w:rsidRDefault="00021050" w:rsidP="009677FA">
                  <w:pPr>
                    <w:jc w:val="center"/>
                    <w:rPr>
                      <w:rFonts w:ascii="Times New Roman" w:eastAsia="Times New Roman" w:hAnsi="Times New Roman" w:cs="Times New Roman"/>
                      <w:b/>
                      <w:i/>
                      <w:sz w:val="24"/>
                      <w:szCs w:val="24"/>
                      <w:lang w:val="en-US" w:eastAsia="ru-RU"/>
                    </w:rPr>
                  </w:pPr>
                  <w:r w:rsidRPr="009677FA">
                    <w:rPr>
                      <w:rFonts w:ascii="Times New Roman" w:eastAsia="Times New Roman" w:hAnsi="Times New Roman" w:cs="Times New Roman"/>
                      <w:b/>
                      <w:i/>
                      <w:sz w:val="24"/>
                      <w:szCs w:val="24"/>
                      <w:lang w:val="en-US" w:eastAsia="ru-RU"/>
                    </w:rPr>
                    <w:t>Aflatoxine B1</w:t>
                  </w:r>
                </w:p>
              </w:tc>
              <w:tc>
                <w:tcPr>
                  <w:tcW w:w="3042" w:type="dxa"/>
                </w:tcPr>
                <w:p w14:paraId="06AA236E" w14:textId="77777777" w:rsidR="00021050" w:rsidRPr="009677FA" w:rsidRDefault="00021050"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Cereale</w:t>
                  </w:r>
                </w:p>
              </w:tc>
              <w:tc>
                <w:tcPr>
                  <w:tcW w:w="3042" w:type="dxa"/>
                </w:tcPr>
                <w:p w14:paraId="481DD6B4" w14:textId="77777777" w:rsidR="00021050" w:rsidRPr="009677FA" w:rsidRDefault="00021050"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2</w:t>
                  </w:r>
                </w:p>
              </w:tc>
            </w:tr>
            <w:tr w:rsidR="00021050" w14:paraId="4281A857" w14:textId="77777777" w:rsidTr="00B91F24">
              <w:trPr>
                <w:trHeight w:val="225"/>
              </w:trPr>
              <w:tc>
                <w:tcPr>
                  <w:tcW w:w="3041" w:type="dxa"/>
                  <w:vMerge/>
                </w:tcPr>
                <w:p w14:paraId="303C4DC6" w14:textId="77777777" w:rsidR="00021050" w:rsidRPr="009677FA" w:rsidRDefault="00021050" w:rsidP="009677FA">
                  <w:pPr>
                    <w:jc w:val="center"/>
                    <w:rPr>
                      <w:rFonts w:ascii="Times New Roman" w:eastAsia="Times New Roman" w:hAnsi="Times New Roman" w:cs="Times New Roman"/>
                      <w:b/>
                      <w:i/>
                      <w:sz w:val="24"/>
                      <w:szCs w:val="24"/>
                      <w:lang w:val="en-US" w:eastAsia="ru-RU"/>
                    </w:rPr>
                  </w:pPr>
                </w:p>
              </w:tc>
              <w:tc>
                <w:tcPr>
                  <w:tcW w:w="3042" w:type="dxa"/>
                </w:tcPr>
                <w:p w14:paraId="14807136" w14:textId="77777777" w:rsidR="00021050" w:rsidRPr="009677FA" w:rsidRDefault="00021050"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Porumb</w:t>
                  </w:r>
                </w:p>
              </w:tc>
              <w:tc>
                <w:tcPr>
                  <w:tcW w:w="3042" w:type="dxa"/>
                </w:tcPr>
                <w:p w14:paraId="1E83D4A6" w14:textId="77777777" w:rsidR="00021050" w:rsidRPr="009677FA" w:rsidRDefault="00021050"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5</w:t>
                  </w:r>
                </w:p>
              </w:tc>
            </w:tr>
            <w:tr w:rsidR="00021050" w14:paraId="660CB487" w14:textId="77777777" w:rsidTr="00B91F24">
              <w:trPr>
                <w:trHeight w:val="225"/>
              </w:trPr>
              <w:tc>
                <w:tcPr>
                  <w:tcW w:w="3041" w:type="dxa"/>
                  <w:vMerge/>
                </w:tcPr>
                <w:p w14:paraId="0323E8C0" w14:textId="77777777" w:rsidR="00021050" w:rsidRPr="009677FA" w:rsidRDefault="00021050" w:rsidP="009677FA">
                  <w:pPr>
                    <w:jc w:val="center"/>
                    <w:rPr>
                      <w:rFonts w:ascii="Times New Roman" w:eastAsia="Times New Roman" w:hAnsi="Times New Roman" w:cs="Times New Roman"/>
                      <w:b/>
                      <w:i/>
                      <w:sz w:val="24"/>
                      <w:szCs w:val="24"/>
                      <w:lang w:val="en-US" w:eastAsia="ru-RU"/>
                    </w:rPr>
                  </w:pPr>
                </w:p>
              </w:tc>
              <w:tc>
                <w:tcPr>
                  <w:tcW w:w="3042" w:type="dxa"/>
                </w:tcPr>
                <w:p w14:paraId="13A4CABF" w14:textId="77777777" w:rsidR="00021050" w:rsidRPr="009677FA" w:rsidRDefault="00021050"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Furaje combinate</w:t>
                  </w:r>
                </w:p>
              </w:tc>
              <w:tc>
                <w:tcPr>
                  <w:tcW w:w="3042" w:type="dxa"/>
                </w:tcPr>
                <w:p w14:paraId="3402AF52" w14:textId="77777777" w:rsidR="00021050" w:rsidRPr="009677FA" w:rsidRDefault="00021050"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0,005</w:t>
                  </w:r>
                </w:p>
              </w:tc>
            </w:tr>
            <w:tr w:rsidR="009677FA" w14:paraId="1138A0CF" w14:textId="77777777" w:rsidTr="00B91F24">
              <w:tc>
                <w:tcPr>
                  <w:tcW w:w="3041" w:type="dxa"/>
                  <w:vMerge w:val="restart"/>
                </w:tcPr>
                <w:p w14:paraId="107693C9" w14:textId="77777777" w:rsidR="009677FA" w:rsidRPr="009677FA" w:rsidRDefault="009677FA" w:rsidP="009677FA">
                  <w:pPr>
                    <w:jc w:val="center"/>
                    <w:rPr>
                      <w:rFonts w:ascii="Times New Roman" w:eastAsia="Times New Roman" w:hAnsi="Times New Roman" w:cs="Times New Roman"/>
                      <w:b/>
                      <w:i/>
                      <w:sz w:val="24"/>
                      <w:szCs w:val="24"/>
                      <w:lang w:val="en-US" w:eastAsia="ru-RU"/>
                    </w:rPr>
                  </w:pPr>
                  <w:r w:rsidRPr="009677FA">
                    <w:rPr>
                      <w:rFonts w:ascii="Times New Roman" w:eastAsia="Times New Roman" w:hAnsi="Times New Roman" w:cs="Times New Roman"/>
                      <w:b/>
                      <w:i/>
                      <w:sz w:val="24"/>
                      <w:szCs w:val="24"/>
                      <w:lang w:val="en-US" w:eastAsia="ru-RU"/>
                    </w:rPr>
                    <w:t>Ochratoxina A</w:t>
                  </w:r>
                </w:p>
              </w:tc>
              <w:tc>
                <w:tcPr>
                  <w:tcW w:w="3042" w:type="dxa"/>
                </w:tcPr>
                <w:p w14:paraId="30103959" w14:textId="77777777" w:rsidR="009677FA" w:rsidRPr="009677FA" w:rsidRDefault="009677FA"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Cereale neprocesate</w:t>
                  </w:r>
                </w:p>
              </w:tc>
              <w:tc>
                <w:tcPr>
                  <w:tcW w:w="3042" w:type="dxa"/>
                </w:tcPr>
                <w:p w14:paraId="7974CF10" w14:textId="77777777" w:rsidR="009677FA" w:rsidRPr="009677FA" w:rsidRDefault="009677FA"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5</w:t>
                  </w:r>
                </w:p>
              </w:tc>
            </w:tr>
            <w:tr w:rsidR="009677FA" w14:paraId="2C3DA58B" w14:textId="77777777" w:rsidTr="00B91F24">
              <w:tc>
                <w:tcPr>
                  <w:tcW w:w="3041" w:type="dxa"/>
                  <w:vMerge/>
                </w:tcPr>
                <w:p w14:paraId="447DF2C0" w14:textId="77777777" w:rsidR="009677FA" w:rsidRDefault="009677FA" w:rsidP="002A37BE">
                  <w:pPr>
                    <w:jc w:val="both"/>
                    <w:rPr>
                      <w:rFonts w:ascii="Times New Roman" w:eastAsia="Times New Roman" w:hAnsi="Times New Roman" w:cs="Times New Roman"/>
                      <w:sz w:val="28"/>
                      <w:szCs w:val="28"/>
                      <w:lang w:val="en-US" w:eastAsia="ru-RU"/>
                    </w:rPr>
                  </w:pPr>
                </w:p>
              </w:tc>
              <w:tc>
                <w:tcPr>
                  <w:tcW w:w="3042" w:type="dxa"/>
                </w:tcPr>
                <w:p w14:paraId="2ED68984" w14:textId="77777777" w:rsidR="009677FA" w:rsidRPr="009677FA" w:rsidRDefault="009677FA"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Derivate</w:t>
                  </w:r>
                  <w:r>
                    <w:rPr>
                      <w:rFonts w:ascii="Times New Roman" w:eastAsia="Times New Roman" w:hAnsi="Times New Roman" w:cs="Times New Roman"/>
                      <w:sz w:val="24"/>
                      <w:szCs w:val="24"/>
                      <w:lang w:val="en-US" w:eastAsia="ru-RU"/>
                    </w:rPr>
                    <w:t xml:space="preserve"> ale cerealelor</w:t>
                  </w:r>
                </w:p>
              </w:tc>
              <w:tc>
                <w:tcPr>
                  <w:tcW w:w="3042" w:type="dxa"/>
                </w:tcPr>
                <w:p w14:paraId="776657A7" w14:textId="77777777" w:rsidR="009677FA" w:rsidRPr="009677FA" w:rsidRDefault="009677FA" w:rsidP="009677FA">
                  <w:pPr>
                    <w:jc w:val="center"/>
                    <w:rPr>
                      <w:rFonts w:ascii="Times New Roman" w:eastAsia="Times New Roman" w:hAnsi="Times New Roman" w:cs="Times New Roman"/>
                      <w:sz w:val="24"/>
                      <w:szCs w:val="24"/>
                      <w:lang w:val="en-US" w:eastAsia="ru-RU"/>
                    </w:rPr>
                  </w:pPr>
                  <w:r w:rsidRPr="009677FA">
                    <w:rPr>
                      <w:rFonts w:ascii="Times New Roman" w:eastAsia="Times New Roman" w:hAnsi="Times New Roman" w:cs="Times New Roman"/>
                      <w:sz w:val="24"/>
                      <w:szCs w:val="24"/>
                      <w:lang w:val="en-US" w:eastAsia="ru-RU"/>
                    </w:rPr>
                    <w:t>3</w:t>
                  </w:r>
                </w:p>
              </w:tc>
            </w:tr>
            <w:tr w:rsidR="00844889" w14:paraId="62EF67D6" w14:textId="77777777" w:rsidTr="009677FA">
              <w:trPr>
                <w:trHeight w:val="585"/>
              </w:trPr>
              <w:tc>
                <w:tcPr>
                  <w:tcW w:w="3041" w:type="dxa"/>
                  <w:vMerge w:val="restart"/>
                </w:tcPr>
                <w:p w14:paraId="54049358" w14:textId="77777777" w:rsidR="00844889" w:rsidRPr="009677FA" w:rsidRDefault="00844889" w:rsidP="009677FA">
                  <w:pPr>
                    <w:jc w:val="center"/>
                    <w:rPr>
                      <w:rFonts w:ascii="Times New Roman" w:eastAsia="Times New Roman" w:hAnsi="Times New Roman" w:cs="Times New Roman"/>
                      <w:b/>
                      <w:i/>
                      <w:sz w:val="24"/>
                      <w:szCs w:val="24"/>
                      <w:lang w:val="en-US" w:eastAsia="ru-RU"/>
                    </w:rPr>
                  </w:pPr>
                  <w:r w:rsidRPr="009677FA">
                    <w:rPr>
                      <w:rFonts w:ascii="Times New Roman" w:eastAsia="Times New Roman" w:hAnsi="Times New Roman" w:cs="Times New Roman"/>
                      <w:b/>
                      <w:i/>
                      <w:sz w:val="24"/>
                      <w:szCs w:val="24"/>
                      <w:lang w:val="en-US" w:eastAsia="ru-RU"/>
                    </w:rPr>
                    <w:t>Zearalenona</w:t>
                  </w:r>
                </w:p>
              </w:tc>
              <w:tc>
                <w:tcPr>
                  <w:tcW w:w="3042" w:type="dxa"/>
                </w:tcPr>
                <w:p w14:paraId="4E958C9B" w14:textId="77777777" w:rsidR="00844889" w:rsidRPr="009677FA" w:rsidRDefault="0084488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Cereale neprocesate cu excepția porumbului</w:t>
                  </w:r>
                </w:p>
              </w:tc>
              <w:tc>
                <w:tcPr>
                  <w:tcW w:w="3042" w:type="dxa"/>
                </w:tcPr>
                <w:p w14:paraId="5A3FF6E4" w14:textId="77777777" w:rsidR="00844889" w:rsidRPr="009677FA" w:rsidRDefault="00844889" w:rsidP="009677FA">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100</w:t>
                  </w:r>
                </w:p>
              </w:tc>
            </w:tr>
            <w:tr w:rsidR="00844889" w14:paraId="32B0B5D7" w14:textId="77777777" w:rsidTr="00844889">
              <w:trPr>
                <w:trHeight w:val="345"/>
              </w:trPr>
              <w:tc>
                <w:tcPr>
                  <w:tcW w:w="3041" w:type="dxa"/>
                  <w:vMerge/>
                </w:tcPr>
                <w:p w14:paraId="156F62DF" w14:textId="77777777" w:rsidR="00844889" w:rsidRPr="009677FA" w:rsidRDefault="00844889" w:rsidP="009677FA">
                  <w:pPr>
                    <w:jc w:val="center"/>
                    <w:rPr>
                      <w:rFonts w:ascii="Times New Roman" w:eastAsia="Times New Roman" w:hAnsi="Times New Roman" w:cs="Times New Roman"/>
                      <w:b/>
                      <w:i/>
                      <w:sz w:val="24"/>
                      <w:szCs w:val="24"/>
                      <w:lang w:val="en-US" w:eastAsia="ru-RU"/>
                    </w:rPr>
                  </w:pPr>
                </w:p>
              </w:tc>
              <w:tc>
                <w:tcPr>
                  <w:tcW w:w="3042" w:type="dxa"/>
                </w:tcPr>
                <w:p w14:paraId="6D30CE97" w14:textId="77777777" w:rsidR="00844889" w:rsidRDefault="0084488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Porumb neprocesat </w:t>
                  </w:r>
                </w:p>
              </w:tc>
              <w:tc>
                <w:tcPr>
                  <w:tcW w:w="3042" w:type="dxa"/>
                </w:tcPr>
                <w:p w14:paraId="04725EEF" w14:textId="77777777" w:rsidR="00844889" w:rsidRDefault="0084488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w:t>
                  </w:r>
                </w:p>
              </w:tc>
            </w:tr>
            <w:tr w:rsidR="00844889" w14:paraId="3BF5E189" w14:textId="77777777" w:rsidTr="00B91F24">
              <w:trPr>
                <w:trHeight w:val="192"/>
              </w:trPr>
              <w:tc>
                <w:tcPr>
                  <w:tcW w:w="3041" w:type="dxa"/>
                  <w:vMerge/>
                </w:tcPr>
                <w:p w14:paraId="403CC9BB" w14:textId="77777777" w:rsidR="00844889" w:rsidRPr="009677FA" w:rsidRDefault="00844889" w:rsidP="009677FA">
                  <w:pPr>
                    <w:jc w:val="center"/>
                    <w:rPr>
                      <w:rFonts w:ascii="Times New Roman" w:eastAsia="Times New Roman" w:hAnsi="Times New Roman" w:cs="Times New Roman"/>
                      <w:b/>
                      <w:i/>
                      <w:sz w:val="24"/>
                      <w:szCs w:val="24"/>
                      <w:lang w:val="en-US" w:eastAsia="ru-RU"/>
                    </w:rPr>
                  </w:pPr>
                </w:p>
              </w:tc>
              <w:tc>
                <w:tcPr>
                  <w:tcW w:w="3042" w:type="dxa"/>
                </w:tcPr>
                <w:p w14:paraId="7713CF7D" w14:textId="77777777" w:rsidR="00844889" w:rsidRDefault="0084488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Cereale prelucrate</w:t>
                  </w:r>
                </w:p>
              </w:tc>
              <w:tc>
                <w:tcPr>
                  <w:tcW w:w="3042" w:type="dxa"/>
                </w:tcPr>
                <w:p w14:paraId="4E0BF654" w14:textId="77777777" w:rsidR="00844889" w:rsidRDefault="0084488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75</w:t>
                  </w:r>
                </w:p>
              </w:tc>
            </w:tr>
            <w:tr w:rsidR="00844889" w14:paraId="1BBFC275" w14:textId="77777777" w:rsidTr="00B91F24">
              <w:trPr>
                <w:trHeight w:val="192"/>
              </w:trPr>
              <w:tc>
                <w:tcPr>
                  <w:tcW w:w="3041" w:type="dxa"/>
                  <w:vMerge/>
                </w:tcPr>
                <w:p w14:paraId="62DA299F" w14:textId="77777777" w:rsidR="00844889" w:rsidRPr="009677FA" w:rsidRDefault="00844889" w:rsidP="009677FA">
                  <w:pPr>
                    <w:jc w:val="center"/>
                    <w:rPr>
                      <w:rFonts w:ascii="Times New Roman" w:eastAsia="Times New Roman" w:hAnsi="Times New Roman" w:cs="Times New Roman"/>
                      <w:b/>
                      <w:i/>
                      <w:sz w:val="24"/>
                      <w:szCs w:val="24"/>
                      <w:lang w:val="en-US" w:eastAsia="ru-RU"/>
                    </w:rPr>
                  </w:pPr>
                </w:p>
              </w:tc>
              <w:tc>
                <w:tcPr>
                  <w:tcW w:w="3042" w:type="dxa"/>
                </w:tcPr>
                <w:p w14:paraId="667BA555" w14:textId="77777777" w:rsidR="00844889" w:rsidRDefault="0084488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Porumb procesat</w:t>
                  </w:r>
                </w:p>
              </w:tc>
              <w:tc>
                <w:tcPr>
                  <w:tcW w:w="3042" w:type="dxa"/>
                </w:tcPr>
                <w:p w14:paraId="30828F49" w14:textId="77777777" w:rsidR="00844889" w:rsidRDefault="0084488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200</w:t>
                  </w:r>
                </w:p>
              </w:tc>
            </w:tr>
            <w:tr w:rsidR="001B5C79" w14:paraId="29471FE7" w14:textId="77777777" w:rsidTr="00B91F24">
              <w:trPr>
                <w:trHeight w:val="192"/>
              </w:trPr>
              <w:tc>
                <w:tcPr>
                  <w:tcW w:w="3041" w:type="dxa"/>
                  <w:vMerge w:val="restart"/>
                </w:tcPr>
                <w:p w14:paraId="2693BB4D" w14:textId="77777777" w:rsidR="001B5C79" w:rsidRPr="009677FA" w:rsidRDefault="001B5C79" w:rsidP="009677FA">
                  <w:pPr>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Deoxinivalenon</w:t>
                  </w:r>
                </w:p>
              </w:tc>
              <w:tc>
                <w:tcPr>
                  <w:tcW w:w="3042" w:type="dxa"/>
                </w:tcPr>
                <w:p w14:paraId="0C8546AD" w14:textId="77777777" w:rsidR="001B5C79" w:rsidRDefault="001B5C7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Cereale neprocesate</w:t>
                  </w:r>
                </w:p>
              </w:tc>
              <w:tc>
                <w:tcPr>
                  <w:tcW w:w="3042" w:type="dxa"/>
                </w:tcPr>
                <w:p w14:paraId="6FF51C2F" w14:textId="77777777" w:rsidR="001B5C79" w:rsidRDefault="001B5C7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1250</w:t>
                  </w:r>
                </w:p>
              </w:tc>
            </w:tr>
            <w:tr w:rsidR="001B5C79" w14:paraId="1E5BD5BE" w14:textId="77777777" w:rsidTr="00B91F24">
              <w:trPr>
                <w:trHeight w:val="192"/>
              </w:trPr>
              <w:tc>
                <w:tcPr>
                  <w:tcW w:w="3041" w:type="dxa"/>
                  <w:vMerge/>
                </w:tcPr>
                <w:p w14:paraId="289F98E4" w14:textId="77777777" w:rsidR="001B5C79" w:rsidRDefault="001B5C79" w:rsidP="009677FA">
                  <w:pPr>
                    <w:jc w:val="center"/>
                    <w:rPr>
                      <w:rFonts w:ascii="Times New Roman" w:eastAsia="Times New Roman" w:hAnsi="Times New Roman" w:cs="Times New Roman"/>
                      <w:b/>
                      <w:i/>
                      <w:sz w:val="24"/>
                      <w:szCs w:val="24"/>
                      <w:lang w:val="en-US" w:eastAsia="ru-RU"/>
                    </w:rPr>
                  </w:pPr>
                </w:p>
              </w:tc>
              <w:tc>
                <w:tcPr>
                  <w:tcW w:w="3042" w:type="dxa"/>
                </w:tcPr>
                <w:p w14:paraId="0DB9309B" w14:textId="77777777" w:rsidR="001B5C79" w:rsidRDefault="001B5C7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Grîu dur și ovăs neprelucrat</w:t>
                  </w:r>
                </w:p>
              </w:tc>
              <w:tc>
                <w:tcPr>
                  <w:tcW w:w="3042" w:type="dxa"/>
                </w:tcPr>
                <w:p w14:paraId="148A729E" w14:textId="77777777" w:rsidR="001B5C79" w:rsidRDefault="001B5C7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1750</w:t>
                  </w:r>
                </w:p>
              </w:tc>
            </w:tr>
            <w:tr w:rsidR="001B5C79" w14:paraId="64FF0C13" w14:textId="77777777" w:rsidTr="00B91F24">
              <w:trPr>
                <w:trHeight w:val="192"/>
              </w:trPr>
              <w:tc>
                <w:tcPr>
                  <w:tcW w:w="3041" w:type="dxa"/>
                  <w:vMerge/>
                </w:tcPr>
                <w:p w14:paraId="4423924B" w14:textId="77777777" w:rsidR="001B5C79" w:rsidRDefault="001B5C79" w:rsidP="009677FA">
                  <w:pPr>
                    <w:jc w:val="center"/>
                    <w:rPr>
                      <w:rFonts w:ascii="Times New Roman" w:eastAsia="Times New Roman" w:hAnsi="Times New Roman" w:cs="Times New Roman"/>
                      <w:b/>
                      <w:i/>
                      <w:sz w:val="24"/>
                      <w:szCs w:val="24"/>
                      <w:lang w:val="en-US" w:eastAsia="ru-RU"/>
                    </w:rPr>
                  </w:pPr>
                </w:p>
              </w:tc>
              <w:tc>
                <w:tcPr>
                  <w:tcW w:w="3042" w:type="dxa"/>
                </w:tcPr>
                <w:p w14:paraId="23B030E6" w14:textId="77777777" w:rsidR="001B5C79" w:rsidRDefault="001B5C7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Porumb neprocesat</w:t>
                  </w:r>
                </w:p>
              </w:tc>
              <w:tc>
                <w:tcPr>
                  <w:tcW w:w="3042" w:type="dxa"/>
                </w:tcPr>
                <w:p w14:paraId="39509F61" w14:textId="77777777" w:rsidR="001B5C79" w:rsidRDefault="001B5C7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1750</w:t>
                  </w:r>
                </w:p>
              </w:tc>
            </w:tr>
            <w:tr w:rsidR="001B5C79" w14:paraId="6D7083FB" w14:textId="77777777" w:rsidTr="00B91F24">
              <w:trPr>
                <w:trHeight w:val="192"/>
              </w:trPr>
              <w:tc>
                <w:tcPr>
                  <w:tcW w:w="3041" w:type="dxa"/>
                  <w:vMerge/>
                </w:tcPr>
                <w:p w14:paraId="277F2BD1" w14:textId="77777777" w:rsidR="001B5C79" w:rsidRDefault="001B5C79" w:rsidP="009677FA">
                  <w:pPr>
                    <w:jc w:val="center"/>
                    <w:rPr>
                      <w:rFonts w:ascii="Times New Roman" w:eastAsia="Times New Roman" w:hAnsi="Times New Roman" w:cs="Times New Roman"/>
                      <w:b/>
                      <w:i/>
                      <w:sz w:val="24"/>
                      <w:szCs w:val="24"/>
                      <w:lang w:val="en-US" w:eastAsia="ru-RU"/>
                    </w:rPr>
                  </w:pPr>
                </w:p>
              </w:tc>
              <w:tc>
                <w:tcPr>
                  <w:tcW w:w="3042" w:type="dxa"/>
                </w:tcPr>
                <w:p w14:paraId="54C0AE84" w14:textId="77777777" w:rsidR="001B5C79" w:rsidRDefault="001B5C79"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Cereale procesate</w:t>
                  </w:r>
                </w:p>
              </w:tc>
              <w:tc>
                <w:tcPr>
                  <w:tcW w:w="3042" w:type="dxa"/>
                </w:tcPr>
                <w:p w14:paraId="7EF3E3A1" w14:textId="77777777" w:rsidR="001B5C79" w:rsidRDefault="001B5C79"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750</w:t>
                  </w:r>
                </w:p>
              </w:tc>
            </w:tr>
            <w:tr w:rsidR="00021050" w:rsidRPr="001A0A20" w14:paraId="4BF1850C" w14:textId="77777777" w:rsidTr="00B91F24">
              <w:trPr>
                <w:trHeight w:val="192"/>
              </w:trPr>
              <w:tc>
                <w:tcPr>
                  <w:tcW w:w="3041" w:type="dxa"/>
                </w:tcPr>
                <w:p w14:paraId="108434FD" w14:textId="77777777" w:rsidR="00021050" w:rsidRDefault="00021050" w:rsidP="009677FA">
                  <w:pPr>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Cornul secarei</w:t>
                  </w:r>
                </w:p>
              </w:tc>
              <w:tc>
                <w:tcPr>
                  <w:tcW w:w="3042" w:type="dxa"/>
                </w:tcPr>
                <w:p w14:paraId="3AF18AAD" w14:textId="77777777" w:rsidR="00021050" w:rsidRDefault="00021050"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Furaje combinate cu cereale nemăcinate </w:t>
                  </w:r>
                </w:p>
              </w:tc>
              <w:tc>
                <w:tcPr>
                  <w:tcW w:w="3042" w:type="dxa"/>
                </w:tcPr>
                <w:p w14:paraId="5F61F499" w14:textId="77777777" w:rsidR="00021050" w:rsidRDefault="00021050"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1000</w:t>
                  </w:r>
                </w:p>
              </w:tc>
            </w:tr>
            <w:tr w:rsidR="002D6D32" w:rsidRPr="001A0A20" w14:paraId="61052E11" w14:textId="77777777" w:rsidTr="002D6D32">
              <w:trPr>
                <w:trHeight w:val="345"/>
              </w:trPr>
              <w:tc>
                <w:tcPr>
                  <w:tcW w:w="3041" w:type="dxa"/>
                  <w:vMerge w:val="restart"/>
                </w:tcPr>
                <w:p w14:paraId="0B89F3AE" w14:textId="77777777" w:rsidR="002D6D32" w:rsidRDefault="002D6D32" w:rsidP="009677FA">
                  <w:pPr>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Zearalenona</w:t>
                  </w:r>
                </w:p>
              </w:tc>
              <w:tc>
                <w:tcPr>
                  <w:tcW w:w="3042" w:type="dxa"/>
                </w:tcPr>
                <w:p w14:paraId="46561747" w14:textId="77777777" w:rsidR="002D6D32" w:rsidRDefault="002D6D32"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Cereale</w:t>
                  </w:r>
                </w:p>
              </w:tc>
              <w:tc>
                <w:tcPr>
                  <w:tcW w:w="3042" w:type="dxa"/>
                </w:tcPr>
                <w:p w14:paraId="6FC7DA0E" w14:textId="77777777" w:rsidR="002D6D32" w:rsidRDefault="002D6D32"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2D6D32" w:rsidRPr="001A0A20" w14:paraId="5F75C268" w14:textId="77777777" w:rsidTr="00B91F24">
              <w:trPr>
                <w:trHeight w:val="192"/>
              </w:trPr>
              <w:tc>
                <w:tcPr>
                  <w:tcW w:w="3041" w:type="dxa"/>
                  <w:vMerge/>
                </w:tcPr>
                <w:p w14:paraId="1EC51A12" w14:textId="77777777" w:rsidR="002D6D32" w:rsidRDefault="002D6D32" w:rsidP="009677FA">
                  <w:pPr>
                    <w:jc w:val="center"/>
                    <w:rPr>
                      <w:rFonts w:ascii="Times New Roman" w:eastAsia="Times New Roman" w:hAnsi="Times New Roman" w:cs="Times New Roman"/>
                      <w:b/>
                      <w:i/>
                      <w:sz w:val="24"/>
                      <w:szCs w:val="24"/>
                      <w:lang w:val="en-US" w:eastAsia="ru-RU"/>
                    </w:rPr>
                  </w:pPr>
                </w:p>
              </w:tc>
              <w:tc>
                <w:tcPr>
                  <w:tcW w:w="3042" w:type="dxa"/>
                </w:tcPr>
                <w:p w14:paraId="0A85DA7E" w14:textId="77777777" w:rsidR="002D6D32" w:rsidRDefault="002D6D32"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Porumbul</w:t>
                  </w:r>
                </w:p>
              </w:tc>
              <w:tc>
                <w:tcPr>
                  <w:tcW w:w="3042" w:type="dxa"/>
                </w:tcPr>
                <w:p w14:paraId="4C1BBEDB" w14:textId="77777777" w:rsidR="002D6D32" w:rsidRDefault="002D6D32"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2D6D32" w:rsidRPr="001A0A20" w14:paraId="3A2925BC" w14:textId="77777777" w:rsidTr="00B91F24">
              <w:trPr>
                <w:trHeight w:val="192"/>
              </w:trPr>
              <w:tc>
                <w:tcPr>
                  <w:tcW w:w="3041" w:type="dxa"/>
                </w:tcPr>
                <w:p w14:paraId="43AFEA5F" w14:textId="77777777" w:rsidR="002D6D32" w:rsidRDefault="002D6D32" w:rsidP="009677FA">
                  <w:pPr>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Fumonisina</w:t>
                  </w:r>
                </w:p>
              </w:tc>
              <w:tc>
                <w:tcPr>
                  <w:tcW w:w="3042" w:type="dxa"/>
                </w:tcPr>
                <w:p w14:paraId="4EBF0924" w14:textId="77777777" w:rsidR="002D6D32" w:rsidRDefault="002D6D32" w:rsidP="009677FA">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Porumb</w:t>
                  </w:r>
                </w:p>
              </w:tc>
              <w:tc>
                <w:tcPr>
                  <w:tcW w:w="3042" w:type="dxa"/>
                </w:tcPr>
                <w:p w14:paraId="11CE80A0" w14:textId="77777777" w:rsidR="002D6D32" w:rsidRDefault="002D6D32" w:rsidP="00844889">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60</w:t>
                  </w:r>
                </w:p>
              </w:tc>
            </w:tr>
          </w:tbl>
          <w:p w14:paraId="57996C32" w14:textId="77777777" w:rsidR="001B5C79" w:rsidRDefault="001B5C79" w:rsidP="001B5C79">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14:paraId="33D89E45" w14:textId="77777777" w:rsidR="001B5C79" w:rsidRDefault="001B5C79" w:rsidP="001B5C79">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14:paraId="659329AE" w14:textId="2E19306B" w:rsidR="002D6D32" w:rsidRDefault="001B5C79" w:rsidP="0062686C">
            <w:pPr>
              <w:jc w:val="both"/>
              <w:rPr>
                <w:rFonts w:ascii="Times New Roman" w:hAnsi="Times New Roman" w:cs="Times New Roman"/>
                <w:sz w:val="28"/>
                <w:szCs w:val="28"/>
                <w:lang w:val="en-US"/>
              </w:rPr>
            </w:pPr>
            <w:r w:rsidRPr="001B5C79">
              <w:rPr>
                <w:rFonts w:ascii="Times New Roman" w:eastAsia="Times New Roman" w:hAnsi="Times New Roman" w:cs="Times New Roman"/>
                <w:sz w:val="28"/>
                <w:szCs w:val="28"/>
                <w:lang w:val="en-US" w:eastAsia="ru-RU"/>
              </w:rPr>
              <w:t xml:space="preserve">         Produse</w:t>
            </w:r>
            <w:r w:rsidR="0062686C">
              <w:rPr>
                <w:rFonts w:ascii="Times New Roman" w:eastAsia="Times New Roman" w:hAnsi="Times New Roman" w:cs="Times New Roman"/>
                <w:sz w:val="28"/>
                <w:szCs w:val="28"/>
                <w:lang w:val="en-US" w:eastAsia="ru-RU"/>
              </w:rPr>
              <w:t>le</w:t>
            </w:r>
            <w:r w:rsidRPr="001B5C79">
              <w:rPr>
                <w:rFonts w:ascii="Times New Roman" w:eastAsia="Times New Roman" w:hAnsi="Times New Roman" w:cs="Times New Roman"/>
                <w:sz w:val="28"/>
                <w:szCs w:val="28"/>
                <w:lang w:val="en-US" w:eastAsia="ru-RU"/>
              </w:rPr>
              <w:t xml:space="preserve"> de origine animală, cum ar fi carnea</w:t>
            </w:r>
            <w:r>
              <w:rPr>
                <w:rFonts w:ascii="Times New Roman" w:eastAsia="Times New Roman" w:hAnsi="Times New Roman" w:cs="Times New Roman"/>
                <w:sz w:val="28"/>
                <w:szCs w:val="28"/>
                <w:lang w:val="en-US" w:eastAsia="ru-RU"/>
              </w:rPr>
              <w:t>, laptele</w:t>
            </w:r>
            <w:r w:rsidR="0062686C">
              <w:rPr>
                <w:rFonts w:ascii="Times New Roman" w:eastAsia="Times New Roman" w:hAnsi="Times New Roman" w:cs="Times New Roman"/>
                <w:sz w:val="28"/>
                <w:szCs w:val="28"/>
                <w:lang w:val="en-US" w:eastAsia="ru-RU"/>
              </w:rPr>
              <w:t>,</w:t>
            </w:r>
            <w:r w:rsidR="0062686C" w:rsidRPr="0062686C">
              <w:rPr>
                <w:lang w:val="en-US"/>
              </w:rPr>
              <w:t xml:space="preserve"> </w:t>
            </w:r>
            <w:r w:rsidR="0062686C" w:rsidRPr="0062686C">
              <w:rPr>
                <w:rFonts w:ascii="Times New Roman" w:hAnsi="Times New Roman" w:cs="Times New Roman"/>
                <w:sz w:val="28"/>
                <w:szCs w:val="28"/>
                <w:lang w:val="en-US"/>
              </w:rPr>
              <w:t>ouă</w:t>
            </w:r>
            <w:r w:rsidR="0062686C">
              <w:rPr>
                <w:rFonts w:ascii="Times New Roman" w:hAnsi="Times New Roman" w:cs="Times New Roman"/>
                <w:sz w:val="28"/>
                <w:szCs w:val="28"/>
                <w:lang w:val="en-US"/>
              </w:rPr>
              <w:t xml:space="preserve"> și alte alimente</w:t>
            </w:r>
            <w:r w:rsidRPr="001B5C79">
              <w:rPr>
                <w:rFonts w:ascii="Times New Roman" w:eastAsia="Times New Roman" w:hAnsi="Times New Roman" w:cs="Times New Roman"/>
                <w:sz w:val="28"/>
                <w:szCs w:val="28"/>
                <w:lang w:val="en-US" w:eastAsia="ru-RU"/>
              </w:rPr>
              <w:t xml:space="preserve"> ar putea acumula aceste substanțe, care sunt extrem de persistente și care se descompun </w:t>
            </w:r>
            <w:r w:rsidR="0062686C" w:rsidRPr="0062686C">
              <w:rPr>
                <w:rFonts w:ascii="Times New Roman" w:hAnsi="Times New Roman" w:cs="Times New Roman"/>
                <w:sz w:val="28"/>
                <w:szCs w:val="28"/>
                <w:lang w:val="en-US"/>
              </w:rPr>
              <w:t>foarte încet.</w:t>
            </w:r>
          </w:p>
          <w:p w14:paraId="7F8AD913" w14:textId="77777777" w:rsidR="0032634A" w:rsidRPr="0032634A" w:rsidRDefault="002D6D32" w:rsidP="0032634A">
            <w:pPr>
              <w:jc w:val="right"/>
              <w:rPr>
                <w:rFonts w:ascii="Times New Roman" w:eastAsia="Times New Roman" w:hAnsi="Times New Roman" w:cs="Times New Roman"/>
                <w:b/>
                <w:color w:val="000000" w:themeColor="text1"/>
                <w:spacing w:val="4"/>
                <w:sz w:val="28"/>
                <w:szCs w:val="28"/>
                <w:lang w:val="en-US"/>
              </w:rPr>
            </w:pPr>
            <w:r w:rsidRPr="0032634A">
              <w:rPr>
                <w:rFonts w:ascii="Times New Roman" w:eastAsia="Times New Roman" w:hAnsi="Times New Roman" w:cs="Times New Roman"/>
                <w:b/>
                <w:color w:val="000000" w:themeColor="text1"/>
                <w:spacing w:val="4"/>
                <w:sz w:val="28"/>
                <w:szCs w:val="28"/>
                <w:lang w:val="en-US"/>
              </w:rPr>
              <w:t xml:space="preserve">Tabelul nr. </w:t>
            </w:r>
            <w:r w:rsidR="00AF41F3" w:rsidRPr="0032634A">
              <w:rPr>
                <w:rFonts w:ascii="Times New Roman" w:eastAsia="Times New Roman" w:hAnsi="Times New Roman" w:cs="Times New Roman"/>
                <w:b/>
                <w:color w:val="000000" w:themeColor="text1"/>
                <w:spacing w:val="4"/>
                <w:sz w:val="28"/>
                <w:szCs w:val="28"/>
                <w:lang w:val="en-US"/>
              </w:rPr>
              <w:t>4</w:t>
            </w:r>
          </w:p>
          <w:p w14:paraId="59B2D366" w14:textId="0CB6ACAF" w:rsidR="002D6D32" w:rsidRDefault="00E55566" w:rsidP="0062686C">
            <w:pPr>
              <w:jc w:val="both"/>
              <w:rPr>
                <w:rFonts w:ascii="Times New Roman" w:hAnsi="Times New Roman" w:cs="Times New Roman"/>
                <w:sz w:val="28"/>
                <w:szCs w:val="28"/>
                <w:lang w:val="en-US"/>
              </w:rPr>
            </w:pPr>
            <w:r>
              <w:rPr>
                <w:rFonts w:ascii="Times New Roman" w:eastAsia="Times New Roman" w:hAnsi="Times New Roman" w:cs="Times New Roman"/>
                <w:color w:val="000000" w:themeColor="text1"/>
                <w:spacing w:val="4"/>
                <w:sz w:val="28"/>
                <w:szCs w:val="28"/>
                <w:lang w:val="en-US"/>
              </w:rPr>
              <w:t>MCOTOXINELE CU EFECTE NEGATIVE PENTRU ANIMALE</w:t>
            </w:r>
            <w:r w:rsidR="002D6D32">
              <w:rPr>
                <w:rFonts w:ascii="Times New Roman" w:eastAsia="Times New Roman" w:hAnsi="Times New Roman" w:cs="Times New Roman"/>
                <w:color w:val="000000" w:themeColor="text1"/>
                <w:spacing w:val="4"/>
                <w:sz w:val="28"/>
                <w:szCs w:val="28"/>
                <w:lang w:val="en-US"/>
              </w:rPr>
              <w:t xml:space="preserve"> </w:t>
            </w:r>
          </w:p>
          <w:tbl>
            <w:tblPr>
              <w:tblStyle w:val="a5"/>
              <w:tblW w:w="0" w:type="auto"/>
              <w:tblLayout w:type="fixed"/>
              <w:tblLook w:val="04A0" w:firstRow="1" w:lastRow="0" w:firstColumn="1" w:lastColumn="0" w:noHBand="0" w:noVBand="1"/>
            </w:tblPr>
            <w:tblGrid>
              <w:gridCol w:w="2439"/>
              <w:gridCol w:w="2835"/>
              <w:gridCol w:w="3851"/>
            </w:tblGrid>
            <w:tr w:rsidR="002D6D32" w:rsidRPr="0032634A" w14:paraId="45442AF5" w14:textId="77777777" w:rsidTr="00C010F1">
              <w:tc>
                <w:tcPr>
                  <w:tcW w:w="2439" w:type="dxa"/>
                </w:tcPr>
                <w:p w14:paraId="3C64CC11" w14:textId="77777777" w:rsidR="002D6D32" w:rsidRPr="00C010F1" w:rsidRDefault="002D6D32" w:rsidP="00C010F1">
                  <w:pPr>
                    <w:jc w:val="center"/>
                    <w:rPr>
                      <w:rFonts w:ascii="Times New Roman" w:hAnsi="Times New Roman" w:cs="Times New Roman"/>
                      <w:b/>
                      <w:i/>
                      <w:sz w:val="24"/>
                      <w:szCs w:val="24"/>
                      <w:lang w:val="en-US"/>
                    </w:rPr>
                  </w:pPr>
                </w:p>
              </w:tc>
              <w:tc>
                <w:tcPr>
                  <w:tcW w:w="2835" w:type="dxa"/>
                </w:tcPr>
                <w:p w14:paraId="01F5841E" w14:textId="77777777" w:rsidR="002D6D32" w:rsidRPr="00C010F1" w:rsidRDefault="00C010F1" w:rsidP="0062686C">
                  <w:pPr>
                    <w:jc w:val="both"/>
                    <w:rPr>
                      <w:rFonts w:ascii="Times New Roman" w:hAnsi="Times New Roman" w:cs="Times New Roman"/>
                      <w:sz w:val="24"/>
                      <w:szCs w:val="24"/>
                      <w:lang w:val="en-US"/>
                    </w:rPr>
                  </w:pPr>
                  <w:r w:rsidRPr="00C010F1">
                    <w:rPr>
                      <w:rFonts w:ascii="Times New Roman" w:hAnsi="Times New Roman" w:cs="Times New Roman"/>
                      <w:b/>
                      <w:i/>
                      <w:sz w:val="24"/>
                      <w:szCs w:val="24"/>
                      <w:lang w:val="en-US"/>
                    </w:rPr>
                    <w:t>Ciuperci producătore</w:t>
                  </w:r>
                </w:p>
              </w:tc>
              <w:tc>
                <w:tcPr>
                  <w:tcW w:w="3851" w:type="dxa"/>
                </w:tcPr>
                <w:p w14:paraId="42DA2181" w14:textId="77777777" w:rsidR="002D6D32" w:rsidRPr="00C010F1" w:rsidRDefault="00C010F1" w:rsidP="00C010F1">
                  <w:pPr>
                    <w:jc w:val="center"/>
                    <w:rPr>
                      <w:rFonts w:ascii="Times New Roman" w:hAnsi="Times New Roman" w:cs="Times New Roman"/>
                      <w:b/>
                      <w:i/>
                      <w:sz w:val="24"/>
                      <w:szCs w:val="24"/>
                      <w:lang w:val="en-US"/>
                    </w:rPr>
                  </w:pPr>
                  <w:r w:rsidRPr="00C010F1">
                    <w:rPr>
                      <w:rFonts w:ascii="Times New Roman" w:hAnsi="Times New Roman" w:cs="Times New Roman"/>
                      <w:b/>
                      <w:i/>
                      <w:sz w:val="24"/>
                      <w:szCs w:val="24"/>
                      <w:lang w:val="en-US"/>
                    </w:rPr>
                    <w:t>Simptoame</w:t>
                  </w:r>
                </w:p>
              </w:tc>
            </w:tr>
            <w:tr w:rsidR="002D6D32" w:rsidRPr="001A0A20" w14:paraId="7D4D2D35" w14:textId="77777777" w:rsidTr="00C010F1">
              <w:tc>
                <w:tcPr>
                  <w:tcW w:w="2439" w:type="dxa"/>
                </w:tcPr>
                <w:p w14:paraId="6330C25B" w14:textId="77777777" w:rsidR="002D6D32" w:rsidRDefault="00C010F1" w:rsidP="00C010F1">
                  <w:pPr>
                    <w:jc w:val="center"/>
                    <w:rPr>
                      <w:rFonts w:ascii="Times New Roman" w:hAnsi="Times New Roman" w:cs="Times New Roman"/>
                      <w:sz w:val="28"/>
                      <w:szCs w:val="28"/>
                      <w:lang w:val="en-US"/>
                    </w:rPr>
                  </w:pPr>
                  <w:r w:rsidRPr="00C010F1">
                    <w:rPr>
                      <w:rFonts w:ascii="Times New Roman" w:hAnsi="Times New Roman" w:cs="Times New Roman"/>
                      <w:b/>
                      <w:i/>
                      <w:sz w:val="24"/>
                      <w:szCs w:val="24"/>
                      <w:lang w:val="en-US"/>
                    </w:rPr>
                    <w:t>Aflatoxinele</w:t>
                  </w:r>
                </w:p>
              </w:tc>
              <w:tc>
                <w:tcPr>
                  <w:tcW w:w="2835" w:type="dxa"/>
                </w:tcPr>
                <w:p w14:paraId="609D1697" w14:textId="77777777" w:rsidR="002D6D32" w:rsidRPr="00C010F1" w:rsidRDefault="00C010F1" w:rsidP="0062686C">
                  <w:pPr>
                    <w:jc w:val="both"/>
                    <w:rPr>
                      <w:rFonts w:ascii="Times New Roman" w:hAnsi="Times New Roman" w:cs="Times New Roman"/>
                      <w:sz w:val="24"/>
                      <w:szCs w:val="24"/>
                      <w:lang w:val="en-US"/>
                    </w:rPr>
                  </w:pPr>
                  <w:r w:rsidRPr="00C010F1">
                    <w:rPr>
                      <w:rFonts w:ascii="Times New Roman" w:hAnsi="Times New Roman" w:cs="Times New Roman"/>
                      <w:sz w:val="24"/>
                      <w:szCs w:val="24"/>
                      <w:lang w:val="en-US"/>
                    </w:rPr>
                    <w:t>Aspergil</w:t>
                  </w:r>
                  <w:r>
                    <w:rPr>
                      <w:rFonts w:ascii="Times New Roman" w:hAnsi="Times New Roman" w:cs="Times New Roman"/>
                      <w:sz w:val="24"/>
                      <w:szCs w:val="24"/>
                      <w:lang w:val="en-US"/>
                    </w:rPr>
                    <w:t>l</w:t>
                  </w:r>
                  <w:r w:rsidRPr="00C010F1">
                    <w:rPr>
                      <w:rFonts w:ascii="Times New Roman" w:hAnsi="Times New Roman" w:cs="Times New Roman"/>
                      <w:sz w:val="24"/>
                      <w:szCs w:val="24"/>
                      <w:lang w:val="en-US"/>
                    </w:rPr>
                    <w:t>us flavus</w:t>
                  </w:r>
                </w:p>
              </w:tc>
              <w:tc>
                <w:tcPr>
                  <w:tcW w:w="3851" w:type="dxa"/>
                </w:tcPr>
                <w:p w14:paraId="05789087" w14:textId="77777777" w:rsidR="002D6D32" w:rsidRPr="00C010F1" w:rsidRDefault="00C010F1" w:rsidP="0062686C">
                  <w:pPr>
                    <w:jc w:val="both"/>
                    <w:rPr>
                      <w:rFonts w:ascii="Times New Roman" w:hAnsi="Times New Roman" w:cs="Times New Roman"/>
                      <w:sz w:val="24"/>
                      <w:szCs w:val="24"/>
                      <w:lang w:val="en-US"/>
                    </w:rPr>
                  </w:pPr>
                  <w:r w:rsidRPr="00C010F1">
                    <w:rPr>
                      <w:rFonts w:ascii="Times New Roman" w:hAnsi="Times New Roman" w:cs="Times New Roman"/>
                      <w:sz w:val="24"/>
                      <w:szCs w:val="24"/>
                      <w:lang w:val="en-US"/>
                    </w:rPr>
                    <w:t>Stagnarea în creștere, reducerea imunității, leziuni hepatice</w:t>
                  </w:r>
                  <w:r>
                    <w:rPr>
                      <w:rFonts w:ascii="Times New Roman" w:hAnsi="Times New Roman" w:cs="Times New Roman"/>
                      <w:sz w:val="24"/>
                      <w:szCs w:val="24"/>
                      <w:lang w:val="en-US"/>
                    </w:rPr>
                    <w:t>.</w:t>
                  </w:r>
                </w:p>
              </w:tc>
            </w:tr>
            <w:tr w:rsidR="002D6D32" w14:paraId="75BA5AA6" w14:textId="77777777" w:rsidTr="00C010F1">
              <w:tc>
                <w:tcPr>
                  <w:tcW w:w="2439" w:type="dxa"/>
                </w:tcPr>
                <w:p w14:paraId="14CC43DE" w14:textId="77777777" w:rsidR="002D6D32" w:rsidRPr="00C010F1" w:rsidRDefault="00C010F1" w:rsidP="00C010F1">
                  <w:pPr>
                    <w:jc w:val="center"/>
                    <w:rPr>
                      <w:rFonts w:ascii="Times New Roman" w:hAnsi="Times New Roman" w:cs="Times New Roman"/>
                      <w:b/>
                      <w:i/>
                      <w:sz w:val="28"/>
                      <w:szCs w:val="28"/>
                      <w:lang w:val="en-US"/>
                    </w:rPr>
                  </w:pPr>
                  <w:r w:rsidRPr="00C010F1">
                    <w:rPr>
                      <w:rFonts w:ascii="Times New Roman" w:hAnsi="Times New Roman" w:cs="Times New Roman"/>
                      <w:b/>
                      <w:i/>
                      <w:sz w:val="28"/>
                      <w:szCs w:val="28"/>
                      <w:lang w:val="en-US"/>
                    </w:rPr>
                    <w:t>Zearlenona</w:t>
                  </w:r>
                </w:p>
              </w:tc>
              <w:tc>
                <w:tcPr>
                  <w:tcW w:w="2835" w:type="dxa"/>
                </w:tcPr>
                <w:p w14:paraId="7B5447A1" w14:textId="77777777" w:rsidR="002D6D32" w:rsidRDefault="00C010F1" w:rsidP="0062686C">
                  <w:pPr>
                    <w:jc w:val="both"/>
                    <w:rPr>
                      <w:rFonts w:ascii="Times New Roman" w:hAnsi="Times New Roman" w:cs="Times New Roman"/>
                      <w:sz w:val="24"/>
                      <w:szCs w:val="24"/>
                      <w:lang w:val="en-US"/>
                    </w:rPr>
                  </w:pPr>
                  <w:r w:rsidRPr="00C010F1">
                    <w:rPr>
                      <w:rFonts w:ascii="Times New Roman" w:hAnsi="Times New Roman" w:cs="Times New Roman"/>
                      <w:sz w:val="24"/>
                      <w:szCs w:val="24"/>
                      <w:lang w:val="en-US"/>
                    </w:rPr>
                    <w:t>Aspergil</w:t>
                  </w:r>
                  <w:r>
                    <w:rPr>
                      <w:rFonts w:ascii="Times New Roman" w:hAnsi="Times New Roman" w:cs="Times New Roman"/>
                      <w:sz w:val="24"/>
                      <w:szCs w:val="24"/>
                      <w:lang w:val="en-US"/>
                    </w:rPr>
                    <w:t>l</w:t>
                  </w:r>
                  <w:r w:rsidRPr="00C010F1">
                    <w:rPr>
                      <w:rFonts w:ascii="Times New Roman" w:hAnsi="Times New Roman" w:cs="Times New Roman"/>
                      <w:sz w:val="24"/>
                      <w:szCs w:val="24"/>
                      <w:lang w:val="en-US"/>
                    </w:rPr>
                    <w:t>us</w:t>
                  </w:r>
                  <w:r>
                    <w:rPr>
                      <w:rFonts w:ascii="Times New Roman" w:hAnsi="Times New Roman" w:cs="Times New Roman"/>
                      <w:sz w:val="24"/>
                      <w:szCs w:val="24"/>
                      <w:lang w:val="en-US"/>
                    </w:rPr>
                    <w:t xml:space="preserve"> parasiticus</w:t>
                  </w:r>
                </w:p>
                <w:p w14:paraId="6B4CDD3A" w14:textId="77777777" w:rsidR="00C010F1" w:rsidRDefault="00C010F1"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Fusarium graminearum</w:t>
                  </w:r>
                </w:p>
                <w:p w14:paraId="7ECFF014" w14:textId="77777777" w:rsidR="00FD698A" w:rsidRDefault="00FD698A" w:rsidP="0062686C">
                  <w:pPr>
                    <w:jc w:val="both"/>
                    <w:rPr>
                      <w:rFonts w:ascii="Times New Roman" w:hAnsi="Times New Roman" w:cs="Times New Roman"/>
                      <w:sz w:val="28"/>
                      <w:szCs w:val="28"/>
                      <w:lang w:val="en-US"/>
                    </w:rPr>
                  </w:pPr>
                  <w:r>
                    <w:rPr>
                      <w:rFonts w:ascii="Times New Roman" w:hAnsi="Times New Roman" w:cs="Times New Roman"/>
                      <w:sz w:val="24"/>
                      <w:szCs w:val="24"/>
                      <w:lang w:val="en-US"/>
                    </w:rPr>
                    <w:t>Fusarium moniliforme</w:t>
                  </w:r>
                </w:p>
              </w:tc>
              <w:tc>
                <w:tcPr>
                  <w:tcW w:w="3851" w:type="dxa"/>
                </w:tcPr>
                <w:p w14:paraId="0A3A32C5" w14:textId="77777777" w:rsidR="002D6D32" w:rsidRPr="00FD698A" w:rsidRDefault="00FD698A" w:rsidP="0062686C">
                  <w:pPr>
                    <w:jc w:val="both"/>
                    <w:rPr>
                      <w:rFonts w:ascii="Times New Roman" w:hAnsi="Times New Roman" w:cs="Times New Roman"/>
                      <w:sz w:val="24"/>
                      <w:szCs w:val="24"/>
                      <w:lang w:val="en-US"/>
                    </w:rPr>
                  </w:pPr>
                  <w:r w:rsidRPr="00FD698A">
                    <w:rPr>
                      <w:rFonts w:ascii="Times New Roman" w:hAnsi="Times New Roman" w:cs="Times New Roman"/>
                      <w:sz w:val="24"/>
                      <w:szCs w:val="24"/>
                      <w:lang w:val="en-US"/>
                    </w:rPr>
                    <w:t>Efecte estrogene, avort</w:t>
                  </w:r>
                </w:p>
              </w:tc>
            </w:tr>
            <w:tr w:rsidR="00FD698A" w:rsidRPr="001A0A20" w14:paraId="20673222" w14:textId="77777777" w:rsidTr="00C010F1">
              <w:tc>
                <w:tcPr>
                  <w:tcW w:w="2439" w:type="dxa"/>
                </w:tcPr>
                <w:p w14:paraId="09347D28" w14:textId="77777777" w:rsidR="00FD698A" w:rsidRPr="00C010F1" w:rsidRDefault="00FD698A" w:rsidP="00C010F1">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Deoxinivalendul</w:t>
                  </w:r>
                </w:p>
              </w:tc>
              <w:tc>
                <w:tcPr>
                  <w:tcW w:w="2835" w:type="dxa"/>
                </w:tcPr>
                <w:p w14:paraId="3DB21BE8" w14:textId="77777777" w:rsidR="00FD698A" w:rsidRPr="00C010F1"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Gibberella zea</w:t>
                  </w:r>
                </w:p>
              </w:tc>
              <w:tc>
                <w:tcPr>
                  <w:tcW w:w="3851" w:type="dxa"/>
                </w:tcPr>
                <w:p w14:paraId="74E56BD8" w14:textId="77777777" w:rsidR="00FD698A" w:rsidRP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Vomă, hemoragie, refuzul hranei, imunosupresie</w:t>
                  </w:r>
                </w:p>
              </w:tc>
            </w:tr>
            <w:tr w:rsidR="00FD698A" w14:paraId="50789D7F" w14:textId="77777777" w:rsidTr="00C010F1">
              <w:tc>
                <w:tcPr>
                  <w:tcW w:w="2439" w:type="dxa"/>
                </w:tcPr>
                <w:p w14:paraId="31FB1526" w14:textId="77777777" w:rsidR="00FD698A" w:rsidRDefault="00FD698A" w:rsidP="00C010F1">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Toxina T-2</w:t>
                  </w:r>
                </w:p>
              </w:tc>
              <w:tc>
                <w:tcPr>
                  <w:tcW w:w="2835" w:type="dxa"/>
                </w:tcPr>
                <w:p w14:paraId="086721A2"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Fusarium tricinium</w:t>
                  </w:r>
                </w:p>
              </w:tc>
              <w:tc>
                <w:tcPr>
                  <w:tcW w:w="3851" w:type="dxa"/>
                </w:tcPr>
                <w:p w14:paraId="7781FA9F"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animale slabe</w:t>
                  </w:r>
                </w:p>
              </w:tc>
            </w:tr>
            <w:tr w:rsidR="00FD698A" w:rsidRPr="001A0A20" w14:paraId="586AA1BA" w14:textId="77777777" w:rsidTr="00C010F1">
              <w:tc>
                <w:tcPr>
                  <w:tcW w:w="2439" w:type="dxa"/>
                </w:tcPr>
                <w:p w14:paraId="3E3EF52B" w14:textId="77777777" w:rsidR="00FD698A" w:rsidRDefault="00FD698A" w:rsidP="00C010F1">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Ochratoxina</w:t>
                  </w:r>
                </w:p>
              </w:tc>
              <w:tc>
                <w:tcPr>
                  <w:tcW w:w="2835" w:type="dxa"/>
                </w:tcPr>
                <w:p w14:paraId="105038E8"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Fusarium solani</w:t>
                  </w:r>
                </w:p>
                <w:p w14:paraId="70A3DE4A" w14:textId="77777777" w:rsidR="00FD698A" w:rsidRDefault="00FD698A" w:rsidP="0062686C">
                  <w:pPr>
                    <w:jc w:val="both"/>
                    <w:rPr>
                      <w:rFonts w:ascii="Times New Roman" w:hAnsi="Times New Roman" w:cs="Times New Roman"/>
                      <w:sz w:val="24"/>
                      <w:szCs w:val="24"/>
                      <w:lang w:val="en-US"/>
                    </w:rPr>
                  </w:pPr>
                  <w:r w:rsidRPr="00C010F1">
                    <w:rPr>
                      <w:rFonts w:ascii="Times New Roman" w:hAnsi="Times New Roman" w:cs="Times New Roman"/>
                      <w:sz w:val="24"/>
                      <w:szCs w:val="24"/>
                      <w:lang w:val="en-US"/>
                    </w:rPr>
                    <w:t>Aspergil</w:t>
                  </w:r>
                  <w:r>
                    <w:rPr>
                      <w:rFonts w:ascii="Times New Roman" w:hAnsi="Times New Roman" w:cs="Times New Roman"/>
                      <w:sz w:val="24"/>
                      <w:szCs w:val="24"/>
                      <w:lang w:val="en-US"/>
                    </w:rPr>
                    <w:t>l</w:t>
                  </w:r>
                  <w:r w:rsidRPr="00C010F1">
                    <w:rPr>
                      <w:rFonts w:ascii="Times New Roman" w:hAnsi="Times New Roman" w:cs="Times New Roman"/>
                      <w:sz w:val="24"/>
                      <w:szCs w:val="24"/>
                      <w:lang w:val="en-US"/>
                    </w:rPr>
                    <w:t>us</w:t>
                  </w:r>
                  <w:r>
                    <w:rPr>
                      <w:rFonts w:ascii="Times New Roman" w:hAnsi="Times New Roman" w:cs="Times New Roman"/>
                      <w:sz w:val="24"/>
                      <w:szCs w:val="24"/>
                      <w:lang w:val="en-US"/>
                    </w:rPr>
                    <w:t xml:space="preserve"> ochraceus</w:t>
                  </w:r>
                </w:p>
                <w:p w14:paraId="5993BE0F" w14:textId="77777777" w:rsidR="00FD698A" w:rsidRDefault="00FD698A" w:rsidP="00FD698A">
                  <w:pPr>
                    <w:jc w:val="both"/>
                    <w:rPr>
                      <w:rFonts w:ascii="Times New Roman" w:hAnsi="Times New Roman" w:cs="Times New Roman"/>
                      <w:sz w:val="24"/>
                      <w:szCs w:val="24"/>
                      <w:lang w:val="en-US"/>
                    </w:rPr>
                  </w:pPr>
                  <w:r>
                    <w:rPr>
                      <w:rFonts w:ascii="Times New Roman" w:hAnsi="Times New Roman" w:cs="Times New Roman"/>
                      <w:sz w:val="24"/>
                      <w:szCs w:val="24"/>
                      <w:lang w:val="en-US"/>
                    </w:rPr>
                    <w:t>Penicillum virdicatum</w:t>
                  </w:r>
                </w:p>
              </w:tc>
              <w:tc>
                <w:tcPr>
                  <w:tcW w:w="3851" w:type="dxa"/>
                </w:tcPr>
                <w:p w14:paraId="13EF24FC"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Leziuni renale, tumori genitale, diaree</w:t>
                  </w:r>
                </w:p>
              </w:tc>
            </w:tr>
            <w:tr w:rsidR="00FD698A" w:rsidRPr="00925753" w14:paraId="795E2166" w14:textId="77777777" w:rsidTr="00C010F1">
              <w:tc>
                <w:tcPr>
                  <w:tcW w:w="2439" w:type="dxa"/>
                </w:tcPr>
                <w:p w14:paraId="0DCB2FAB" w14:textId="77777777" w:rsidR="00FD698A" w:rsidRDefault="00FD698A" w:rsidP="00C010F1">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Citrinina</w:t>
                  </w:r>
                </w:p>
              </w:tc>
              <w:tc>
                <w:tcPr>
                  <w:tcW w:w="2835" w:type="dxa"/>
                </w:tcPr>
                <w:p w14:paraId="46F07775"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Penicillum citrinum</w:t>
                  </w:r>
                </w:p>
              </w:tc>
              <w:tc>
                <w:tcPr>
                  <w:tcW w:w="3851" w:type="dxa"/>
                </w:tcPr>
                <w:p w14:paraId="12239029"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Leziuni renale, leziuni orale</w:t>
                  </w:r>
                </w:p>
              </w:tc>
            </w:tr>
            <w:tr w:rsidR="00FD698A" w:rsidRPr="00925753" w14:paraId="41A9A9D5" w14:textId="77777777" w:rsidTr="00C010F1">
              <w:tc>
                <w:tcPr>
                  <w:tcW w:w="2439" w:type="dxa"/>
                </w:tcPr>
                <w:p w14:paraId="2B344236" w14:textId="77777777" w:rsidR="00FD698A" w:rsidRDefault="00FD698A" w:rsidP="00C010F1">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Alcaluizii</w:t>
                  </w:r>
                </w:p>
              </w:tc>
              <w:tc>
                <w:tcPr>
                  <w:tcW w:w="2835" w:type="dxa"/>
                </w:tcPr>
                <w:p w14:paraId="0EDCEAB6"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Claviceps purpureu</w:t>
                  </w:r>
                </w:p>
              </w:tc>
              <w:tc>
                <w:tcPr>
                  <w:tcW w:w="3851" w:type="dxa"/>
                </w:tcPr>
                <w:p w14:paraId="4C24FA78" w14:textId="77777777" w:rsidR="00FD698A" w:rsidRDefault="00FD698A" w:rsidP="0062686C">
                  <w:pPr>
                    <w:jc w:val="both"/>
                    <w:rPr>
                      <w:rFonts w:ascii="Times New Roman" w:hAnsi="Times New Roman" w:cs="Times New Roman"/>
                      <w:sz w:val="24"/>
                      <w:szCs w:val="24"/>
                      <w:lang w:val="en-US"/>
                    </w:rPr>
                  </w:pPr>
                  <w:r>
                    <w:rPr>
                      <w:rFonts w:ascii="Times New Roman" w:hAnsi="Times New Roman" w:cs="Times New Roman"/>
                      <w:sz w:val="24"/>
                      <w:szCs w:val="24"/>
                      <w:lang w:val="en-US"/>
                    </w:rPr>
                    <w:t>Necroză, tulburări reproductive</w:t>
                  </w:r>
                </w:p>
              </w:tc>
            </w:tr>
          </w:tbl>
          <w:p w14:paraId="24E51ADC" w14:textId="77777777" w:rsidR="00FD698A" w:rsidRDefault="00FD698A" w:rsidP="001B5C79">
            <w:pPr>
              <w:autoSpaceDE w:val="0"/>
              <w:autoSpaceDN w:val="0"/>
              <w:adjustRightInd w:val="0"/>
              <w:spacing w:after="0" w:line="240" w:lineRule="auto"/>
              <w:jc w:val="both"/>
              <w:rPr>
                <w:rFonts w:ascii="Times New Roman" w:hAnsi="Times New Roman" w:cs="Times New Roman"/>
                <w:sz w:val="28"/>
                <w:szCs w:val="28"/>
                <w:lang w:val="en-US"/>
              </w:rPr>
            </w:pPr>
          </w:p>
          <w:p w14:paraId="04443288" w14:textId="77777777" w:rsidR="001D7CF1" w:rsidRPr="001B5C79" w:rsidRDefault="00FD698A" w:rsidP="001B5C7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hAnsi="Times New Roman" w:cs="Times New Roman"/>
                <w:sz w:val="28"/>
                <w:szCs w:val="28"/>
                <w:lang w:val="en-US"/>
              </w:rPr>
              <w:t xml:space="preserve">         </w:t>
            </w:r>
            <w:proofErr w:type="gramStart"/>
            <w:r w:rsidR="001D7CF1" w:rsidRPr="00695D28">
              <w:rPr>
                <w:rFonts w:ascii="Times New Roman" w:eastAsia="Times New Roman" w:hAnsi="Times New Roman" w:cs="Times New Roman"/>
                <w:color w:val="000000" w:themeColor="text1"/>
                <w:sz w:val="28"/>
                <w:szCs w:val="28"/>
                <w:lang w:val="en-US"/>
              </w:rPr>
              <w:t xml:space="preserve">Prezenta analiză a impactului de reglementare reprezintă argumentarea necesității adoptării proiectului de hotărîre de Guvern </w:t>
            </w:r>
            <w:r w:rsidR="00E62C09">
              <w:rPr>
                <w:rFonts w:ascii="Times New Roman" w:eastAsia="Calibri" w:hAnsi="Times New Roman" w:cs="Times New Roman"/>
                <w:bCs/>
                <w:sz w:val="28"/>
                <w:szCs w:val="28"/>
                <w:lang w:val="ro-MD"/>
              </w:rPr>
              <w:t>cu privire la</w:t>
            </w:r>
            <w:r w:rsidR="00E62C09" w:rsidRPr="00E62C09">
              <w:rPr>
                <w:rFonts w:ascii="Times New Roman" w:eastAsia="Calibri" w:hAnsi="Times New Roman" w:cs="Times New Roman"/>
                <w:bCs/>
                <w:sz w:val="28"/>
                <w:szCs w:val="28"/>
                <w:lang w:val="ro-MD"/>
              </w:rPr>
              <w:t xml:space="preserve"> igiena nutreţurilor şi conţinutul substanţelor nedorite în nutreţuri</w:t>
            </w:r>
            <w:r w:rsidR="001D7CF1" w:rsidRPr="00695D28">
              <w:rPr>
                <w:rFonts w:ascii="Times New Roman" w:eastAsia="Times New Roman" w:hAnsi="Times New Roman" w:cs="Times New Roman"/>
                <w:bCs/>
                <w:color w:val="000000" w:themeColor="text1"/>
                <w:sz w:val="28"/>
                <w:szCs w:val="28"/>
                <w:lang w:val="en-US"/>
              </w:rPr>
              <w:t xml:space="preserve"> pentru verificarea conformit</w:t>
            </w:r>
            <w:r w:rsidR="001D7CF1" w:rsidRPr="00695D28">
              <w:rPr>
                <w:rFonts w:ascii="Times New Roman" w:eastAsia="Times New Roman" w:hAnsi="Times New Roman" w:cs="Times New Roman"/>
                <w:bCs/>
                <w:color w:val="000000" w:themeColor="text1"/>
                <w:sz w:val="28"/>
                <w:szCs w:val="28"/>
                <w:lang w:val="ro-RO"/>
              </w:rPr>
              <w:t>ății cu legislația privind hran</w:t>
            </w:r>
            <w:r w:rsidR="00E62C09">
              <w:rPr>
                <w:rFonts w:ascii="Times New Roman" w:eastAsia="Times New Roman" w:hAnsi="Times New Roman" w:cs="Times New Roman"/>
                <w:bCs/>
                <w:color w:val="000000" w:themeColor="text1"/>
                <w:sz w:val="28"/>
                <w:szCs w:val="28"/>
                <w:lang w:val="ro-RO"/>
              </w:rPr>
              <w:t>a</w:t>
            </w:r>
            <w:r w:rsidR="001D7CF1" w:rsidRPr="00695D28">
              <w:rPr>
                <w:rFonts w:ascii="Times New Roman" w:eastAsia="Times New Roman" w:hAnsi="Times New Roman" w:cs="Times New Roman"/>
                <w:bCs/>
                <w:color w:val="000000" w:themeColor="text1"/>
                <w:sz w:val="28"/>
                <w:szCs w:val="28"/>
                <w:lang w:val="ro-RO"/>
              </w:rPr>
              <w:t xml:space="preserve"> pentru animale </w:t>
            </w:r>
            <w:r w:rsidR="001D7CF1" w:rsidRPr="00695D28">
              <w:rPr>
                <w:rFonts w:ascii="Times New Roman" w:hAnsi="Times New Roman" w:cs="Times New Roman"/>
                <w:color w:val="000000" w:themeColor="text1"/>
                <w:spacing w:val="4"/>
                <w:sz w:val="28"/>
                <w:szCs w:val="28"/>
                <w:lang w:val="en-US" w:eastAsia="ru-RU"/>
              </w:rPr>
              <w:t xml:space="preserve">care pot constitui un risc iminent pentru sănătatea </w:t>
            </w:r>
            <w:r w:rsidR="001D7CF1" w:rsidRPr="00695D28">
              <w:rPr>
                <w:rFonts w:ascii="Times New Roman" w:hAnsi="Times New Roman" w:cs="Times New Roman"/>
                <w:color w:val="000000" w:themeColor="text1"/>
                <w:spacing w:val="4"/>
                <w:sz w:val="28"/>
                <w:szCs w:val="28"/>
                <w:lang w:val="ro-RO" w:eastAsia="ru-RU"/>
              </w:rPr>
              <w:t xml:space="preserve">oamenilor și </w:t>
            </w:r>
            <w:r w:rsidR="001D7CF1" w:rsidRPr="00695D28">
              <w:rPr>
                <w:rFonts w:ascii="Times New Roman" w:hAnsi="Times New Roman" w:cs="Times New Roman"/>
                <w:color w:val="000000" w:themeColor="text1"/>
                <w:spacing w:val="4"/>
                <w:sz w:val="28"/>
                <w:szCs w:val="28"/>
                <w:lang w:val="en-US" w:eastAsia="ru-RU"/>
              </w:rPr>
              <w:t>animalelor</w:t>
            </w:r>
            <w:r w:rsidR="001D7CF1" w:rsidRPr="00695D28">
              <w:rPr>
                <w:rFonts w:ascii="Times New Roman" w:hAnsi="Times New Roman" w:cs="Times New Roman"/>
                <w:color w:val="000000" w:themeColor="text1"/>
                <w:spacing w:val="4"/>
                <w:sz w:val="28"/>
                <w:szCs w:val="28"/>
                <w:lang w:val="ro-RO" w:eastAsia="ru-RU"/>
              </w:rPr>
              <w:t xml:space="preserve"> atunci cînd cantitatea </w:t>
            </w:r>
            <w:r w:rsidR="00D67043">
              <w:rPr>
                <w:rFonts w:ascii="Times New Roman" w:hAnsi="Times New Roman" w:cs="Times New Roman"/>
                <w:color w:val="000000" w:themeColor="text1"/>
                <w:spacing w:val="4"/>
                <w:sz w:val="28"/>
                <w:szCs w:val="28"/>
                <w:lang w:val="ro-RO" w:eastAsia="ru-RU"/>
              </w:rPr>
              <w:t>substanțelor nedorite</w:t>
            </w:r>
            <w:r w:rsidR="001D7CF1" w:rsidRPr="00695D28">
              <w:rPr>
                <w:rFonts w:ascii="Times New Roman" w:hAnsi="Times New Roman" w:cs="Times New Roman"/>
                <w:color w:val="000000" w:themeColor="text1"/>
                <w:spacing w:val="4"/>
                <w:sz w:val="28"/>
                <w:szCs w:val="28"/>
                <w:lang w:val="ro-RO" w:eastAsia="ru-RU"/>
              </w:rPr>
              <w:t xml:space="preserve"> este crescută peste limita maximă admisă</w:t>
            </w:r>
            <w:r w:rsidR="001D7CF1" w:rsidRPr="00695D28">
              <w:rPr>
                <w:rFonts w:ascii="Times New Roman" w:eastAsia="Times New Roman" w:hAnsi="Times New Roman" w:cs="Times New Roman"/>
                <w:bCs/>
                <w:color w:val="000000" w:themeColor="text1"/>
                <w:sz w:val="28"/>
                <w:szCs w:val="28"/>
                <w:lang w:val="en-US"/>
              </w:rPr>
              <w:t>.</w:t>
            </w:r>
            <w:proofErr w:type="gramEnd"/>
          </w:p>
          <w:p w14:paraId="47533F42" w14:textId="776397B3" w:rsidR="00D67043" w:rsidRPr="00695D28" w:rsidRDefault="00D67043" w:rsidP="00D67043">
            <w:pPr>
              <w:tabs>
                <w:tab w:val="left" w:pos="602"/>
              </w:tabs>
              <w:spacing w:after="0" w:line="240" w:lineRule="auto"/>
              <w:jc w:val="both"/>
              <w:rPr>
                <w:rFonts w:ascii="Times New Roman" w:eastAsia="Times New Roman" w:hAnsi="Times New Roman" w:cs="Times New Roman"/>
                <w:color w:val="000000" w:themeColor="text1"/>
                <w:sz w:val="28"/>
                <w:szCs w:val="28"/>
                <w:lang w:val="en-US" w:eastAsia="ru-RU"/>
              </w:rPr>
            </w:pPr>
            <w:r w:rsidRPr="00695D28">
              <w:rPr>
                <w:rFonts w:ascii="Times New Roman" w:eastAsia="Times New Roman" w:hAnsi="Times New Roman" w:cs="Times New Roman"/>
                <w:color w:val="000000" w:themeColor="text1"/>
                <w:sz w:val="28"/>
                <w:szCs w:val="28"/>
                <w:lang w:val="ro-RO" w:eastAsia="ru-RU"/>
              </w:rPr>
              <w:t xml:space="preserve">      </w:t>
            </w:r>
            <w:r w:rsidRPr="00695D28">
              <w:rPr>
                <w:rFonts w:ascii="Times New Roman" w:eastAsia="Times New Roman" w:hAnsi="Times New Roman" w:cs="Times New Roman"/>
                <w:color w:val="000000" w:themeColor="text1"/>
                <w:sz w:val="28"/>
                <w:szCs w:val="28"/>
                <w:lang w:val="en-US" w:eastAsia="ru-RU"/>
              </w:rPr>
              <w:t xml:space="preserve">  Producerea şi distribuirea </w:t>
            </w:r>
            <w:r>
              <w:rPr>
                <w:rFonts w:ascii="Times New Roman" w:eastAsia="Times New Roman" w:hAnsi="Times New Roman" w:cs="Times New Roman"/>
                <w:color w:val="000000" w:themeColor="text1"/>
                <w:sz w:val="28"/>
                <w:szCs w:val="28"/>
                <w:lang w:val="en-US" w:eastAsia="ru-RU"/>
              </w:rPr>
              <w:t>nutrețurilor</w:t>
            </w:r>
            <w:r w:rsidRPr="00695D28">
              <w:rPr>
                <w:rFonts w:ascii="Times New Roman" w:eastAsia="Times New Roman" w:hAnsi="Times New Roman" w:cs="Times New Roman"/>
                <w:color w:val="000000" w:themeColor="text1"/>
                <w:sz w:val="28"/>
                <w:szCs w:val="28"/>
                <w:lang w:val="en-US" w:eastAsia="ru-RU"/>
              </w:rPr>
              <w:t xml:space="preserve"> se vor efectua în spaţii şi în condiţii ce corespund regulilor şi normelor sanitare şi sanitare veterinare în vigoare, pentru care agenţii economici deţin autorizaţii sanitare veterinare de funcţionare</w:t>
            </w:r>
            <w:r w:rsidR="005E441F">
              <w:rPr>
                <w:rFonts w:ascii="Times New Roman" w:eastAsia="Times New Roman" w:hAnsi="Times New Roman" w:cs="Times New Roman"/>
                <w:color w:val="000000" w:themeColor="text1"/>
                <w:sz w:val="28"/>
                <w:szCs w:val="28"/>
                <w:lang w:val="en-US" w:eastAsia="ru-RU"/>
              </w:rPr>
              <w:t>.</w:t>
            </w:r>
          </w:p>
          <w:p w14:paraId="5FAE9520" w14:textId="77777777" w:rsidR="00D67043" w:rsidRDefault="00D67043" w:rsidP="00D67043">
            <w:pPr>
              <w:tabs>
                <w:tab w:val="left" w:pos="602"/>
              </w:tabs>
              <w:spacing w:after="0" w:line="240" w:lineRule="auto"/>
              <w:ind w:firstLine="360"/>
              <w:jc w:val="both"/>
              <w:rPr>
                <w:rFonts w:ascii="Times New Roman" w:hAnsi="Times New Roman" w:cs="Times New Roman"/>
                <w:sz w:val="28"/>
                <w:szCs w:val="28"/>
                <w:lang w:val="en-US"/>
              </w:rPr>
            </w:pPr>
            <w:r w:rsidRPr="00695D28">
              <w:rPr>
                <w:rFonts w:ascii="Times New Roman" w:eastAsia="Times New Roman" w:hAnsi="Times New Roman" w:cs="Times New Roman"/>
                <w:color w:val="000000" w:themeColor="text1"/>
                <w:sz w:val="28"/>
                <w:szCs w:val="28"/>
                <w:lang w:val="en-US" w:eastAsia="ru-RU"/>
              </w:rPr>
              <w:t xml:space="preserve">   </w:t>
            </w:r>
            <w:proofErr w:type="gramStart"/>
            <w:r w:rsidRPr="00695D28">
              <w:rPr>
                <w:rFonts w:ascii="Times New Roman" w:eastAsia="Times New Roman" w:hAnsi="Times New Roman" w:cs="Times New Roman"/>
                <w:color w:val="000000" w:themeColor="text1"/>
                <w:sz w:val="28"/>
                <w:szCs w:val="28"/>
                <w:lang w:val="en-US" w:eastAsia="ru-RU"/>
              </w:rPr>
              <w:t xml:space="preserve">Se interzice producerea şi plasarea pe piaţă a </w:t>
            </w:r>
            <w:r>
              <w:rPr>
                <w:rFonts w:ascii="Times New Roman" w:eastAsia="Times New Roman" w:hAnsi="Times New Roman" w:cs="Times New Roman"/>
                <w:color w:val="000000" w:themeColor="text1"/>
                <w:sz w:val="28"/>
                <w:szCs w:val="28"/>
                <w:lang w:val="en-US" w:eastAsia="ru-RU"/>
              </w:rPr>
              <w:t>nutrețurilor</w:t>
            </w:r>
            <w:r w:rsidRPr="00695D28">
              <w:rPr>
                <w:rFonts w:ascii="Times New Roman" w:eastAsia="Times New Roman" w:hAnsi="Times New Roman" w:cs="Times New Roman"/>
                <w:color w:val="000000" w:themeColor="text1"/>
                <w:sz w:val="28"/>
                <w:szCs w:val="28"/>
                <w:lang w:val="en-US" w:eastAsia="ru-RU"/>
              </w:rPr>
              <w:t>  care</w:t>
            </w:r>
            <w:r w:rsidRPr="00695D28">
              <w:rPr>
                <w:rFonts w:ascii="Times New Roman" w:eastAsia="Times New Roman" w:hAnsi="Times New Roman" w:cs="Times New Roman"/>
                <w:color w:val="000000" w:themeColor="text1"/>
                <w:sz w:val="28"/>
                <w:szCs w:val="28"/>
                <w:lang w:val="ro-RO" w:eastAsia="ru-RU"/>
              </w:rPr>
              <w:t xml:space="preserve"> </w:t>
            </w:r>
            <w:r w:rsidRPr="00695D28">
              <w:rPr>
                <w:rFonts w:ascii="Times New Roman" w:eastAsia="Times New Roman" w:hAnsi="Times New Roman" w:cs="Times New Roman"/>
                <w:color w:val="000000" w:themeColor="text1"/>
                <w:sz w:val="28"/>
                <w:szCs w:val="28"/>
                <w:lang w:val="en-US" w:eastAsia="ru-RU"/>
              </w:rPr>
              <w:t xml:space="preserve">nu corespund cerinţelor reglementărilor în domeniul </w:t>
            </w:r>
            <w:r w:rsidR="00C71E59">
              <w:rPr>
                <w:rFonts w:ascii="Times New Roman" w:eastAsia="Times New Roman" w:hAnsi="Times New Roman" w:cs="Times New Roman"/>
                <w:color w:val="000000" w:themeColor="text1"/>
                <w:sz w:val="28"/>
                <w:szCs w:val="28"/>
                <w:lang w:val="en-US" w:eastAsia="ru-RU"/>
              </w:rPr>
              <w:t>sanitar-</w:t>
            </w:r>
            <w:r>
              <w:rPr>
                <w:rFonts w:ascii="Times New Roman" w:eastAsia="Times New Roman" w:hAnsi="Times New Roman" w:cs="Times New Roman"/>
                <w:color w:val="000000" w:themeColor="text1"/>
                <w:sz w:val="28"/>
                <w:szCs w:val="28"/>
                <w:lang w:val="en-US" w:eastAsia="ru-RU"/>
              </w:rPr>
              <w:t>veterinar</w:t>
            </w:r>
            <w:r w:rsidRPr="00695D28">
              <w:rPr>
                <w:rFonts w:ascii="Times New Roman" w:eastAsia="Times New Roman" w:hAnsi="Times New Roman" w:cs="Times New Roman"/>
                <w:color w:val="000000" w:themeColor="text1"/>
                <w:sz w:val="28"/>
                <w:szCs w:val="28"/>
                <w:lang w:val="en-US" w:eastAsia="ru-RU"/>
              </w:rPr>
              <w:t xml:space="preserve"> aplicabil</w:t>
            </w:r>
            <w:r w:rsidRPr="00695D28">
              <w:rPr>
                <w:rFonts w:ascii="Times New Roman" w:eastAsia="Times New Roman" w:hAnsi="Times New Roman" w:cs="Times New Roman"/>
                <w:color w:val="000000" w:themeColor="text1"/>
                <w:sz w:val="28"/>
                <w:szCs w:val="28"/>
                <w:lang w:val="ro-RO" w:eastAsia="ru-RU"/>
              </w:rPr>
              <w:t>e, care</w:t>
            </w:r>
            <w:r w:rsidRPr="00695D28">
              <w:rPr>
                <w:rFonts w:ascii="Times New Roman" w:eastAsia="Times New Roman" w:hAnsi="Times New Roman" w:cs="Times New Roman"/>
                <w:color w:val="000000" w:themeColor="text1"/>
                <w:sz w:val="28"/>
                <w:szCs w:val="28"/>
                <w:lang w:val="en-US" w:eastAsia="ru-RU"/>
              </w:rPr>
              <w:t xml:space="preserve"> sînt periculoase şi pot </w:t>
            </w:r>
            <w:r w:rsidR="00C71E59">
              <w:rPr>
                <w:rFonts w:ascii="Times New Roman" w:eastAsia="Times New Roman" w:hAnsi="Times New Roman" w:cs="Times New Roman"/>
                <w:color w:val="000000" w:themeColor="text1"/>
                <w:sz w:val="28"/>
                <w:szCs w:val="28"/>
                <w:lang w:val="en-US" w:eastAsia="ru-RU"/>
              </w:rPr>
              <w:t>afecta</w:t>
            </w:r>
            <w:r w:rsidRPr="00695D28">
              <w:rPr>
                <w:rFonts w:ascii="Times New Roman" w:eastAsia="Times New Roman" w:hAnsi="Times New Roman" w:cs="Times New Roman"/>
                <w:color w:val="000000" w:themeColor="text1"/>
                <w:sz w:val="28"/>
                <w:szCs w:val="28"/>
                <w:lang w:val="en-US" w:eastAsia="ru-RU"/>
              </w:rPr>
              <w:t xml:space="preserve"> sănătatea </w:t>
            </w:r>
            <w:r>
              <w:rPr>
                <w:rFonts w:ascii="Times New Roman" w:eastAsia="Times New Roman" w:hAnsi="Times New Roman" w:cs="Times New Roman"/>
                <w:color w:val="000000" w:themeColor="text1"/>
                <w:sz w:val="28"/>
                <w:szCs w:val="28"/>
                <w:lang w:val="en-US" w:eastAsia="ru-RU"/>
              </w:rPr>
              <w:t>animalelor</w:t>
            </w:r>
            <w:r w:rsidRPr="00695D28">
              <w:rPr>
                <w:rFonts w:ascii="Times New Roman" w:eastAsia="Times New Roman" w:hAnsi="Times New Roman" w:cs="Times New Roman"/>
                <w:color w:val="000000" w:themeColor="text1"/>
                <w:sz w:val="28"/>
                <w:szCs w:val="28"/>
                <w:lang w:val="en-US" w:eastAsia="ru-RU"/>
              </w:rPr>
              <w:t> </w:t>
            </w:r>
            <w:r w:rsidRPr="00695D28">
              <w:rPr>
                <w:rFonts w:ascii="Times New Roman" w:eastAsia="Times New Roman" w:hAnsi="Times New Roman" w:cs="Times New Roman"/>
                <w:color w:val="000000" w:themeColor="text1"/>
                <w:sz w:val="28"/>
                <w:szCs w:val="28"/>
                <w:lang w:val="ro-RO" w:eastAsia="ru-RU"/>
              </w:rPr>
              <w:t xml:space="preserve"> </w:t>
            </w:r>
            <w:r w:rsidRPr="00695D28">
              <w:rPr>
                <w:rFonts w:ascii="Times New Roman" w:eastAsia="Times New Roman" w:hAnsi="Times New Roman" w:cs="Times New Roman"/>
                <w:color w:val="000000" w:themeColor="text1"/>
                <w:sz w:val="28"/>
                <w:szCs w:val="28"/>
                <w:lang w:val="en-US" w:eastAsia="ru-RU"/>
              </w:rPr>
              <w:t>în condiţii normale de folosire a lor, </w:t>
            </w:r>
            <w:r w:rsidRPr="00695D28">
              <w:rPr>
                <w:rFonts w:ascii="Times New Roman" w:eastAsia="Times New Roman" w:hAnsi="Times New Roman" w:cs="Times New Roman"/>
                <w:color w:val="000000" w:themeColor="text1"/>
                <w:sz w:val="28"/>
                <w:szCs w:val="28"/>
                <w:lang w:val="ro-RO" w:eastAsia="ru-RU"/>
              </w:rPr>
              <w:t xml:space="preserve">care </w:t>
            </w:r>
            <w:r w:rsidRPr="00695D28">
              <w:rPr>
                <w:rFonts w:ascii="Times New Roman" w:eastAsia="Times New Roman" w:hAnsi="Times New Roman" w:cs="Times New Roman"/>
                <w:color w:val="000000" w:themeColor="text1"/>
                <w:sz w:val="28"/>
                <w:szCs w:val="28"/>
                <w:lang w:val="en-US" w:eastAsia="ru-RU"/>
              </w:rPr>
              <w:t xml:space="preserve">sînt improprii consumului </w:t>
            </w:r>
            <w:r w:rsidRPr="00695D28">
              <w:rPr>
                <w:rFonts w:ascii="Times New Roman" w:eastAsia="Times New Roman" w:hAnsi="Times New Roman" w:cs="Times New Roman"/>
                <w:color w:val="000000" w:themeColor="text1"/>
                <w:sz w:val="28"/>
                <w:szCs w:val="28"/>
                <w:lang w:val="ro-RO" w:eastAsia="ru-RU"/>
              </w:rPr>
              <w:t>animal</w:t>
            </w:r>
            <w:r w:rsidRPr="00695D28">
              <w:rPr>
                <w:rFonts w:ascii="Times New Roman" w:eastAsia="Times New Roman" w:hAnsi="Times New Roman" w:cs="Times New Roman"/>
                <w:color w:val="000000" w:themeColor="text1"/>
                <w:sz w:val="28"/>
                <w:szCs w:val="28"/>
                <w:lang w:val="en-US" w:eastAsia="ru-RU"/>
              </w:rPr>
              <w:t xml:space="preserve">, fiind contaminate şi/sau impure, </w:t>
            </w:r>
            <w:r w:rsidRPr="00695D28">
              <w:rPr>
                <w:rFonts w:ascii="Times New Roman" w:eastAsia="Times New Roman" w:hAnsi="Times New Roman" w:cs="Times New Roman"/>
                <w:color w:val="000000" w:themeColor="text1"/>
                <w:sz w:val="28"/>
                <w:szCs w:val="28"/>
                <w:lang w:val="en-US" w:eastAsia="ru-RU"/>
              </w:rPr>
              <w:lastRenderedPageBreak/>
              <w:t>prezentînd semne de putrefacţie, descompunere sau alte semne de alterare</w:t>
            </w:r>
            <w:r w:rsidRPr="00695D28">
              <w:rPr>
                <w:rFonts w:ascii="Times New Roman" w:eastAsia="Times New Roman" w:hAnsi="Times New Roman" w:cs="Times New Roman"/>
                <w:color w:val="000000" w:themeColor="text1"/>
                <w:sz w:val="28"/>
                <w:szCs w:val="28"/>
                <w:lang w:val="ro-RO" w:eastAsia="ru-RU"/>
              </w:rPr>
              <w:t>, care</w:t>
            </w:r>
            <w:r w:rsidRPr="00695D28">
              <w:rPr>
                <w:rFonts w:ascii="Times New Roman" w:eastAsia="Times New Roman" w:hAnsi="Times New Roman" w:cs="Times New Roman"/>
                <w:color w:val="000000" w:themeColor="text1"/>
                <w:sz w:val="28"/>
                <w:szCs w:val="28"/>
                <w:lang w:val="en-US" w:eastAsia="ru-RU"/>
              </w:rPr>
              <w:t xml:space="preserve"> nu au certificate de calitate, certificate sau declaraţii de </w:t>
            </w:r>
            <w:r w:rsidR="00C71E59">
              <w:rPr>
                <w:rFonts w:ascii="Times New Roman" w:eastAsia="Times New Roman" w:hAnsi="Times New Roman" w:cs="Times New Roman"/>
                <w:color w:val="000000" w:themeColor="text1"/>
                <w:sz w:val="28"/>
                <w:szCs w:val="28"/>
                <w:lang w:val="en-US" w:eastAsia="ru-RU"/>
              </w:rPr>
              <w:t xml:space="preserve">conformitate, eliberate în conformitate cu </w:t>
            </w:r>
            <w:r w:rsidR="00C71E59" w:rsidRPr="00C71E59">
              <w:rPr>
                <w:rFonts w:ascii="Times New Roman" w:hAnsi="Times New Roman" w:cs="Times New Roman"/>
                <w:sz w:val="28"/>
                <w:szCs w:val="28"/>
                <w:lang w:val="en-US"/>
              </w:rPr>
              <w:t>art.</w:t>
            </w:r>
            <w:proofErr w:type="gramEnd"/>
            <w:r w:rsidR="00C71E59" w:rsidRPr="00C71E59">
              <w:rPr>
                <w:rFonts w:ascii="Times New Roman" w:hAnsi="Times New Roman" w:cs="Times New Roman"/>
                <w:sz w:val="28"/>
                <w:szCs w:val="28"/>
                <w:lang w:val="en-US"/>
              </w:rPr>
              <w:t xml:space="preserve"> 36 al Legii nr. 221-XVI din 19 octombrie 2007 privind</w:t>
            </w:r>
            <w:r w:rsidR="00C71E59">
              <w:rPr>
                <w:rFonts w:ascii="Times New Roman" w:hAnsi="Times New Roman" w:cs="Times New Roman"/>
                <w:sz w:val="28"/>
                <w:szCs w:val="28"/>
                <w:lang w:val="en-US"/>
              </w:rPr>
              <w:t xml:space="preserve"> activitatea sanitar-veterinară. </w:t>
            </w:r>
          </w:p>
          <w:p w14:paraId="479BD7C6" w14:textId="4BFF5C76" w:rsidR="00A60FBD" w:rsidRDefault="00A27241" w:rsidP="00A60FBD">
            <w:pPr>
              <w:tabs>
                <w:tab w:val="left" w:pos="602"/>
              </w:tabs>
              <w:spacing w:after="0" w:line="240" w:lineRule="auto"/>
              <w:jc w:val="both"/>
              <w:rPr>
                <w:rFonts w:ascii="Times New Roman" w:eastAsia="Times New Roman" w:hAnsi="Times New Roman" w:cs="Times New Roman"/>
                <w:color w:val="000000" w:themeColor="text1"/>
                <w:sz w:val="28"/>
                <w:szCs w:val="28"/>
                <w:lang w:val="en-US" w:eastAsia="ru-RU"/>
              </w:rPr>
            </w:pPr>
            <w:r w:rsidRPr="00695D28">
              <w:rPr>
                <w:rFonts w:ascii="Times New Roman" w:eastAsia="Times New Roman" w:hAnsi="Times New Roman" w:cs="Times New Roman"/>
                <w:color w:val="000000" w:themeColor="text1"/>
                <w:sz w:val="28"/>
                <w:szCs w:val="28"/>
                <w:lang w:val="ro-RO" w:eastAsia="ru-RU"/>
              </w:rPr>
              <w:t xml:space="preserve">      </w:t>
            </w:r>
            <w:r w:rsidRPr="00695D28">
              <w:rPr>
                <w:rFonts w:ascii="Times New Roman" w:eastAsia="Times New Roman" w:hAnsi="Times New Roman" w:cs="Times New Roman"/>
                <w:color w:val="000000" w:themeColor="text1"/>
                <w:sz w:val="28"/>
                <w:szCs w:val="28"/>
                <w:lang w:val="en-US" w:eastAsia="ru-RU"/>
              </w:rPr>
              <w:t xml:space="preserve">  Producerea şi distribuirea </w:t>
            </w:r>
            <w:r>
              <w:rPr>
                <w:rFonts w:ascii="Times New Roman" w:eastAsia="Times New Roman" w:hAnsi="Times New Roman" w:cs="Times New Roman"/>
                <w:color w:val="000000" w:themeColor="text1"/>
                <w:sz w:val="28"/>
                <w:szCs w:val="28"/>
                <w:lang w:val="en-US" w:eastAsia="ru-RU"/>
              </w:rPr>
              <w:t>nutrețurilor</w:t>
            </w:r>
            <w:r w:rsidRPr="00695D28">
              <w:rPr>
                <w:rFonts w:ascii="Times New Roman" w:eastAsia="Times New Roman" w:hAnsi="Times New Roman" w:cs="Times New Roman"/>
                <w:color w:val="000000" w:themeColor="text1"/>
                <w:sz w:val="28"/>
                <w:szCs w:val="28"/>
                <w:lang w:val="en-US" w:eastAsia="ru-RU"/>
              </w:rPr>
              <w:t xml:space="preserve"> se v</w:t>
            </w:r>
            <w:r>
              <w:rPr>
                <w:rFonts w:ascii="Times New Roman" w:eastAsia="Times New Roman" w:hAnsi="Times New Roman" w:cs="Times New Roman"/>
                <w:color w:val="000000" w:themeColor="text1"/>
                <w:sz w:val="28"/>
                <w:szCs w:val="28"/>
                <w:lang w:val="en-US" w:eastAsia="ru-RU"/>
              </w:rPr>
              <w:t>a</w:t>
            </w:r>
            <w:r w:rsidRPr="00695D28">
              <w:rPr>
                <w:rFonts w:ascii="Times New Roman" w:eastAsia="Times New Roman" w:hAnsi="Times New Roman" w:cs="Times New Roman"/>
                <w:color w:val="000000" w:themeColor="text1"/>
                <w:sz w:val="28"/>
                <w:szCs w:val="28"/>
                <w:lang w:val="en-US" w:eastAsia="ru-RU"/>
              </w:rPr>
              <w:t xml:space="preserve"> efectua în spaţii şi în condiţii ce corespund regulilor şi normelor sanitare şi sanitare veterinare în vigoare, pentru care agenţii economici deţin autorizaţii sanitar</w:t>
            </w:r>
            <w:r w:rsidR="00A40999">
              <w:rPr>
                <w:rFonts w:ascii="Times New Roman" w:eastAsia="Times New Roman" w:hAnsi="Times New Roman" w:cs="Times New Roman"/>
                <w:color w:val="000000" w:themeColor="text1"/>
                <w:sz w:val="28"/>
                <w:szCs w:val="28"/>
                <w:lang w:val="en-US" w:eastAsia="ru-RU"/>
              </w:rPr>
              <w:t xml:space="preserve"> </w:t>
            </w:r>
            <w:r w:rsidRPr="00695D28">
              <w:rPr>
                <w:rFonts w:ascii="Times New Roman" w:eastAsia="Times New Roman" w:hAnsi="Times New Roman" w:cs="Times New Roman"/>
                <w:color w:val="000000" w:themeColor="text1"/>
                <w:sz w:val="28"/>
                <w:szCs w:val="28"/>
                <w:lang w:val="en-US" w:eastAsia="ru-RU"/>
              </w:rPr>
              <w:t>vet</w:t>
            </w:r>
            <w:r w:rsidR="005E441F">
              <w:rPr>
                <w:rFonts w:ascii="Times New Roman" w:eastAsia="Times New Roman" w:hAnsi="Times New Roman" w:cs="Times New Roman"/>
                <w:color w:val="000000" w:themeColor="text1"/>
                <w:sz w:val="28"/>
                <w:szCs w:val="28"/>
                <w:lang w:val="en-US" w:eastAsia="ru-RU"/>
              </w:rPr>
              <w:t>erinare de funcţionare</w:t>
            </w:r>
            <w:r w:rsidRPr="00695D28">
              <w:rPr>
                <w:rFonts w:ascii="Times New Roman" w:eastAsia="Times New Roman" w:hAnsi="Times New Roman" w:cs="Times New Roman"/>
                <w:color w:val="000000" w:themeColor="text1"/>
                <w:sz w:val="28"/>
                <w:szCs w:val="28"/>
                <w:lang w:val="en-US" w:eastAsia="ru-RU"/>
              </w:rPr>
              <w:t>.</w:t>
            </w:r>
          </w:p>
          <w:p w14:paraId="40B19707" w14:textId="77777777" w:rsidR="00D67043" w:rsidRPr="00695D28" w:rsidRDefault="00A60FBD" w:rsidP="00A60FBD">
            <w:pPr>
              <w:tabs>
                <w:tab w:val="left" w:pos="602"/>
              </w:tabs>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        </w:t>
            </w:r>
            <w:r w:rsidR="00D67043" w:rsidRPr="00695D28">
              <w:rPr>
                <w:rFonts w:ascii="Times New Roman" w:eastAsia="Times New Roman" w:hAnsi="Times New Roman" w:cs="Times New Roman"/>
                <w:color w:val="000000" w:themeColor="text1"/>
                <w:sz w:val="28"/>
                <w:szCs w:val="28"/>
                <w:lang w:val="en-US"/>
              </w:rPr>
              <w:t xml:space="preserve">În contextul celor expuse, există suficient temei legal pentru stabilirea normelor sanitar-veterinare la </w:t>
            </w:r>
            <w:r w:rsidRPr="00A60FBD">
              <w:rPr>
                <w:rFonts w:ascii="Times New Roman" w:eastAsia="Calibri" w:hAnsi="Times New Roman" w:cs="Times New Roman"/>
                <w:bCs/>
                <w:sz w:val="28"/>
                <w:szCs w:val="28"/>
                <w:lang w:val="ro-MD"/>
              </w:rPr>
              <w:t>igiena nutreţurilor şi conţinutul substanţelor nedorite în nutreţuri</w:t>
            </w:r>
            <w:r w:rsidR="00D67043" w:rsidRPr="00695D28">
              <w:rPr>
                <w:rFonts w:ascii="Times New Roman" w:eastAsia="Times New Roman" w:hAnsi="Times New Roman" w:cs="Times New Roman"/>
                <w:color w:val="000000" w:themeColor="text1"/>
                <w:spacing w:val="4"/>
                <w:sz w:val="28"/>
                <w:szCs w:val="28"/>
                <w:lang w:val="en-US"/>
              </w:rPr>
              <w:t>.</w:t>
            </w:r>
          </w:p>
          <w:p w14:paraId="77FBC80C" w14:textId="77777777" w:rsidR="00D67043" w:rsidRPr="00695D28" w:rsidRDefault="00D67043" w:rsidP="00D67043">
            <w:pPr>
              <w:spacing w:after="0" w:line="240" w:lineRule="auto"/>
              <w:jc w:val="both"/>
              <w:rPr>
                <w:rFonts w:ascii="Times New Roman" w:eastAsia="Times New Roman" w:hAnsi="Times New Roman" w:cs="Times New Roman"/>
                <w:color w:val="000000" w:themeColor="text1"/>
                <w:sz w:val="28"/>
                <w:szCs w:val="28"/>
                <w:lang w:val="en-US"/>
              </w:rPr>
            </w:pPr>
            <w:r w:rsidRPr="00695D28">
              <w:rPr>
                <w:rFonts w:ascii="Times New Roman" w:eastAsia="Times New Roman" w:hAnsi="Times New Roman" w:cs="Times New Roman"/>
                <w:bCs/>
                <w:color w:val="000000" w:themeColor="text1"/>
                <w:sz w:val="28"/>
                <w:szCs w:val="28"/>
                <w:lang w:val="en-US" w:eastAsia="ja-JP"/>
              </w:rPr>
              <w:t xml:space="preserve">        La moment domeniul vizat </w:t>
            </w:r>
            <w:r w:rsidRPr="00695D28">
              <w:rPr>
                <w:rFonts w:ascii="Times New Roman" w:eastAsia="Times New Roman" w:hAnsi="Times New Roman" w:cs="Times New Roman"/>
                <w:color w:val="000000" w:themeColor="text1"/>
                <w:sz w:val="28"/>
                <w:szCs w:val="28"/>
                <w:lang w:val="en-US"/>
              </w:rPr>
              <w:t>este reglementat de:</w:t>
            </w:r>
          </w:p>
          <w:p w14:paraId="7486898A" w14:textId="77777777" w:rsidR="00AD6419" w:rsidRDefault="00D67043" w:rsidP="00D67043">
            <w:pPr>
              <w:spacing w:after="0" w:line="240" w:lineRule="auto"/>
              <w:jc w:val="both"/>
              <w:rPr>
                <w:rFonts w:ascii="Times New Roman" w:eastAsia="Times New Roman" w:hAnsi="Times New Roman" w:cs="Times New Roman"/>
                <w:color w:val="000000" w:themeColor="text1"/>
                <w:sz w:val="28"/>
                <w:szCs w:val="28"/>
                <w:lang w:val="en-US"/>
              </w:rPr>
            </w:pPr>
            <w:r w:rsidRPr="00695D28">
              <w:rPr>
                <w:rFonts w:ascii="Times New Roman" w:eastAsia="Times New Roman" w:hAnsi="Times New Roman" w:cs="Times New Roman"/>
                <w:b/>
                <w:color w:val="000000" w:themeColor="text1"/>
                <w:sz w:val="28"/>
                <w:szCs w:val="28"/>
                <w:lang w:val="en-US"/>
              </w:rPr>
              <w:t>1.</w:t>
            </w:r>
            <w:r w:rsidRPr="00695D28">
              <w:rPr>
                <w:rFonts w:ascii="Times New Roman" w:eastAsia="Times New Roman" w:hAnsi="Times New Roman" w:cs="Times New Roman"/>
                <w:color w:val="000000" w:themeColor="text1"/>
                <w:sz w:val="28"/>
                <w:szCs w:val="28"/>
                <w:lang w:val="en-US"/>
              </w:rPr>
              <w:t xml:space="preserve"> Legea 221 din 19 octombrie 2007 cu privire la activitatea sanitar veterinară</w:t>
            </w:r>
            <w:r w:rsidR="00A60FBD">
              <w:rPr>
                <w:rFonts w:ascii="Times New Roman" w:eastAsia="Times New Roman" w:hAnsi="Times New Roman" w:cs="Times New Roman"/>
                <w:color w:val="000000" w:themeColor="text1"/>
                <w:sz w:val="28"/>
                <w:szCs w:val="28"/>
                <w:lang w:val="en-US"/>
              </w:rPr>
              <w:t>;</w:t>
            </w:r>
          </w:p>
          <w:p w14:paraId="113672C4" w14:textId="1E8B0305" w:rsidR="00D67043" w:rsidRDefault="00D67043" w:rsidP="00D67043">
            <w:pPr>
              <w:spacing w:after="0" w:line="240" w:lineRule="auto"/>
              <w:jc w:val="both"/>
              <w:rPr>
                <w:rFonts w:ascii="Times New Roman" w:eastAsia="Times New Roman" w:hAnsi="Times New Roman" w:cs="Times New Roman"/>
                <w:color w:val="000000" w:themeColor="text1"/>
                <w:sz w:val="28"/>
                <w:szCs w:val="28"/>
                <w:lang w:val="ro-RO" w:eastAsia="ar-SA"/>
              </w:rPr>
            </w:pPr>
            <w:r w:rsidRPr="00695D28">
              <w:rPr>
                <w:rFonts w:ascii="Times New Roman" w:eastAsia="Times New Roman" w:hAnsi="Times New Roman" w:cs="Times New Roman"/>
                <w:color w:val="000000" w:themeColor="text1"/>
                <w:sz w:val="28"/>
                <w:szCs w:val="28"/>
                <w:lang w:val="en-US"/>
              </w:rPr>
              <w:t xml:space="preserve">      </w:t>
            </w:r>
            <w:r w:rsidRPr="00695D28">
              <w:rPr>
                <w:rFonts w:ascii="Times New Roman" w:eastAsia="Times New Roman" w:hAnsi="Times New Roman" w:cs="Times New Roman"/>
                <w:b/>
                <w:bCs/>
                <w:color w:val="000000" w:themeColor="text1"/>
                <w:sz w:val="28"/>
                <w:szCs w:val="28"/>
                <w:lang w:val="ro-RO" w:eastAsia="ar-SA"/>
              </w:rPr>
              <w:br/>
            </w:r>
            <w:r w:rsidRPr="00695D28">
              <w:rPr>
                <w:rFonts w:ascii="Times New Roman" w:eastAsia="Times New Roman" w:hAnsi="Times New Roman" w:cs="Times New Roman"/>
                <w:b/>
                <w:color w:val="000000" w:themeColor="text1"/>
                <w:spacing w:val="4"/>
                <w:sz w:val="28"/>
                <w:szCs w:val="28"/>
                <w:lang w:val="ro-RO" w:eastAsia="ar-SA"/>
              </w:rPr>
              <w:t>2.</w:t>
            </w:r>
            <w:r w:rsidR="005E441F">
              <w:rPr>
                <w:rFonts w:ascii="Times New Roman" w:eastAsia="Times New Roman" w:hAnsi="Times New Roman" w:cs="Times New Roman"/>
                <w:b/>
                <w:color w:val="000000" w:themeColor="text1"/>
                <w:spacing w:val="4"/>
                <w:sz w:val="28"/>
                <w:szCs w:val="28"/>
                <w:lang w:val="ro-RO" w:eastAsia="ar-SA"/>
              </w:rPr>
              <w:t xml:space="preserve"> </w:t>
            </w:r>
            <w:r w:rsidRPr="00695D28">
              <w:rPr>
                <w:rFonts w:ascii="Times New Roman" w:eastAsia="Times New Roman" w:hAnsi="Times New Roman" w:cs="Times New Roman"/>
                <w:color w:val="000000" w:themeColor="text1"/>
                <w:sz w:val="28"/>
                <w:szCs w:val="28"/>
                <w:lang w:val="ro-RO" w:eastAsia="ar-SA"/>
              </w:rPr>
              <w:t>Legea nr. 113 din  18 mai 2012 cu privire la stabilirea principiilor şi a cerinţelor generale ale legislaţie</w:t>
            </w:r>
            <w:r w:rsidR="00B11AF8">
              <w:rPr>
                <w:rFonts w:ascii="Times New Roman" w:eastAsia="Times New Roman" w:hAnsi="Times New Roman" w:cs="Times New Roman"/>
                <w:color w:val="000000" w:themeColor="text1"/>
                <w:sz w:val="28"/>
                <w:szCs w:val="28"/>
                <w:lang w:val="ro-RO" w:eastAsia="ar-SA"/>
              </w:rPr>
              <w:t>i privind siguranţa alimentelor;</w:t>
            </w:r>
            <w:r w:rsidRPr="00695D28">
              <w:rPr>
                <w:rFonts w:ascii="Times New Roman" w:eastAsia="Times New Roman" w:hAnsi="Times New Roman" w:cs="Times New Roman"/>
                <w:color w:val="000000" w:themeColor="text1"/>
                <w:sz w:val="28"/>
                <w:szCs w:val="28"/>
                <w:lang w:val="ro-RO" w:eastAsia="ar-SA"/>
              </w:rPr>
              <w:t xml:space="preserve"> </w:t>
            </w:r>
          </w:p>
          <w:p w14:paraId="7B63F945" w14:textId="77777777" w:rsidR="00AD6419" w:rsidRPr="00695D28" w:rsidRDefault="00AD6419" w:rsidP="00D67043">
            <w:pPr>
              <w:spacing w:after="0" w:line="240" w:lineRule="auto"/>
              <w:jc w:val="both"/>
              <w:rPr>
                <w:rFonts w:ascii="Times New Roman" w:eastAsia="Times New Roman" w:hAnsi="Times New Roman" w:cs="Times New Roman"/>
                <w:color w:val="000000" w:themeColor="text1"/>
                <w:sz w:val="28"/>
                <w:szCs w:val="28"/>
                <w:lang w:val="en-US"/>
              </w:rPr>
            </w:pPr>
          </w:p>
          <w:p w14:paraId="70DD8D29" w14:textId="55FF9CB9" w:rsidR="00D67043" w:rsidRDefault="00D67043" w:rsidP="00D67043">
            <w:pPr>
              <w:spacing w:after="0" w:line="240" w:lineRule="auto"/>
              <w:jc w:val="both"/>
              <w:rPr>
                <w:rFonts w:ascii="Times New Roman" w:eastAsia="Times New Roman" w:hAnsi="Times New Roman" w:cs="Times New Roman"/>
                <w:color w:val="000000" w:themeColor="text1"/>
                <w:sz w:val="28"/>
                <w:szCs w:val="28"/>
                <w:lang w:val="ro-RO"/>
              </w:rPr>
            </w:pPr>
            <w:r w:rsidRPr="00695D28">
              <w:rPr>
                <w:rFonts w:ascii="Times New Roman" w:eastAsia="Times New Roman" w:hAnsi="Times New Roman" w:cs="Times New Roman"/>
                <w:b/>
                <w:color w:val="000000" w:themeColor="text1"/>
                <w:sz w:val="28"/>
                <w:szCs w:val="28"/>
                <w:lang w:val="en-US"/>
              </w:rPr>
              <w:t>3</w:t>
            </w:r>
            <w:r w:rsidRPr="00695D28">
              <w:rPr>
                <w:rFonts w:ascii="Times New Roman" w:eastAsia="Times New Roman" w:hAnsi="Times New Roman" w:cs="Times New Roman"/>
                <w:b/>
                <w:color w:val="000000" w:themeColor="text1"/>
                <w:sz w:val="28"/>
                <w:szCs w:val="28"/>
                <w:lang w:val="ro-RO"/>
              </w:rPr>
              <w:t>.</w:t>
            </w:r>
            <w:r w:rsidR="005E441F">
              <w:rPr>
                <w:rFonts w:ascii="Times New Roman" w:eastAsia="Times New Roman" w:hAnsi="Times New Roman" w:cs="Times New Roman"/>
                <w:b/>
                <w:color w:val="000000" w:themeColor="text1"/>
                <w:sz w:val="28"/>
                <w:szCs w:val="28"/>
                <w:lang w:val="ro-RO"/>
              </w:rPr>
              <w:t xml:space="preserve"> </w:t>
            </w:r>
            <w:r w:rsidRPr="00695D28">
              <w:rPr>
                <w:rFonts w:ascii="Times New Roman" w:eastAsia="Times New Roman" w:hAnsi="Times New Roman" w:cs="Times New Roman"/>
                <w:color w:val="000000" w:themeColor="text1"/>
                <w:sz w:val="28"/>
                <w:szCs w:val="28"/>
                <w:lang w:val="ro-RO"/>
              </w:rPr>
              <w:t>Legea nr. 50 din 28 martie 2013 cu privire la controalele oficiale pentru verificarea conformitatii cu legisalaţia privind hrana pentru animale şi produsele alimentare şi cu normele de sănăta</w:t>
            </w:r>
            <w:r w:rsidR="00B11AF8">
              <w:rPr>
                <w:rFonts w:ascii="Times New Roman" w:eastAsia="Times New Roman" w:hAnsi="Times New Roman" w:cs="Times New Roman"/>
                <w:color w:val="000000" w:themeColor="text1"/>
                <w:sz w:val="28"/>
                <w:szCs w:val="28"/>
                <w:lang w:val="ro-RO"/>
              </w:rPr>
              <w:t>te şi de bunăstare a animalelor;</w:t>
            </w:r>
          </w:p>
          <w:p w14:paraId="455EB437" w14:textId="77777777" w:rsidR="00AD6419" w:rsidRPr="00695D28" w:rsidRDefault="00AD6419" w:rsidP="00D67043">
            <w:pPr>
              <w:spacing w:after="0" w:line="240" w:lineRule="auto"/>
              <w:jc w:val="both"/>
              <w:rPr>
                <w:rFonts w:ascii="Times New Roman" w:eastAsia="Times New Roman" w:hAnsi="Times New Roman" w:cs="Times New Roman"/>
                <w:color w:val="000000" w:themeColor="text1"/>
                <w:sz w:val="28"/>
                <w:szCs w:val="28"/>
                <w:lang w:val="en-US"/>
              </w:rPr>
            </w:pPr>
          </w:p>
          <w:p w14:paraId="7E7D546D" w14:textId="77777777" w:rsidR="00D67043" w:rsidRDefault="00D67043" w:rsidP="00D67043">
            <w:pPr>
              <w:widowControl w:val="0"/>
              <w:suppressAutoHyphens/>
              <w:autoSpaceDE w:val="0"/>
              <w:snapToGrid w:val="0"/>
              <w:spacing w:after="0" w:line="240" w:lineRule="auto"/>
              <w:jc w:val="both"/>
              <w:rPr>
                <w:rFonts w:ascii="Times New Roman" w:eastAsia="Times New Roman" w:hAnsi="Times New Roman" w:cs="Times New Roman"/>
                <w:color w:val="000000" w:themeColor="text1"/>
                <w:sz w:val="28"/>
                <w:szCs w:val="28"/>
                <w:lang w:val="ro-RO" w:eastAsia="ar-SA"/>
              </w:rPr>
            </w:pPr>
            <w:r w:rsidRPr="00695D28">
              <w:rPr>
                <w:rFonts w:ascii="Times New Roman" w:eastAsia="Times New Roman" w:hAnsi="Times New Roman" w:cs="Times New Roman"/>
                <w:b/>
                <w:color w:val="000000" w:themeColor="text1"/>
                <w:sz w:val="28"/>
                <w:szCs w:val="28"/>
                <w:lang w:val="ro-RO" w:eastAsia="ar-SA"/>
              </w:rPr>
              <w:t xml:space="preserve">4. </w:t>
            </w:r>
            <w:r w:rsidR="00B11AF8" w:rsidRPr="00695D28">
              <w:rPr>
                <w:rFonts w:ascii="Times New Roman" w:eastAsia="Times New Roman" w:hAnsi="Times New Roman" w:cs="Times New Roman"/>
                <w:color w:val="000000" w:themeColor="text1"/>
                <w:spacing w:val="4"/>
                <w:sz w:val="28"/>
                <w:szCs w:val="28"/>
                <w:lang w:val="ro-RO" w:eastAsia="ar-SA"/>
              </w:rPr>
              <w:t xml:space="preserve">Hotărîrea Guvernului </w:t>
            </w:r>
            <w:r w:rsidRPr="00695D28">
              <w:rPr>
                <w:rFonts w:ascii="Times New Roman" w:eastAsia="Times New Roman" w:hAnsi="Times New Roman" w:cs="Times New Roman"/>
                <w:color w:val="000000" w:themeColor="text1"/>
                <w:sz w:val="28"/>
                <w:szCs w:val="28"/>
                <w:lang w:val="ro-RO" w:eastAsia="ar-SA"/>
              </w:rPr>
              <w:t>462 din 02 iulie 2013 cu privire la aprobarea unor</w:t>
            </w:r>
            <w:r w:rsidR="00B11AF8">
              <w:rPr>
                <w:rFonts w:ascii="Times New Roman" w:eastAsia="Times New Roman" w:hAnsi="Times New Roman" w:cs="Times New Roman"/>
                <w:color w:val="000000" w:themeColor="text1"/>
                <w:sz w:val="28"/>
                <w:szCs w:val="28"/>
                <w:lang w:val="ro-RO" w:eastAsia="ar-SA"/>
              </w:rPr>
              <w:t xml:space="preserve"> cerinţe faţă de furaje;</w:t>
            </w:r>
          </w:p>
          <w:p w14:paraId="5D348E66" w14:textId="77777777" w:rsidR="00AD6419" w:rsidRPr="00695D28" w:rsidRDefault="00AD6419" w:rsidP="00D67043">
            <w:pPr>
              <w:widowControl w:val="0"/>
              <w:suppressAutoHyphens/>
              <w:autoSpaceDE w:val="0"/>
              <w:snapToGrid w:val="0"/>
              <w:spacing w:after="0" w:line="240" w:lineRule="auto"/>
              <w:jc w:val="both"/>
              <w:rPr>
                <w:rFonts w:ascii="Times New Roman" w:eastAsia="Times New Roman" w:hAnsi="Times New Roman" w:cs="Times New Roman"/>
                <w:color w:val="000000" w:themeColor="text1"/>
                <w:sz w:val="28"/>
                <w:szCs w:val="28"/>
                <w:lang w:val="ro-RO" w:eastAsia="ar-SA"/>
              </w:rPr>
            </w:pPr>
          </w:p>
          <w:p w14:paraId="291CE797" w14:textId="77777777" w:rsidR="00D67043" w:rsidRDefault="00D67043" w:rsidP="00D67043">
            <w:pPr>
              <w:spacing w:after="0" w:line="240" w:lineRule="auto"/>
              <w:jc w:val="both"/>
              <w:rPr>
                <w:rFonts w:ascii="Times New Roman" w:eastAsia="Times New Roman" w:hAnsi="Times New Roman" w:cs="Times New Roman"/>
                <w:color w:val="000000" w:themeColor="text1"/>
                <w:spacing w:val="4"/>
                <w:sz w:val="28"/>
                <w:szCs w:val="28"/>
                <w:lang w:val="ro-RO" w:eastAsia="ar-SA"/>
              </w:rPr>
            </w:pPr>
            <w:r w:rsidRPr="00695D28">
              <w:rPr>
                <w:rFonts w:ascii="Times New Roman" w:eastAsia="Times New Roman" w:hAnsi="Times New Roman" w:cs="Times New Roman"/>
                <w:b/>
                <w:bCs/>
                <w:color w:val="000000" w:themeColor="text1"/>
                <w:sz w:val="28"/>
                <w:szCs w:val="28"/>
                <w:lang w:val="ro-RO" w:eastAsia="ar-SA"/>
              </w:rPr>
              <w:t>5.</w:t>
            </w:r>
            <w:r w:rsidR="00B11AF8">
              <w:rPr>
                <w:rFonts w:ascii="Times New Roman" w:eastAsia="Times New Roman" w:hAnsi="Times New Roman" w:cs="Times New Roman"/>
                <w:color w:val="000000" w:themeColor="text1"/>
                <w:spacing w:val="4"/>
                <w:sz w:val="28"/>
                <w:szCs w:val="28"/>
                <w:lang w:val="ro-RO" w:eastAsia="ar-SA"/>
              </w:rPr>
              <w:t xml:space="preserve"> </w:t>
            </w:r>
            <w:r w:rsidRPr="00695D28">
              <w:rPr>
                <w:rFonts w:ascii="Times New Roman" w:eastAsia="Times New Roman" w:hAnsi="Times New Roman" w:cs="Times New Roman"/>
                <w:color w:val="000000" w:themeColor="text1"/>
                <w:spacing w:val="4"/>
                <w:sz w:val="28"/>
                <w:szCs w:val="28"/>
                <w:lang w:val="ro-RO" w:eastAsia="ar-SA"/>
              </w:rPr>
              <w:t>Hotărîrea Guvernului nr. 967 din  18 octombrie 2010 cu privire la unele măsuri de certificare sanitar-veterinară la importul produselor destin</w:t>
            </w:r>
            <w:r w:rsidR="00B11AF8">
              <w:rPr>
                <w:rFonts w:ascii="Times New Roman" w:eastAsia="Times New Roman" w:hAnsi="Times New Roman" w:cs="Times New Roman"/>
                <w:color w:val="000000" w:themeColor="text1"/>
                <w:spacing w:val="4"/>
                <w:sz w:val="28"/>
                <w:szCs w:val="28"/>
                <w:lang w:val="ro-RO" w:eastAsia="ar-SA"/>
              </w:rPr>
              <w:t>ate hranei animalelor;</w:t>
            </w:r>
          </w:p>
          <w:p w14:paraId="4447D8E3" w14:textId="77777777" w:rsidR="00AD6419" w:rsidRPr="00695D28" w:rsidRDefault="00AD6419" w:rsidP="00D67043">
            <w:pPr>
              <w:spacing w:after="0" w:line="240" w:lineRule="auto"/>
              <w:jc w:val="both"/>
              <w:rPr>
                <w:rFonts w:ascii="Times New Roman" w:eastAsia="Times New Roman" w:hAnsi="Times New Roman" w:cs="Times New Roman"/>
                <w:color w:val="000000" w:themeColor="text1"/>
                <w:spacing w:val="4"/>
                <w:sz w:val="28"/>
                <w:szCs w:val="28"/>
                <w:lang w:val="ro-RO" w:eastAsia="ar-SA"/>
              </w:rPr>
            </w:pPr>
          </w:p>
          <w:p w14:paraId="54ED476C" w14:textId="77777777" w:rsidR="00D67043" w:rsidRDefault="00D67043" w:rsidP="00D67043">
            <w:pPr>
              <w:spacing w:after="0" w:line="240" w:lineRule="auto"/>
              <w:jc w:val="both"/>
              <w:rPr>
                <w:rFonts w:ascii="Times New Roman" w:eastAsia="Times New Roman" w:hAnsi="Times New Roman" w:cs="Times New Roman"/>
                <w:color w:val="000000" w:themeColor="text1"/>
                <w:sz w:val="28"/>
                <w:szCs w:val="28"/>
                <w:lang w:val="en-US"/>
              </w:rPr>
            </w:pPr>
            <w:r w:rsidRPr="00695D28">
              <w:rPr>
                <w:rFonts w:ascii="Times New Roman" w:eastAsia="Times New Roman" w:hAnsi="Times New Roman" w:cs="Times New Roman"/>
                <w:b/>
                <w:color w:val="000000" w:themeColor="text1"/>
                <w:spacing w:val="4"/>
                <w:sz w:val="28"/>
                <w:szCs w:val="28"/>
                <w:lang w:val="ro-RO" w:eastAsia="ar-SA"/>
              </w:rPr>
              <w:t xml:space="preserve">6. </w:t>
            </w:r>
            <w:r w:rsidR="00B11AF8" w:rsidRPr="00695D28">
              <w:rPr>
                <w:rFonts w:ascii="Times New Roman" w:eastAsia="Times New Roman" w:hAnsi="Times New Roman" w:cs="Times New Roman"/>
                <w:color w:val="000000" w:themeColor="text1"/>
                <w:spacing w:val="4"/>
                <w:sz w:val="28"/>
                <w:szCs w:val="28"/>
                <w:lang w:val="ro-RO" w:eastAsia="ar-SA"/>
              </w:rPr>
              <w:t>Hotărîrea Guvernului</w:t>
            </w:r>
            <w:r w:rsidR="0063589B">
              <w:rPr>
                <w:rFonts w:ascii="Times New Roman" w:eastAsia="Times New Roman" w:hAnsi="Times New Roman" w:cs="Times New Roman"/>
                <w:color w:val="000000" w:themeColor="text1"/>
                <w:spacing w:val="4"/>
                <w:sz w:val="28"/>
                <w:szCs w:val="28"/>
                <w:lang w:val="ro-RO" w:eastAsia="ar-SA"/>
              </w:rPr>
              <w:t xml:space="preserve"> nr.</w:t>
            </w:r>
            <w:r w:rsidR="00B11AF8" w:rsidRPr="00695D28">
              <w:rPr>
                <w:rFonts w:ascii="Times New Roman" w:eastAsia="Times New Roman" w:hAnsi="Times New Roman" w:cs="Times New Roman"/>
                <w:color w:val="000000" w:themeColor="text1"/>
                <w:spacing w:val="4"/>
                <w:sz w:val="28"/>
                <w:szCs w:val="28"/>
                <w:lang w:val="ro-RO" w:eastAsia="ar-SA"/>
              </w:rPr>
              <w:t xml:space="preserve"> </w:t>
            </w:r>
            <w:r w:rsidRPr="00695D28">
              <w:rPr>
                <w:rFonts w:ascii="Times New Roman" w:eastAsia="Times New Roman" w:hAnsi="Times New Roman" w:cs="Times New Roman"/>
                <w:color w:val="000000" w:themeColor="text1"/>
                <w:sz w:val="28"/>
                <w:szCs w:val="28"/>
                <w:lang w:val="en-US"/>
              </w:rPr>
              <w:t>51 din 16 ianuarie 2013 privind organizarea și funcționarea Agenției Națion</w:t>
            </w:r>
            <w:r w:rsidR="00B11AF8">
              <w:rPr>
                <w:rFonts w:ascii="Times New Roman" w:eastAsia="Times New Roman" w:hAnsi="Times New Roman" w:cs="Times New Roman"/>
                <w:color w:val="000000" w:themeColor="text1"/>
                <w:sz w:val="28"/>
                <w:szCs w:val="28"/>
                <w:lang w:val="en-US"/>
              </w:rPr>
              <w:t>ale pentru Siguranța Alimentară;</w:t>
            </w:r>
          </w:p>
          <w:p w14:paraId="135863A5" w14:textId="77777777" w:rsidR="00AD6419" w:rsidRDefault="00AD6419" w:rsidP="00D67043">
            <w:pPr>
              <w:spacing w:after="0" w:line="240" w:lineRule="auto"/>
              <w:jc w:val="both"/>
              <w:rPr>
                <w:rFonts w:ascii="Times New Roman" w:eastAsia="Times New Roman" w:hAnsi="Times New Roman" w:cs="Times New Roman"/>
                <w:color w:val="000000" w:themeColor="text1"/>
                <w:sz w:val="28"/>
                <w:szCs w:val="28"/>
                <w:lang w:val="en-US"/>
              </w:rPr>
            </w:pPr>
          </w:p>
          <w:p w14:paraId="2308AA4F" w14:textId="4A2C511A" w:rsidR="001817E3" w:rsidRDefault="00B11AF8" w:rsidP="0081290C">
            <w:pPr>
              <w:jc w:val="both"/>
              <w:rPr>
                <w:rFonts w:ascii="Times New Roman" w:eastAsia="Times New Roman" w:hAnsi="Times New Roman" w:cs="Times New Roman"/>
                <w:sz w:val="28"/>
                <w:szCs w:val="28"/>
                <w:lang w:val="en-US" w:eastAsia="ru-RU"/>
              </w:rPr>
            </w:pPr>
            <w:r w:rsidRPr="00B11AF8">
              <w:rPr>
                <w:rFonts w:ascii="Times New Roman" w:eastAsia="Times New Roman" w:hAnsi="Times New Roman" w:cs="Times New Roman"/>
                <w:b/>
                <w:color w:val="000000" w:themeColor="text1"/>
                <w:sz w:val="28"/>
                <w:szCs w:val="28"/>
                <w:lang w:val="en-US"/>
              </w:rPr>
              <w:t xml:space="preserve">7. </w:t>
            </w:r>
            <w:r w:rsidRPr="00695D28">
              <w:rPr>
                <w:rFonts w:ascii="Times New Roman" w:eastAsia="Times New Roman" w:hAnsi="Times New Roman" w:cs="Times New Roman"/>
                <w:color w:val="000000" w:themeColor="text1"/>
                <w:spacing w:val="4"/>
                <w:sz w:val="28"/>
                <w:szCs w:val="28"/>
                <w:lang w:val="ro-RO" w:eastAsia="ar-SA"/>
              </w:rPr>
              <w:t>Hotărîrea Guvernului</w:t>
            </w:r>
            <w:r w:rsidRPr="00B11AF8">
              <w:rPr>
                <w:rFonts w:ascii="Arial" w:eastAsia="Times New Roman" w:hAnsi="Arial" w:cs="Arial"/>
                <w:sz w:val="30"/>
                <w:szCs w:val="30"/>
                <w:lang w:val="en-US" w:eastAsia="ru-RU"/>
              </w:rPr>
              <w:t xml:space="preserve"> </w:t>
            </w:r>
            <w:r w:rsidRPr="00B11AF8">
              <w:rPr>
                <w:rFonts w:ascii="Times New Roman" w:eastAsia="Times New Roman" w:hAnsi="Times New Roman" w:cs="Times New Roman"/>
                <w:sz w:val="28"/>
                <w:szCs w:val="28"/>
                <w:lang w:val="en-US" w:eastAsia="ru-RU"/>
              </w:rPr>
              <w:t xml:space="preserve">686 din 13 august 2012 </w:t>
            </w:r>
            <w:r>
              <w:rPr>
                <w:rFonts w:ascii="Times New Roman" w:eastAsia="Times New Roman" w:hAnsi="Times New Roman" w:cs="Times New Roman"/>
                <w:sz w:val="28"/>
                <w:szCs w:val="28"/>
                <w:lang w:val="en-US" w:eastAsia="ru-RU"/>
              </w:rPr>
              <w:t xml:space="preserve">cu privire la aprobarea unor </w:t>
            </w:r>
            <w:r w:rsidRPr="00B11AF8">
              <w:rPr>
                <w:rFonts w:ascii="Times New Roman" w:eastAsia="Times New Roman" w:hAnsi="Times New Roman" w:cs="Times New Roman"/>
                <w:sz w:val="28"/>
                <w:szCs w:val="28"/>
                <w:lang w:val="en-US" w:eastAsia="ru-RU"/>
              </w:rPr>
              <w:t xml:space="preserve">metode de analiză pentru controlul nutreţurilor (metode </w:t>
            </w:r>
            <w:r w:rsidR="005E441F">
              <w:rPr>
                <w:rFonts w:ascii="Times New Roman" w:eastAsia="Times New Roman" w:hAnsi="Times New Roman" w:cs="Times New Roman"/>
                <w:sz w:val="28"/>
                <w:szCs w:val="28"/>
                <w:lang w:val="en-US" w:eastAsia="ru-RU"/>
              </w:rPr>
              <w:t xml:space="preserve">de </w:t>
            </w:r>
            <w:r>
              <w:rPr>
                <w:rFonts w:ascii="Times New Roman" w:eastAsia="Times New Roman" w:hAnsi="Times New Roman" w:cs="Times New Roman"/>
                <w:sz w:val="28"/>
                <w:szCs w:val="28"/>
                <w:lang w:val="en-US" w:eastAsia="ru-RU"/>
              </w:rPr>
              <w:t xml:space="preserve">prelevare a probelor şi </w:t>
            </w:r>
            <w:r w:rsidRPr="00B11AF8">
              <w:rPr>
                <w:rFonts w:ascii="Times New Roman" w:eastAsia="Times New Roman" w:hAnsi="Times New Roman" w:cs="Times New Roman"/>
                <w:sz w:val="28"/>
                <w:szCs w:val="28"/>
                <w:lang w:val="en-US" w:eastAsia="ru-RU"/>
              </w:rPr>
              <w:t>analiză).</w:t>
            </w:r>
            <w:r>
              <w:rPr>
                <w:rFonts w:ascii="Times New Roman" w:eastAsia="Times New Roman" w:hAnsi="Times New Roman" w:cs="Times New Roman"/>
                <w:sz w:val="28"/>
                <w:szCs w:val="28"/>
                <w:lang w:val="en-US" w:eastAsia="ru-RU"/>
              </w:rPr>
              <w:t xml:space="preserve">                                                                                                                             </w:t>
            </w:r>
          </w:p>
          <w:p w14:paraId="56450E35" w14:textId="77777777" w:rsidR="001817E3" w:rsidRDefault="00B11AF8" w:rsidP="0081290C">
            <w:pPr>
              <w:jc w:val="both"/>
              <w:rPr>
                <w:rFonts w:ascii="Times New Roman" w:eastAsia="Times New Roman" w:hAnsi="Times New Roman" w:cs="Times New Roman"/>
                <w:sz w:val="28"/>
                <w:szCs w:val="28"/>
                <w:lang w:val="en-US" w:eastAsia="ru-RU"/>
              </w:rPr>
            </w:pPr>
            <w:r w:rsidRPr="0063589B">
              <w:rPr>
                <w:rFonts w:ascii="Times New Roman" w:eastAsia="Times New Roman" w:hAnsi="Times New Roman" w:cs="Times New Roman"/>
                <w:b/>
                <w:sz w:val="28"/>
                <w:szCs w:val="28"/>
                <w:lang w:val="en-US" w:eastAsia="ru-RU"/>
              </w:rPr>
              <w:t>8.</w:t>
            </w:r>
            <w:r w:rsidR="0063589B" w:rsidRPr="0063589B">
              <w:rPr>
                <w:rFonts w:ascii="Times New Roman" w:eastAsia="Times New Roman" w:hAnsi="Times New Roman" w:cs="Times New Roman"/>
                <w:sz w:val="28"/>
                <w:szCs w:val="28"/>
                <w:lang w:val="en-US" w:eastAsia="ru-RU"/>
              </w:rPr>
              <w:t xml:space="preserve"> </w:t>
            </w:r>
            <w:r w:rsidR="0063589B" w:rsidRPr="00695D28">
              <w:rPr>
                <w:rFonts w:ascii="Times New Roman" w:eastAsia="Times New Roman" w:hAnsi="Times New Roman" w:cs="Times New Roman"/>
                <w:color w:val="000000" w:themeColor="text1"/>
                <w:spacing w:val="4"/>
                <w:sz w:val="28"/>
                <w:szCs w:val="28"/>
                <w:lang w:val="ro-RO" w:eastAsia="ar-SA"/>
              </w:rPr>
              <w:t>Hotărîrea Guvernului</w:t>
            </w:r>
            <w:r w:rsidR="0063589B">
              <w:rPr>
                <w:rFonts w:ascii="Times New Roman" w:eastAsia="Times New Roman" w:hAnsi="Times New Roman" w:cs="Times New Roman"/>
                <w:color w:val="000000" w:themeColor="text1"/>
                <w:spacing w:val="4"/>
                <w:sz w:val="28"/>
                <w:szCs w:val="28"/>
                <w:lang w:val="ro-RO" w:eastAsia="ar-SA"/>
              </w:rPr>
              <w:t xml:space="preserve"> nr.</w:t>
            </w:r>
            <w:r w:rsidR="0063589B" w:rsidRPr="0063589B">
              <w:rPr>
                <w:lang w:val="en-US"/>
              </w:rPr>
              <w:t xml:space="preserve"> </w:t>
            </w:r>
            <w:r w:rsidR="0063589B" w:rsidRPr="0063589B">
              <w:rPr>
                <w:rFonts w:ascii="Times New Roman" w:hAnsi="Times New Roman" w:cs="Times New Roman"/>
                <w:sz w:val="28"/>
                <w:szCs w:val="28"/>
                <w:lang w:val="en-US"/>
              </w:rPr>
              <w:t>311</w:t>
            </w:r>
            <w:r w:rsidR="0063589B">
              <w:rPr>
                <w:rFonts w:ascii="Times New Roman" w:hAnsi="Times New Roman" w:cs="Times New Roman"/>
                <w:sz w:val="28"/>
                <w:szCs w:val="28"/>
                <w:lang w:val="en-US"/>
              </w:rPr>
              <w:t xml:space="preserve"> din 21 mai 2012</w:t>
            </w:r>
            <w:r w:rsidR="0063589B" w:rsidRPr="00695D28">
              <w:rPr>
                <w:rFonts w:ascii="Times New Roman" w:eastAsia="Times New Roman" w:hAnsi="Times New Roman" w:cs="Times New Roman"/>
                <w:color w:val="000000" w:themeColor="text1"/>
                <w:spacing w:val="4"/>
                <w:sz w:val="28"/>
                <w:szCs w:val="28"/>
                <w:lang w:val="ro-RO" w:eastAsia="ar-SA"/>
              </w:rPr>
              <w:t xml:space="preserve"> </w:t>
            </w:r>
            <w:r w:rsidR="0063589B" w:rsidRPr="0063589B">
              <w:rPr>
                <w:rFonts w:ascii="Times New Roman" w:eastAsia="Times New Roman" w:hAnsi="Times New Roman" w:cs="Times New Roman"/>
                <w:sz w:val="28"/>
                <w:szCs w:val="28"/>
                <w:lang w:val="en-US" w:eastAsia="ru-RU"/>
              </w:rPr>
              <w:t>privind aprobarea Regulamentului de stabilire a condiţiilor de reglementare a preparării, plasării pe piaţă şi utilizării nutreţurilor cu adaos de medicamente;</w:t>
            </w:r>
            <w:r w:rsidR="0081290C">
              <w:rPr>
                <w:rFonts w:ascii="Times New Roman" w:eastAsia="Times New Roman" w:hAnsi="Times New Roman" w:cs="Times New Roman"/>
                <w:sz w:val="28"/>
                <w:szCs w:val="28"/>
                <w:lang w:val="en-US" w:eastAsia="ru-RU"/>
              </w:rPr>
              <w:t xml:space="preserve">                                                 </w:t>
            </w:r>
          </w:p>
          <w:p w14:paraId="636C3CAA" w14:textId="383A1287" w:rsidR="00D67043" w:rsidRPr="00D67043" w:rsidRDefault="0081290C" w:rsidP="001817E3">
            <w:pPr>
              <w:jc w:val="both"/>
              <w:rPr>
                <w:rFonts w:ascii="Times New Roman" w:eastAsia="Times New Roman" w:hAnsi="Times New Roman" w:cs="Times New Roman"/>
                <w:sz w:val="28"/>
                <w:szCs w:val="28"/>
                <w:lang w:val="en-US" w:eastAsia="ru-RU"/>
              </w:rPr>
            </w:pPr>
            <w:r w:rsidRPr="0081290C">
              <w:rPr>
                <w:rFonts w:ascii="Times New Roman" w:eastAsia="Times New Roman" w:hAnsi="Times New Roman" w:cs="Times New Roman"/>
                <w:b/>
                <w:sz w:val="28"/>
                <w:szCs w:val="28"/>
                <w:lang w:val="en-US" w:eastAsia="ru-RU"/>
              </w:rPr>
              <w:t>9.</w:t>
            </w:r>
            <w:r>
              <w:rPr>
                <w:rFonts w:ascii="Times New Roman" w:eastAsia="Times New Roman" w:hAnsi="Times New Roman" w:cs="Times New Roman"/>
                <w:b/>
                <w:sz w:val="28"/>
                <w:szCs w:val="28"/>
                <w:lang w:val="en-US" w:eastAsia="ru-RU"/>
              </w:rPr>
              <w:t xml:space="preserve"> </w:t>
            </w:r>
            <w:r w:rsidRPr="0081290C">
              <w:rPr>
                <w:rFonts w:ascii="Times New Roman" w:eastAsia="Times New Roman" w:hAnsi="Times New Roman" w:cs="Times New Roman"/>
                <w:color w:val="000000" w:themeColor="text1"/>
                <w:spacing w:val="4"/>
                <w:sz w:val="28"/>
                <w:szCs w:val="28"/>
                <w:lang w:val="ro-RO" w:eastAsia="ar-SA"/>
              </w:rPr>
              <w:t>Hotărîrea Guvernului nr.</w:t>
            </w:r>
            <w:r w:rsidRPr="0081290C">
              <w:rPr>
                <w:rFonts w:ascii="Times New Roman" w:hAnsi="Times New Roman" w:cs="Times New Roman"/>
                <w:sz w:val="28"/>
                <w:szCs w:val="28"/>
                <w:lang w:val="en-US"/>
              </w:rPr>
              <w:t xml:space="preserve"> 1191 din </w:t>
            </w:r>
            <w:proofErr w:type="gramStart"/>
            <w:r w:rsidRPr="0081290C">
              <w:rPr>
                <w:rFonts w:ascii="Times New Roman" w:hAnsi="Times New Roman" w:cs="Times New Roman"/>
                <w:sz w:val="28"/>
                <w:szCs w:val="28"/>
                <w:lang w:val="en-US"/>
              </w:rPr>
              <w:t>23 decembrie</w:t>
            </w:r>
            <w:proofErr w:type="gramEnd"/>
            <w:r w:rsidRPr="0081290C">
              <w:rPr>
                <w:rFonts w:ascii="Times New Roman" w:hAnsi="Times New Roman" w:cs="Times New Roman"/>
                <w:sz w:val="28"/>
                <w:szCs w:val="28"/>
                <w:lang w:val="en-US"/>
              </w:rPr>
              <w:t xml:space="preserve"> 2010</w:t>
            </w:r>
            <w:r w:rsidRPr="0081290C">
              <w:rPr>
                <w:rFonts w:ascii="Times New Roman" w:eastAsia="Times New Roman" w:hAnsi="Times New Roman" w:cs="Times New Roman"/>
                <w:sz w:val="28"/>
                <w:szCs w:val="28"/>
                <w:lang w:val="en-US" w:eastAsia="ru-RU"/>
              </w:rPr>
              <w:t xml:space="preserve"> privind aprobarea Regulamentului sanitar privind limitele maxime admise de reziduuri ale </w:t>
            </w:r>
            <w:r w:rsidRPr="0081290C">
              <w:rPr>
                <w:rFonts w:ascii="Times New Roman" w:eastAsia="Times New Roman" w:hAnsi="Times New Roman" w:cs="Times New Roman"/>
                <w:sz w:val="28"/>
                <w:szCs w:val="28"/>
                <w:lang w:val="en-US" w:eastAsia="ru-RU"/>
              </w:rPr>
              <w:lastRenderedPageBreak/>
              <w:t>produselor de uz fitosanitar din sau de pe produse alimentare şi hrană de origine veg</w:t>
            </w:r>
            <w:r w:rsidR="001817E3">
              <w:rPr>
                <w:rFonts w:ascii="Times New Roman" w:eastAsia="Times New Roman" w:hAnsi="Times New Roman" w:cs="Times New Roman"/>
                <w:sz w:val="28"/>
                <w:szCs w:val="28"/>
                <w:lang w:val="en-US" w:eastAsia="ru-RU"/>
              </w:rPr>
              <w:t>etală şi animală pentru animale.</w:t>
            </w:r>
          </w:p>
          <w:p w14:paraId="269F9191" w14:textId="77777777" w:rsidR="00D41162" w:rsidRDefault="00D41162" w:rsidP="00D41162">
            <w:pPr>
              <w:widowControl w:val="0"/>
              <w:tabs>
                <w:tab w:val="left" w:pos="567"/>
              </w:tabs>
              <w:suppressAutoHyphens/>
              <w:autoSpaceDE w:val="0"/>
              <w:spacing w:after="0" w:line="317" w:lineRule="exact"/>
              <w:jc w:val="both"/>
              <w:rPr>
                <w:rFonts w:ascii="Times New Roman" w:eastAsia="Times New Roman" w:hAnsi="Times New Roman" w:cs="Times New Roman"/>
                <w:b/>
                <w:bCs/>
                <w:color w:val="000000" w:themeColor="text1"/>
                <w:sz w:val="28"/>
                <w:szCs w:val="28"/>
                <w:lang w:val="en-US" w:eastAsia="ja-JP"/>
              </w:rPr>
            </w:pPr>
            <w:r>
              <w:rPr>
                <w:rFonts w:ascii="Times New Roman" w:eastAsia="Times New Roman" w:hAnsi="Times New Roman" w:cs="Times New Roman"/>
                <w:b/>
                <w:bCs/>
                <w:color w:val="000000" w:themeColor="text1"/>
                <w:sz w:val="28"/>
                <w:szCs w:val="28"/>
                <w:lang w:val="en-US" w:eastAsia="ja-JP"/>
              </w:rPr>
              <w:t xml:space="preserve">  </w:t>
            </w:r>
            <w:r w:rsidR="001D7CF1" w:rsidRPr="00695D28">
              <w:rPr>
                <w:rFonts w:ascii="Times New Roman" w:eastAsia="Times New Roman" w:hAnsi="Times New Roman" w:cs="Times New Roman"/>
                <w:b/>
                <w:bCs/>
                <w:color w:val="000000" w:themeColor="text1"/>
                <w:sz w:val="28"/>
                <w:szCs w:val="28"/>
                <w:lang w:val="en-US" w:eastAsia="ja-JP"/>
              </w:rPr>
              <w:t>3. Stabilirea obiectivelor:</w:t>
            </w:r>
          </w:p>
          <w:p w14:paraId="46BCCB3F" w14:textId="2048EC3E" w:rsidR="00D41162" w:rsidRPr="00D41162" w:rsidRDefault="00D41162" w:rsidP="00D41162">
            <w:pPr>
              <w:widowControl w:val="0"/>
              <w:tabs>
                <w:tab w:val="left" w:pos="567"/>
              </w:tabs>
              <w:suppressAutoHyphens/>
              <w:autoSpaceDE w:val="0"/>
              <w:spacing w:after="0" w:line="317" w:lineRule="exact"/>
              <w:jc w:val="both"/>
              <w:rPr>
                <w:rFonts w:ascii="Times New Roman" w:eastAsia="Times New Roman" w:hAnsi="Times New Roman" w:cs="Times New Roman"/>
                <w:b/>
                <w:bCs/>
                <w:color w:val="000000" w:themeColor="text1"/>
                <w:sz w:val="28"/>
                <w:szCs w:val="28"/>
                <w:lang w:val="en-US" w:eastAsia="ja-JP"/>
              </w:rPr>
            </w:pPr>
            <w:r>
              <w:rPr>
                <w:rFonts w:ascii="Times New Roman" w:eastAsia="Times New Roman" w:hAnsi="Times New Roman" w:cs="Times New Roman"/>
                <w:b/>
                <w:bCs/>
                <w:color w:val="000000" w:themeColor="text1"/>
                <w:sz w:val="28"/>
                <w:szCs w:val="28"/>
                <w:lang w:val="en-US" w:eastAsia="ja-JP"/>
              </w:rPr>
              <w:t xml:space="preserve"> </w:t>
            </w:r>
            <w:r w:rsidR="00260169" w:rsidRPr="00260169">
              <w:rPr>
                <w:rFonts w:ascii="Times New Roman" w:eastAsia="Times New Roman" w:hAnsi="Times New Roman" w:cs="Times New Roman"/>
                <w:bCs/>
                <w:color w:val="000000" w:themeColor="text1"/>
                <w:sz w:val="28"/>
                <w:szCs w:val="28"/>
                <w:lang w:val="en-US" w:eastAsia="ja-JP"/>
              </w:rPr>
              <w:t>-</w:t>
            </w:r>
            <w:r>
              <w:rPr>
                <w:rFonts w:ascii="Times New Roman" w:eastAsia="Times New Roman" w:hAnsi="Times New Roman" w:cs="Times New Roman"/>
                <w:b/>
                <w:bCs/>
                <w:color w:val="000000" w:themeColor="text1"/>
                <w:sz w:val="28"/>
                <w:szCs w:val="28"/>
                <w:lang w:val="en-US" w:eastAsia="ja-JP"/>
              </w:rPr>
              <w:t xml:space="preserve"> </w:t>
            </w:r>
            <w:r w:rsidRPr="00D41162">
              <w:rPr>
                <w:rFonts w:ascii="Times New Roman" w:eastAsia="Times New Roman" w:hAnsi="Times New Roman" w:cs="Times New Roman"/>
                <w:bCs/>
                <w:color w:val="000000" w:themeColor="text1"/>
                <w:sz w:val="28"/>
                <w:szCs w:val="28"/>
                <w:lang w:val="en-US" w:eastAsia="ja-JP"/>
              </w:rPr>
              <w:t xml:space="preserve">Asigurarea </w:t>
            </w:r>
            <w:r>
              <w:rPr>
                <w:rFonts w:ascii="Times New Roman" w:eastAsia="Times New Roman" w:hAnsi="Times New Roman" w:cs="Times New Roman"/>
                <w:bCs/>
                <w:color w:val="000000" w:themeColor="text1"/>
                <w:sz w:val="28"/>
                <w:szCs w:val="28"/>
                <w:lang w:val="en-US" w:eastAsia="ja-JP"/>
              </w:rPr>
              <w:t>pie</w:t>
            </w:r>
            <w:r>
              <w:rPr>
                <w:rFonts w:ascii="Times New Roman" w:eastAsia="Times New Roman" w:hAnsi="Times New Roman" w:cs="Times New Roman"/>
                <w:bCs/>
                <w:color w:val="000000" w:themeColor="text1"/>
                <w:sz w:val="28"/>
                <w:szCs w:val="28"/>
                <w:lang w:val="ro-RO" w:eastAsia="ja-JP"/>
              </w:rPr>
              <w:t>ției interne cu nutrețuri inofensive, fără contaminanți, microorganisme și alte substanțe biologice;</w:t>
            </w:r>
          </w:p>
          <w:p w14:paraId="1BD1BAA7" w14:textId="3996C020" w:rsidR="00D41162" w:rsidRPr="00260169" w:rsidRDefault="00260169" w:rsidP="00D41162">
            <w:pPr>
              <w:widowControl w:val="0"/>
              <w:tabs>
                <w:tab w:val="left" w:pos="567"/>
              </w:tabs>
              <w:suppressAutoHyphens/>
              <w:autoSpaceDE w:val="0"/>
              <w:spacing w:after="0" w:line="317" w:lineRule="exact"/>
              <w:jc w:val="both"/>
              <w:rPr>
                <w:rFonts w:ascii="Times New Roman" w:eastAsia="Times New Roman" w:hAnsi="Times New Roman" w:cs="Times New Roman"/>
                <w:bCs/>
                <w:color w:val="000000" w:themeColor="text1"/>
                <w:sz w:val="28"/>
                <w:szCs w:val="28"/>
                <w:lang w:val="en-US" w:eastAsia="ja-JP"/>
              </w:rPr>
            </w:pPr>
            <w:r>
              <w:rPr>
                <w:rFonts w:ascii="Times New Roman" w:eastAsia="Times New Roman" w:hAnsi="Times New Roman" w:cs="Times New Roman"/>
                <w:bCs/>
                <w:color w:val="000000" w:themeColor="text1"/>
                <w:sz w:val="28"/>
                <w:szCs w:val="28"/>
                <w:lang w:val="ro-RO" w:eastAsia="ja-JP"/>
              </w:rPr>
              <w:t xml:space="preserve"> </w:t>
            </w:r>
            <w:r w:rsidRPr="00260169">
              <w:rPr>
                <w:rFonts w:ascii="Times New Roman" w:eastAsia="Times New Roman" w:hAnsi="Times New Roman" w:cs="Times New Roman"/>
                <w:bCs/>
                <w:color w:val="000000" w:themeColor="text1"/>
                <w:sz w:val="28"/>
                <w:szCs w:val="28"/>
                <w:lang w:val="en-US" w:eastAsia="ja-JP"/>
              </w:rPr>
              <w:t>-  Încrederea producătorului față de stat;</w:t>
            </w:r>
          </w:p>
          <w:p w14:paraId="675560F7" w14:textId="5790A310" w:rsidR="00260169" w:rsidRDefault="00260169" w:rsidP="00D41162">
            <w:pPr>
              <w:widowControl w:val="0"/>
              <w:tabs>
                <w:tab w:val="left" w:pos="567"/>
              </w:tabs>
              <w:suppressAutoHyphens/>
              <w:autoSpaceDE w:val="0"/>
              <w:spacing w:after="0" w:line="317" w:lineRule="exact"/>
              <w:jc w:val="both"/>
              <w:rPr>
                <w:rFonts w:ascii="Times New Roman" w:eastAsia="Times New Roman" w:hAnsi="Times New Roman" w:cs="Times New Roman"/>
                <w:bCs/>
                <w:color w:val="000000" w:themeColor="text1"/>
                <w:sz w:val="28"/>
                <w:szCs w:val="28"/>
                <w:lang w:val="en-US" w:eastAsia="ja-JP"/>
              </w:rPr>
            </w:pPr>
            <w:r w:rsidRPr="00260169">
              <w:rPr>
                <w:rFonts w:ascii="Times New Roman" w:eastAsia="Times New Roman" w:hAnsi="Times New Roman" w:cs="Times New Roman"/>
                <w:bCs/>
                <w:color w:val="000000" w:themeColor="text1"/>
                <w:sz w:val="28"/>
                <w:szCs w:val="28"/>
                <w:lang w:val="en-US" w:eastAsia="ja-JP"/>
              </w:rPr>
              <w:t xml:space="preserve"> - Protejarea intereselor consumatorului;</w:t>
            </w:r>
          </w:p>
          <w:p w14:paraId="62CC7E24" w14:textId="77777777" w:rsidR="00260169" w:rsidRDefault="00260169" w:rsidP="00D41162">
            <w:pPr>
              <w:widowControl w:val="0"/>
              <w:tabs>
                <w:tab w:val="left" w:pos="567"/>
              </w:tabs>
              <w:suppressAutoHyphens/>
              <w:autoSpaceDE w:val="0"/>
              <w:spacing w:after="0" w:line="317" w:lineRule="exact"/>
              <w:jc w:val="both"/>
              <w:rPr>
                <w:rFonts w:ascii="Times New Roman" w:eastAsia="Times New Roman" w:hAnsi="Times New Roman" w:cs="Times New Roman"/>
                <w:bCs/>
                <w:color w:val="000000" w:themeColor="text1"/>
                <w:sz w:val="28"/>
                <w:szCs w:val="28"/>
                <w:lang w:val="en-US" w:eastAsia="ja-JP"/>
              </w:rPr>
            </w:pPr>
            <w:r>
              <w:rPr>
                <w:rFonts w:ascii="Times New Roman" w:eastAsia="Times New Roman" w:hAnsi="Times New Roman" w:cs="Times New Roman"/>
                <w:bCs/>
                <w:color w:val="000000" w:themeColor="text1"/>
                <w:sz w:val="28"/>
                <w:szCs w:val="28"/>
                <w:lang w:val="en-US" w:eastAsia="ja-JP"/>
              </w:rPr>
              <w:t xml:space="preserve"> - Sporirea competivității sectorului agroalimentar;</w:t>
            </w:r>
          </w:p>
          <w:p w14:paraId="5A102968" w14:textId="6A525923" w:rsidR="00260169" w:rsidRDefault="00260169" w:rsidP="00D41162">
            <w:pPr>
              <w:widowControl w:val="0"/>
              <w:tabs>
                <w:tab w:val="left" w:pos="567"/>
              </w:tabs>
              <w:suppressAutoHyphens/>
              <w:autoSpaceDE w:val="0"/>
              <w:spacing w:after="0" w:line="317" w:lineRule="exact"/>
              <w:jc w:val="both"/>
              <w:rPr>
                <w:rFonts w:ascii="Times New Roman" w:eastAsia="Times New Roman" w:hAnsi="Times New Roman" w:cs="Times New Roman"/>
                <w:bCs/>
                <w:color w:val="000000" w:themeColor="text1"/>
                <w:sz w:val="28"/>
                <w:szCs w:val="28"/>
                <w:lang w:val="en-US" w:eastAsia="ja-JP"/>
              </w:rPr>
            </w:pPr>
            <w:r>
              <w:rPr>
                <w:rFonts w:ascii="Times New Roman" w:eastAsia="Times New Roman" w:hAnsi="Times New Roman" w:cs="Times New Roman"/>
                <w:bCs/>
                <w:color w:val="000000" w:themeColor="text1"/>
                <w:sz w:val="28"/>
                <w:szCs w:val="28"/>
                <w:lang w:val="en-US" w:eastAsia="ja-JP"/>
              </w:rPr>
              <w:t xml:space="preserve"> - Creșterea atît a profiturilor pentru producători, cît și a veniturilor pentru stat;</w:t>
            </w:r>
          </w:p>
          <w:p w14:paraId="74327EEF" w14:textId="3318553D" w:rsidR="00260169" w:rsidRPr="00260169" w:rsidRDefault="00260169" w:rsidP="00D41162">
            <w:pPr>
              <w:widowControl w:val="0"/>
              <w:tabs>
                <w:tab w:val="left" w:pos="567"/>
              </w:tabs>
              <w:suppressAutoHyphens/>
              <w:autoSpaceDE w:val="0"/>
              <w:spacing w:after="0" w:line="317" w:lineRule="exact"/>
              <w:jc w:val="both"/>
              <w:rPr>
                <w:rFonts w:ascii="Times New Roman" w:eastAsia="Times New Roman" w:hAnsi="Times New Roman" w:cs="Times New Roman"/>
                <w:bCs/>
                <w:color w:val="000000" w:themeColor="text1"/>
                <w:sz w:val="28"/>
                <w:szCs w:val="28"/>
                <w:lang w:val="ro-RO" w:eastAsia="ja-JP"/>
              </w:rPr>
            </w:pPr>
            <w:r>
              <w:rPr>
                <w:rFonts w:ascii="Times New Roman" w:eastAsia="Times New Roman" w:hAnsi="Times New Roman" w:cs="Times New Roman"/>
                <w:bCs/>
                <w:color w:val="000000" w:themeColor="text1"/>
                <w:sz w:val="28"/>
                <w:szCs w:val="28"/>
                <w:lang w:val="en-US" w:eastAsia="ja-JP"/>
              </w:rPr>
              <w:t xml:space="preserve"> - </w:t>
            </w:r>
            <w:r w:rsidR="005E441F">
              <w:rPr>
                <w:rFonts w:ascii="Times New Roman" w:eastAsia="Times New Roman" w:hAnsi="Times New Roman" w:cs="Times New Roman"/>
                <w:bCs/>
                <w:color w:val="000000" w:themeColor="text1"/>
                <w:sz w:val="28"/>
                <w:szCs w:val="28"/>
                <w:lang w:val="en-US" w:eastAsia="ja-JP"/>
              </w:rPr>
              <w:t>În consecinţă, s</w:t>
            </w:r>
            <w:r>
              <w:rPr>
                <w:rFonts w:ascii="Times New Roman" w:eastAsia="Times New Roman" w:hAnsi="Times New Roman" w:cs="Times New Roman"/>
                <w:bCs/>
                <w:color w:val="000000" w:themeColor="text1"/>
                <w:sz w:val="28"/>
                <w:szCs w:val="28"/>
                <w:lang w:val="en-US" w:eastAsia="ja-JP"/>
              </w:rPr>
              <w:t>iguranța produselor alimentare.</w:t>
            </w:r>
          </w:p>
          <w:p w14:paraId="527BF63A" w14:textId="77777777" w:rsidR="00260169" w:rsidRDefault="00260169"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Pr>
                <w:rFonts w:ascii="Times New Roman" w:eastAsia="Times New Roman" w:hAnsi="Times New Roman" w:cs="Times New Roman"/>
                <w:b/>
                <w:bCs/>
                <w:color w:val="000000" w:themeColor="text1"/>
                <w:sz w:val="28"/>
                <w:szCs w:val="28"/>
                <w:lang w:val="en-US" w:eastAsia="ja-JP"/>
              </w:rPr>
              <w:t xml:space="preserve">    </w:t>
            </w:r>
          </w:p>
          <w:p w14:paraId="1D2B080F" w14:textId="46B6EABB" w:rsidR="001D7CF1" w:rsidRPr="00695D28" w:rsidRDefault="00260169" w:rsidP="00695D28">
            <w:pPr>
              <w:spacing w:after="0" w:line="240" w:lineRule="auto"/>
              <w:jc w:val="both"/>
              <w:rPr>
                <w:rFonts w:ascii="Times New Roman" w:eastAsia="Times New Roman" w:hAnsi="Times New Roman" w:cs="Times New Roman"/>
                <w:b/>
                <w:bCs/>
                <w:color w:val="000000" w:themeColor="text1"/>
                <w:sz w:val="28"/>
                <w:szCs w:val="28"/>
                <w:lang w:val="en-US" w:eastAsia="ja-JP"/>
              </w:rPr>
            </w:pPr>
            <w:r>
              <w:rPr>
                <w:rFonts w:ascii="Times New Roman" w:eastAsia="Times New Roman" w:hAnsi="Times New Roman" w:cs="Times New Roman"/>
                <w:b/>
                <w:bCs/>
                <w:color w:val="000000" w:themeColor="text1"/>
                <w:sz w:val="28"/>
                <w:szCs w:val="28"/>
                <w:lang w:val="en-US" w:eastAsia="ja-JP"/>
              </w:rPr>
              <w:t xml:space="preserve">  </w:t>
            </w:r>
            <w:r w:rsidR="001D7CF1" w:rsidRPr="00695D28">
              <w:rPr>
                <w:rFonts w:ascii="Times New Roman" w:eastAsia="Times New Roman" w:hAnsi="Times New Roman" w:cs="Times New Roman"/>
                <w:b/>
                <w:bCs/>
                <w:color w:val="000000" w:themeColor="text1"/>
                <w:sz w:val="28"/>
                <w:szCs w:val="28"/>
                <w:lang w:val="en-US" w:eastAsia="ja-JP"/>
              </w:rPr>
              <w:t>4. Identificarea opţiunilor:</w:t>
            </w:r>
          </w:p>
          <w:p w14:paraId="16E0E0B3" w14:textId="79F09BDD" w:rsidR="001D7CF1" w:rsidRPr="00695D28" w:rsidRDefault="00F3295C" w:rsidP="00F3295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1D7CF1" w:rsidRPr="00695D28">
              <w:rPr>
                <w:rFonts w:ascii="Times New Roman" w:eastAsia="Times New Roman" w:hAnsi="Times New Roman" w:cs="Times New Roman"/>
                <w:color w:val="000000" w:themeColor="text1"/>
                <w:sz w:val="28"/>
                <w:szCs w:val="28"/>
                <w:lang w:val="en-US"/>
              </w:rPr>
              <w:t xml:space="preserve">În cadrul elaborării AIR s-au stabilit 2 abordări alternative de soluţionare a problemelor identificate: </w:t>
            </w:r>
          </w:p>
          <w:p w14:paraId="4C18DDD0" w14:textId="33429BD7" w:rsidR="001D7CF1" w:rsidRPr="00695D28" w:rsidRDefault="00F3295C" w:rsidP="00F3295C">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b/>
                <w:color w:val="000000" w:themeColor="text1"/>
                <w:sz w:val="28"/>
                <w:szCs w:val="28"/>
                <w:lang w:val="en-US"/>
              </w:rPr>
              <w:t xml:space="preserve">   </w:t>
            </w:r>
            <w:r w:rsidR="001D7CF1" w:rsidRPr="00695D28">
              <w:rPr>
                <w:rFonts w:ascii="Times New Roman" w:eastAsia="Times New Roman" w:hAnsi="Times New Roman" w:cs="Times New Roman"/>
                <w:b/>
                <w:color w:val="000000" w:themeColor="text1"/>
                <w:sz w:val="28"/>
                <w:szCs w:val="28"/>
                <w:lang w:val="en-US"/>
              </w:rPr>
              <w:t>I</w:t>
            </w:r>
            <w:r w:rsidR="001D7CF1" w:rsidRPr="00695D28">
              <w:rPr>
                <w:rFonts w:ascii="Times New Roman" w:eastAsia="Times New Roman" w:hAnsi="Times New Roman" w:cs="Times New Roman"/>
                <w:color w:val="000000" w:themeColor="text1"/>
                <w:sz w:val="28"/>
                <w:szCs w:val="28"/>
                <w:lang w:val="en-US"/>
              </w:rPr>
              <w:t xml:space="preserve"> - alternativa „</w:t>
            </w:r>
            <w:r w:rsidR="001D7CF1" w:rsidRPr="007C2AFE">
              <w:rPr>
                <w:rFonts w:ascii="Times New Roman" w:eastAsia="Times New Roman" w:hAnsi="Times New Roman" w:cs="Times New Roman"/>
                <w:color w:val="000000" w:themeColor="text1"/>
                <w:sz w:val="28"/>
                <w:szCs w:val="28"/>
                <w:lang w:val="en-US"/>
              </w:rPr>
              <w:t>a nu face nimic</w:t>
            </w:r>
            <w:r w:rsidR="001D7CF1" w:rsidRPr="00695D28">
              <w:rPr>
                <w:rFonts w:ascii="Times New Roman" w:eastAsia="Times New Roman" w:hAnsi="Times New Roman" w:cs="Times New Roman"/>
                <w:color w:val="000000" w:themeColor="text1"/>
                <w:sz w:val="28"/>
                <w:szCs w:val="28"/>
                <w:lang w:val="en-US"/>
              </w:rPr>
              <w:t>”;</w:t>
            </w:r>
          </w:p>
          <w:p w14:paraId="71024389" w14:textId="1D616046" w:rsidR="001D7CF1" w:rsidRPr="00695D28" w:rsidRDefault="00F3295C" w:rsidP="00F3295C">
            <w:pPr>
              <w:spacing w:after="0" w:line="240" w:lineRule="auto"/>
              <w:jc w:val="both"/>
              <w:rPr>
                <w:rFonts w:ascii="Times New Roman" w:eastAsia="Times New Roman" w:hAnsi="Times New Roman" w:cs="Times New Roman"/>
                <w:bCs/>
                <w:color w:val="000000" w:themeColor="text1"/>
                <w:sz w:val="28"/>
                <w:szCs w:val="28"/>
                <w:lang w:val="en-US" w:eastAsia="ja-JP"/>
              </w:rPr>
            </w:pPr>
            <w:r>
              <w:rPr>
                <w:rFonts w:ascii="Times New Roman" w:eastAsia="Times New Roman" w:hAnsi="Times New Roman" w:cs="Times New Roman"/>
                <w:b/>
                <w:color w:val="000000" w:themeColor="text1"/>
                <w:sz w:val="28"/>
                <w:szCs w:val="28"/>
                <w:lang w:val="en-US"/>
              </w:rPr>
              <w:t xml:space="preserve">  </w:t>
            </w:r>
            <w:r w:rsidR="001D7CF1" w:rsidRPr="00695D28">
              <w:rPr>
                <w:rFonts w:ascii="Times New Roman" w:eastAsia="Times New Roman" w:hAnsi="Times New Roman" w:cs="Times New Roman"/>
                <w:b/>
                <w:color w:val="000000" w:themeColor="text1"/>
                <w:sz w:val="28"/>
                <w:szCs w:val="28"/>
                <w:lang w:val="en-US"/>
              </w:rPr>
              <w:t>II</w:t>
            </w:r>
            <w:r w:rsidR="001D7CF1" w:rsidRPr="00695D28">
              <w:rPr>
                <w:rFonts w:ascii="Times New Roman" w:eastAsia="Times New Roman" w:hAnsi="Times New Roman" w:cs="Times New Roman"/>
                <w:color w:val="000000" w:themeColor="text1"/>
                <w:sz w:val="28"/>
                <w:szCs w:val="28"/>
                <w:lang w:val="en-US"/>
              </w:rPr>
              <w:t xml:space="preserve"> - alternativa „elaborarea şi aprobarea</w:t>
            </w:r>
            <w:r w:rsidR="001D7CF1" w:rsidRPr="00695D28">
              <w:rPr>
                <w:rFonts w:ascii="Times New Roman" w:eastAsia="Times New Roman" w:hAnsi="Times New Roman" w:cs="Times New Roman"/>
                <w:i/>
                <w:color w:val="000000" w:themeColor="text1"/>
                <w:sz w:val="28"/>
                <w:szCs w:val="28"/>
                <w:lang w:val="en-US"/>
              </w:rPr>
              <w:t xml:space="preserve"> </w:t>
            </w:r>
            <w:r w:rsidR="001D7CF1" w:rsidRPr="00695D28">
              <w:rPr>
                <w:rFonts w:ascii="Times New Roman" w:eastAsia="Times New Roman" w:hAnsi="Times New Roman" w:cs="Times New Roman"/>
                <w:bCs/>
                <w:color w:val="000000" w:themeColor="text1"/>
                <w:sz w:val="28"/>
                <w:szCs w:val="28"/>
                <w:lang w:val="en-US" w:eastAsia="ja-JP"/>
              </w:rPr>
              <w:t xml:space="preserve">proiectului </w:t>
            </w:r>
            <w:r w:rsidR="00520F49">
              <w:rPr>
                <w:rFonts w:ascii="Times New Roman" w:eastAsia="Times New Roman" w:hAnsi="Times New Roman" w:cs="Times New Roman"/>
                <w:bCs/>
                <w:color w:val="000000" w:themeColor="text1"/>
                <w:sz w:val="28"/>
                <w:szCs w:val="28"/>
                <w:lang w:val="en-US" w:eastAsia="ja-JP"/>
              </w:rPr>
              <w:t>H</w:t>
            </w:r>
            <w:r w:rsidR="001D7CF1" w:rsidRPr="00695D28">
              <w:rPr>
                <w:rFonts w:ascii="Times New Roman" w:eastAsia="Times New Roman" w:hAnsi="Times New Roman" w:cs="Times New Roman"/>
                <w:bCs/>
                <w:color w:val="000000" w:themeColor="text1"/>
                <w:sz w:val="28"/>
                <w:szCs w:val="28"/>
                <w:lang w:val="en-US" w:eastAsia="ja-JP"/>
              </w:rPr>
              <w:t xml:space="preserve">otărîrii de Guvern        </w:t>
            </w:r>
          </w:p>
          <w:p w14:paraId="7EE5C9D7" w14:textId="45A7435A" w:rsidR="001D7CF1" w:rsidRPr="00A5000B" w:rsidRDefault="00F3295C" w:rsidP="00695D28">
            <w:pPr>
              <w:spacing w:after="0" w:line="240" w:lineRule="auto"/>
              <w:jc w:val="both"/>
              <w:rPr>
                <w:rFonts w:ascii="Times New Roman" w:eastAsia="Times New Roman" w:hAnsi="Times New Roman" w:cs="Times New Roman"/>
                <w:b/>
                <w:color w:val="000000" w:themeColor="text1"/>
                <w:sz w:val="28"/>
                <w:szCs w:val="28"/>
                <w:lang w:val="en-US" w:eastAsia="ro-RO"/>
              </w:rPr>
            </w:pPr>
            <w:r>
              <w:rPr>
                <w:rFonts w:ascii="Times New Roman" w:eastAsia="Times New Roman" w:hAnsi="Times New Roman" w:cs="Times New Roman"/>
                <w:bCs/>
                <w:color w:val="000000" w:themeColor="text1"/>
                <w:sz w:val="28"/>
                <w:szCs w:val="28"/>
                <w:lang w:val="en-US" w:eastAsia="ja-JP"/>
              </w:rPr>
              <w:t xml:space="preserve">    </w:t>
            </w:r>
            <w:r w:rsidR="001D7CF1" w:rsidRPr="00695D28">
              <w:rPr>
                <w:rFonts w:ascii="Times New Roman" w:eastAsia="Times New Roman" w:hAnsi="Times New Roman" w:cs="Times New Roman"/>
                <w:bCs/>
                <w:color w:val="000000" w:themeColor="text1"/>
                <w:sz w:val="28"/>
                <w:szCs w:val="28"/>
                <w:lang w:val="en-US" w:eastAsia="ja-JP"/>
              </w:rPr>
              <w:t>„</w:t>
            </w:r>
            <w:proofErr w:type="gramStart"/>
            <w:r w:rsidR="001D7CF1" w:rsidRPr="00695D28">
              <w:rPr>
                <w:rFonts w:ascii="Times New Roman" w:eastAsia="Calibri" w:hAnsi="Times New Roman" w:cs="Times New Roman"/>
                <w:bCs/>
                <w:color w:val="000000" w:themeColor="text1"/>
                <w:sz w:val="28"/>
                <w:szCs w:val="28"/>
                <w:lang w:val="en-US" w:eastAsia="ru-RU"/>
              </w:rPr>
              <w:t>Pentru  modificarea</w:t>
            </w:r>
            <w:proofErr w:type="gramEnd"/>
            <w:r w:rsidR="001D7CF1" w:rsidRPr="00695D28">
              <w:rPr>
                <w:rFonts w:ascii="Times New Roman" w:eastAsia="Calibri" w:hAnsi="Times New Roman" w:cs="Times New Roman"/>
                <w:bCs/>
                <w:color w:val="000000" w:themeColor="text1"/>
                <w:sz w:val="28"/>
                <w:szCs w:val="28"/>
                <w:lang w:val="en-US" w:eastAsia="ru-RU"/>
              </w:rPr>
              <w:t xml:space="preserve"> şi completarea </w:t>
            </w:r>
            <w:r w:rsidR="00520F49" w:rsidRPr="00520F49">
              <w:rPr>
                <w:rFonts w:ascii="Times New Roman" w:eastAsia="MS Mincho" w:hAnsi="Times New Roman" w:cs="Times New Roman"/>
                <w:sz w:val="28"/>
                <w:szCs w:val="28"/>
                <w:lang w:val="en-US" w:eastAsia="ja-JP"/>
              </w:rPr>
              <w:t xml:space="preserve">Hotărîrii de Guvern nr. 1405 </w:t>
            </w:r>
            <w:proofErr w:type="gramStart"/>
            <w:r w:rsidR="00520F49" w:rsidRPr="00520F49">
              <w:rPr>
                <w:rFonts w:ascii="Times New Roman" w:eastAsia="MS Mincho" w:hAnsi="Times New Roman" w:cs="Times New Roman"/>
                <w:sz w:val="28"/>
                <w:szCs w:val="28"/>
                <w:lang w:val="en-US" w:eastAsia="ja-JP"/>
              </w:rPr>
              <w:t>din  10</w:t>
            </w:r>
            <w:proofErr w:type="gramEnd"/>
            <w:r w:rsidR="00520F49" w:rsidRPr="00520F49">
              <w:rPr>
                <w:rFonts w:ascii="Times New Roman" w:eastAsia="MS Mincho" w:hAnsi="Times New Roman" w:cs="Times New Roman"/>
                <w:sz w:val="28"/>
                <w:szCs w:val="28"/>
                <w:lang w:val="en-US" w:eastAsia="ja-JP"/>
              </w:rPr>
              <w:t xml:space="preserve"> decembrie 2008 </w:t>
            </w:r>
            <w:r w:rsidR="00520F49" w:rsidRPr="00520F49">
              <w:rPr>
                <w:rFonts w:ascii="Times New Roman" w:eastAsia="Times New Roman" w:hAnsi="Times New Roman" w:cs="Times New Roman"/>
                <w:bCs/>
                <w:sz w:val="28"/>
                <w:szCs w:val="28"/>
                <w:lang w:val="ro-MD"/>
              </w:rPr>
              <w:t>privind igiena nutreţurilor şi conţinutul substanţelor nedorite în nutreţuri</w:t>
            </w:r>
            <w:r w:rsidR="001D7CF1" w:rsidRPr="00695D28">
              <w:rPr>
                <w:rFonts w:ascii="Times New Roman" w:eastAsia="Calibri" w:hAnsi="Times New Roman" w:cs="Times New Roman"/>
                <w:bCs/>
                <w:color w:val="000000" w:themeColor="text1"/>
                <w:sz w:val="28"/>
                <w:szCs w:val="28"/>
                <w:lang w:val="en-US" w:eastAsia="ru-RU"/>
              </w:rPr>
              <w:t>”.</w:t>
            </w:r>
          </w:p>
          <w:p w14:paraId="507D2CAC" w14:textId="77777777" w:rsidR="001D7CF1" w:rsidRPr="00695D28" w:rsidRDefault="001D7CF1" w:rsidP="00695D28">
            <w:pPr>
              <w:spacing w:after="0" w:line="240" w:lineRule="auto"/>
              <w:jc w:val="both"/>
              <w:rPr>
                <w:rFonts w:ascii="Times New Roman" w:eastAsia="Calibri" w:hAnsi="Times New Roman" w:cs="Times New Roman"/>
                <w:bCs/>
                <w:color w:val="000000" w:themeColor="text1"/>
                <w:sz w:val="28"/>
                <w:szCs w:val="28"/>
                <w:lang w:val="en-US" w:eastAsia="ru-RU"/>
              </w:rPr>
            </w:pPr>
            <w:r w:rsidRPr="00695D28">
              <w:rPr>
                <w:rFonts w:ascii="Times New Roman" w:eastAsia="Calibri" w:hAnsi="Times New Roman" w:cs="Times New Roman"/>
                <w:bCs/>
                <w:color w:val="000000" w:themeColor="text1"/>
                <w:sz w:val="28"/>
                <w:szCs w:val="28"/>
                <w:lang w:val="en-US" w:eastAsia="ru-RU"/>
              </w:rPr>
              <w:t xml:space="preserve">     Prezentul proiect:</w:t>
            </w:r>
          </w:p>
          <w:p w14:paraId="6D27AE27" w14:textId="3A3120BA" w:rsidR="001D7CF1" w:rsidRPr="00695D28" w:rsidRDefault="001D7CF1" w:rsidP="00695D28">
            <w:pPr>
              <w:numPr>
                <w:ilvl w:val="0"/>
                <w:numId w:val="1"/>
              </w:numPr>
              <w:spacing w:after="0" w:line="240" w:lineRule="auto"/>
              <w:contextualSpacing/>
              <w:jc w:val="both"/>
              <w:rPr>
                <w:rFonts w:ascii="Times New Roman" w:eastAsia="Calibri" w:hAnsi="Times New Roman" w:cs="Times New Roman"/>
                <w:bCs/>
                <w:color w:val="000000" w:themeColor="text1"/>
                <w:sz w:val="28"/>
                <w:szCs w:val="28"/>
                <w:lang w:val="en-US" w:eastAsia="ru-RU"/>
              </w:rPr>
            </w:pPr>
            <w:r w:rsidRPr="00695D28">
              <w:rPr>
                <w:rFonts w:ascii="Times New Roman" w:eastAsia="Calibri" w:hAnsi="Times New Roman" w:cs="Times New Roman"/>
                <w:bCs/>
                <w:color w:val="000000" w:themeColor="text1"/>
                <w:sz w:val="28"/>
                <w:szCs w:val="28"/>
                <w:lang w:val="en-US" w:eastAsia="ru-RU"/>
              </w:rPr>
              <w:t>transpune/aduce în concordanţă (uniformizează)  noţiunile în/din actele normative naţionale cu cele stipulate în actele com</w:t>
            </w:r>
            <w:r w:rsidR="00520F49">
              <w:rPr>
                <w:rFonts w:ascii="Times New Roman" w:eastAsia="Calibri" w:hAnsi="Times New Roman" w:cs="Times New Roman"/>
                <w:bCs/>
                <w:color w:val="000000" w:themeColor="text1"/>
                <w:sz w:val="28"/>
                <w:szCs w:val="28"/>
                <w:lang w:val="en-US" w:eastAsia="ru-RU"/>
              </w:rPr>
              <w:t>unitare în domeniul reglementat;</w:t>
            </w:r>
          </w:p>
          <w:p w14:paraId="26510F0C" w14:textId="0EDAB429" w:rsidR="001D7CF1" w:rsidRDefault="00520F49" w:rsidP="00695D28">
            <w:pPr>
              <w:numPr>
                <w:ilvl w:val="0"/>
                <w:numId w:val="1"/>
              </w:numPr>
              <w:spacing w:after="0" w:line="240" w:lineRule="auto"/>
              <w:contextualSpacing/>
              <w:jc w:val="both"/>
              <w:rPr>
                <w:rFonts w:ascii="Times New Roman" w:eastAsia="Calibri" w:hAnsi="Times New Roman" w:cs="Times New Roman"/>
                <w:bCs/>
                <w:color w:val="000000" w:themeColor="text1"/>
                <w:sz w:val="28"/>
                <w:szCs w:val="28"/>
                <w:lang w:val="en-US" w:eastAsia="ru-RU"/>
              </w:rPr>
            </w:pPr>
            <w:r>
              <w:rPr>
                <w:rFonts w:ascii="Times New Roman" w:eastAsia="Calibri" w:hAnsi="Times New Roman" w:cs="Times New Roman"/>
                <w:bCs/>
                <w:color w:val="000000" w:themeColor="text1"/>
                <w:sz w:val="28"/>
                <w:szCs w:val="28"/>
                <w:lang w:val="en-US" w:eastAsia="ru-RU"/>
              </w:rPr>
              <w:t xml:space="preserve">stabilește anumite cerințe </w:t>
            </w:r>
            <w:r w:rsidR="005E441F">
              <w:rPr>
                <w:rFonts w:ascii="Times New Roman" w:eastAsia="Calibri" w:hAnsi="Times New Roman" w:cs="Times New Roman"/>
                <w:bCs/>
                <w:color w:val="000000" w:themeColor="text1"/>
                <w:sz w:val="28"/>
                <w:szCs w:val="28"/>
                <w:lang w:val="en-US" w:eastAsia="ru-RU"/>
              </w:rPr>
              <w:t>pentru producătorii</w:t>
            </w:r>
            <w:r>
              <w:rPr>
                <w:rFonts w:ascii="Times New Roman" w:eastAsia="Calibri" w:hAnsi="Times New Roman" w:cs="Times New Roman"/>
                <w:bCs/>
                <w:color w:val="000000" w:themeColor="text1"/>
                <w:sz w:val="28"/>
                <w:szCs w:val="28"/>
                <w:lang w:val="en-US" w:eastAsia="ru-RU"/>
              </w:rPr>
              <w:t xml:space="preserve"> de producție primară referitoare la igienă</w:t>
            </w:r>
            <w:r w:rsidR="001D7CF1" w:rsidRPr="00695D28">
              <w:rPr>
                <w:rFonts w:ascii="Times New Roman" w:eastAsia="Calibri" w:hAnsi="Times New Roman" w:cs="Times New Roman"/>
                <w:bCs/>
                <w:color w:val="000000" w:themeColor="text1"/>
                <w:sz w:val="28"/>
                <w:szCs w:val="28"/>
                <w:lang w:val="en-US" w:eastAsia="ru-RU"/>
              </w:rPr>
              <w:t>;</w:t>
            </w:r>
          </w:p>
          <w:p w14:paraId="27605322" w14:textId="6AD8A669" w:rsidR="00C12899" w:rsidRDefault="00C12899" w:rsidP="00695D28">
            <w:pPr>
              <w:numPr>
                <w:ilvl w:val="0"/>
                <w:numId w:val="1"/>
              </w:numPr>
              <w:spacing w:after="0" w:line="240" w:lineRule="auto"/>
              <w:contextualSpacing/>
              <w:jc w:val="both"/>
              <w:rPr>
                <w:rFonts w:ascii="Times New Roman" w:eastAsia="Calibri" w:hAnsi="Times New Roman" w:cs="Times New Roman"/>
                <w:bCs/>
                <w:color w:val="000000" w:themeColor="text1"/>
                <w:sz w:val="28"/>
                <w:szCs w:val="28"/>
                <w:lang w:val="en-US" w:eastAsia="ru-RU"/>
              </w:rPr>
            </w:pPr>
            <w:r>
              <w:rPr>
                <w:rFonts w:ascii="Times New Roman" w:eastAsia="Calibri" w:hAnsi="Times New Roman" w:cs="Times New Roman"/>
                <w:bCs/>
                <w:color w:val="000000" w:themeColor="text1"/>
                <w:sz w:val="28"/>
                <w:szCs w:val="28"/>
                <w:lang w:val="en-US" w:eastAsia="ru-RU"/>
              </w:rPr>
              <w:t>stabilește anumite cerințe referitoare la etichetarea produselor;</w:t>
            </w:r>
          </w:p>
          <w:p w14:paraId="3C234F99" w14:textId="77777777" w:rsidR="00DA7F6F" w:rsidRDefault="00DA7F6F" w:rsidP="00DA7F6F">
            <w:pPr>
              <w:jc w:val="both"/>
              <w:rPr>
                <w:rFonts w:ascii="Times New Roman" w:eastAsia="Calibri" w:hAnsi="Times New Roman" w:cs="Times New Roman"/>
                <w:sz w:val="28"/>
                <w:szCs w:val="28"/>
                <w:lang w:val="en-US"/>
              </w:rPr>
            </w:pPr>
            <w:r>
              <w:rPr>
                <w:rFonts w:ascii="Times New Roman" w:eastAsia="Calibri" w:hAnsi="Times New Roman" w:cs="Times New Roman"/>
                <w:bCs/>
                <w:color w:val="000000" w:themeColor="text1"/>
                <w:sz w:val="28"/>
                <w:szCs w:val="28"/>
                <w:lang w:val="en-US" w:eastAsia="ru-RU"/>
              </w:rPr>
              <w:t xml:space="preserve">  -   </w:t>
            </w:r>
            <w:proofErr w:type="gramStart"/>
            <w:r w:rsidR="00EE4189">
              <w:rPr>
                <w:rFonts w:ascii="Times New Roman" w:eastAsia="Calibri" w:hAnsi="Times New Roman" w:cs="Times New Roman"/>
                <w:bCs/>
                <w:color w:val="000000" w:themeColor="text1"/>
                <w:sz w:val="28"/>
                <w:szCs w:val="28"/>
                <w:lang w:val="en-US" w:eastAsia="ru-RU"/>
              </w:rPr>
              <w:t>prevede</w:t>
            </w:r>
            <w:proofErr w:type="gramEnd"/>
            <w:r w:rsidR="00EE4189">
              <w:rPr>
                <w:rFonts w:ascii="Times New Roman" w:eastAsia="Calibri" w:hAnsi="Times New Roman" w:cs="Times New Roman"/>
                <w:bCs/>
                <w:color w:val="000000" w:themeColor="text1"/>
                <w:sz w:val="28"/>
                <w:szCs w:val="28"/>
                <w:lang w:val="en-US" w:eastAsia="ru-RU"/>
              </w:rPr>
              <w:t xml:space="preserve"> anumite măsuri privind </w:t>
            </w:r>
            <w:r w:rsidR="00EE4189">
              <w:rPr>
                <w:rFonts w:ascii="Times New Roman" w:eastAsia="Calibri" w:hAnsi="Times New Roman" w:cs="Times New Roman"/>
                <w:sz w:val="28"/>
                <w:szCs w:val="28"/>
                <w:lang w:val="en-US"/>
              </w:rPr>
              <w:t>m</w:t>
            </w:r>
            <w:r w:rsidR="00EE4189" w:rsidRPr="00EE4189">
              <w:rPr>
                <w:rFonts w:ascii="Times New Roman" w:eastAsia="Calibri" w:hAnsi="Times New Roman" w:cs="Times New Roman"/>
                <w:sz w:val="28"/>
                <w:szCs w:val="28"/>
                <w:lang w:val="en-US"/>
              </w:rPr>
              <w:t>onitorizarea dioxinei din uleiuri, grăsimi și produse derivate</w:t>
            </w:r>
            <w:r w:rsidR="00EE4189">
              <w:rPr>
                <w:rFonts w:ascii="Times New Roman" w:eastAsia="Calibri" w:hAnsi="Times New Roman" w:cs="Times New Roman"/>
                <w:sz w:val="28"/>
                <w:szCs w:val="28"/>
                <w:lang w:val="en-US"/>
              </w:rPr>
              <w:t>.</w:t>
            </w:r>
          </w:p>
          <w:p w14:paraId="4C1E611D" w14:textId="1E985E81" w:rsidR="00EF016B" w:rsidRPr="00DA7F6F" w:rsidRDefault="00F3295C" w:rsidP="00DA7F6F">
            <w:pPr>
              <w:jc w:val="both"/>
              <w:rPr>
                <w:rFonts w:ascii="Times New Roman" w:eastAsia="Calibri" w:hAnsi="Times New Roman" w:cs="Times New Roman"/>
                <w:sz w:val="28"/>
                <w:szCs w:val="28"/>
                <w:lang w:val="en-US"/>
              </w:rPr>
            </w:pPr>
            <w:r>
              <w:rPr>
                <w:rFonts w:ascii="Times New Roman" w:eastAsia="Times New Roman" w:hAnsi="Times New Roman" w:cs="Times New Roman"/>
                <w:color w:val="000000" w:themeColor="text1"/>
                <w:sz w:val="28"/>
                <w:szCs w:val="28"/>
                <w:lang w:val="en-US"/>
              </w:rPr>
              <w:t xml:space="preserve">    </w:t>
            </w:r>
            <w:r w:rsidR="00EF016B" w:rsidRPr="00695D28">
              <w:rPr>
                <w:rFonts w:ascii="Times New Roman" w:eastAsia="Times New Roman" w:hAnsi="Times New Roman" w:cs="Times New Roman"/>
                <w:color w:val="000000" w:themeColor="text1"/>
                <w:sz w:val="28"/>
                <w:szCs w:val="28"/>
                <w:lang w:val="en-US"/>
              </w:rPr>
              <w:t xml:space="preserve">Proiectul este elaborat în conformitate </w:t>
            </w:r>
            <w:r w:rsidR="00EF016B" w:rsidRPr="00695D28">
              <w:rPr>
                <w:rFonts w:ascii="Times New Roman" w:eastAsia="Times New Roman" w:hAnsi="Times New Roman" w:cs="Times New Roman"/>
                <w:color w:val="000000" w:themeColor="text1"/>
                <w:sz w:val="28"/>
                <w:szCs w:val="28"/>
                <w:lang w:val="ro-RO"/>
              </w:rPr>
              <w:t xml:space="preserve">cu prevederile Legii nr. 221-XVI din 19 octombrie 2007 privind activitatea sanitar-veterinară, Legii nr. 113 din  18 mai 2012 cu privire la stabilirea principiilor şi a cerinţelor generale ale legislaţiei privind siguranţa alimentelor, Legii nr. 50 din  28 martie 2013 cu privire la controalele oficiale pentru verificarea conformităţii cu legislaţia privind hrana pentru animale şi produsele alimentare şi cu normele de sănătate şi de bunăstare a animalelor </w:t>
            </w:r>
            <w:r w:rsidR="00EF016B" w:rsidRPr="00695D28">
              <w:rPr>
                <w:rFonts w:ascii="Times New Roman" w:eastAsia="Times New Roman" w:hAnsi="Times New Roman" w:cs="Times New Roman"/>
                <w:color w:val="000000" w:themeColor="text1"/>
                <w:sz w:val="28"/>
                <w:szCs w:val="28"/>
                <w:lang w:val="en-US"/>
              </w:rPr>
              <w:t xml:space="preserve">şi vine întru executarea Hotărîrii Guvernului nr. 1472 din 30 decembrie 2016 cu privire la aprobarea Planului naţional de acţiuni pentru implementarea Acordului de Asociere Republica Moldova – Uniunea Europeană în perioada 2017-2019, în special a titlului V „Comerţ şi aspecte legate de comerţ”, capitolul </w:t>
            </w:r>
            <w:r w:rsidR="00EF016B" w:rsidRPr="00695D28">
              <w:rPr>
                <w:rFonts w:ascii="Times New Roman" w:eastAsia="Times New Roman" w:hAnsi="Times New Roman" w:cs="Times New Roman"/>
                <w:color w:val="000000" w:themeColor="text1"/>
                <w:sz w:val="28"/>
                <w:szCs w:val="28"/>
                <w:lang w:val="en-US"/>
              </w:rPr>
              <w:lastRenderedPageBreak/>
              <w:t>4 „M</w:t>
            </w:r>
            <w:r w:rsidR="00ED6D09">
              <w:rPr>
                <w:rFonts w:ascii="Times New Roman" w:eastAsia="Times New Roman" w:hAnsi="Times New Roman" w:cs="Times New Roman"/>
                <w:color w:val="000000" w:themeColor="text1"/>
                <w:sz w:val="28"/>
                <w:szCs w:val="28"/>
                <w:lang w:val="en-US"/>
              </w:rPr>
              <w:t>ă</w:t>
            </w:r>
            <w:r w:rsidR="00EF016B" w:rsidRPr="00695D28">
              <w:rPr>
                <w:rFonts w:ascii="Times New Roman" w:eastAsia="Times New Roman" w:hAnsi="Times New Roman" w:cs="Times New Roman"/>
                <w:color w:val="000000" w:themeColor="text1"/>
                <w:sz w:val="28"/>
                <w:szCs w:val="28"/>
                <w:lang w:val="en-US"/>
              </w:rPr>
              <w:t>suri sanitare si fitosanitare”, secţiunea 3 „Introducerea pe piaţă a produselor alimentare, a hranei pentru animale şi a subproduselor de origine neanimală”.</w:t>
            </w:r>
          </w:p>
          <w:p w14:paraId="448060EA" w14:textId="77777777" w:rsidR="001D7CF1" w:rsidRPr="00695D28" w:rsidRDefault="001D7CF1" w:rsidP="00695D28">
            <w:pPr>
              <w:spacing w:after="0" w:line="240" w:lineRule="auto"/>
              <w:jc w:val="both"/>
              <w:rPr>
                <w:rFonts w:ascii="Times New Roman" w:eastAsia="Times New Roman" w:hAnsi="Times New Roman" w:cs="Times New Roman"/>
                <w:b/>
                <w:color w:val="000000" w:themeColor="text1"/>
                <w:sz w:val="28"/>
                <w:szCs w:val="28"/>
                <w:lang w:val="ro-RO" w:eastAsia="ru-RU"/>
              </w:rPr>
            </w:pPr>
          </w:p>
          <w:p w14:paraId="0C12C083" w14:textId="77777777" w:rsidR="001D7CF1" w:rsidRPr="00695D28" w:rsidRDefault="001D7CF1" w:rsidP="00695D28">
            <w:pPr>
              <w:spacing w:after="0" w:line="240" w:lineRule="auto"/>
              <w:jc w:val="both"/>
              <w:rPr>
                <w:rFonts w:ascii="Times New Roman" w:eastAsia="Times New Roman" w:hAnsi="Times New Roman" w:cs="Times New Roman"/>
                <w:b/>
                <w:color w:val="000000" w:themeColor="text1"/>
                <w:sz w:val="28"/>
                <w:szCs w:val="28"/>
                <w:lang w:val="ro-RO" w:eastAsia="ru-RU"/>
              </w:rPr>
            </w:pPr>
            <w:r w:rsidRPr="00695D28">
              <w:rPr>
                <w:rFonts w:ascii="Times New Roman" w:eastAsia="Times New Roman" w:hAnsi="Times New Roman" w:cs="Times New Roman"/>
                <w:b/>
                <w:color w:val="000000" w:themeColor="text1"/>
                <w:sz w:val="28"/>
                <w:szCs w:val="28"/>
                <w:lang w:val="ro-RO" w:eastAsia="ru-RU"/>
              </w:rPr>
              <w:t>5. Analiza și compararea opțiunilor</w:t>
            </w:r>
          </w:p>
          <w:p w14:paraId="46700A5A" w14:textId="77777777" w:rsidR="001D7CF1" w:rsidRPr="00695D28" w:rsidRDefault="001D7CF1" w:rsidP="00695D28">
            <w:pPr>
              <w:spacing w:after="0" w:line="240" w:lineRule="auto"/>
              <w:jc w:val="both"/>
              <w:rPr>
                <w:rFonts w:ascii="Times New Roman" w:eastAsia="Times New Roman" w:hAnsi="Times New Roman" w:cs="Times New Roman"/>
                <w:b/>
                <w:color w:val="000000" w:themeColor="text1"/>
                <w:sz w:val="28"/>
                <w:szCs w:val="28"/>
                <w:lang w:val="en-US"/>
              </w:rPr>
            </w:pPr>
            <w:r w:rsidRPr="00695D28">
              <w:rPr>
                <w:rFonts w:ascii="Times New Roman" w:eastAsia="Times New Roman" w:hAnsi="Times New Roman" w:cs="Times New Roman"/>
                <w:b/>
                <w:color w:val="000000" w:themeColor="text1"/>
                <w:sz w:val="28"/>
                <w:szCs w:val="28"/>
                <w:lang w:val="ro-RO" w:eastAsia="ru-RU"/>
              </w:rPr>
              <w:t xml:space="preserve">     </w:t>
            </w:r>
            <w:r w:rsidRPr="00695D28">
              <w:rPr>
                <w:rFonts w:ascii="Times New Roman" w:eastAsia="Times New Roman" w:hAnsi="Times New Roman" w:cs="Times New Roman"/>
                <w:b/>
                <w:color w:val="000000" w:themeColor="text1"/>
                <w:sz w:val="28"/>
                <w:szCs w:val="28"/>
                <w:lang w:val="en-US"/>
              </w:rPr>
              <w:t>OPŢIUNEA I – a nu face nimic.</w:t>
            </w:r>
          </w:p>
          <w:p w14:paraId="2FAE46A5" w14:textId="77777777" w:rsidR="00B1539D" w:rsidRDefault="001D7CF1" w:rsidP="00695D28">
            <w:pPr>
              <w:spacing w:after="0" w:line="240" w:lineRule="auto"/>
              <w:jc w:val="both"/>
              <w:rPr>
                <w:rFonts w:ascii="Times New Roman" w:eastAsia="Times New Roman" w:hAnsi="Times New Roman" w:cs="Times New Roman"/>
                <w:color w:val="000000" w:themeColor="text1"/>
                <w:sz w:val="28"/>
                <w:szCs w:val="28"/>
                <w:lang w:val="ro-RO" w:eastAsia="ru-RU"/>
              </w:rPr>
            </w:pPr>
            <w:r w:rsidRPr="00695D28">
              <w:rPr>
                <w:rFonts w:ascii="Times New Roman" w:eastAsia="Times New Roman" w:hAnsi="Times New Roman" w:cs="Times New Roman"/>
                <w:color w:val="000000" w:themeColor="text1"/>
                <w:sz w:val="28"/>
                <w:szCs w:val="28"/>
                <w:lang w:val="en-US"/>
              </w:rPr>
              <w:t xml:space="preserve">        În cazul în care Guvernul decide de a nu aproba proiectul în cauză</w:t>
            </w:r>
            <w:r w:rsidRPr="00695D28">
              <w:rPr>
                <w:rFonts w:ascii="Times New Roman" w:eastAsia="Times New Roman" w:hAnsi="Times New Roman" w:cs="Times New Roman"/>
                <w:color w:val="000000" w:themeColor="text1"/>
                <w:sz w:val="28"/>
                <w:szCs w:val="28"/>
                <w:lang w:val="ro-RO" w:eastAsia="ru-RU"/>
              </w:rPr>
              <w:t xml:space="preserve">  va duce la</w:t>
            </w:r>
            <w:r w:rsidR="00B1539D">
              <w:rPr>
                <w:rFonts w:ascii="Times New Roman" w:eastAsia="Times New Roman" w:hAnsi="Times New Roman" w:cs="Times New Roman"/>
                <w:color w:val="000000" w:themeColor="text1"/>
                <w:sz w:val="28"/>
                <w:szCs w:val="28"/>
                <w:lang w:val="ro-RO" w:eastAsia="ru-RU"/>
              </w:rPr>
              <w:t>:</w:t>
            </w:r>
          </w:p>
          <w:p w14:paraId="772DDF18" w14:textId="62CA4A84" w:rsidR="00B1539D" w:rsidRDefault="00F3295C" w:rsidP="00695D28">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ro-RO" w:eastAsia="ru-RU"/>
              </w:rPr>
              <w:t xml:space="preserve">     </w:t>
            </w:r>
            <w:r w:rsidR="00B1539D">
              <w:rPr>
                <w:rFonts w:ascii="Times New Roman" w:eastAsia="Times New Roman" w:hAnsi="Times New Roman" w:cs="Times New Roman"/>
                <w:color w:val="000000" w:themeColor="text1"/>
                <w:sz w:val="28"/>
                <w:szCs w:val="28"/>
                <w:lang w:val="ro-RO" w:eastAsia="ru-RU"/>
              </w:rPr>
              <w:t>-  Nerespectarea cerințelor de igienă a hranei pentru animale</w:t>
            </w:r>
            <w:r w:rsidR="00B1539D">
              <w:rPr>
                <w:rFonts w:ascii="Times New Roman" w:eastAsia="Times New Roman" w:hAnsi="Times New Roman" w:cs="Times New Roman"/>
                <w:color w:val="000000" w:themeColor="text1"/>
                <w:sz w:val="28"/>
                <w:szCs w:val="28"/>
                <w:lang w:val="en-US"/>
              </w:rPr>
              <w:t>;</w:t>
            </w:r>
          </w:p>
          <w:p w14:paraId="5349F157" w14:textId="700835E5" w:rsidR="001D7CF1" w:rsidRPr="00B1539D" w:rsidRDefault="00F3295C" w:rsidP="00695D28">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B1539D">
              <w:rPr>
                <w:rFonts w:ascii="Times New Roman" w:eastAsia="Times New Roman" w:hAnsi="Times New Roman" w:cs="Times New Roman"/>
                <w:color w:val="000000" w:themeColor="text1"/>
                <w:sz w:val="28"/>
                <w:szCs w:val="28"/>
                <w:lang w:val="en-US"/>
              </w:rPr>
              <w:t xml:space="preserve">-  </w:t>
            </w:r>
            <w:r w:rsidR="00ED6D09">
              <w:rPr>
                <w:rFonts w:ascii="Times New Roman" w:eastAsia="Times New Roman" w:hAnsi="Times New Roman" w:cs="Times New Roman"/>
                <w:color w:val="000000" w:themeColor="text1"/>
                <w:sz w:val="28"/>
                <w:szCs w:val="28"/>
                <w:lang w:val="en-US"/>
              </w:rPr>
              <w:t>Ne</w:t>
            </w:r>
            <w:r w:rsidR="00B1539D">
              <w:rPr>
                <w:rFonts w:ascii="Times New Roman" w:eastAsia="Times New Roman" w:hAnsi="Times New Roman" w:cs="Times New Roman"/>
                <w:color w:val="000000" w:themeColor="text1"/>
                <w:sz w:val="28"/>
                <w:szCs w:val="28"/>
                <w:lang w:val="en-US"/>
              </w:rPr>
              <w:t>monitoriza</w:t>
            </w:r>
            <w:r w:rsidR="00ED6D09">
              <w:rPr>
                <w:rFonts w:ascii="Times New Roman" w:eastAsia="Times New Roman" w:hAnsi="Times New Roman" w:cs="Times New Roman"/>
                <w:color w:val="000000" w:themeColor="text1"/>
                <w:sz w:val="28"/>
                <w:szCs w:val="28"/>
                <w:lang w:val="en-US"/>
              </w:rPr>
              <w:t>rea</w:t>
            </w:r>
            <w:r w:rsidR="00B1539D">
              <w:rPr>
                <w:rFonts w:ascii="Times New Roman" w:eastAsia="Times New Roman" w:hAnsi="Times New Roman" w:cs="Times New Roman"/>
                <w:color w:val="000000" w:themeColor="text1"/>
                <w:sz w:val="28"/>
                <w:szCs w:val="28"/>
                <w:lang w:val="en-US"/>
              </w:rPr>
              <w:t xml:space="preserve"> dioxin</w:t>
            </w:r>
            <w:r w:rsidR="00ED6D09">
              <w:rPr>
                <w:rFonts w:ascii="Times New Roman" w:eastAsia="Times New Roman" w:hAnsi="Times New Roman" w:cs="Times New Roman"/>
                <w:color w:val="000000" w:themeColor="text1"/>
                <w:sz w:val="28"/>
                <w:szCs w:val="28"/>
                <w:lang w:val="en-US"/>
              </w:rPr>
              <w:t>ei</w:t>
            </w:r>
            <w:r w:rsidR="00B1539D">
              <w:rPr>
                <w:rFonts w:ascii="Times New Roman" w:eastAsia="Times New Roman" w:hAnsi="Times New Roman" w:cs="Times New Roman"/>
                <w:color w:val="000000" w:themeColor="text1"/>
                <w:sz w:val="28"/>
                <w:szCs w:val="28"/>
                <w:lang w:val="en-US"/>
              </w:rPr>
              <w:t xml:space="preserve"> din uleiuri, grăsimi și produse derivate;</w:t>
            </w:r>
          </w:p>
          <w:p w14:paraId="56BC7DDB" w14:textId="0FCE567F" w:rsidR="001D7CF1" w:rsidRPr="00695D28" w:rsidRDefault="00F3295C" w:rsidP="00695D28">
            <w:pPr>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D84532" w:rsidRPr="00695D28">
              <w:rPr>
                <w:rFonts w:ascii="Times New Roman" w:eastAsia="Times New Roman" w:hAnsi="Times New Roman" w:cs="Times New Roman"/>
                <w:color w:val="000000" w:themeColor="text1"/>
                <w:sz w:val="28"/>
                <w:szCs w:val="28"/>
                <w:lang w:val="ro-RO" w:eastAsia="ru-RU"/>
              </w:rPr>
              <w:t>-</w:t>
            </w:r>
            <w:r w:rsidR="00B1539D">
              <w:rPr>
                <w:rFonts w:ascii="Times New Roman" w:eastAsia="Times New Roman" w:hAnsi="Times New Roman" w:cs="Times New Roman"/>
                <w:color w:val="000000" w:themeColor="text1"/>
                <w:sz w:val="28"/>
                <w:szCs w:val="28"/>
                <w:lang w:val="ro-RO" w:eastAsia="ru-RU"/>
              </w:rPr>
              <w:t xml:space="preserve"> </w:t>
            </w:r>
            <w:r w:rsidR="00DB3145">
              <w:rPr>
                <w:rFonts w:ascii="Times New Roman" w:eastAsia="Times New Roman" w:hAnsi="Times New Roman" w:cs="Times New Roman"/>
                <w:color w:val="000000" w:themeColor="text1"/>
                <w:sz w:val="28"/>
                <w:szCs w:val="28"/>
                <w:lang w:val="en-US"/>
              </w:rPr>
              <w:t>Persistenţa riscurilor sporite de prezența contaminanților în</w:t>
            </w:r>
            <w:r w:rsidR="001D7CF1" w:rsidRPr="00695D28">
              <w:rPr>
                <w:rFonts w:ascii="Times New Roman" w:eastAsia="Times New Roman" w:hAnsi="Times New Roman" w:cs="Times New Roman"/>
                <w:color w:val="000000" w:themeColor="text1"/>
                <w:sz w:val="28"/>
                <w:szCs w:val="28"/>
                <w:lang w:val="en-US"/>
              </w:rPr>
              <w:t xml:space="preserve"> hran</w:t>
            </w:r>
            <w:r w:rsidR="00DB3145">
              <w:rPr>
                <w:rFonts w:ascii="Times New Roman" w:eastAsia="Times New Roman" w:hAnsi="Times New Roman" w:cs="Times New Roman"/>
                <w:color w:val="000000" w:themeColor="text1"/>
                <w:sz w:val="28"/>
                <w:szCs w:val="28"/>
                <w:lang w:val="en-US"/>
              </w:rPr>
              <w:t>a</w:t>
            </w:r>
            <w:r w:rsidR="001D7CF1" w:rsidRPr="00695D28">
              <w:rPr>
                <w:rFonts w:ascii="Times New Roman" w:eastAsia="Times New Roman" w:hAnsi="Times New Roman" w:cs="Times New Roman"/>
                <w:color w:val="000000" w:themeColor="text1"/>
                <w:sz w:val="28"/>
                <w:szCs w:val="28"/>
                <w:lang w:val="en-US"/>
              </w:rPr>
              <w:t xml:space="preserve"> pentru animale</w:t>
            </w:r>
            <w:r w:rsidR="00D84532" w:rsidRPr="00695D28">
              <w:rPr>
                <w:rFonts w:ascii="Times New Roman" w:eastAsia="Times New Roman" w:hAnsi="Times New Roman" w:cs="Times New Roman"/>
                <w:color w:val="000000" w:themeColor="text1"/>
                <w:sz w:val="28"/>
                <w:szCs w:val="28"/>
                <w:lang w:val="en-US"/>
              </w:rPr>
              <w:t xml:space="preserve"> </w:t>
            </w:r>
            <w:r w:rsidR="00B1539D" w:rsidRPr="00695D28">
              <w:rPr>
                <w:rFonts w:ascii="Times New Roman" w:eastAsia="Times New Roman" w:hAnsi="Times New Roman" w:cs="Times New Roman"/>
                <w:color w:val="000000" w:themeColor="text1"/>
                <w:sz w:val="28"/>
                <w:szCs w:val="28"/>
                <w:lang w:val="en-US"/>
              </w:rPr>
              <w:t>și produsel</w:t>
            </w:r>
            <w:r w:rsidR="00DB3145">
              <w:rPr>
                <w:rFonts w:ascii="Times New Roman" w:eastAsia="Times New Roman" w:hAnsi="Times New Roman" w:cs="Times New Roman"/>
                <w:color w:val="000000" w:themeColor="text1"/>
                <w:sz w:val="28"/>
                <w:szCs w:val="28"/>
                <w:lang w:val="en-US"/>
              </w:rPr>
              <w:t>e</w:t>
            </w:r>
            <w:r w:rsidR="00B1539D" w:rsidRPr="00695D28">
              <w:rPr>
                <w:rFonts w:ascii="Times New Roman" w:eastAsia="Times New Roman" w:hAnsi="Times New Roman" w:cs="Times New Roman"/>
                <w:color w:val="000000" w:themeColor="text1"/>
                <w:sz w:val="28"/>
                <w:szCs w:val="28"/>
                <w:lang w:val="en-US"/>
              </w:rPr>
              <w:t xml:space="preserve"> alimentare</w:t>
            </w:r>
            <w:r w:rsidR="001D7CF1" w:rsidRPr="00695D28">
              <w:rPr>
                <w:rFonts w:ascii="Times New Roman" w:eastAsia="Times New Roman" w:hAnsi="Times New Roman" w:cs="Times New Roman"/>
                <w:color w:val="000000" w:themeColor="text1"/>
                <w:sz w:val="28"/>
                <w:szCs w:val="28"/>
                <w:lang w:val="en-US"/>
              </w:rPr>
              <w:t>;</w:t>
            </w:r>
          </w:p>
          <w:p w14:paraId="18351FF0" w14:textId="14CA23C0" w:rsidR="001D7CF1" w:rsidRPr="00695D28" w:rsidRDefault="00F3295C" w:rsidP="00695D28">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D84532" w:rsidRPr="00695D28">
              <w:rPr>
                <w:rFonts w:ascii="Times New Roman" w:eastAsia="Times New Roman" w:hAnsi="Times New Roman" w:cs="Times New Roman"/>
                <w:color w:val="000000" w:themeColor="text1"/>
                <w:sz w:val="28"/>
                <w:szCs w:val="28"/>
                <w:lang w:val="en-US"/>
              </w:rPr>
              <w:t>-</w:t>
            </w:r>
            <w:r w:rsidR="001D7CF1" w:rsidRPr="00695D28">
              <w:rPr>
                <w:rFonts w:ascii="Times New Roman" w:eastAsia="Times New Roman" w:hAnsi="Times New Roman" w:cs="Times New Roman"/>
                <w:color w:val="000000" w:themeColor="text1"/>
                <w:sz w:val="28"/>
                <w:szCs w:val="28"/>
                <w:lang w:val="en-US"/>
              </w:rPr>
              <w:t xml:space="preserve"> Nerespectarea prevederilor</w:t>
            </w:r>
            <w:r w:rsidR="001D7CF1" w:rsidRPr="00695D28">
              <w:rPr>
                <w:rFonts w:ascii="Times New Roman" w:eastAsia="Times New Roman" w:hAnsi="Times New Roman" w:cs="Times New Roman"/>
                <w:b/>
                <w:color w:val="000000" w:themeColor="text1"/>
                <w:sz w:val="28"/>
                <w:szCs w:val="28"/>
                <w:lang w:val="en-US"/>
              </w:rPr>
              <w:t xml:space="preserve"> </w:t>
            </w:r>
            <w:r w:rsidR="001D7CF1" w:rsidRPr="00695D28">
              <w:rPr>
                <w:rFonts w:ascii="Times New Roman" w:eastAsia="Times New Roman" w:hAnsi="Times New Roman" w:cs="Times New Roman"/>
                <w:color w:val="000000" w:themeColor="text1"/>
                <w:sz w:val="28"/>
                <w:szCs w:val="28"/>
                <w:lang w:val="en-US"/>
              </w:rPr>
              <w:t>Legii nr. 221 din  19 octombrie 2007 privind activitatea sanitar-veterinară;</w:t>
            </w:r>
          </w:p>
          <w:p w14:paraId="49170ACF" w14:textId="50CAC326" w:rsidR="001D7CF1" w:rsidRPr="00695D28" w:rsidRDefault="00F3295C" w:rsidP="00695D28">
            <w:p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D84532" w:rsidRPr="00695D28">
              <w:rPr>
                <w:rFonts w:ascii="Times New Roman" w:hAnsi="Times New Roman" w:cs="Times New Roman"/>
                <w:color w:val="000000" w:themeColor="text1"/>
                <w:sz w:val="28"/>
                <w:szCs w:val="28"/>
                <w:lang w:val="ro-RO"/>
              </w:rPr>
              <w:t>-</w:t>
            </w:r>
            <w:r w:rsidR="001D7CF1" w:rsidRPr="00695D28">
              <w:rPr>
                <w:rFonts w:ascii="Times New Roman" w:hAnsi="Times New Roman" w:cs="Times New Roman"/>
                <w:color w:val="000000" w:themeColor="text1"/>
                <w:sz w:val="28"/>
                <w:szCs w:val="28"/>
                <w:lang w:val="ro-RO"/>
              </w:rPr>
              <w:t xml:space="preserve"> </w:t>
            </w:r>
            <w:r w:rsidR="001D7CF1" w:rsidRPr="00695D28">
              <w:rPr>
                <w:rFonts w:ascii="Times New Roman" w:hAnsi="Times New Roman" w:cs="Times New Roman"/>
                <w:color w:val="000000" w:themeColor="text1"/>
                <w:sz w:val="28"/>
                <w:szCs w:val="28"/>
                <w:lang w:val="en-US"/>
              </w:rPr>
              <w:t>Neîndeplinirea angajamentelor asumate privind transpunerea în legislaţia naţională a tuturor actelor comunitare ce ţin de</w:t>
            </w:r>
            <w:r w:rsidR="001D7CF1" w:rsidRPr="00695D28">
              <w:rPr>
                <w:rFonts w:ascii="Times New Roman" w:hAnsi="Times New Roman" w:cs="Times New Roman"/>
                <w:color w:val="000000" w:themeColor="text1"/>
                <w:sz w:val="28"/>
                <w:szCs w:val="28"/>
                <w:lang w:val="ro-RO"/>
              </w:rPr>
              <w:t xml:space="preserve"> </w:t>
            </w:r>
            <w:r w:rsidR="00DB3145">
              <w:rPr>
                <w:rFonts w:ascii="Times New Roman" w:hAnsi="Times New Roman" w:cs="Times New Roman"/>
                <w:color w:val="000000" w:themeColor="text1"/>
                <w:sz w:val="28"/>
                <w:szCs w:val="28"/>
                <w:lang w:val="ro-RO"/>
              </w:rPr>
              <w:t>igiena nutrețurilor</w:t>
            </w:r>
            <w:r w:rsidR="001D7CF1" w:rsidRPr="00695D28">
              <w:rPr>
                <w:rFonts w:ascii="Times New Roman" w:hAnsi="Times New Roman" w:cs="Times New Roman"/>
                <w:color w:val="000000" w:themeColor="text1"/>
                <w:sz w:val="28"/>
                <w:szCs w:val="28"/>
                <w:lang w:val="ro-RO"/>
              </w:rPr>
              <w:t xml:space="preserve">, a hranei pentru animale, stabilite în </w:t>
            </w:r>
            <w:r w:rsidR="00B2574C" w:rsidRPr="00B2574C">
              <w:rPr>
                <w:rFonts w:ascii="Times New Roman" w:eastAsia="MS Mincho" w:hAnsi="Times New Roman" w:cs="Times New Roman"/>
                <w:bCs/>
                <w:sz w:val="28"/>
                <w:szCs w:val="28"/>
                <w:lang w:val="en-US" w:eastAsia="ja-JP"/>
              </w:rPr>
              <w:t>Regulamentul (UE) 2015/1905 al Comisiei din 22 octombrie 2015 de modificare a anexei II la Regulamentul (CE) nr. 183/2005 al Parlamentului European și al Consiliului în ceea ce privește testarea dioxinei în uleiuri, grăsimi și produse derivate</w:t>
            </w:r>
            <w:r w:rsidR="00D84532" w:rsidRPr="00695D28">
              <w:rPr>
                <w:rFonts w:ascii="Times New Roman" w:hAnsi="Times New Roman" w:cs="Times New Roman"/>
                <w:color w:val="000000" w:themeColor="text1"/>
                <w:sz w:val="28"/>
                <w:szCs w:val="28"/>
                <w:lang w:val="ro-RO"/>
              </w:rPr>
              <w:t>;</w:t>
            </w:r>
          </w:p>
          <w:p w14:paraId="14069220" w14:textId="524EC75A" w:rsidR="00D84532" w:rsidRPr="00695D28" w:rsidRDefault="00F3295C" w:rsidP="00695D28">
            <w:pPr>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D84532" w:rsidRPr="00695D28">
              <w:rPr>
                <w:rFonts w:ascii="Times New Roman" w:hAnsi="Times New Roman" w:cs="Times New Roman"/>
                <w:color w:val="000000" w:themeColor="text1"/>
                <w:sz w:val="28"/>
                <w:szCs w:val="28"/>
                <w:lang w:val="ro-RO"/>
              </w:rPr>
              <w:t>- Risc cu impact asupra mediului.</w:t>
            </w:r>
          </w:p>
          <w:p w14:paraId="5B2090D1" w14:textId="77777777" w:rsidR="001D7CF1" w:rsidRPr="00695D28" w:rsidRDefault="001D7CF1" w:rsidP="00695D28">
            <w:pPr>
              <w:spacing w:after="0" w:line="240" w:lineRule="auto"/>
              <w:jc w:val="both"/>
              <w:rPr>
                <w:rFonts w:ascii="Times New Roman" w:hAnsi="Times New Roman" w:cs="Times New Roman"/>
                <w:color w:val="000000" w:themeColor="text1"/>
                <w:sz w:val="28"/>
                <w:szCs w:val="28"/>
                <w:lang w:val="ro-RO"/>
              </w:rPr>
            </w:pPr>
          </w:p>
          <w:p w14:paraId="0B608ECD" w14:textId="77B3E2B3" w:rsidR="001D7CF1" w:rsidRPr="00695D28" w:rsidRDefault="001D7CF1" w:rsidP="00695D28">
            <w:pPr>
              <w:autoSpaceDE w:val="0"/>
              <w:autoSpaceDN w:val="0"/>
              <w:adjustRightInd w:val="0"/>
              <w:spacing w:after="0" w:line="240" w:lineRule="auto"/>
              <w:jc w:val="both"/>
              <w:rPr>
                <w:rFonts w:ascii="Times New Roman" w:hAnsi="Times New Roman" w:cs="Times New Roman"/>
                <w:b/>
                <w:color w:val="000000" w:themeColor="text1"/>
                <w:sz w:val="28"/>
                <w:szCs w:val="28"/>
                <w:lang w:val="en-US"/>
              </w:rPr>
            </w:pPr>
            <w:r w:rsidRPr="00695D28">
              <w:rPr>
                <w:rFonts w:ascii="Times New Roman" w:hAnsi="Times New Roman" w:cs="Times New Roman"/>
                <w:b/>
                <w:bCs/>
                <w:color w:val="000000" w:themeColor="text1"/>
                <w:sz w:val="28"/>
                <w:szCs w:val="28"/>
                <w:lang w:val="en-US"/>
              </w:rPr>
              <w:t>OPŢIUNEA II</w:t>
            </w:r>
            <w:r w:rsidRPr="00695D28">
              <w:rPr>
                <w:rFonts w:ascii="Times New Roman" w:hAnsi="Times New Roman" w:cs="Times New Roman"/>
                <w:bCs/>
                <w:color w:val="000000" w:themeColor="text1"/>
                <w:sz w:val="28"/>
                <w:szCs w:val="28"/>
                <w:lang w:val="en-US"/>
              </w:rPr>
              <w:t xml:space="preserve"> – </w:t>
            </w:r>
            <w:r w:rsidRPr="00695D28">
              <w:rPr>
                <w:rFonts w:ascii="Times New Roman" w:hAnsi="Times New Roman" w:cs="Times New Roman"/>
                <w:b/>
                <w:bCs/>
                <w:color w:val="000000" w:themeColor="text1"/>
                <w:sz w:val="28"/>
                <w:szCs w:val="28"/>
                <w:lang w:val="en-US"/>
              </w:rPr>
              <w:t xml:space="preserve">Presupune elaborarea şi aprobarea </w:t>
            </w:r>
            <w:r w:rsidRPr="00695D28">
              <w:rPr>
                <w:rFonts w:ascii="Times New Roman" w:hAnsi="Times New Roman" w:cs="Times New Roman"/>
                <w:b/>
                <w:bCs/>
                <w:color w:val="000000" w:themeColor="text1"/>
                <w:sz w:val="28"/>
                <w:szCs w:val="28"/>
                <w:lang w:val="ro-RO"/>
              </w:rPr>
              <w:t>proiectului</w:t>
            </w:r>
            <w:r w:rsidRPr="00695D28">
              <w:rPr>
                <w:rFonts w:ascii="Times New Roman" w:hAnsi="Times New Roman" w:cs="Times New Roman"/>
                <w:bCs/>
                <w:color w:val="000000" w:themeColor="text1"/>
                <w:sz w:val="28"/>
                <w:szCs w:val="28"/>
                <w:lang w:val="ro-RO"/>
              </w:rPr>
              <w:t xml:space="preserve"> </w:t>
            </w:r>
            <w:r w:rsidRPr="00695D28">
              <w:rPr>
                <w:rFonts w:ascii="Times New Roman" w:hAnsi="Times New Roman" w:cs="Times New Roman"/>
                <w:b/>
                <w:bCs/>
                <w:color w:val="000000" w:themeColor="text1"/>
                <w:sz w:val="28"/>
                <w:szCs w:val="28"/>
                <w:lang w:val="ro-RO"/>
              </w:rPr>
              <w:t>h</w:t>
            </w:r>
            <w:r w:rsidRPr="00695D28">
              <w:rPr>
                <w:rFonts w:ascii="Times New Roman" w:hAnsi="Times New Roman" w:cs="Times New Roman"/>
                <w:b/>
                <w:iCs/>
                <w:color w:val="000000" w:themeColor="text1"/>
                <w:sz w:val="28"/>
                <w:szCs w:val="28"/>
                <w:lang w:val="en-US"/>
              </w:rPr>
              <w:t>otărîrii de Guvern</w:t>
            </w:r>
            <w:r w:rsidRPr="00695D28">
              <w:rPr>
                <w:rFonts w:ascii="Times New Roman" w:hAnsi="Times New Roman" w:cs="Times New Roman"/>
                <w:b/>
                <w:color w:val="000000" w:themeColor="text1"/>
                <w:sz w:val="28"/>
                <w:szCs w:val="28"/>
                <w:lang w:val="en-US"/>
              </w:rPr>
              <w:t xml:space="preserve"> „</w:t>
            </w:r>
            <w:proofErr w:type="gramStart"/>
            <w:r w:rsidRPr="00695D28">
              <w:rPr>
                <w:rFonts w:ascii="Times New Roman" w:hAnsi="Times New Roman" w:cs="Times New Roman"/>
                <w:b/>
                <w:color w:val="000000" w:themeColor="text1"/>
                <w:sz w:val="28"/>
                <w:szCs w:val="28"/>
                <w:lang w:val="en-US"/>
              </w:rPr>
              <w:t>Pentru  modificarea</w:t>
            </w:r>
            <w:proofErr w:type="gramEnd"/>
            <w:r w:rsidRPr="00695D28">
              <w:rPr>
                <w:rFonts w:ascii="Times New Roman" w:hAnsi="Times New Roman" w:cs="Times New Roman"/>
                <w:b/>
                <w:color w:val="000000" w:themeColor="text1"/>
                <w:sz w:val="28"/>
                <w:szCs w:val="28"/>
                <w:lang w:val="en-US"/>
              </w:rPr>
              <w:t xml:space="preserve"> şi completarea Hotărîrii de Guvern nr. </w:t>
            </w:r>
            <w:r w:rsidRPr="00695D28">
              <w:rPr>
                <w:rFonts w:ascii="Times New Roman" w:hAnsi="Times New Roman" w:cs="Times New Roman"/>
                <w:b/>
                <w:color w:val="000000" w:themeColor="text1"/>
                <w:sz w:val="28"/>
                <w:szCs w:val="28"/>
                <w:lang w:val="ro-RO"/>
              </w:rPr>
              <w:t>140</w:t>
            </w:r>
            <w:r w:rsidR="00B0063C">
              <w:rPr>
                <w:rFonts w:ascii="Times New Roman" w:hAnsi="Times New Roman" w:cs="Times New Roman"/>
                <w:b/>
                <w:color w:val="000000" w:themeColor="text1"/>
                <w:sz w:val="28"/>
                <w:szCs w:val="28"/>
                <w:lang w:val="ro-RO"/>
              </w:rPr>
              <w:t>5</w:t>
            </w:r>
            <w:r w:rsidRPr="00695D28">
              <w:rPr>
                <w:rFonts w:ascii="Times New Roman" w:hAnsi="Times New Roman" w:cs="Times New Roman"/>
                <w:b/>
                <w:color w:val="000000" w:themeColor="text1"/>
                <w:sz w:val="28"/>
                <w:szCs w:val="28"/>
                <w:lang w:val="en-US"/>
              </w:rPr>
              <w:t xml:space="preserve"> </w:t>
            </w:r>
            <w:r w:rsidR="00B0063C" w:rsidRPr="00B0063C">
              <w:rPr>
                <w:rFonts w:ascii="Times New Roman" w:eastAsia="Calibri" w:hAnsi="Times New Roman" w:cs="Times New Roman"/>
                <w:b/>
                <w:sz w:val="28"/>
                <w:szCs w:val="28"/>
                <w:lang w:val="ro-MD"/>
              </w:rPr>
              <w:t>din 10 dececembrie  2008</w:t>
            </w:r>
            <w:r w:rsidR="00B0063C" w:rsidRPr="00B0063C">
              <w:rPr>
                <w:rFonts w:ascii="Times New Roman" w:eastAsia="Calibri" w:hAnsi="Times New Roman" w:cs="Times New Roman"/>
                <w:sz w:val="28"/>
                <w:szCs w:val="28"/>
                <w:lang w:val="ro-MD"/>
              </w:rPr>
              <w:t xml:space="preserve"> </w:t>
            </w:r>
            <w:r w:rsidR="00B0063C" w:rsidRPr="00B0063C">
              <w:rPr>
                <w:rFonts w:ascii="Calibri" w:eastAsia="Calibri" w:hAnsi="Calibri" w:cs="Times New Roman"/>
                <w:b/>
                <w:bCs/>
                <w:lang w:val="ro-MD"/>
              </w:rPr>
              <w:t xml:space="preserve"> </w:t>
            </w:r>
            <w:r w:rsidRPr="00695D28">
              <w:rPr>
                <w:rFonts w:ascii="Times New Roman" w:hAnsi="Times New Roman" w:cs="Times New Roman"/>
                <w:b/>
                <w:color w:val="000000" w:themeColor="text1"/>
                <w:sz w:val="28"/>
                <w:szCs w:val="28"/>
                <w:lang w:val="en-US"/>
              </w:rPr>
              <w:t>”</w:t>
            </w:r>
          </w:p>
          <w:p w14:paraId="1252FF08" w14:textId="77777777" w:rsidR="001D7CF1" w:rsidRPr="00695D28" w:rsidRDefault="001D7CF1" w:rsidP="00695D28">
            <w:pPr>
              <w:tabs>
                <w:tab w:val="left" w:pos="581"/>
              </w:tabs>
              <w:spacing w:after="0" w:line="240" w:lineRule="auto"/>
              <w:jc w:val="both"/>
              <w:rPr>
                <w:rFonts w:ascii="Times New Roman" w:eastAsia="Times New Roman" w:hAnsi="Times New Roman" w:cs="Times New Roman"/>
                <w:color w:val="000000" w:themeColor="text1"/>
                <w:sz w:val="28"/>
                <w:szCs w:val="28"/>
                <w:lang w:val="ro-RO"/>
              </w:rPr>
            </w:pPr>
            <w:r w:rsidRPr="00695D28">
              <w:rPr>
                <w:rFonts w:ascii="Times New Roman" w:hAnsi="Times New Roman" w:cs="Times New Roman"/>
                <w:color w:val="000000" w:themeColor="text1"/>
                <w:sz w:val="28"/>
                <w:szCs w:val="28"/>
                <w:lang w:val="ro-RO"/>
              </w:rPr>
              <w:t xml:space="preserve">        </w:t>
            </w:r>
            <w:r w:rsidRPr="00695D28">
              <w:rPr>
                <w:rFonts w:ascii="Times New Roman" w:hAnsi="Times New Roman" w:cs="Times New Roman"/>
                <w:color w:val="000000" w:themeColor="text1"/>
                <w:sz w:val="28"/>
                <w:szCs w:val="28"/>
                <w:lang w:val="en-US"/>
              </w:rPr>
              <w:t>Impacturi negative la etapa elaborării AIR nu au fost identificate.</w:t>
            </w:r>
          </w:p>
          <w:p w14:paraId="150E7DFF" w14:textId="77777777" w:rsidR="001D7CF1" w:rsidRPr="00695D28" w:rsidRDefault="001D7CF1" w:rsidP="00695D28">
            <w:pPr>
              <w:spacing w:after="0" w:line="240" w:lineRule="auto"/>
              <w:jc w:val="both"/>
              <w:rPr>
                <w:rFonts w:ascii="Times New Roman" w:eastAsia="Times New Roman" w:hAnsi="Times New Roman" w:cs="Times New Roman"/>
                <w:b/>
                <w:i/>
                <w:color w:val="000000" w:themeColor="text1"/>
                <w:sz w:val="28"/>
                <w:szCs w:val="28"/>
                <w:lang w:val="ro-RO" w:eastAsia="ru-RU"/>
              </w:rPr>
            </w:pPr>
            <w:r w:rsidRPr="00695D28">
              <w:rPr>
                <w:rFonts w:ascii="Times New Roman" w:eastAsia="Times New Roman" w:hAnsi="Times New Roman" w:cs="Times New Roman"/>
                <w:b/>
                <w:i/>
                <w:color w:val="000000" w:themeColor="text1"/>
                <w:sz w:val="28"/>
                <w:szCs w:val="28"/>
                <w:lang w:val="ro-RO" w:eastAsia="ru-RU"/>
              </w:rPr>
              <w:t>Impacturile pozitive</w:t>
            </w:r>
          </w:p>
          <w:p w14:paraId="101C43A5" w14:textId="29AEE21B" w:rsidR="00ED6D09" w:rsidRDefault="00F3295C" w:rsidP="00ED6D09">
            <w:pPr>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i/>
                <w:color w:val="000000" w:themeColor="text1"/>
                <w:sz w:val="28"/>
                <w:szCs w:val="28"/>
                <w:lang w:val="ro-RO" w:eastAsia="ru-RU"/>
              </w:rPr>
              <w:t xml:space="preserve">      </w:t>
            </w:r>
            <w:r w:rsidR="001D7CF1" w:rsidRPr="00695D28">
              <w:rPr>
                <w:rFonts w:ascii="Times New Roman" w:eastAsia="Times New Roman" w:hAnsi="Times New Roman" w:cs="Times New Roman"/>
                <w:color w:val="000000" w:themeColor="text1"/>
                <w:sz w:val="28"/>
                <w:szCs w:val="28"/>
                <w:lang w:val="ro-RO" w:eastAsia="ru-RU"/>
              </w:rPr>
              <w:t>Implementarea normelor sanitar-veterinare propuse vor avea următoarele efecte pozitive :</w:t>
            </w:r>
          </w:p>
          <w:p w14:paraId="5818AB59" w14:textId="331DDE7B" w:rsidR="00ED6D09" w:rsidRDefault="00F3295C" w:rsidP="00ED6D09">
            <w:pPr>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ED6D09">
              <w:rPr>
                <w:rFonts w:ascii="Times New Roman" w:eastAsia="Times New Roman" w:hAnsi="Times New Roman" w:cs="Times New Roman"/>
                <w:color w:val="000000" w:themeColor="text1"/>
                <w:sz w:val="28"/>
                <w:szCs w:val="28"/>
                <w:lang w:val="ro-RO" w:eastAsia="ru-RU"/>
              </w:rPr>
              <w:t xml:space="preserve">-  </w:t>
            </w:r>
            <w:r w:rsidR="001D7CF1" w:rsidRPr="00695D28">
              <w:rPr>
                <w:rFonts w:ascii="Times New Roman" w:eastAsia="Calibri" w:hAnsi="Times New Roman" w:cs="Times New Roman"/>
                <w:color w:val="000000" w:themeColor="text1"/>
                <w:sz w:val="28"/>
                <w:szCs w:val="28"/>
                <w:lang w:val="ro-RO"/>
              </w:rPr>
              <w:t xml:space="preserve">Ajustarea legislației naționale în domeniul sanitar-veterinar, în mod special la </w:t>
            </w:r>
            <w:r w:rsidR="00B0063C">
              <w:rPr>
                <w:rFonts w:ascii="Times New Roman" w:eastAsia="Calibri" w:hAnsi="Times New Roman" w:cs="Times New Roman"/>
                <w:color w:val="000000" w:themeColor="text1"/>
                <w:sz w:val="28"/>
                <w:szCs w:val="28"/>
                <w:lang w:val="ro-RO"/>
              </w:rPr>
              <w:t>cerințele față de furaje și monitorizarea dioxinei din uleiuri</w:t>
            </w:r>
            <w:r w:rsidR="001D7CF1" w:rsidRPr="00695D28">
              <w:rPr>
                <w:rFonts w:ascii="Times New Roman" w:eastAsia="Times New Roman" w:hAnsi="Times New Roman" w:cs="Times New Roman"/>
                <w:color w:val="000000" w:themeColor="text1"/>
                <w:sz w:val="28"/>
                <w:szCs w:val="28"/>
                <w:lang w:val="en-US"/>
              </w:rPr>
              <w:t>,</w:t>
            </w:r>
            <w:r w:rsidR="001D7CF1" w:rsidRPr="00695D28">
              <w:rPr>
                <w:rFonts w:ascii="Times New Roman" w:eastAsia="Times New Roman" w:hAnsi="Times New Roman" w:cs="Times New Roman"/>
                <w:noProof/>
                <w:color w:val="000000" w:themeColor="text1"/>
                <w:sz w:val="28"/>
                <w:szCs w:val="28"/>
                <w:lang w:val="en-US"/>
              </w:rPr>
              <w:t xml:space="preserve"> a hranei pentru animale </w:t>
            </w:r>
            <w:r w:rsidR="001D7CF1" w:rsidRPr="00695D28">
              <w:rPr>
                <w:rFonts w:ascii="Times New Roman" w:eastAsia="Calibri" w:hAnsi="Times New Roman" w:cs="Times New Roman"/>
                <w:color w:val="000000" w:themeColor="text1"/>
                <w:sz w:val="28"/>
                <w:szCs w:val="28"/>
                <w:lang w:val="ro-RO"/>
              </w:rPr>
              <w:t>la cerințele europene.</w:t>
            </w:r>
          </w:p>
          <w:p w14:paraId="6ABE706B" w14:textId="6A006DF0" w:rsidR="00ED6D09" w:rsidRDefault="00F3295C" w:rsidP="00ED6D09">
            <w:pPr>
              <w:spacing w:after="0" w:line="240" w:lineRule="auto"/>
              <w:jc w:val="both"/>
              <w:rPr>
                <w:rFonts w:ascii="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ro-RO" w:eastAsia="ru-RU"/>
              </w:rPr>
              <w:t xml:space="preserve"> -  </w:t>
            </w:r>
            <w:r w:rsidR="00ED6D09">
              <w:rPr>
                <w:rFonts w:ascii="Times New Roman" w:hAnsi="Times New Roman" w:cs="Times New Roman"/>
                <w:color w:val="000000" w:themeColor="text1"/>
                <w:sz w:val="28"/>
                <w:szCs w:val="28"/>
                <w:lang w:val="es-ES"/>
              </w:rPr>
              <w:t>G</w:t>
            </w:r>
            <w:r w:rsidR="001D7CF1" w:rsidRPr="00695D28">
              <w:rPr>
                <w:rFonts w:ascii="Times New Roman" w:hAnsi="Times New Roman" w:cs="Times New Roman"/>
                <w:color w:val="000000" w:themeColor="text1"/>
                <w:sz w:val="28"/>
                <w:szCs w:val="28"/>
                <w:lang w:val="es-ES"/>
              </w:rPr>
              <w:t>arantarea unui nivel înalt de protecţie a sănătăţii animalelor, asigur</w:t>
            </w:r>
            <w:r w:rsidR="003139DC">
              <w:rPr>
                <w:rFonts w:ascii="Times New Roman" w:hAnsi="Times New Roman" w:cs="Times New Roman"/>
                <w:color w:val="000000" w:themeColor="text1"/>
                <w:sz w:val="28"/>
                <w:szCs w:val="28"/>
                <w:lang w:val="es-ES"/>
              </w:rPr>
              <w:t>î</w:t>
            </w:r>
            <w:r w:rsidR="001D7CF1" w:rsidRPr="00695D28">
              <w:rPr>
                <w:rFonts w:ascii="Times New Roman" w:hAnsi="Times New Roman" w:cs="Times New Roman"/>
                <w:color w:val="000000" w:themeColor="text1"/>
                <w:sz w:val="28"/>
                <w:szCs w:val="28"/>
                <w:lang w:val="es-ES"/>
              </w:rPr>
              <w:t>nd un nivel ridicat de siguranţă la import</w:t>
            </w:r>
            <w:r w:rsidR="00ED6D09">
              <w:rPr>
                <w:rFonts w:ascii="Times New Roman" w:hAnsi="Times New Roman" w:cs="Times New Roman"/>
                <w:color w:val="000000" w:themeColor="text1"/>
                <w:sz w:val="28"/>
                <w:szCs w:val="28"/>
                <w:lang w:val="es-ES"/>
              </w:rPr>
              <w:t xml:space="preserve"> și export</w:t>
            </w:r>
            <w:r w:rsidR="001D7CF1" w:rsidRPr="00695D28">
              <w:rPr>
                <w:rFonts w:ascii="Times New Roman" w:hAnsi="Times New Roman" w:cs="Times New Roman"/>
                <w:color w:val="000000" w:themeColor="text1"/>
                <w:sz w:val="28"/>
                <w:szCs w:val="28"/>
                <w:lang w:val="es-ES"/>
              </w:rPr>
              <w:t>.</w:t>
            </w:r>
            <w:r w:rsidR="00ED6D09">
              <w:rPr>
                <w:rFonts w:ascii="Times New Roman" w:hAnsi="Times New Roman" w:cs="Times New Roman"/>
                <w:color w:val="000000" w:themeColor="text1"/>
                <w:sz w:val="28"/>
                <w:szCs w:val="28"/>
                <w:lang w:val="es-ES"/>
              </w:rPr>
              <w:t xml:space="preserve">                                                                       </w:t>
            </w:r>
          </w:p>
          <w:p w14:paraId="4EBC9262" w14:textId="3027375C" w:rsidR="00AE6C68" w:rsidRDefault="00ED6D09" w:rsidP="00AE6C68">
            <w:pPr>
              <w:spacing w:after="0" w:line="240" w:lineRule="auto"/>
              <w:jc w:val="both"/>
              <w:rPr>
                <w:rFonts w:ascii="Times New Roman" w:eastAsia="Calibri" w:hAnsi="Times New Roman" w:cs="Times New Roman"/>
                <w:color w:val="000000" w:themeColor="text1"/>
                <w:sz w:val="28"/>
                <w:szCs w:val="28"/>
                <w:lang w:val="ro-RO"/>
              </w:rPr>
            </w:pPr>
            <w:r>
              <w:rPr>
                <w:rFonts w:ascii="Times New Roman" w:hAnsi="Times New Roman" w:cs="Times New Roman"/>
                <w:color w:val="000000" w:themeColor="text1"/>
                <w:sz w:val="28"/>
                <w:szCs w:val="28"/>
                <w:lang w:val="es-ES"/>
              </w:rPr>
              <w:t xml:space="preserve">    </w:t>
            </w:r>
            <w:r w:rsidR="000514A0" w:rsidRPr="00ED6D09">
              <w:rPr>
                <w:rFonts w:ascii="Times New Roman" w:eastAsia="Calibri" w:hAnsi="Times New Roman" w:cs="Times New Roman"/>
                <w:color w:val="000000" w:themeColor="text1"/>
                <w:sz w:val="28"/>
                <w:szCs w:val="28"/>
                <w:lang w:val="ro-RO"/>
              </w:rPr>
              <w:t>Proiectul în cauză vizează garantarea unui nivel înalt de protecție a sănătăț</w:t>
            </w:r>
            <w:r w:rsidR="005E441F">
              <w:rPr>
                <w:rFonts w:ascii="Times New Roman" w:eastAsia="Calibri" w:hAnsi="Times New Roman" w:cs="Times New Roman"/>
                <w:color w:val="000000" w:themeColor="text1"/>
                <w:sz w:val="28"/>
                <w:szCs w:val="28"/>
                <w:lang w:val="ro-RO"/>
              </w:rPr>
              <w:t>ii umane și animale prin asigurarea</w:t>
            </w:r>
            <w:r w:rsidR="000514A0" w:rsidRPr="00ED6D09">
              <w:rPr>
                <w:rFonts w:ascii="Times New Roman" w:eastAsia="Calibri" w:hAnsi="Times New Roman" w:cs="Times New Roman"/>
                <w:color w:val="000000" w:themeColor="text1"/>
                <w:sz w:val="28"/>
                <w:szCs w:val="28"/>
                <w:lang w:val="ro-RO"/>
              </w:rPr>
              <w:t xml:space="preserve"> un</w:t>
            </w:r>
            <w:r w:rsidR="005E441F">
              <w:rPr>
                <w:rFonts w:ascii="Times New Roman" w:eastAsia="Calibri" w:hAnsi="Times New Roman" w:cs="Times New Roman"/>
                <w:color w:val="000000" w:themeColor="text1"/>
                <w:sz w:val="28"/>
                <w:szCs w:val="28"/>
                <w:lang w:val="ro-RO"/>
              </w:rPr>
              <w:t>ui</w:t>
            </w:r>
            <w:r w:rsidR="000514A0" w:rsidRPr="00ED6D09">
              <w:rPr>
                <w:rFonts w:ascii="Times New Roman" w:eastAsia="Calibri" w:hAnsi="Times New Roman" w:cs="Times New Roman"/>
                <w:color w:val="000000" w:themeColor="text1"/>
                <w:sz w:val="28"/>
                <w:szCs w:val="28"/>
                <w:lang w:val="ro-RO"/>
              </w:rPr>
              <w:t xml:space="preserve"> nivel ridicat de siguranță a </w:t>
            </w:r>
            <w:r>
              <w:rPr>
                <w:rFonts w:ascii="Times New Roman" w:eastAsia="Calibri" w:hAnsi="Times New Roman" w:cs="Times New Roman"/>
                <w:color w:val="000000" w:themeColor="text1"/>
                <w:sz w:val="28"/>
                <w:szCs w:val="28"/>
                <w:lang w:val="ro-RO"/>
              </w:rPr>
              <w:t xml:space="preserve">hranei </w:t>
            </w:r>
            <w:r w:rsidR="000514A0" w:rsidRPr="00ED6D09">
              <w:rPr>
                <w:rFonts w:ascii="Times New Roman" w:eastAsia="Calibri" w:hAnsi="Times New Roman" w:cs="Times New Roman"/>
                <w:color w:val="000000" w:themeColor="text1"/>
                <w:sz w:val="28"/>
                <w:szCs w:val="28"/>
                <w:lang w:val="ro-RO"/>
              </w:rPr>
              <w:t xml:space="preserve"> </w:t>
            </w:r>
            <w:r>
              <w:rPr>
                <w:rFonts w:ascii="Times New Roman" w:eastAsia="Calibri" w:hAnsi="Times New Roman" w:cs="Times New Roman"/>
                <w:color w:val="000000" w:themeColor="text1"/>
                <w:sz w:val="28"/>
                <w:szCs w:val="28"/>
                <w:lang w:val="ro-RO"/>
              </w:rPr>
              <w:t>pentru animale</w:t>
            </w:r>
            <w:r w:rsidR="00AE6C68">
              <w:rPr>
                <w:rFonts w:ascii="Times New Roman" w:eastAsia="Calibri" w:hAnsi="Times New Roman" w:cs="Times New Roman"/>
                <w:color w:val="000000" w:themeColor="text1"/>
                <w:sz w:val="28"/>
                <w:szCs w:val="28"/>
                <w:lang w:val="ro-RO"/>
              </w:rPr>
              <w:t>.</w:t>
            </w:r>
          </w:p>
          <w:p w14:paraId="5F451167" w14:textId="15EC97B0" w:rsidR="00AE6C68" w:rsidRPr="00AE6C68" w:rsidRDefault="00AE6C68" w:rsidP="00AE6C68">
            <w:pPr>
              <w:spacing w:after="0" w:line="240" w:lineRule="auto"/>
              <w:jc w:val="both"/>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 xml:space="preserve">    </w:t>
            </w:r>
            <w:r w:rsidR="001D7CF1" w:rsidRPr="00695D28">
              <w:rPr>
                <w:rFonts w:ascii="Times New Roman" w:eastAsia="Calibri" w:hAnsi="Times New Roman" w:cs="Times New Roman"/>
                <w:color w:val="000000" w:themeColor="text1"/>
                <w:sz w:val="28"/>
                <w:szCs w:val="28"/>
                <w:lang w:val="ro-RO"/>
              </w:rPr>
              <w:t xml:space="preserve">Pentru implimentarea prevederilor prezentei norme, statul nu </w:t>
            </w:r>
            <w:r w:rsidR="005E441F">
              <w:rPr>
                <w:rFonts w:ascii="Times New Roman" w:eastAsia="Calibri" w:hAnsi="Times New Roman" w:cs="Times New Roman"/>
                <w:color w:val="000000" w:themeColor="text1"/>
                <w:sz w:val="28"/>
                <w:szCs w:val="28"/>
                <w:lang w:val="ro-RO"/>
              </w:rPr>
              <w:t xml:space="preserve">va suporta </w:t>
            </w:r>
            <w:r w:rsidR="001D7CF1" w:rsidRPr="00695D28">
              <w:rPr>
                <w:rFonts w:ascii="Times New Roman" w:eastAsia="Calibri" w:hAnsi="Times New Roman" w:cs="Times New Roman"/>
                <w:color w:val="000000" w:themeColor="text1"/>
                <w:sz w:val="28"/>
                <w:szCs w:val="28"/>
                <w:lang w:val="ro-RO"/>
              </w:rPr>
              <w:t xml:space="preserve"> cheltuieli suplimentare, deoarece aceste atribuții r</w:t>
            </w:r>
            <w:r w:rsidR="005E441F">
              <w:rPr>
                <w:rFonts w:ascii="Times New Roman" w:eastAsia="Calibri" w:hAnsi="Times New Roman" w:cs="Times New Roman"/>
                <w:color w:val="000000" w:themeColor="text1"/>
                <w:sz w:val="28"/>
                <w:szCs w:val="28"/>
                <w:lang w:val="ro-RO"/>
              </w:rPr>
              <w:t xml:space="preserve">evin </w:t>
            </w:r>
            <w:r w:rsidR="00A5000B">
              <w:rPr>
                <w:rFonts w:ascii="Times New Roman" w:eastAsia="Calibri" w:hAnsi="Times New Roman" w:cs="Times New Roman"/>
                <w:color w:val="000000" w:themeColor="text1"/>
                <w:sz w:val="28"/>
                <w:szCs w:val="28"/>
                <w:lang w:val="ro-RO"/>
              </w:rPr>
              <w:t xml:space="preserve">Agenției    </w:t>
            </w:r>
            <w:r w:rsidR="001D7CF1" w:rsidRPr="00695D28">
              <w:rPr>
                <w:rFonts w:ascii="Times New Roman" w:eastAsia="Calibri" w:hAnsi="Times New Roman" w:cs="Times New Roman"/>
                <w:color w:val="000000" w:themeColor="text1"/>
                <w:sz w:val="28"/>
                <w:szCs w:val="28"/>
                <w:lang w:val="ro-RO"/>
              </w:rPr>
              <w:t>Naționale pentru Siguranța Alimentelor. Taxe la nivel de lege, momentan, nu se prevăd.</w:t>
            </w:r>
          </w:p>
          <w:p w14:paraId="1D4FBA11" w14:textId="77777777" w:rsidR="001D7CF1" w:rsidRPr="00695D28" w:rsidRDefault="001D7CF1" w:rsidP="00695D28">
            <w:pPr>
              <w:spacing w:after="0" w:line="240" w:lineRule="auto"/>
              <w:jc w:val="both"/>
              <w:rPr>
                <w:rFonts w:ascii="Times New Roman" w:eastAsia="Times New Roman" w:hAnsi="Times New Roman" w:cs="Times New Roman"/>
                <w:b/>
                <w:i/>
                <w:color w:val="000000" w:themeColor="text1"/>
                <w:sz w:val="28"/>
                <w:szCs w:val="28"/>
                <w:lang w:val="ro-RO" w:eastAsia="ru-RU"/>
              </w:rPr>
            </w:pPr>
            <w:r w:rsidRPr="00695D28">
              <w:rPr>
                <w:rFonts w:ascii="Times New Roman" w:eastAsia="Times New Roman" w:hAnsi="Times New Roman" w:cs="Times New Roman"/>
                <w:b/>
                <w:i/>
                <w:color w:val="000000" w:themeColor="text1"/>
                <w:sz w:val="28"/>
                <w:szCs w:val="28"/>
                <w:lang w:val="ro-RO" w:eastAsia="ru-RU"/>
              </w:rPr>
              <w:t>Nesiguranțe referitor la potențialele impacturi ale intervenției statului</w:t>
            </w:r>
          </w:p>
          <w:p w14:paraId="5C617DE5" w14:textId="1C0DF8A5" w:rsidR="001D7CF1" w:rsidRPr="00695D28" w:rsidRDefault="00F3295C" w:rsidP="00695D28">
            <w:pPr>
              <w:spacing w:after="0" w:line="240" w:lineRule="auto"/>
              <w:jc w:val="both"/>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color w:val="000000" w:themeColor="text1"/>
                <w:sz w:val="28"/>
                <w:szCs w:val="28"/>
                <w:lang w:val="ro-RO" w:eastAsia="ru-RU"/>
              </w:rPr>
              <w:lastRenderedPageBreak/>
              <w:t xml:space="preserve">    </w:t>
            </w:r>
            <w:r w:rsidR="001D7CF1" w:rsidRPr="00695D28">
              <w:rPr>
                <w:rFonts w:ascii="Times New Roman" w:eastAsia="Times New Roman" w:hAnsi="Times New Roman" w:cs="Times New Roman"/>
                <w:color w:val="000000" w:themeColor="text1"/>
                <w:sz w:val="28"/>
                <w:szCs w:val="28"/>
                <w:lang w:val="ro-RO" w:eastAsia="ru-RU"/>
              </w:rPr>
              <w:t xml:space="preserve">Agenții economici vor întîmpina  o barieră temporară, în ceea ce privește adaptarea la normele sanitar-veterinare respective. </w:t>
            </w:r>
            <w:r w:rsidR="007F0317">
              <w:rPr>
                <w:rFonts w:ascii="Times New Roman" w:eastAsia="Times New Roman" w:hAnsi="Times New Roman" w:cs="Times New Roman"/>
                <w:color w:val="000000" w:themeColor="text1"/>
                <w:sz w:val="28"/>
                <w:szCs w:val="28"/>
                <w:lang w:val="ro-RO" w:eastAsia="ru-RU"/>
              </w:rPr>
              <w:t xml:space="preserve">Operatorii care cresc animale trebuie să le hrănească cu nutrețuri de bună calitate și inofensive. </w:t>
            </w:r>
          </w:p>
          <w:p w14:paraId="23279CA6" w14:textId="77777777" w:rsidR="001D7CF1" w:rsidRPr="00695D28" w:rsidRDefault="001D7CF1" w:rsidP="00695D28">
            <w:pPr>
              <w:spacing w:after="0" w:line="240" w:lineRule="auto"/>
              <w:jc w:val="both"/>
              <w:rPr>
                <w:rFonts w:ascii="Times New Roman" w:eastAsia="Times New Roman" w:hAnsi="Times New Roman" w:cs="Times New Roman"/>
                <w:b/>
                <w:color w:val="000000" w:themeColor="text1"/>
                <w:sz w:val="28"/>
                <w:szCs w:val="28"/>
                <w:lang w:val="en-US"/>
              </w:rPr>
            </w:pPr>
            <w:r w:rsidRPr="00695D28">
              <w:rPr>
                <w:rFonts w:ascii="Times New Roman" w:eastAsia="Times New Roman" w:hAnsi="Times New Roman" w:cs="Times New Roman"/>
                <w:b/>
                <w:color w:val="000000" w:themeColor="text1"/>
                <w:sz w:val="28"/>
                <w:szCs w:val="28"/>
                <w:lang w:val="en-US"/>
              </w:rPr>
              <w:t>6. Implementarea și monitorizarea (se completează pentru analiza complexă)</w:t>
            </w:r>
          </w:p>
          <w:p w14:paraId="41B159B5" w14:textId="5162F377" w:rsidR="001D7CF1" w:rsidRPr="00695D28" w:rsidRDefault="005E441F" w:rsidP="00695D28">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La moment, n</w:t>
            </w:r>
            <w:r w:rsidR="001D7CF1" w:rsidRPr="00695D28">
              <w:rPr>
                <w:rFonts w:ascii="Times New Roman" w:eastAsia="Times New Roman" w:hAnsi="Times New Roman" w:cs="Times New Roman"/>
                <w:color w:val="000000" w:themeColor="text1"/>
                <w:sz w:val="28"/>
                <w:szCs w:val="28"/>
                <w:lang w:val="en-US"/>
              </w:rPr>
              <w:t>u se aplică</w:t>
            </w:r>
            <w:r>
              <w:rPr>
                <w:rFonts w:ascii="Times New Roman" w:eastAsia="Times New Roman" w:hAnsi="Times New Roman" w:cs="Times New Roman"/>
                <w:color w:val="000000" w:themeColor="text1"/>
                <w:sz w:val="28"/>
                <w:szCs w:val="28"/>
                <w:lang w:val="en-US"/>
              </w:rPr>
              <w:t>.</w:t>
            </w:r>
          </w:p>
          <w:p w14:paraId="4BCB4095" w14:textId="77777777" w:rsidR="001D7CF1" w:rsidRPr="00695D28" w:rsidRDefault="001D7CF1" w:rsidP="00695D28">
            <w:pPr>
              <w:spacing w:after="0" w:line="240" w:lineRule="auto"/>
              <w:jc w:val="both"/>
              <w:rPr>
                <w:rFonts w:ascii="Times New Roman" w:eastAsia="Times New Roman" w:hAnsi="Times New Roman" w:cs="Times New Roman"/>
                <w:color w:val="000000" w:themeColor="text1"/>
                <w:sz w:val="28"/>
                <w:szCs w:val="28"/>
                <w:lang w:val="en-US"/>
              </w:rPr>
            </w:pPr>
          </w:p>
          <w:p w14:paraId="4F796713" w14:textId="77777777" w:rsidR="001D7CF1" w:rsidRPr="00695D28" w:rsidRDefault="001D7CF1" w:rsidP="00695D28">
            <w:pPr>
              <w:spacing w:after="0" w:line="240" w:lineRule="auto"/>
              <w:jc w:val="both"/>
              <w:rPr>
                <w:rFonts w:ascii="Times New Roman" w:eastAsia="Times New Roman" w:hAnsi="Times New Roman" w:cs="Times New Roman"/>
                <w:b/>
                <w:color w:val="000000" w:themeColor="text1"/>
                <w:sz w:val="28"/>
                <w:szCs w:val="28"/>
                <w:lang w:val="en-US"/>
              </w:rPr>
            </w:pPr>
            <w:r w:rsidRPr="00695D28">
              <w:rPr>
                <w:rFonts w:ascii="Times New Roman" w:eastAsia="Times New Roman" w:hAnsi="Times New Roman" w:cs="Times New Roman"/>
                <w:b/>
                <w:color w:val="000000" w:themeColor="text1"/>
                <w:sz w:val="28"/>
                <w:szCs w:val="28"/>
                <w:lang w:val="en-US"/>
              </w:rPr>
              <w:t>7. Consultarea</w:t>
            </w:r>
          </w:p>
          <w:p w14:paraId="7F7420A9" w14:textId="588E2D6B" w:rsidR="001D7CF1" w:rsidRPr="00F3295C" w:rsidRDefault="00F3295C" w:rsidP="00695D28">
            <w:pPr>
              <w:tabs>
                <w:tab w:val="left" w:pos="602"/>
              </w:tabs>
              <w:autoSpaceDE w:val="0"/>
              <w:autoSpaceDN w:val="0"/>
              <w:adjustRightInd w:val="0"/>
              <w:spacing w:after="0" w:line="240" w:lineRule="auto"/>
              <w:jc w:val="both"/>
              <w:rPr>
                <w:rFonts w:ascii="Times New Roman" w:eastAsia="TimesNewRoman" w:hAnsi="Times New Roman" w:cs="Times New Roman"/>
                <w:bCs/>
                <w:color w:val="000000" w:themeColor="text1"/>
                <w:sz w:val="28"/>
                <w:szCs w:val="28"/>
                <w:lang w:val="ro-RO"/>
              </w:rPr>
            </w:pPr>
            <w:r>
              <w:rPr>
                <w:rFonts w:ascii="Times New Roman" w:eastAsia="Times New Roman" w:hAnsi="Times New Roman" w:cs="Times New Roman"/>
                <w:color w:val="000000" w:themeColor="text1"/>
                <w:sz w:val="28"/>
                <w:szCs w:val="28"/>
                <w:lang w:val="en-US"/>
              </w:rPr>
              <w:t xml:space="preserve">      </w:t>
            </w:r>
            <w:r w:rsidR="001D7CF1" w:rsidRPr="00695D28">
              <w:rPr>
                <w:rFonts w:ascii="Times New Roman" w:eastAsia="Times New Roman" w:hAnsi="Times New Roman" w:cs="Times New Roman"/>
                <w:color w:val="000000" w:themeColor="text1"/>
                <w:sz w:val="28"/>
                <w:szCs w:val="28"/>
                <w:lang w:val="en-US"/>
              </w:rPr>
              <w:t xml:space="preserve">Prevederile proiectului hotărîrii de Guvern </w:t>
            </w:r>
            <w:r w:rsidR="001D7CF1" w:rsidRPr="00695D28">
              <w:rPr>
                <w:rFonts w:ascii="Times New Roman" w:hAnsi="Times New Roman" w:cs="Times New Roman"/>
                <w:color w:val="000000" w:themeColor="text1"/>
                <w:sz w:val="28"/>
                <w:szCs w:val="28"/>
                <w:lang w:val="ro-RO"/>
              </w:rPr>
              <w:t>p</w:t>
            </w:r>
            <w:r w:rsidR="001D7CF1" w:rsidRPr="00695D28">
              <w:rPr>
                <w:rFonts w:ascii="Times New Roman" w:hAnsi="Times New Roman" w:cs="Times New Roman"/>
                <w:color w:val="000000" w:themeColor="text1"/>
                <w:sz w:val="28"/>
                <w:szCs w:val="28"/>
                <w:lang w:val="en-US"/>
              </w:rPr>
              <w:t xml:space="preserve">entru modificarea și completarea Hotărîrii Guvernului nr. </w:t>
            </w:r>
            <w:r w:rsidR="001D7CF1" w:rsidRPr="00695D28">
              <w:rPr>
                <w:rFonts w:ascii="Times New Roman" w:hAnsi="Times New Roman" w:cs="Times New Roman"/>
                <w:color w:val="000000" w:themeColor="text1"/>
                <w:sz w:val="28"/>
                <w:szCs w:val="28"/>
                <w:lang w:val="ro-RO"/>
              </w:rPr>
              <w:t>140</w:t>
            </w:r>
            <w:r w:rsidR="007F0317">
              <w:rPr>
                <w:rFonts w:ascii="Times New Roman" w:hAnsi="Times New Roman" w:cs="Times New Roman"/>
                <w:color w:val="000000" w:themeColor="text1"/>
                <w:sz w:val="28"/>
                <w:szCs w:val="28"/>
                <w:lang w:val="ro-RO"/>
              </w:rPr>
              <w:t xml:space="preserve">5 </w:t>
            </w:r>
            <w:r w:rsidR="001D7CF1" w:rsidRPr="00695D28">
              <w:rPr>
                <w:rFonts w:ascii="Times New Roman" w:hAnsi="Times New Roman" w:cs="Times New Roman"/>
                <w:color w:val="000000" w:themeColor="text1"/>
                <w:sz w:val="28"/>
                <w:szCs w:val="28"/>
                <w:lang w:val="ro-RO"/>
              </w:rPr>
              <w:t xml:space="preserve">din  </w:t>
            </w:r>
            <w:r w:rsidR="007F0317" w:rsidRPr="00520F49">
              <w:rPr>
                <w:rFonts w:ascii="Times New Roman" w:eastAsia="MS Mincho" w:hAnsi="Times New Roman" w:cs="Times New Roman"/>
                <w:sz w:val="28"/>
                <w:szCs w:val="28"/>
                <w:lang w:val="en-US" w:eastAsia="ja-JP"/>
              </w:rPr>
              <w:t>10 decembrie 2008</w:t>
            </w:r>
            <w:r w:rsidR="007F0317">
              <w:rPr>
                <w:rFonts w:ascii="Times New Roman" w:eastAsia="MS Mincho" w:hAnsi="Times New Roman" w:cs="Times New Roman"/>
                <w:sz w:val="28"/>
                <w:szCs w:val="28"/>
                <w:lang w:val="en-US" w:eastAsia="ja-JP"/>
              </w:rPr>
              <w:t xml:space="preserve"> </w:t>
            </w:r>
            <w:r w:rsidR="007F0317">
              <w:rPr>
                <w:rFonts w:ascii="Times New Roman" w:eastAsia="Times New Roman" w:hAnsi="Times New Roman" w:cs="Times New Roman"/>
                <w:color w:val="000000" w:themeColor="text1"/>
                <w:sz w:val="28"/>
                <w:szCs w:val="28"/>
                <w:lang w:val="ro-RO"/>
              </w:rPr>
              <w:t>,, privind igiena nutrețurilor și substanțele nedorite din nutrețuri”.</w:t>
            </w:r>
            <w:r w:rsidR="001D7CF1" w:rsidRPr="00695D28">
              <w:rPr>
                <w:rFonts w:ascii="Times New Roman" w:eastAsia="Times New Roman" w:hAnsi="Times New Roman" w:cs="Times New Roman"/>
                <w:color w:val="000000" w:themeColor="text1"/>
                <w:sz w:val="28"/>
                <w:szCs w:val="28"/>
                <w:lang w:val="en-US"/>
              </w:rPr>
              <w:t xml:space="preserve">, </w:t>
            </w:r>
            <w:proofErr w:type="gramStart"/>
            <w:r w:rsidR="001D7CF1" w:rsidRPr="00695D28">
              <w:rPr>
                <w:rFonts w:ascii="Times New Roman" w:eastAsia="Times New Roman" w:hAnsi="Times New Roman" w:cs="Times New Roman"/>
                <w:color w:val="000000" w:themeColor="text1"/>
                <w:sz w:val="28"/>
                <w:szCs w:val="28"/>
                <w:lang w:val="en-US"/>
              </w:rPr>
              <w:t xml:space="preserve">a fost remis spre examinare și avizare autorităților din domeniul de reglementare și anume: Ministerul Economiei și Infrastructurii,  Ministerul Finanțelor, Ministerul Sănătății, Muncii și Protecției Sociale, Ministerul </w:t>
            </w:r>
            <w:r w:rsidR="001D7CF1" w:rsidRPr="00F3295C">
              <w:rPr>
                <w:rFonts w:ascii="Times New Roman" w:eastAsia="Times New Roman" w:hAnsi="Times New Roman" w:cs="Times New Roman"/>
                <w:color w:val="000000" w:themeColor="text1"/>
                <w:sz w:val="28"/>
                <w:szCs w:val="28"/>
                <w:lang w:val="en-US"/>
              </w:rPr>
              <w:t>Afacerilor Externe și Integrării Europene, Agenția Națională pentru Siguranța Alimentelor, Asociaţia Republicană a Producătorilor, Centrul Național Anticorupție, Centrul de Armonizare a Legislației</w:t>
            </w:r>
            <w:r w:rsidR="005E441F">
              <w:rPr>
                <w:rFonts w:ascii="Times New Roman" w:eastAsia="Times New Roman" w:hAnsi="Times New Roman" w:cs="Times New Roman"/>
                <w:color w:val="000000" w:themeColor="text1"/>
                <w:sz w:val="28"/>
                <w:szCs w:val="28"/>
                <w:lang w:val="en-US"/>
              </w:rPr>
              <w:t>, Ministerul Justiţiei</w:t>
            </w:r>
            <w:r w:rsidR="001D7CF1" w:rsidRPr="00F3295C">
              <w:rPr>
                <w:rFonts w:ascii="Times New Roman" w:eastAsia="Times New Roman" w:hAnsi="Times New Roman" w:cs="Times New Roman"/>
                <w:color w:val="000000" w:themeColor="text1"/>
                <w:sz w:val="28"/>
                <w:szCs w:val="28"/>
                <w:lang w:val="en-US"/>
              </w:rPr>
              <w:t>.</w:t>
            </w:r>
            <w:proofErr w:type="gramEnd"/>
            <w:r w:rsidR="001D7CF1" w:rsidRPr="00F3295C">
              <w:rPr>
                <w:rFonts w:ascii="Times New Roman" w:eastAsia="Times New Roman" w:hAnsi="Times New Roman" w:cs="Times New Roman"/>
                <w:color w:val="000000" w:themeColor="text1"/>
                <w:sz w:val="28"/>
                <w:szCs w:val="28"/>
                <w:lang w:val="en-US"/>
              </w:rPr>
              <w:t xml:space="preserve"> La toate etapele, a fost plasat pentru discu</w:t>
            </w:r>
            <w:r w:rsidR="001D7CF1" w:rsidRPr="00F3295C">
              <w:rPr>
                <w:rFonts w:ascii="Times New Roman" w:eastAsia="Times New Roman" w:hAnsi="Times New Roman" w:cs="Times New Roman"/>
                <w:color w:val="000000" w:themeColor="text1"/>
                <w:sz w:val="28"/>
                <w:szCs w:val="28"/>
                <w:lang w:val="ro-RO"/>
              </w:rPr>
              <w:t xml:space="preserve">ție publică pe site-ul </w:t>
            </w:r>
            <w:hyperlink r:id="rId10" w:history="1">
              <w:r w:rsidR="001D7CF1" w:rsidRPr="00F3295C">
                <w:rPr>
                  <w:rFonts w:ascii="Times New Roman" w:eastAsia="TimesNewRoman" w:hAnsi="Times New Roman" w:cs="Times New Roman"/>
                  <w:color w:val="000000" w:themeColor="text1"/>
                  <w:sz w:val="28"/>
                  <w:szCs w:val="28"/>
                  <w:u w:val="single"/>
                  <w:lang w:val="ro-RO"/>
                </w:rPr>
                <w:t>www.particip.gov.md</w:t>
              </w:r>
            </w:hyperlink>
            <w:r w:rsidR="001D7CF1" w:rsidRPr="00F3295C">
              <w:rPr>
                <w:rFonts w:ascii="Times New Roman" w:eastAsia="TimesNewRoman" w:hAnsi="Times New Roman" w:cs="Times New Roman"/>
                <w:b/>
                <w:bCs/>
                <w:color w:val="000000" w:themeColor="text1"/>
                <w:sz w:val="28"/>
                <w:szCs w:val="28"/>
                <w:lang w:val="ro-RO"/>
              </w:rPr>
              <w:t xml:space="preserve">. </w:t>
            </w:r>
            <w:r w:rsidR="005E441F">
              <w:rPr>
                <w:rFonts w:ascii="Times New Roman" w:eastAsia="TimesNewRoman" w:hAnsi="Times New Roman" w:cs="Times New Roman"/>
                <w:bCs/>
                <w:color w:val="000000" w:themeColor="text1"/>
                <w:sz w:val="28"/>
                <w:szCs w:val="28"/>
                <w:lang w:val="ro-RO"/>
              </w:rPr>
              <w:t>Pe parcursul acestor luni</w:t>
            </w:r>
            <w:r w:rsidR="001D7CF1" w:rsidRPr="00F3295C">
              <w:rPr>
                <w:rFonts w:ascii="Times New Roman" w:eastAsia="TimesNewRoman" w:hAnsi="Times New Roman" w:cs="Times New Roman"/>
                <w:bCs/>
                <w:color w:val="000000" w:themeColor="text1"/>
                <w:sz w:val="28"/>
                <w:szCs w:val="28"/>
                <w:lang w:val="ro-RO"/>
              </w:rPr>
              <w:t>, obiecții și propuneri nu au parvenit din partea agenților economici.</w:t>
            </w:r>
          </w:p>
          <w:p w14:paraId="2515EEA7" w14:textId="0DDFB5E3" w:rsidR="001D7CF1" w:rsidRPr="00F3295C" w:rsidRDefault="00F3295C" w:rsidP="00695D28">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     </w:t>
            </w:r>
            <w:r w:rsidR="001D7CF1" w:rsidRPr="00F3295C">
              <w:rPr>
                <w:rFonts w:ascii="Times New Roman" w:hAnsi="Times New Roman" w:cs="Times New Roman"/>
                <w:color w:val="000000" w:themeColor="text1"/>
                <w:sz w:val="28"/>
                <w:szCs w:val="28"/>
                <w:lang w:val="ro-RO"/>
              </w:rPr>
              <w:t>Obiecțiile și propunerile parvenite din partea autorităților din domeniul de reglementare s</w:t>
            </w:r>
            <w:r w:rsidR="00A5000B">
              <w:rPr>
                <w:rFonts w:ascii="Times New Roman" w:hAnsi="Times New Roman" w:cs="Times New Roman"/>
                <w:color w:val="000000" w:themeColor="text1"/>
                <w:sz w:val="28"/>
                <w:szCs w:val="28"/>
                <w:lang w:val="ro-RO"/>
              </w:rPr>
              <w:t>î</w:t>
            </w:r>
            <w:r w:rsidR="001D7CF1" w:rsidRPr="00F3295C">
              <w:rPr>
                <w:rFonts w:ascii="Times New Roman" w:hAnsi="Times New Roman" w:cs="Times New Roman"/>
                <w:color w:val="000000" w:themeColor="text1"/>
                <w:sz w:val="28"/>
                <w:szCs w:val="28"/>
                <w:lang w:val="ro-RO"/>
              </w:rPr>
              <w:t>nt incluse în tabelul divergențelor anexat.</w:t>
            </w:r>
          </w:p>
          <w:p w14:paraId="14B08E1B" w14:textId="439EC380" w:rsidR="003139DC" w:rsidRPr="00F3295C" w:rsidRDefault="00F3295C" w:rsidP="00695D28">
            <w:pPr>
              <w:tabs>
                <w:tab w:val="left" w:pos="656"/>
              </w:tabs>
              <w:spacing w:after="0" w:line="240" w:lineRule="auto"/>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 xml:space="preserve">     </w:t>
            </w:r>
            <w:r w:rsidR="001D7CF1" w:rsidRPr="00F3295C">
              <w:rPr>
                <w:rFonts w:ascii="Times New Roman" w:eastAsia="Times New Roman" w:hAnsi="Times New Roman" w:cs="Times New Roman"/>
                <w:color w:val="000000" w:themeColor="text1"/>
                <w:sz w:val="28"/>
                <w:szCs w:val="28"/>
                <w:lang w:val="ro-RO"/>
              </w:rPr>
              <w:t xml:space="preserve">Producătorii externi –consultările cu această categorie </w:t>
            </w:r>
            <w:r w:rsidR="005E441F">
              <w:rPr>
                <w:rFonts w:ascii="Times New Roman" w:eastAsia="Times New Roman" w:hAnsi="Times New Roman" w:cs="Times New Roman"/>
                <w:color w:val="000000" w:themeColor="text1"/>
                <w:sz w:val="28"/>
                <w:szCs w:val="28"/>
                <w:lang w:val="ro-RO"/>
              </w:rPr>
              <w:t xml:space="preserve">nu </w:t>
            </w:r>
            <w:r w:rsidR="001D7CF1" w:rsidRPr="00F3295C">
              <w:rPr>
                <w:rFonts w:ascii="Times New Roman" w:eastAsia="Times New Roman" w:hAnsi="Times New Roman" w:cs="Times New Roman"/>
                <w:color w:val="000000" w:themeColor="text1"/>
                <w:sz w:val="28"/>
                <w:szCs w:val="28"/>
                <w:lang w:val="ro-RO"/>
              </w:rPr>
              <w:t>s-au efectuat, deoarece pe lîngă fap</w:t>
            </w:r>
            <w:r w:rsidR="005E441F">
              <w:rPr>
                <w:rFonts w:ascii="Times New Roman" w:eastAsia="Times New Roman" w:hAnsi="Times New Roman" w:cs="Times New Roman"/>
                <w:color w:val="000000" w:themeColor="text1"/>
                <w:sz w:val="28"/>
                <w:szCs w:val="28"/>
                <w:lang w:val="ro-RO"/>
              </w:rPr>
              <w:t>tul că nu s-au putut identifica</w:t>
            </w:r>
            <w:r w:rsidR="001D7CF1" w:rsidRPr="00F3295C">
              <w:rPr>
                <w:rFonts w:ascii="Times New Roman" w:eastAsia="Times New Roman" w:hAnsi="Times New Roman" w:cs="Times New Roman"/>
                <w:color w:val="000000" w:themeColor="text1"/>
                <w:sz w:val="28"/>
                <w:szCs w:val="28"/>
                <w:lang w:val="ro-RO"/>
              </w:rPr>
              <w:t>, cei existenți  la ora actuală pe piață externă deja exportă și în Uniunea Europeană, și Regulamentul transpus, cel puțin ar trebui să fie cunoscut de ei.</w:t>
            </w:r>
            <w:r w:rsidR="003139DC" w:rsidRPr="00F3295C">
              <w:rPr>
                <w:rFonts w:ascii="Times New Roman" w:eastAsia="Times New Roman" w:hAnsi="Times New Roman" w:cs="Times New Roman"/>
                <w:color w:val="000000" w:themeColor="text1"/>
                <w:sz w:val="28"/>
                <w:szCs w:val="28"/>
                <w:lang w:val="ro-RO"/>
              </w:rPr>
              <w:t xml:space="preserve"> </w:t>
            </w:r>
          </w:p>
          <w:p w14:paraId="1C2C3CA4" w14:textId="18CE1DA1" w:rsidR="00F3295C" w:rsidRPr="00F3295C" w:rsidRDefault="00F3295C" w:rsidP="00F3295C">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color w:val="000000" w:themeColor="text1"/>
                <w:sz w:val="28"/>
                <w:szCs w:val="28"/>
                <w:lang w:val="ro-RO"/>
              </w:rPr>
              <w:t xml:space="preserve">     </w:t>
            </w:r>
            <w:r w:rsidR="003139DC" w:rsidRPr="00F3295C">
              <w:rPr>
                <w:rFonts w:ascii="Times New Roman" w:eastAsia="Times New Roman" w:hAnsi="Times New Roman" w:cs="Times New Roman"/>
                <w:color w:val="000000" w:themeColor="text1"/>
                <w:sz w:val="28"/>
                <w:szCs w:val="28"/>
                <w:lang w:val="ro-RO"/>
              </w:rPr>
              <w:t>Totodată</w:t>
            </w:r>
            <w:r w:rsidR="005E441F">
              <w:rPr>
                <w:rFonts w:ascii="Times New Roman" w:eastAsia="Times New Roman" w:hAnsi="Times New Roman" w:cs="Times New Roman"/>
                <w:color w:val="000000" w:themeColor="text1"/>
                <w:sz w:val="28"/>
                <w:szCs w:val="28"/>
                <w:lang w:val="ro-RO"/>
              </w:rPr>
              <w:t>,</w:t>
            </w:r>
            <w:r w:rsidR="003139DC" w:rsidRPr="00F3295C">
              <w:rPr>
                <w:rFonts w:ascii="Times New Roman" w:eastAsia="Times New Roman" w:hAnsi="Times New Roman" w:cs="Times New Roman"/>
                <w:color w:val="000000" w:themeColor="text1"/>
                <w:sz w:val="28"/>
                <w:szCs w:val="28"/>
                <w:lang w:val="ro-RO"/>
              </w:rPr>
              <w:t xml:space="preserve"> proiectul</w:t>
            </w:r>
            <w:r w:rsidR="003139DC" w:rsidRPr="00F3295C">
              <w:rPr>
                <w:rFonts w:ascii="Times New Roman" w:eastAsia="Times New Roman" w:hAnsi="Times New Roman" w:cs="Times New Roman"/>
                <w:color w:val="000000" w:themeColor="text1"/>
                <w:sz w:val="28"/>
                <w:szCs w:val="28"/>
                <w:lang w:val="en-US"/>
              </w:rPr>
              <w:t xml:space="preserve"> a fost remis spre examinare și avizare </w:t>
            </w:r>
            <w:r w:rsidR="003139DC" w:rsidRPr="00F3295C">
              <w:rPr>
                <w:rFonts w:ascii="Times New Roman" w:eastAsia="Times New Roman" w:hAnsi="Times New Roman" w:cs="Times New Roman"/>
                <w:color w:val="000000" w:themeColor="text1"/>
                <w:sz w:val="28"/>
                <w:szCs w:val="28"/>
                <w:lang w:val="ro-RO"/>
              </w:rPr>
              <w:t xml:space="preserve"> </w:t>
            </w:r>
            <w:r w:rsidR="003139DC" w:rsidRPr="00F3295C">
              <w:rPr>
                <w:rFonts w:ascii="Times New Roman" w:eastAsia="Times New Roman" w:hAnsi="Times New Roman" w:cs="Times New Roman"/>
                <w:sz w:val="28"/>
                <w:szCs w:val="28"/>
                <w:lang w:val="ro-RO"/>
              </w:rPr>
              <w:t xml:space="preserve"> agenţilor economici ce activează în domeniul producerii nutrețurilor, astfel</w:t>
            </w:r>
            <w:r w:rsidR="003139DC" w:rsidRPr="00F3295C">
              <w:rPr>
                <w:rFonts w:ascii="Times New Roman" w:eastAsia="Times New Roman" w:hAnsi="Times New Roman" w:cs="Times New Roman"/>
                <w:sz w:val="28"/>
                <w:szCs w:val="28"/>
                <w:lang w:val="en-US"/>
              </w:rPr>
              <w:t xml:space="preserve"> </w:t>
            </w:r>
            <w:r w:rsidR="000D7F91">
              <w:rPr>
                <w:rFonts w:ascii="Times New Roman" w:eastAsia="Times New Roman" w:hAnsi="Times New Roman" w:cs="Times New Roman"/>
                <w:sz w:val="28"/>
                <w:szCs w:val="28"/>
                <w:lang w:val="en-US"/>
              </w:rPr>
              <w:t xml:space="preserve">ca </w:t>
            </w:r>
            <w:r w:rsidR="003139DC" w:rsidRPr="00F3295C">
              <w:rPr>
                <w:rFonts w:ascii="Times New Roman" w:eastAsia="Times New Roman" w:hAnsi="Times New Roman" w:cs="Times New Roman"/>
                <w:sz w:val="28"/>
                <w:szCs w:val="28"/>
                <w:lang w:val="en-US"/>
              </w:rPr>
              <w:t>S.R.L. ”</w:t>
            </w:r>
            <w:r w:rsidRPr="00F3295C">
              <w:rPr>
                <w:rFonts w:ascii="Times New Roman" w:eastAsia="Times New Roman" w:hAnsi="Times New Roman" w:cs="Times New Roman"/>
                <w:sz w:val="28"/>
                <w:szCs w:val="28"/>
                <w:lang w:val="en-US"/>
              </w:rPr>
              <w:t>Terafix</w:t>
            </w:r>
            <w:r w:rsidR="003139DC" w:rsidRPr="00F3295C">
              <w:rPr>
                <w:rFonts w:ascii="Times New Roman" w:eastAsia="Times New Roman" w:hAnsi="Times New Roman" w:cs="Times New Roman"/>
                <w:sz w:val="28"/>
                <w:szCs w:val="28"/>
                <w:lang w:val="en-US"/>
              </w:rPr>
              <w:t>”</w:t>
            </w:r>
            <w:r w:rsidRPr="00F3295C">
              <w:rPr>
                <w:rFonts w:ascii="Times New Roman" w:eastAsia="Times New Roman" w:hAnsi="Times New Roman" w:cs="Times New Roman"/>
                <w:sz w:val="28"/>
                <w:szCs w:val="28"/>
                <w:lang w:val="en-US"/>
              </w:rPr>
              <w:t>, ,,VITAFORT”, ,,Alionexagro” pînă la moment, din data trimiterii scrisorii nr.01/01-539 din 07.02.2018</w:t>
            </w:r>
            <w:r w:rsidR="000D7F91">
              <w:rPr>
                <w:rFonts w:ascii="Times New Roman" w:eastAsia="Times New Roman" w:hAnsi="Times New Roman" w:cs="Times New Roman"/>
                <w:sz w:val="28"/>
                <w:szCs w:val="28"/>
                <w:lang w:val="en-US"/>
              </w:rPr>
              <w:t xml:space="preserve"> doar de la</w:t>
            </w:r>
            <w:r w:rsidR="000D7F91" w:rsidRPr="00F3295C">
              <w:rPr>
                <w:rFonts w:ascii="Times New Roman" w:eastAsia="Times New Roman" w:hAnsi="Times New Roman" w:cs="Times New Roman"/>
                <w:sz w:val="28"/>
                <w:szCs w:val="28"/>
                <w:lang w:val="en-US"/>
              </w:rPr>
              <w:t xml:space="preserve"> S.R.L. ”Terafix”</w:t>
            </w:r>
            <w:r w:rsidR="000D7F91">
              <w:rPr>
                <w:rFonts w:ascii="Times New Roman" w:eastAsia="Times New Roman" w:hAnsi="Times New Roman" w:cs="Times New Roman"/>
                <w:sz w:val="28"/>
                <w:szCs w:val="28"/>
                <w:lang w:val="en-US"/>
              </w:rPr>
              <w:t xml:space="preserve"> a parvenit Aviz pozitiv, celelalta organizaţii </w:t>
            </w:r>
            <w:r w:rsidR="00F1050B">
              <w:rPr>
                <w:rFonts w:ascii="Times New Roman" w:eastAsia="Times New Roman" w:hAnsi="Times New Roman" w:cs="Times New Roman"/>
                <w:sz w:val="28"/>
                <w:szCs w:val="28"/>
                <w:lang w:val="en-US"/>
              </w:rPr>
              <w:t xml:space="preserve"> nu au </w:t>
            </w:r>
            <w:r w:rsidR="000D7F91">
              <w:rPr>
                <w:rFonts w:ascii="Times New Roman" w:eastAsia="Times New Roman" w:hAnsi="Times New Roman" w:cs="Times New Roman"/>
                <w:sz w:val="28"/>
                <w:szCs w:val="28"/>
                <w:lang w:val="en-US"/>
              </w:rPr>
              <w:t xml:space="preserve">expediat </w:t>
            </w:r>
            <w:r w:rsidRPr="00F3295C">
              <w:rPr>
                <w:rFonts w:ascii="Times New Roman" w:eastAsia="Times New Roman" w:hAnsi="Times New Roman" w:cs="Times New Roman"/>
                <w:sz w:val="28"/>
                <w:szCs w:val="28"/>
                <w:lang w:val="en-US"/>
              </w:rPr>
              <w:t>careva propuneri sau obiecții.</w:t>
            </w:r>
          </w:p>
          <w:p w14:paraId="55714EDD" w14:textId="6151FF2E" w:rsidR="001D7CF1" w:rsidRPr="00F3295C" w:rsidRDefault="001D7CF1" w:rsidP="00695D28">
            <w:pPr>
              <w:tabs>
                <w:tab w:val="left" w:pos="656"/>
              </w:tabs>
              <w:spacing w:after="0" w:line="240" w:lineRule="auto"/>
              <w:jc w:val="both"/>
              <w:rPr>
                <w:rFonts w:ascii="Times New Roman" w:eastAsia="Times New Roman" w:hAnsi="Times New Roman" w:cs="Times New Roman"/>
                <w:color w:val="000000" w:themeColor="text1"/>
                <w:sz w:val="28"/>
                <w:szCs w:val="28"/>
                <w:lang w:val="en-US"/>
              </w:rPr>
            </w:pPr>
          </w:p>
          <w:p w14:paraId="76EB5816" w14:textId="278A820A" w:rsidR="001D7CF1" w:rsidRPr="00695D28" w:rsidRDefault="001D7CF1" w:rsidP="00695D28">
            <w:pPr>
              <w:spacing w:after="0" w:line="240" w:lineRule="auto"/>
              <w:jc w:val="both"/>
              <w:rPr>
                <w:rFonts w:ascii="Times New Roman" w:eastAsia="Times New Roman" w:hAnsi="Times New Roman" w:cs="Times New Roman"/>
                <w:color w:val="000000" w:themeColor="text1"/>
                <w:sz w:val="28"/>
                <w:szCs w:val="28"/>
                <w:lang w:val="en-US"/>
              </w:rPr>
            </w:pPr>
            <w:r w:rsidRPr="003139DC">
              <w:rPr>
                <w:rFonts w:ascii="Times New Roman" w:eastAsia="Times New Roman" w:hAnsi="Times New Roman" w:cs="Times New Roman"/>
                <w:color w:val="000000" w:themeColor="text1"/>
                <w:sz w:val="28"/>
                <w:szCs w:val="28"/>
                <w:lang w:val="ro-RO"/>
              </w:rPr>
              <w:t xml:space="preserve">       </w:t>
            </w:r>
            <w:r w:rsidRPr="00695D28">
              <w:rPr>
                <w:rFonts w:ascii="Times New Roman" w:eastAsia="Times New Roman" w:hAnsi="Times New Roman" w:cs="Times New Roman"/>
                <w:color w:val="000000" w:themeColor="text1"/>
                <w:sz w:val="28"/>
                <w:szCs w:val="28"/>
                <w:lang w:val="en-US"/>
              </w:rPr>
              <w:t xml:space="preserve">De asemenea, pentru a asigura transparența în procesul decizional, nota informativă și proiectul de hotărîre de Guvern a fost plasat pe pagina web oficială a </w:t>
            </w:r>
            <w:r w:rsidR="004601CC" w:rsidRPr="00695D28">
              <w:rPr>
                <w:rFonts w:ascii="Times New Roman" w:eastAsia="Times New Roman" w:hAnsi="Times New Roman" w:cs="Times New Roman"/>
                <w:color w:val="000000" w:themeColor="text1"/>
                <w:sz w:val="28"/>
                <w:szCs w:val="28"/>
                <w:lang w:val="en-US" w:eastAsia="ja-JP"/>
              </w:rPr>
              <w:t>Ministerul Agriculturii, Dezvoltării Regionale şi Mediului</w:t>
            </w:r>
            <w:r w:rsidR="004601CC" w:rsidRPr="00695D28">
              <w:rPr>
                <w:rFonts w:ascii="Times New Roman" w:eastAsia="Times New Roman" w:hAnsi="Times New Roman" w:cs="Times New Roman"/>
                <w:color w:val="000000" w:themeColor="text1"/>
                <w:sz w:val="28"/>
                <w:szCs w:val="28"/>
                <w:lang w:val="en-US"/>
              </w:rPr>
              <w:t xml:space="preserve"> </w:t>
            </w:r>
            <w:r w:rsidRPr="00695D28">
              <w:rPr>
                <w:rFonts w:ascii="Times New Roman" w:eastAsia="Times New Roman" w:hAnsi="Times New Roman" w:cs="Times New Roman"/>
                <w:color w:val="000000" w:themeColor="text1"/>
                <w:sz w:val="28"/>
                <w:szCs w:val="28"/>
                <w:lang w:val="en-US"/>
              </w:rPr>
              <w:t xml:space="preserve">pentru a fi accesibil publicului larg, pentru consultare publică, prezentarea de propuneri și obiecții. </w:t>
            </w:r>
          </w:p>
          <w:p w14:paraId="3D9F4219" w14:textId="77777777" w:rsidR="001D7CF1" w:rsidRPr="00695D28" w:rsidRDefault="001D7CF1" w:rsidP="00695D28">
            <w:pPr>
              <w:widowControl w:val="0"/>
              <w:suppressAutoHyphens/>
              <w:autoSpaceDE w:val="0"/>
              <w:snapToGrid w:val="0"/>
              <w:spacing w:after="0" w:line="240" w:lineRule="auto"/>
              <w:ind w:firstLine="720"/>
              <w:jc w:val="both"/>
              <w:rPr>
                <w:rFonts w:ascii="Times New Roman" w:eastAsia="Times New Roman" w:hAnsi="Times New Roman" w:cs="Times New Roman"/>
                <w:color w:val="000000" w:themeColor="text1"/>
                <w:spacing w:val="4"/>
                <w:sz w:val="28"/>
                <w:szCs w:val="28"/>
                <w:lang w:val="en-US"/>
              </w:rPr>
            </w:pPr>
            <w:r w:rsidRPr="00695D28">
              <w:rPr>
                <w:rFonts w:ascii="Times New Roman" w:eastAsia="Times New Roman" w:hAnsi="Times New Roman" w:cs="Times New Roman"/>
                <w:color w:val="000000" w:themeColor="text1"/>
                <w:sz w:val="28"/>
                <w:szCs w:val="28"/>
                <w:lang w:val="en-US"/>
              </w:rPr>
              <w:t xml:space="preserve">    </w:t>
            </w:r>
          </w:p>
        </w:tc>
      </w:tr>
    </w:tbl>
    <w:p w14:paraId="18D74D11" w14:textId="66B6754B" w:rsidR="001D7CF1" w:rsidRPr="00695D28" w:rsidRDefault="001D7CF1" w:rsidP="00695D28">
      <w:pPr>
        <w:spacing w:after="0" w:line="240" w:lineRule="auto"/>
        <w:jc w:val="both"/>
        <w:rPr>
          <w:rFonts w:ascii="Times New Roman" w:eastAsia="Times New Roman" w:hAnsi="Times New Roman" w:cs="Times New Roman"/>
          <w:color w:val="000000" w:themeColor="text1"/>
          <w:sz w:val="28"/>
          <w:szCs w:val="28"/>
          <w:lang w:val="en-US"/>
        </w:rPr>
      </w:pPr>
    </w:p>
    <w:p w14:paraId="16B444CB" w14:textId="77777777" w:rsidR="001D7CF1" w:rsidRPr="00695D28" w:rsidRDefault="001D7CF1" w:rsidP="00695D28">
      <w:pPr>
        <w:jc w:val="both"/>
        <w:rPr>
          <w:rFonts w:ascii="Times New Roman" w:hAnsi="Times New Roman" w:cs="Times New Roman"/>
          <w:color w:val="000000" w:themeColor="text1"/>
          <w:sz w:val="28"/>
          <w:szCs w:val="28"/>
          <w:lang w:val="en-US"/>
        </w:rPr>
      </w:pPr>
    </w:p>
    <w:p w14:paraId="1CBFDB64" w14:textId="77777777" w:rsidR="001D7CF1" w:rsidRPr="00695D28" w:rsidRDefault="001D7CF1" w:rsidP="00695D28">
      <w:pPr>
        <w:jc w:val="both"/>
        <w:rPr>
          <w:rFonts w:ascii="Times New Roman" w:hAnsi="Times New Roman" w:cs="Times New Roman"/>
          <w:color w:val="000000" w:themeColor="text1"/>
          <w:sz w:val="28"/>
          <w:szCs w:val="28"/>
          <w:lang w:val="en-US"/>
        </w:rPr>
      </w:pPr>
    </w:p>
    <w:p w14:paraId="07505549" w14:textId="77777777" w:rsidR="00C72192" w:rsidRPr="008F56C0" w:rsidRDefault="00C72192" w:rsidP="00695D28">
      <w:pPr>
        <w:jc w:val="both"/>
        <w:rPr>
          <w:rFonts w:ascii="Times New Roman" w:hAnsi="Times New Roman" w:cs="Times New Roman"/>
          <w:color w:val="FF0000"/>
          <w:sz w:val="28"/>
          <w:szCs w:val="28"/>
          <w:lang w:val="ro-RO"/>
        </w:rPr>
      </w:pPr>
    </w:p>
    <w:sectPr w:rsidR="00C72192" w:rsidRPr="008F56C0" w:rsidSect="00AC0796">
      <w:footerReference w:type="default" r:id="rId11"/>
      <w:pgSz w:w="12240" w:h="15840"/>
      <w:pgMar w:top="851"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7AFF" w14:textId="77777777" w:rsidR="00D67A57" w:rsidRDefault="00D67A57">
      <w:pPr>
        <w:spacing w:after="0" w:line="240" w:lineRule="auto"/>
      </w:pPr>
      <w:r>
        <w:separator/>
      </w:r>
    </w:p>
  </w:endnote>
  <w:endnote w:type="continuationSeparator" w:id="0">
    <w:p w14:paraId="03C09810" w14:textId="77777777" w:rsidR="00D67A57" w:rsidRDefault="00D6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052669"/>
      <w:docPartObj>
        <w:docPartGallery w:val="Page Numbers (Bottom of Page)"/>
        <w:docPartUnique/>
      </w:docPartObj>
    </w:sdtPr>
    <w:sdtEndPr/>
    <w:sdtContent>
      <w:p w14:paraId="05EBF93E" w14:textId="58444AE8" w:rsidR="00E33692" w:rsidRDefault="00E33692">
        <w:pPr>
          <w:pStyle w:val="a3"/>
          <w:jc w:val="right"/>
        </w:pPr>
        <w:r>
          <w:fldChar w:fldCharType="begin"/>
        </w:r>
        <w:r>
          <w:instrText>PAGE   \* MERGEFORMAT</w:instrText>
        </w:r>
        <w:r>
          <w:fldChar w:fldCharType="separate"/>
        </w:r>
        <w:r w:rsidR="00C862E1">
          <w:rPr>
            <w:noProof/>
          </w:rPr>
          <w:t>10</w:t>
        </w:r>
        <w:r>
          <w:fldChar w:fldCharType="end"/>
        </w:r>
      </w:p>
    </w:sdtContent>
  </w:sdt>
  <w:p w14:paraId="2E5E8816" w14:textId="77777777" w:rsidR="00E33692" w:rsidRDefault="00E336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9FA3" w14:textId="77777777" w:rsidR="00D67A57" w:rsidRDefault="00D67A57">
      <w:pPr>
        <w:spacing w:after="0" w:line="240" w:lineRule="auto"/>
      </w:pPr>
      <w:r>
        <w:separator/>
      </w:r>
    </w:p>
  </w:footnote>
  <w:footnote w:type="continuationSeparator" w:id="0">
    <w:p w14:paraId="4CAA2300" w14:textId="77777777" w:rsidR="00D67A57" w:rsidRDefault="00D67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B555A"/>
    <w:multiLevelType w:val="hybridMultilevel"/>
    <w:tmpl w:val="09CC109C"/>
    <w:lvl w:ilvl="0" w:tplc="8F4A9748">
      <w:start w:val="2"/>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432" w:hanging="360"/>
      </w:pPr>
      <w:rPr>
        <w:rFonts w:ascii="Courier New" w:hAnsi="Courier New" w:cs="Courier New" w:hint="default"/>
      </w:rPr>
    </w:lvl>
    <w:lvl w:ilvl="2" w:tplc="04180005" w:tentative="1">
      <w:start w:val="1"/>
      <w:numFmt w:val="bullet"/>
      <w:lvlText w:val=""/>
      <w:lvlJc w:val="left"/>
      <w:pPr>
        <w:ind w:left="2152" w:hanging="360"/>
      </w:pPr>
      <w:rPr>
        <w:rFonts w:ascii="Wingdings" w:hAnsi="Wingdings" w:hint="default"/>
      </w:rPr>
    </w:lvl>
    <w:lvl w:ilvl="3" w:tplc="04180001" w:tentative="1">
      <w:start w:val="1"/>
      <w:numFmt w:val="bullet"/>
      <w:lvlText w:val=""/>
      <w:lvlJc w:val="left"/>
      <w:pPr>
        <w:ind w:left="2872" w:hanging="360"/>
      </w:pPr>
      <w:rPr>
        <w:rFonts w:ascii="Symbol" w:hAnsi="Symbol" w:hint="default"/>
      </w:rPr>
    </w:lvl>
    <w:lvl w:ilvl="4" w:tplc="04180003" w:tentative="1">
      <w:start w:val="1"/>
      <w:numFmt w:val="bullet"/>
      <w:lvlText w:val="o"/>
      <w:lvlJc w:val="left"/>
      <w:pPr>
        <w:ind w:left="3592" w:hanging="360"/>
      </w:pPr>
      <w:rPr>
        <w:rFonts w:ascii="Courier New" w:hAnsi="Courier New" w:cs="Courier New" w:hint="default"/>
      </w:rPr>
    </w:lvl>
    <w:lvl w:ilvl="5" w:tplc="04180005" w:tentative="1">
      <w:start w:val="1"/>
      <w:numFmt w:val="bullet"/>
      <w:lvlText w:val=""/>
      <w:lvlJc w:val="left"/>
      <w:pPr>
        <w:ind w:left="4312" w:hanging="360"/>
      </w:pPr>
      <w:rPr>
        <w:rFonts w:ascii="Wingdings" w:hAnsi="Wingdings" w:hint="default"/>
      </w:rPr>
    </w:lvl>
    <w:lvl w:ilvl="6" w:tplc="04180001" w:tentative="1">
      <w:start w:val="1"/>
      <w:numFmt w:val="bullet"/>
      <w:lvlText w:val=""/>
      <w:lvlJc w:val="left"/>
      <w:pPr>
        <w:ind w:left="5032" w:hanging="360"/>
      </w:pPr>
      <w:rPr>
        <w:rFonts w:ascii="Symbol" w:hAnsi="Symbol" w:hint="default"/>
      </w:rPr>
    </w:lvl>
    <w:lvl w:ilvl="7" w:tplc="04180003" w:tentative="1">
      <w:start w:val="1"/>
      <w:numFmt w:val="bullet"/>
      <w:lvlText w:val="o"/>
      <w:lvlJc w:val="left"/>
      <w:pPr>
        <w:ind w:left="5752" w:hanging="360"/>
      </w:pPr>
      <w:rPr>
        <w:rFonts w:ascii="Courier New" w:hAnsi="Courier New" w:cs="Courier New" w:hint="default"/>
      </w:rPr>
    </w:lvl>
    <w:lvl w:ilvl="8" w:tplc="04180005" w:tentative="1">
      <w:start w:val="1"/>
      <w:numFmt w:val="bullet"/>
      <w:lvlText w:val=""/>
      <w:lvlJc w:val="left"/>
      <w:pPr>
        <w:ind w:left="6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D1"/>
    <w:rsid w:val="00021050"/>
    <w:rsid w:val="000514A0"/>
    <w:rsid w:val="0006493B"/>
    <w:rsid w:val="000977CE"/>
    <w:rsid w:val="000B5C3B"/>
    <w:rsid w:val="000C2B6F"/>
    <w:rsid w:val="000C317E"/>
    <w:rsid w:val="000D2007"/>
    <w:rsid w:val="000D7F91"/>
    <w:rsid w:val="000F6663"/>
    <w:rsid w:val="00124CD2"/>
    <w:rsid w:val="00140D08"/>
    <w:rsid w:val="00147197"/>
    <w:rsid w:val="00147E13"/>
    <w:rsid w:val="001817E3"/>
    <w:rsid w:val="00183373"/>
    <w:rsid w:val="001910B0"/>
    <w:rsid w:val="00197D4E"/>
    <w:rsid w:val="001A0A20"/>
    <w:rsid w:val="001B5C79"/>
    <w:rsid w:val="001D7CF1"/>
    <w:rsid w:val="002041F5"/>
    <w:rsid w:val="0020422E"/>
    <w:rsid w:val="002133AE"/>
    <w:rsid w:val="00241BA5"/>
    <w:rsid w:val="002500A9"/>
    <w:rsid w:val="00260169"/>
    <w:rsid w:val="00273131"/>
    <w:rsid w:val="00276311"/>
    <w:rsid w:val="002A37BE"/>
    <w:rsid w:val="002A7C5B"/>
    <w:rsid w:val="002B20F5"/>
    <w:rsid w:val="002D4CBE"/>
    <w:rsid w:val="002D6D32"/>
    <w:rsid w:val="002E3343"/>
    <w:rsid w:val="002F213B"/>
    <w:rsid w:val="00303729"/>
    <w:rsid w:val="003139DC"/>
    <w:rsid w:val="0032634A"/>
    <w:rsid w:val="00333768"/>
    <w:rsid w:val="003449D1"/>
    <w:rsid w:val="00344A17"/>
    <w:rsid w:val="00355B07"/>
    <w:rsid w:val="00355CD7"/>
    <w:rsid w:val="00363886"/>
    <w:rsid w:val="00392A99"/>
    <w:rsid w:val="003A56FE"/>
    <w:rsid w:val="003B5E8E"/>
    <w:rsid w:val="003C4F5D"/>
    <w:rsid w:val="0040055C"/>
    <w:rsid w:val="004022C4"/>
    <w:rsid w:val="00421E99"/>
    <w:rsid w:val="00434834"/>
    <w:rsid w:val="00436014"/>
    <w:rsid w:val="00444508"/>
    <w:rsid w:val="00455A50"/>
    <w:rsid w:val="004601CC"/>
    <w:rsid w:val="004E694B"/>
    <w:rsid w:val="004F5815"/>
    <w:rsid w:val="00500660"/>
    <w:rsid w:val="00503A77"/>
    <w:rsid w:val="00520F49"/>
    <w:rsid w:val="00525726"/>
    <w:rsid w:val="00591C46"/>
    <w:rsid w:val="005A23F2"/>
    <w:rsid w:val="005C6539"/>
    <w:rsid w:val="005D32E8"/>
    <w:rsid w:val="005E441F"/>
    <w:rsid w:val="00601791"/>
    <w:rsid w:val="006035A7"/>
    <w:rsid w:val="006046AE"/>
    <w:rsid w:val="006058E4"/>
    <w:rsid w:val="00606FEC"/>
    <w:rsid w:val="0062686C"/>
    <w:rsid w:val="0063589B"/>
    <w:rsid w:val="006358AB"/>
    <w:rsid w:val="00676370"/>
    <w:rsid w:val="00683EC4"/>
    <w:rsid w:val="006912A5"/>
    <w:rsid w:val="00694DD7"/>
    <w:rsid w:val="00695D28"/>
    <w:rsid w:val="0069754F"/>
    <w:rsid w:val="006C3A10"/>
    <w:rsid w:val="00703972"/>
    <w:rsid w:val="007576F0"/>
    <w:rsid w:val="00760BD7"/>
    <w:rsid w:val="0076298D"/>
    <w:rsid w:val="007778B7"/>
    <w:rsid w:val="007A0B04"/>
    <w:rsid w:val="007A2866"/>
    <w:rsid w:val="007A2BCF"/>
    <w:rsid w:val="007A3B56"/>
    <w:rsid w:val="007C2AFE"/>
    <w:rsid w:val="007D22BD"/>
    <w:rsid w:val="007D40E0"/>
    <w:rsid w:val="007D7130"/>
    <w:rsid w:val="007F0317"/>
    <w:rsid w:val="0081290C"/>
    <w:rsid w:val="0081309C"/>
    <w:rsid w:val="00815473"/>
    <w:rsid w:val="00844889"/>
    <w:rsid w:val="00872F52"/>
    <w:rsid w:val="008868DE"/>
    <w:rsid w:val="008A62E2"/>
    <w:rsid w:val="008B1774"/>
    <w:rsid w:val="008B5D40"/>
    <w:rsid w:val="008C288E"/>
    <w:rsid w:val="008C4562"/>
    <w:rsid w:val="008F0F3E"/>
    <w:rsid w:val="008F56C0"/>
    <w:rsid w:val="009036E9"/>
    <w:rsid w:val="00915DCD"/>
    <w:rsid w:val="00925753"/>
    <w:rsid w:val="009308F9"/>
    <w:rsid w:val="009414A7"/>
    <w:rsid w:val="00961AC1"/>
    <w:rsid w:val="009677FA"/>
    <w:rsid w:val="0099196A"/>
    <w:rsid w:val="009A3402"/>
    <w:rsid w:val="009A6C91"/>
    <w:rsid w:val="009B1296"/>
    <w:rsid w:val="009C79C8"/>
    <w:rsid w:val="009D5D00"/>
    <w:rsid w:val="009F080E"/>
    <w:rsid w:val="009F633B"/>
    <w:rsid w:val="00A00AA5"/>
    <w:rsid w:val="00A038DF"/>
    <w:rsid w:val="00A171D0"/>
    <w:rsid w:val="00A27241"/>
    <w:rsid w:val="00A317DE"/>
    <w:rsid w:val="00A366E0"/>
    <w:rsid w:val="00A40999"/>
    <w:rsid w:val="00A5000B"/>
    <w:rsid w:val="00A60FBD"/>
    <w:rsid w:val="00AA4A6E"/>
    <w:rsid w:val="00AA6014"/>
    <w:rsid w:val="00AA717A"/>
    <w:rsid w:val="00AB2E2B"/>
    <w:rsid w:val="00AC0796"/>
    <w:rsid w:val="00AC196D"/>
    <w:rsid w:val="00AC2659"/>
    <w:rsid w:val="00AD6419"/>
    <w:rsid w:val="00AD69CD"/>
    <w:rsid w:val="00AE6C68"/>
    <w:rsid w:val="00AF41F3"/>
    <w:rsid w:val="00B0063C"/>
    <w:rsid w:val="00B105D2"/>
    <w:rsid w:val="00B11AF8"/>
    <w:rsid w:val="00B1539D"/>
    <w:rsid w:val="00B2574C"/>
    <w:rsid w:val="00B51954"/>
    <w:rsid w:val="00B660E1"/>
    <w:rsid w:val="00B91F24"/>
    <w:rsid w:val="00B97C52"/>
    <w:rsid w:val="00BD3DEB"/>
    <w:rsid w:val="00BD54E7"/>
    <w:rsid w:val="00BE01FD"/>
    <w:rsid w:val="00C010F1"/>
    <w:rsid w:val="00C12899"/>
    <w:rsid w:val="00C5268D"/>
    <w:rsid w:val="00C71E59"/>
    <w:rsid w:val="00C72192"/>
    <w:rsid w:val="00C862E1"/>
    <w:rsid w:val="00CC05FA"/>
    <w:rsid w:val="00CC5245"/>
    <w:rsid w:val="00CE3D83"/>
    <w:rsid w:val="00CE6389"/>
    <w:rsid w:val="00D27BEA"/>
    <w:rsid w:val="00D35144"/>
    <w:rsid w:val="00D3648E"/>
    <w:rsid w:val="00D41162"/>
    <w:rsid w:val="00D62492"/>
    <w:rsid w:val="00D67043"/>
    <w:rsid w:val="00D67A57"/>
    <w:rsid w:val="00D84532"/>
    <w:rsid w:val="00D94916"/>
    <w:rsid w:val="00DA7F6F"/>
    <w:rsid w:val="00DB3145"/>
    <w:rsid w:val="00DB5852"/>
    <w:rsid w:val="00DB78E7"/>
    <w:rsid w:val="00DB7B42"/>
    <w:rsid w:val="00DC00F4"/>
    <w:rsid w:val="00DC79C9"/>
    <w:rsid w:val="00DF78D0"/>
    <w:rsid w:val="00E10986"/>
    <w:rsid w:val="00E33692"/>
    <w:rsid w:val="00E360A3"/>
    <w:rsid w:val="00E36818"/>
    <w:rsid w:val="00E4308B"/>
    <w:rsid w:val="00E55566"/>
    <w:rsid w:val="00E62C09"/>
    <w:rsid w:val="00E736D7"/>
    <w:rsid w:val="00E74572"/>
    <w:rsid w:val="00E84891"/>
    <w:rsid w:val="00EB6264"/>
    <w:rsid w:val="00ED6D09"/>
    <w:rsid w:val="00EE4189"/>
    <w:rsid w:val="00EF016B"/>
    <w:rsid w:val="00EF1551"/>
    <w:rsid w:val="00EF2CCA"/>
    <w:rsid w:val="00EF53EF"/>
    <w:rsid w:val="00F04716"/>
    <w:rsid w:val="00F1050B"/>
    <w:rsid w:val="00F2012E"/>
    <w:rsid w:val="00F24BE8"/>
    <w:rsid w:val="00F3295C"/>
    <w:rsid w:val="00F412FC"/>
    <w:rsid w:val="00F66EB0"/>
    <w:rsid w:val="00F67820"/>
    <w:rsid w:val="00F7027E"/>
    <w:rsid w:val="00F80A61"/>
    <w:rsid w:val="00F90D0A"/>
    <w:rsid w:val="00FD409C"/>
    <w:rsid w:val="00FD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32D4"/>
  <w15:docId w15:val="{FFDA0110-B8F3-42A2-9982-8F3D17BD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D7CF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D7CF1"/>
  </w:style>
  <w:style w:type="table" w:styleId="a5">
    <w:name w:val="Table Grid"/>
    <w:basedOn w:val="a1"/>
    <w:uiPriority w:val="59"/>
    <w:rsid w:val="001D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D7C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7CF1"/>
    <w:rPr>
      <w:rFonts w:ascii="Tahoma" w:hAnsi="Tahoma" w:cs="Tahoma"/>
      <w:sz w:val="16"/>
      <w:szCs w:val="16"/>
    </w:rPr>
  </w:style>
  <w:style w:type="paragraph" w:styleId="a8">
    <w:name w:val="header"/>
    <w:basedOn w:val="a"/>
    <w:link w:val="a9"/>
    <w:uiPriority w:val="99"/>
    <w:unhideWhenUsed/>
    <w:rsid w:val="00344A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4A17"/>
  </w:style>
  <w:style w:type="character" w:styleId="aa">
    <w:name w:val="Hyperlink"/>
    <w:basedOn w:val="a0"/>
    <w:uiPriority w:val="99"/>
    <w:unhideWhenUsed/>
    <w:rsid w:val="00F412FC"/>
    <w:rPr>
      <w:color w:val="0000FF" w:themeColor="hyperlink"/>
      <w:u w:val="single"/>
    </w:rPr>
  </w:style>
  <w:style w:type="character" w:customStyle="1" w:styleId="docheader">
    <w:name w:val="doc_header"/>
    <w:basedOn w:val="a0"/>
    <w:rsid w:val="00147E13"/>
  </w:style>
  <w:style w:type="character" w:styleId="ab">
    <w:name w:val="annotation reference"/>
    <w:basedOn w:val="a0"/>
    <w:uiPriority w:val="99"/>
    <w:semiHidden/>
    <w:unhideWhenUsed/>
    <w:rsid w:val="00183373"/>
    <w:rPr>
      <w:sz w:val="16"/>
      <w:szCs w:val="16"/>
    </w:rPr>
  </w:style>
  <w:style w:type="paragraph" w:styleId="ac">
    <w:name w:val="annotation text"/>
    <w:basedOn w:val="a"/>
    <w:link w:val="ad"/>
    <w:uiPriority w:val="99"/>
    <w:semiHidden/>
    <w:unhideWhenUsed/>
    <w:rsid w:val="00183373"/>
    <w:pPr>
      <w:spacing w:line="240" w:lineRule="auto"/>
    </w:pPr>
    <w:rPr>
      <w:sz w:val="20"/>
      <w:szCs w:val="20"/>
    </w:rPr>
  </w:style>
  <w:style w:type="character" w:customStyle="1" w:styleId="ad">
    <w:name w:val="Текст примечания Знак"/>
    <w:basedOn w:val="a0"/>
    <w:link w:val="ac"/>
    <w:uiPriority w:val="99"/>
    <w:semiHidden/>
    <w:rsid w:val="00183373"/>
    <w:rPr>
      <w:sz w:val="20"/>
      <w:szCs w:val="20"/>
    </w:rPr>
  </w:style>
  <w:style w:type="paragraph" w:styleId="ae">
    <w:name w:val="annotation subject"/>
    <w:basedOn w:val="ac"/>
    <w:next w:val="ac"/>
    <w:link w:val="af"/>
    <w:uiPriority w:val="99"/>
    <w:semiHidden/>
    <w:unhideWhenUsed/>
    <w:rsid w:val="00183373"/>
    <w:rPr>
      <w:b/>
      <w:bCs/>
    </w:rPr>
  </w:style>
  <w:style w:type="character" w:customStyle="1" w:styleId="af">
    <w:name w:val="Тема примечания Знак"/>
    <w:basedOn w:val="ad"/>
    <w:link w:val="ae"/>
    <w:uiPriority w:val="99"/>
    <w:semiHidden/>
    <w:rsid w:val="001833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1331">
      <w:bodyDiv w:val="1"/>
      <w:marLeft w:val="0"/>
      <w:marRight w:val="0"/>
      <w:marTop w:val="0"/>
      <w:marBottom w:val="0"/>
      <w:divBdr>
        <w:top w:val="none" w:sz="0" w:space="0" w:color="auto"/>
        <w:left w:val="none" w:sz="0" w:space="0" w:color="auto"/>
        <w:bottom w:val="none" w:sz="0" w:space="0" w:color="auto"/>
        <w:right w:val="none" w:sz="0" w:space="0" w:color="auto"/>
      </w:divBdr>
      <w:divsChild>
        <w:div w:id="99301213">
          <w:marLeft w:val="0"/>
          <w:marRight w:val="0"/>
          <w:marTop w:val="0"/>
          <w:marBottom w:val="0"/>
          <w:divBdr>
            <w:top w:val="none" w:sz="0" w:space="0" w:color="auto"/>
            <w:left w:val="none" w:sz="0" w:space="0" w:color="auto"/>
            <w:bottom w:val="none" w:sz="0" w:space="0" w:color="auto"/>
            <w:right w:val="none" w:sz="0" w:space="0" w:color="auto"/>
          </w:divBdr>
        </w:div>
        <w:div w:id="189732809">
          <w:marLeft w:val="0"/>
          <w:marRight w:val="0"/>
          <w:marTop w:val="0"/>
          <w:marBottom w:val="0"/>
          <w:divBdr>
            <w:top w:val="none" w:sz="0" w:space="0" w:color="auto"/>
            <w:left w:val="none" w:sz="0" w:space="0" w:color="auto"/>
            <w:bottom w:val="none" w:sz="0" w:space="0" w:color="auto"/>
            <w:right w:val="none" w:sz="0" w:space="0" w:color="auto"/>
          </w:divBdr>
        </w:div>
        <w:div w:id="314728501">
          <w:marLeft w:val="0"/>
          <w:marRight w:val="0"/>
          <w:marTop w:val="0"/>
          <w:marBottom w:val="0"/>
          <w:divBdr>
            <w:top w:val="none" w:sz="0" w:space="0" w:color="auto"/>
            <w:left w:val="none" w:sz="0" w:space="0" w:color="auto"/>
            <w:bottom w:val="none" w:sz="0" w:space="0" w:color="auto"/>
            <w:right w:val="none" w:sz="0" w:space="0" w:color="auto"/>
          </w:divBdr>
        </w:div>
        <w:div w:id="385840259">
          <w:marLeft w:val="0"/>
          <w:marRight w:val="0"/>
          <w:marTop w:val="0"/>
          <w:marBottom w:val="0"/>
          <w:divBdr>
            <w:top w:val="none" w:sz="0" w:space="0" w:color="auto"/>
            <w:left w:val="none" w:sz="0" w:space="0" w:color="auto"/>
            <w:bottom w:val="none" w:sz="0" w:space="0" w:color="auto"/>
            <w:right w:val="none" w:sz="0" w:space="0" w:color="auto"/>
          </w:divBdr>
        </w:div>
        <w:div w:id="842663465">
          <w:marLeft w:val="0"/>
          <w:marRight w:val="0"/>
          <w:marTop w:val="0"/>
          <w:marBottom w:val="0"/>
          <w:divBdr>
            <w:top w:val="none" w:sz="0" w:space="0" w:color="auto"/>
            <w:left w:val="none" w:sz="0" w:space="0" w:color="auto"/>
            <w:bottom w:val="none" w:sz="0" w:space="0" w:color="auto"/>
            <w:right w:val="none" w:sz="0" w:space="0" w:color="auto"/>
          </w:divBdr>
        </w:div>
        <w:div w:id="848643707">
          <w:marLeft w:val="0"/>
          <w:marRight w:val="0"/>
          <w:marTop w:val="0"/>
          <w:marBottom w:val="0"/>
          <w:divBdr>
            <w:top w:val="none" w:sz="0" w:space="0" w:color="auto"/>
            <w:left w:val="none" w:sz="0" w:space="0" w:color="auto"/>
            <w:bottom w:val="none" w:sz="0" w:space="0" w:color="auto"/>
            <w:right w:val="none" w:sz="0" w:space="0" w:color="auto"/>
          </w:divBdr>
        </w:div>
        <w:div w:id="852115423">
          <w:marLeft w:val="0"/>
          <w:marRight w:val="0"/>
          <w:marTop w:val="0"/>
          <w:marBottom w:val="0"/>
          <w:divBdr>
            <w:top w:val="none" w:sz="0" w:space="0" w:color="auto"/>
            <w:left w:val="none" w:sz="0" w:space="0" w:color="auto"/>
            <w:bottom w:val="none" w:sz="0" w:space="0" w:color="auto"/>
            <w:right w:val="none" w:sz="0" w:space="0" w:color="auto"/>
          </w:divBdr>
        </w:div>
        <w:div w:id="1290895182">
          <w:marLeft w:val="0"/>
          <w:marRight w:val="0"/>
          <w:marTop w:val="0"/>
          <w:marBottom w:val="0"/>
          <w:divBdr>
            <w:top w:val="none" w:sz="0" w:space="0" w:color="auto"/>
            <w:left w:val="none" w:sz="0" w:space="0" w:color="auto"/>
            <w:bottom w:val="none" w:sz="0" w:space="0" w:color="auto"/>
            <w:right w:val="none" w:sz="0" w:space="0" w:color="auto"/>
          </w:divBdr>
        </w:div>
        <w:div w:id="1307583200">
          <w:marLeft w:val="0"/>
          <w:marRight w:val="0"/>
          <w:marTop w:val="0"/>
          <w:marBottom w:val="0"/>
          <w:divBdr>
            <w:top w:val="none" w:sz="0" w:space="0" w:color="auto"/>
            <w:left w:val="none" w:sz="0" w:space="0" w:color="auto"/>
            <w:bottom w:val="none" w:sz="0" w:space="0" w:color="auto"/>
            <w:right w:val="none" w:sz="0" w:space="0" w:color="auto"/>
          </w:divBdr>
        </w:div>
        <w:div w:id="1373769435">
          <w:marLeft w:val="0"/>
          <w:marRight w:val="0"/>
          <w:marTop w:val="0"/>
          <w:marBottom w:val="0"/>
          <w:divBdr>
            <w:top w:val="none" w:sz="0" w:space="0" w:color="auto"/>
            <w:left w:val="none" w:sz="0" w:space="0" w:color="auto"/>
            <w:bottom w:val="none" w:sz="0" w:space="0" w:color="auto"/>
            <w:right w:val="none" w:sz="0" w:space="0" w:color="auto"/>
          </w:divBdr>
        </w:div>
        <w:div w:id="1708144673">
          <w:marLeft w:val="0"/>
          <w:marRight w:val="0"/>
          <w:marTop w:val="0"/>
          <w:marBottom w:val="0"/>
          <w:divBdr>
            <w:top w:val="none" w:sz="0" w:space="0" w:color="auto"/>
            <w:left w:val="none" w:sz="0" w:space="0" w:color="auto"/>
            <w:bottom w:val="none" w:sz="0" w:space="0" w:color="auto"/>
            <w:right w:val="none" w:sz="0" w:space="0" w:color="auto"/>
          </w:divBdr>
        </w:div>
        <w:div w:id="1725326887">
          <w:marLeft w:val="0"/>
          <w:marRight w:val="0"/>
          <w:marTop w:val="0"/>
          <w:marBottom w:val="0"/>
          <w:divBdr>
            <w:top w:val="none" w:sz="0" w:space="0" w:color="auto"/>
            <w:left w:val="none" w:sz="0" w:space="0" w:color="auto"/>
            <w:bottom w:val="none" w:sz="0" w:space="0" w:color="auto"/>
            <w:right w:val="none" w:sz="0" w:space="0" w:color="auto"/>
          </w:divBdr>
        </w:div>
        <w:div w:id="1748847712">
          <w:marLeft w:val="0"/>
          <w:marRight w:val="0"/>
          <w:marTop w:val="0"/>
          <w:marBottom w:val="0"/>
          <w:divBdr>
            <w:top w:val="none" w:sz="0" w:space="0" w:color="auto"/>
            <w:left w:val="none" w:sz="0" w:space="0" w:color="auto"/>
            <w:bottom w:val="none" w:sz="0" w:space="0" w:color="auto"/>
            <w:right w:val="none" w:sz="0" w:space="0" w:color="auto"/>
          </w:divBdr>
        </w:div>
        <w:div w:id="1787234865">
          <w:marLeft w:val="0"/>
          <w:marRight w:val="0"/>
          <w:marTop w:val="0"/>
          <w:marBottom w:val="0"/>
          <w:divBdr>
            <w:top w:val="none" w:sz="0" w:space="0" w:color="auto"/>
            <w:left w:val="none" w:sz="0" w:space="0" w:color="auto"/>
            <w:bottom w:val="none" w:sz="0" w:space="0" w:color="auto"/>
            <w:right w:val="none" w:sz="0" w:space="0" w:color="auto"/>
          </w:divBdr>
        </w:div>
        <w:div w:id="1873371996">
          <w:marLeft w:val="0"/>
          <w:marRight w:val="0"/>
          <w:marTop w:val="0"/>
          <w:marBottom w:val="0"/>
          <w:divBdr>
            <w:top w:val="none" w:sz="0" w:space="0" w:color="auto"/>
            <w:left w:val="none" w:sz="0" w:space="0" w:color="auto"/>
            <w:bottom w:val="none" w:sz="0" w:space="0" w:color="auto"/>
            <w:right w:val="none" w:sz="0" w:space="0" w:color="auto"/>
          </w:divBdr>
        </w:div>
        <w:div w:id="1888682485">
          <w:marLeft w:val="0"/>
          <w:marRight w:val="0"/>
          <w:marTop w:val="0"/>
          <w:marBottom w:val="0"/>
          <w:divBdr>
            <w:top w:val="none" w:sz="0" w:space="0" w:color="auto"/>
            <w:left w:val="none" w:sz="0" w:space="0" w:color="auto"/>
            <w:bottom w:val="none" w:sz="0" w:space="0" w:color="auto"/>
            <w:right w:val="none" w:sz="0" w:space="0" w:color="auto"/>
          </w:divBdr>
        </w:div>
        <w:div w:id="1920602364">
          <w:marLeft w:val="0"/>
          <w:marRight w:val="0"/>
          <w:marTop w:val="0"/>
          <w:marBottom w:val="0"/>
          <w:divBdr>
            <w:top w:val="none" w:sz="0" w:space="0" w:color="auto"/>
            <w:left w:val="none" w:sz="0" w:space="0" w:color="auto"/>
            <w:bottom w:val="none" w:sz="0" w:space="0" w:color="auto"/>
            <w:right w:val="none" w:sz="0" w:space="0" w:color="auto"/>
          </w:divBdr>
        </w:div>
        <w:div w:id="1963803394">
          <w:marLeft w:val="0"/>
          <w:marRight w:val="0"/>
          <w:marTop w:val="0"/>
          <w:marBottom w:val="0"/>
          <w:divBdr>
            <w:top w:val="none" w:sz="0" w:space="0" w:color="auto"/>
            <w:left w:val="none" w:sz="0" w:space="0" w:color="auto"/>
            <w:bottom w:val="none" w:sz="0" w:space="0" w:color="auto"/>
            <w:right w:val="none" w:sz="0" w:space="0" w:color="auto"/>
          </w:divBdr>
        </w:div>
        <w:div w:id="2053994245">
          <w:marLeft w:val="0"/>
          <w:marRight w:val="0"/>
          <w:marTop w:val="0"/>
          <w:marBottom w:val="0"/>
          <w:divBdr>
            <w:top w:val="none" w:sz="0" w:space="0" w:color="auto"/>
            <w:left w:val="none" w:sz="0" w:space="0" w:color="auto"/>
            <w:bottom w:val="none" w:sz="0" w:space="0" w:color="auto"/>
            <w:right w:val="none" w:sz="0" w:space="0" w:color="auto"/>
          </w:divBdr>
        </w:div>
      </w:divsChild>
    </w:div>
    <w:div w:id="439880902">
      <w:bodyDiv w:val="1"/>
      <w:marLeft w:val="0"/>
      <w:marRight w:val="0"/>
      <w:marTop w:val="0"/>
      <w:marBottom w:val="0"/>
      <w:divBdr>
        <w:top w:val="none" w:sz="0" w:space="0" w:color="auto"/>
        <w:left w:val="none" w:sz="0" w:space="0" w:color="auto"/>
        <w:bottom w:val="none" w:sz="0" w:space="0" w:color="auto"/>
        <w:right w:val="none" w:sz="0" w:space="0" w:color="auto"/>
      </w:divBdr>
      <w:divsChild>
        <w:div w:id="237906650">
          <w:marLeft w:val="0"/>
          <w:marRight w:val="0"/>
          <w:marTop w:val="0"/>
          <w:marBottom w:val="0"/>
          <w:divBdr>
            <w:top w:val="none" w:sz="0" w:space="0" w:color="auto"/>
            <w:left w:val="none" w:sz="0" w:space="0" w:color="auto"/>
            <w:bottom w:val="none" w:sz="0" w:space="0" w:color="auto"/>
            <w:right w:val="none" w:sz="0" w:space="0" w:color="auto"/>
          </w:divBdr>
        </w:div>
        <w:div w:id="470904438">
          <w:marLeft w:val="0"/>
          <w:marRight w:val="0"/>
          <w:marTop w:val="0"/>
          <w:marBottom w:val="0"/>
          <w:divBdr>
            <w:top w:val="none" w:sz="0" w:space="0" w:color="auto"/>
            <w:left w:val="none" w:sz="0" w:space="0" w:color="auto"/>
            <w:bottom w:val="none" w:sz="0" w:space="0" w:color="auto"/>
            <w:right w:val="none" w:sz="0" w:space="0" w:color="auto"/>
          </w:divBdr>
        </w:div>
        <w:div w:id="801655397">
          <w:marLeft w:val="0"/>
          <w:marRight w:val="0"/>
          <w:marTop w:val="0"/>
          <w:marBottom w:val="0"/>
          <w:divBdr>
            <w:top w:val="none" w:sz="0" w:space="0" w:color="auto"/>
            <w:left w:val="none" w:sz="0" w:space="0" w:color="auto"/>
            <w:bottom w:val="none" w:sz="0" w:space="0" w:color="auto"/>
            <w:right w:val="none" w:sz="0" w:space="0" w:color="auto"/>
          </w:divBdr>
        </w:div>
        <w:div w:id="970095291">
          <w:marLeft w:val="0"/>
          <w:marRight w:val="0"/>
          <w:marTop w:val="0"/>
          <w:marBottom w:val="0"/>
          <w:divBdr>
            <w:top w:val="none" w:sz="0" w:space="0" w:color="auto"/>
            <w:left w:val="none" w:sz="0" w:space="0" w:color="auto"/>
            <w:bottom w:val="none" w:sz="0" w:space="0" w:color="auto"/>
            <w:right w:val="none" w:sz="0" w:space="0" w:color="auto"/>
          </w:divBdr>
        </w:div>
        <w:div w:id="1264875086">
          <w:marLeft w:val="0"/>
          <w:marRight w:val="0"/>
          <w:marTop w:val="0"/>
          <w:marBottom w:val="0"/>
          <w:divBdr>
            <w:top w:val="none" w:sz="0" w:space="0" w:color="auto"/>
            <w:left w:val="none" w:sz="0" w:space="0" w:color="auto"/>
            <w:bottom w:val="none" w:sz="0" w:space="0" w:color="auto"/>
            <w:right w:val="none" w:sz="0" w:space="0" w:color="auto"/>
          </w:divBdr>
        </w:div>
        <w:div w:id="1906254204">
          <w:marLeft w:val="0"/>
          <w:marRight w:val="0"/>
          <w:marTop w:val="0"/>
          <w:marBottom w:val="0"/>
          <w:divBdr>
            <w:top w:val="none" w:sz="0" w:space="0" w:color="auto"/>
            <w:left w:val="none" w:sz="0" w:space="0" w:color="auto"/>
            <w:bottom w:val="none" w:sz="0" w:space="0" w:color="auto"/>
            <w:right w:val="none" w:sz="0" w:space="0" w:color="auto"/>
          </w:divBdr>
        </w:div>
      </w:divsChild>
    </w:div>
    <w:div w:id="870339652">
      <w:bodyDiv w:val="1"/>
      <w:marLeft w:val="0"/>
      <w:marRight w:val="0"/>
      <w:marTop w:val="0"/>
      <w:marBottom w:val="0"/>
      <w:divBdr>
        <w:top w:val="none" w:sz="0" w:space="0" w:color="auto"/>
        <w:left w:val="none" w:sz="0" w:space="0" w:color="auto"/>
        <w:bottom w:val="none" w:sz="0" w:space="0" w:color="auto"/>
        <w:right w:val="none" w:sz="0" w:space="0" w:color="auto"/>
      </w:divBdr>
      <w:divsChild>
        <w:div w:id="171988873">
          <w:marLeft w:val="0"/>
          <w:marRight w:val="0"/>
          <w:marTop w:val="0"/>
          <w:marBottom w:val="0"/>
          <w:divBdr>
            <w:top w:val="none" w:sz="0" w:space="0" w:color="auto"/>
            <w:left w:val="none" w:sz="0" w:space="0" w:color="auto"/>
            <w:bottom w:val="none" w:sz="0" w:space="0" w:color="auto"/>
            <w:right w:val="none" w:sz="0" w:space="0" w:color="auto"/>
          </w:divBdr>
        </w:div>
        <w:div w:id="1085079709">
          <w:marLeft w:val="0"/>
          <w:marRight w:val="0"/>
          <w:marTop w:val="0"/>
          <w:marBottom w:val="0"/>
          <w:divBdr>
            <w:top w:val="none" w:sz="0" w:space="0" w:color="auto"/>
            <w:left w:val="none" w:sz="0" w:space="0" w:color="auto"/>
            <w:bottom w:val="none" w:sz="0" w:space="0" w:color="auto"/>
            <w:right w:val="none" w:sz="0" w:space="0" w:color="auto"/>
          </w:divBdr>
        </w:div>
        <w:div w:id="1953630137">
          <w:marLeft w:val="0"/>
          <w:marRight w:val="0"/>
          <w:marTop w:val="0"/>
          <w:marBottom w:val="0"/>
          <w:divBdr>
            <w:top w:val="none" w:sz="0" w:space="0" w:color="auto"/>
            <w:left w:val="none" w:sz="0" w:space="0" w:color="auto"/>
            <w:bottom w:val="none" w:sz="0" w:space="0" w:color="auto"/>
            <w:right w:val="none" w:sz="0" w:space="0" w:color="auto"/>
          </w:divBdr>
        </w:div>
      </w:divsChild>
    </w:div>
    <w:div w:id="1243954846">
      <w:bodyDiv w:val="1"/>
      <w:marLeft w:val="0"/>
      <w:marRight w:val="0"/>
      <w:marTop w:val="0"/>
      <w:marBottom w:val="0"/>
      <w:divBdr>
        <w:top w:val="none" w:sz="0" w:space="0" w:color="auto"/>
        <w:left w:val="none" w:sz="0" w:space="0" w:color="auto"/>
        <w:bottom w:val="none" w:sz="0" w:space="0" w:color="auto"/>
        <w:right w:val="none" w:sz="0" w:space="0" w:color="auto"/>
      </w:divBdr>
      <w:divsChild>
        <w:div w:id="1320425545">
          <w:marLeft w:val="0"/>
          <w:marRight w:val="0"/>
          <w:marTop w:val="0"/>
          <w:marBottom w:val="0"/>
          <w:divBdr>
            <w:top w:val="none" w:sz="0" w:space="0" w:color="auto"/>
            <w:left w:val="none" w:sz="0" w:space="0" w:color="auto"/>
            <w:bottom w:val="none" w:sz="0" w:space="0" w:color="auto"/>
            <w:right w:val="none" w:sz="0" w:space="0" w:color="auto"/>
          </w:divBdr>
          <w:divsChild>
            <w:div w:id="4672509">
              <w:marLeft w:val="0"/>
              <w:marRight w:val="0"/>
              <w:marTop w:val="0"/>
              <w:marBottom w:val="0"/>
              <w:divBdr>
                <w:top w:val="none" w:sz="0" w:space="0" w:color="auto"/>
                <w:left w:val="none" w:sz="0" w:space="0" w:color="auto"/>
                <w:bottom w:val="none" w:sz="0" w:space="0" w:color="auto"/>
                <w:right w:val="none" w:sz="0" w:space="0" w:color="auto"/>
              </w:divBdr>
            </w:div>
            <w:div w:id="30307753">
              <w:marLeft w:val="0"/>
              <w:marRight w:val="0"/>
              <w:marTop w:val="0"/>
              <w:marBottom w:val="0"/>
              <w:divBdr>
                <w:top w:val="none" w:sz="0" w:space="0" w:color="auto"/>
                <w:left w:val="none" w:sz="0" w:space="0" w:color="auto"/>
                <w:bottom w:val="none" w:sz="0" w:space="0" w:color="auto"/>
                <w:right w:val="none" w:sz="0" w:space="0" w:color="auto"/>
              </w:divBdr>
            </w:div>
            <w:div w:id="33242086">
              <w:marLeft w:val="0"/>
              <w:marRight w:val="0"/>
              <w:marTop w:val="0"/>
              <w:marBottom w:val="0"/>
              <w:divBdr>
                <w:top w:val="none" w:sz="0" w:space="0" w:color="auto"/>
                <w:left w:val="none" w:sz="0" w:space="0" w:color="auto"/>
                <w:bottom w:val="none" w:sz="0" w:space="0" w:color="auto"/>
                <w:right w:val="none" w:sz="0" w:space="0" w:color="auto"/>
              </w:divBdr>
            </w:div>
            <w:div w:id="46072307">
              <w:marLeft w:val="0"/>
              <w:marRight w:val="0"/>
              <w:marTop w:val="0"/>
              <w:marBottom w:val="0"/>
              <w:divBdr>
                <w:top w:val="none" w:sz="0" w:space="0" w:color="auto"/>
                <w:left w:val="none" w:sz="0" w:space="0" w:color="auto"/>
                <w:bottom w:val="none" w:sz="0" w:space="0" w:color="auto"/>
                <w:right w:val="none" w:sz="0" w:space="0" w:color="auto"/>
              </w:divBdr>
            </w:div>
            <w:div w:id="49962556">
              <w:marLeft w:val="0"/>
              <w:marRight w:val="0"/>
              <w:marTop w:val="0"/>
              <w:marBottom w:val="0"/>
              <w:divBdr>
                <w:top w:val="none" w:sz="0" w:space="0" w:color="auto"/>
                <w:left w:val="none" w:sz="0" w:space="0" w:color="auto"/>
                <w:bottom w:val="none" w:sz="0" w:space="0" w:color="auto"/>
                <w:right w:val="none" w:sz="0" w:space="0" w:color="auto"/>
              </w:divBdr>
            </w:div>
            <w:div w:id="58942596">
              <w:marLeft w:val="0"/>
              <w:marRight w:val="0"/>
              <w:marTop w:val="0"/>
              <w:marBottom w:val="0"/>
              <w:divBdr>
                <w:top w:val="none" w:sz="0" w:space="0" w:color="auto"/>
                <w:left w:val="none" w:sz="0" w:space="0" w:color="auto"/>
                <w:bottom w:val="none" w:sz="0" w:space="0" w:color="auto"/>
                <w:right w:val="none" w:sz="0" w:space="0" w:color="auto"/>
              </w:divBdr>
            </w:div>
            <w:div w:id="85349834">
              <w:marLeft w:val="0"/>
              <w:marRight w:val="0"/>
              <w:marTop w:val="0"/>
              <w:marBottom w:val="0"/>
              <w:divBdr>
                <w:top w:val="none" w:sz="0" w:space="0" w:color="auto"/>
                <w:left w:val="none" w:sz="0" w:space="0" w:color="auto"/>
                <w:bottom w:val="none" w:sz="0" w:space="0" w:color="auto"/>
                <w:right w:val="none" w:sz="0" w:space="0" w:color="auto"/>
              </w:divBdr>
            </w:div>
            <w:div w:id="143741924">
              <w:marLeft w:val="0"/>
              <w:marRight w:val="0"/>
              <w:marTop w:val="0"/>
              <w:marBottom w:val="0"/>
              <w:divBdr>
                <w:top w:val="none" w:sz="0" w:space="0" w:color="auto"/>
                <w:left w:val="none" w:sz="0" w:space="0" w:color="auto"/>
                <w:bottom w:val="none" w:sz="0" w:space="0" w:color="auto"/>
                <w:right w:val="none" w:sz="0" w:space="0" w:color="auto"/>
              </w:divBdr>
            </w:div>
            <w:div w:id="183055965">
              <w:marLeft w:val="0"/>
              <w:marRight w:val="0"/>
              <w:marTop w:val="0"/>
              <w:marBottom w:val="0"/>
              <w:divBdr>
                <w:top w:val="none" w:sz="0" w:space="0" w:color="auto"/>
                <w:left w:val="none" w:sz="0" w:space="0" w:color="auto"/>
                <w:bottom w:val="none" w:sz="0" w:space="0" w:color="auto"/>
                <w:right w:val="none" w:sz="0" w:space="0" w:color="auto"/>
              </w:divBdr>
            </w:div>
            <w:div w:id="193228371">
              <w:marLeft w:val="0"/>
              <w:marRight w:val="0"/>
              <w:marTop w:val="0"/>
              <w:marBottom w:val="0"/>
              <w:divBdr>
                <w:top w:val="none" w:sz="0" w:space="0" w:color="auto"/>
                <w:left w:val="none" w:sz="0" w:space="0" w:color="auto"/>
                <w:bottom w:val="none" w:sz="0" w:space="0" w:color="auto"/>
                <w:right w:val="none" w:sz="0" w:space="0" w:color="auto"/>
              </w:divBdr>
            </w:div>
            <w:div w:id="210268774">
              <w:marLeft w:val="0"/>
              <w:marRight w:val="0"/>
              <w:marTop w:val="0"/>
              <w:marBottom w:val="0"/>
              <w:divBdr>
                <w:top w:val="none" w:sz="0" w:space="0" w:color="auto"/>
                <w:left w:val="none" w:sz="0" w:space="0" w:color="auto"/>
                <w:bottom w:val="none" w:sz="0" w:space="0" w:color="auto"/>
                <w:right w:val="none" w:sz="0" w:space="0" w:color="auto"/>
              </w:divBdr>
            </w:div>
            <w:div w:id="222372281">
              <w:marLeft w:val="0"/>
              <w:marRight w:val="0"/>
              <w:marTop w:val="0"/>
              <w:marBottom w:val="0"/>
              <w:divBdr>
                <w:top w:val="none" w:sz="0" w:space="0" w:color="auto"/>
                <w:left w:val="none" w:sz="0" w:space="0" w:color="auto"/>
                <w:bottom w:val="none" w:sz="0" w:space="0" w:color="auto"/>
                <w:right w:val="none" w:sz="0" w:space="0" w:color="auto"/>
              </w:divBdr>
            </w:div>
            <w:div w:id="227106961">
              <w:marLeft w:val="0"/>
              <w:marRight w:val="0"/>
              <w:marTop w:val="0"/>
              <w:marBottom w:val="0"/>
              <w:divBdr>
                <w:top w:val="none" w:sz="0" w:space="0" w:color="auto"/>
                <w:left w:val="none" w:sz="0" w:space="0" w:color="auto"/>
                <w:bottom w:val="none" w:sz="0" w:space="0" w:color="auto"/>
                <w:right w:val="none" w:sz="0" w:space="0" w:color="auto"/>
              </w:divBdr>
            </w:div>
            <w:div w:id="248195171">
              <w:marLeft w:val="0"/>
              <w:marRight w:val="0"/>
              <w:marTop w:val="0"/>
              <w:marBottom w:val="0"/>
              <w:divBdr>
                <w:top w:val="none" w:sz="0" w:space="0" w:color="auto"/>
                <w:left w:val="none" w:sz="0" w:space="0" w:color="auto"/>
                <w:bottom w:val="none" w:sz="0" w:space="0" w:color="auto"/>
                <w:right w:val="none" w:sz="0" w:space="0" w:color="auto"/>
              </w:divBdr>
            </w:div>
            <w:div w:id="260918421">
              <w:marLeft w:val="0"/>
              <w:marRight w:val="0"/>
              <w:marTop w:val="0"/>
              <w:marBottom w:val="0"/>
              <w:divBdr>
                <w:top w:val="none" w:sz="0" w:space="0" w:color="auto"/>
                <w:left w:val="none" w:sz="0" w:space="0" w:color="auto"/>
                <w:bottom w:val="none" w:sz="0" w:space="0" w:color="auto"/>
                <w:right w:val="none" w:sz="0" w:space="0" w:color="auto"/>
              </w:divBdr>
            </w:div>
            <w:div w:id="267933459">
              <w:marLeft w:val="0"/>
              <w:marRight w:val="0"/>
              <w:marTop w:val="0"/>
              <w:marBottom w:val="0"/>
              <w:divBdr>
                <w:top w:val="none" w:sz="0" w:space="0" w:color="auto"/>
                <w:left w:val="none" w:sz="0" w:space="0" w:color="auto"/>
                <w:bottom w:val="none" w:sz="0" w:space="0" w:color="auto"/>
                <w:right w:val="none" w:sz="0" w:space="0" w:color="auto"/>
              </w:divBdr>
            </w:div>
            <w:div w:id="279998545">
              <w:marLeft w:val="0"/>
              <w:marRight w:val="0"/>
              <w:marTop w:val="0"/>
              <w:marBottom w:val="0"/>
              <w:divBdr>
                <w:top w:val="none" w:sz="0" w:space="0" w:color="auto"/>
                <w:left w:val="none" w:sz="0" w:space="0" w:color="auto"/>
                <w:bottom w:val="none" w:sz="0" w:space="0" w:color="auto"/>
                <w:right w:val="none" w:sz="0" w:space="0" w:color="auto"/>
              </w:divBdr>
            </w:div>
            <w:div w:id="295840540">
              <w:marLeft w:val="0"/>
              <w:marRight w:val="0"/>
              <w:marTop w:val="0"/>
              <w:marBottom w:val="0"/>
              <w:divBdr>
                <w:top w:val="none" w:sz="0" w:space="0" w:color="auto"/>
                <w:left w:val="none" w:sz="0" w:space="0" w:color="auto"/>
                <w:bottom w:val="none" w:sz="0" w:space="0" w:color="auto"/>
                <w:right w:val="none" w:sz="0" w:space="0" w:color="auto"/>
              </w:divBdr>
            </w:div>
            <w:div w:id="361249446">
              <w:marLeft w:val="0"/>
              <w:marRight w:val="0"/>
              <w:marTop w:val="0"/>
              <w:marBottom w:val="0"/>
              <w:divBdr>
                <w:top w:val="none" w:sz="0" w:space="0" w:color="auto"/>
                <w:left w:val="none" w:sz="0" w:space="0" w:color="auto"/>
                <w:bottom w:val="none" w:sz="0" w:space="0" w:color="auto"/>
                <w:right w:val="none" w:sz="0" w:space="0" w:color="auto"/>
              </w:divBdr>
            </w:div>
            <w:div w:id="364721362">
              <w:marLeft w:val="0"/>
              <w:marRight w:val="0"/>
              <w:marTop w:val="0"/>
              <w:marBottom w:val="0"/>
              <w:divBdr>
                <w:top w:val="none" w:sz="0" w:space="0" w:color="auto"/>
                <w:left w:val="none" w:sz="0" w:space="0" w:color="auto"/>
                <w:bottom w:val="none" w:sz="0" w:space="0" w:color="auto"/>
                <w:right w:val="none" w:sz="0" w:space="0" w:color="auto"/>
              </w:divBdr>
            </w:div>
            <w:div w:id="397018608">
              <w:marLeft w:val="0"/>
              <w:marRight w:val="0"/>
              <w:marTop w:val="0"/>
              <w:marBottom w:val="0"/>
              <w:divBdr>
                <w:top w:val="none" w:sz="0" w:space="0" w:color="auto"/>
                <w:left w:val="none" w:sz="0" w:space="0" w:color="auto"/>
                <w:bottom w:val="none" w:sz="0" w:space="0" w:color="auto"/>
                <w:right w:val="none" w:sz="0" w:space="0" w:color="auto"/>
              </w:divBdr>
            </w:div>
            <w:div w:id="421028665">
              <w:marLeft w:val="0"/>
              <w:marRight w:val="0"/>
              <w:marTop w:val="0"/>
              <w:marBottom w:val="0"/>
              <w:divBdr>
                <w:top w:val="none" w:sz="0" w:space="0" w:color="auto"/>
                <w:left w:val="none" w:sz="0" w:space="0" w:color="auto"/>
                <w:bottom w:val="none" w:sz="0" w:space="0" w:color="auto"/>
                <w:right w:val="none" w:sz="0" w:space="0" w:color="auto"/>
              </w:divBdr>
            </w:div>
            <w:div w:id="428356702">
              <w:marLeft w:val="0"/>
              <w:marRight w:val="0"/>
              <w:marTop w:val="0"/>
              <w:marBottom w:val="0"/>
              <w:divBdr>
                <w:top w:val="none" w:sz="0" w:space="0" w:color="auto"/>
                <w:left w:val="none" w:sz="0" w:space="0" w:color="auto"/>
                <w:bottom w:val="none" w:sz="0" w:space="0" w:color="auto"/>
                <w:right w:val="none" w:sz="0" w:space="0" w:color="auto"/>
              </w:divBdr>
            </w:div>
            <w:div w:id="435516545">
              <w:marLeft w:val="0"/>
              <w:marRight w:val="0"/>
              <w:marTop w:val="0"/>
              <w:marBottom w:val="0"/>
              <w:divBdr>
                <w:top w:val="none" w:sz="0" w:space="0" w:color="auto"/>
                <w:left w:val="none" w:sz="0" w:space="0" w:color="auto"/>
                <w:bottom w:val="none" w:sz="0" w:space="0" w:color="auto"/>
                <w:right w:val="none" w:sz="0" w:space="0" w:color="auto"/>
              </w:divBdr>
            </w:div>
            <w:div w:id="452093806">
              <w:marLeft w:val="0"/>
              <w:marRight w:val="0"/>
              <w:marTop w:val="0"/>
              <w:marBottom w:val="0"/>
              <w:divBdr>
                <w:top w:val="none" w:sz="0" w:space="0" w:color="auto"/>
                <w:left w:val="none" w:sz="0" w:space="0" w:color="auto"/>
                <w:bottom w:val="none" w:sz="0" w:space="0" w:color="auto"/>
                <w:right w:val="none" w:sz="0" w:space="0" w:color="auto"/>
              </w:divBdr>
            </w:div>
            <w:div w:id="480148926">
              <w:marLeft w:val="0"/>
              <w:marRight w:val="0"/>
              <w:marTop w:val="0"/>
              <w:marBottom w:val="0"/>
              <w:divBdr>
                <w:top w:val="none" w:sz="0" w:space="0" w:color="auto"/>
                <w:left w:val="none" w:sz="0" w:space="0" w:color="auto"/>
                <w:bottom w:val="none" w:sz="0" w:space="0" w:color="auto"/>
                <w:right w:val="none" w:sz="0" w:space="0" w:color="auto"/>
              </w:divBdr>
            </w:div>
            <w:div w:id="533427766">
              <w:marLeft w:val="0"/>
              <w:marRight w:val="0"/>
              <w:marTop w:val="0"/>
              <w:marBottom w:val="0"/>
              <w:divBdr>
                <w:top w:val="none" w:sz="0" w:space="0" w:color="auto"/>
                <w:left w:val="none" w:sz="0" w:space="0" w:color="auto"/>
                <w:bottom w:val="none" w:sz="0" w:space="0" w:color="auto"/>
                <w:right w:val="none" w:sz="0" w:space="0" w:color="auto"/>
              </w:divBdr>
            </w:div>
            <w:div w:id="542601153">
              <w:marLeft w:val="0"/>
              <w:marRight w:val="0"/>
              <w:marTop w:val="0"/>
              <w:marBottom w:val="0"/>
              <w:divBdr>
                <w:top w:val="none" w:sz="0" w:space="0" w:color="auto"/>
                <w:left w:val="none" w:sz="0" w:space="0" w:color="auto"/>
                <w:bottom w:val="none" w:sz="0" w:space="0" w:color="auto"/>
                <w:right w:val="none" w:sz="0" w:space="0" w:color="auto"/>
              </w:divBdr>
            </w:div>
            <w:div w:id="586886403">
              <w:marLeft w:val="0"/>
              <w:marRight w:val="0"/>
              <w:marTop w:val="0"/>
              <w:marBottom w:val="0"/>
              <w:divBdr>
                <w:top w:val="none" w:sz="0" w:space="0" w:color="auto"/>
                <w:left w:val="none" w:sz="0" w:space="0" w:color="auto"/>
                <w:bottom w:val="none" w:sz="0" w:space="0" w:color="auto"/>
                <w:right w:val="none" w:sz="0" w:space="0" w:color="auto"/>
              </w:divBdr>
            </w:div>
            <w:div w:id="621959923">
              <w:marLeft w:val="0"/>
              <w:marRight w:val="0"/>
              <w:marTop w:val="0"/>
              <w:marBottom w:val="0"/>
              <w:divBdr>
                <w:top w:val="none" w:sz="0" w:space="0" w:color="auto"/>
                <w:left w:val="none" w:sz="0" w:space="0" w:color="auto"/>
                <w:bottom w:val="none" w:sz="0" w:space="0" w:color="auto"/>
                <w:right w:val="none" w:sz="0" w:space="0" w:color="auto"/>
              </w:divBdr>
            </w:div>
            <w:div w:id="647828317">
              <w:marLeft w:val="0"/>
              <w:marRight w:val="0"/>
              <w:marTop w:val="0"/>
              <w:marBottom w:val="0"/>
              <w:divBdr>
                <w:top w:val="none" w:sz="0" w:space="0" w:color="auto"/>
                <w:left w:val="none" w:sz="0" w:space="0" w:color="auto"/>
                <w:bottom w:val="none" w:sz="0" w:space="0" w:color="auto"/>
                <w:right w:val="none" w:sz="0" w:space="0" w:color="auto"/>
              </w:divBdr>
            </w:div>
            <w:div w:id="666055562">
              <w:marLeft w:val="0"/>
              <w:marRight w:val="0"/>
              <w:marTop w:val="0"/>
              <w:marBottom w:val="0"/>
              <w:divBdr>
                <w:top w:val="none" w:sz="0" w:space="0" w:color="auto"/>
                <w:left w:val="none" w:sz="0" w:space="0" w:color="auto"/>
                <w:bottom w:val="none" w:sz="0" w:space="0" w:color="auto"/>
                <w:right w:val="none" w:sz="0" w:space="0" w:color="auto"/>
              </w:divBdr>
            </w:div>
            <w:div w:id="666901561">
              <w:marLeft w:val="0"/>
              <w:marRight w:val="0"/>
              <w:marTop w:val="0"/>
              <w:marBottom w:val="0"/>
              <w:divBdr>
                <w:top w:val="none" w:sz="0" w:space="0" w:color="auto"/>
                <w:left w:val="none" w:sz="0" w:space="0" w:color="auto"/>
                <w:bottom w:val="none" w:sz="0" w:space="0" w:color="auto"/>
                <w:right w:val="none" w:sz="0" w:space="0" w:color="auto"/>
              </w:divBdr>
            </w:div>
            <w:div w:id="674646776">
              <w:marLeft w:val="0"/>
              <w:marRight w:val="0"/>
              <w:marTop w:val="0"/>
              <w:marBottom w:val="0"/>
              <w:divBdr>
                <w:top w:val="none" w:sz="0" w:space="0" w:color="auto"/>
                <w:left w:val="none" w:sz="0" w:space="0" w:color="auto"/>
                <w:bottom w:val="none" w:sz="0" w:space="0" w:color="auto"/>
                <w:right w:val="none" w:sz="0" w:space="0" w:color="auto"/>
              </w:divBdr>
            </w:div>
            <w:div w:id="674963873">
              <w:marLeft w:val="0"/>
              <w:marRight w:val="0"/>
              <w:marTop w:val="0"/>
              <w:marBottom w:val="0"/>
              <w:divBdr>
                <w:top w:val="none" w:sz="0" w:space="0" w:color="auto"/>
                <w:left w:val="none" w:sz="0" w:space="0" w:color="auto"/>
                <w:bottom w:val="none" w:sz="0" w:space="0" w:color="auto"/>
                <w:right w:val="none" w:sz="0" w:space="0" w:color="auto"/>
              </w:divBdr>
            </w:div>
            <w:div w:id="686980162">
              <w:marLeft w:val="0"/>
              <w:marRight w:val="0"/>
              <w:marTop w:val="0"/>
              <w:marBottom w:val="0"/>
              <w:divBdr>
                <w:top w:val="none" w:sz="0" w:space="0" w:color="auto"/>
                <w:left w:val="none" w:sz="0" w:space="0" w:color="auto"/>
                <w:bottom w:val="none" w:sz="0" w:space="0" w:color="auto"/>
                <w:right w:val="none" w:sz="0" w:space="0" w:color="auto"/>
              </w:divBdr>
            </w:div>
            <w:div w:id="706107911">
              <w:marLeft w:val="0"/>
              <w:marRight w:val="0"/>
              <w:marTop w:val="0"/>
              <w:marBottom w:val="0"/>
              <w:divBdr>
                <w:top w:val="none" w:sz="0" w:space="0" w:color="auto"/>
                <w:left w:val="none" w:sz="0" w:space="0" w:color="auto"/>
                <w:bottom w:val="none" w:sz="0" w:space="0" w:color="auto"/>
                <w:right w:val="none" w:sz="0" w:space="0" w:color="auto"/>
              </w:divBdr>
            </w:div>
            <w:div w:id="739598870">
              <w:marLeft w:val="0"/>
              <w:marRight w:val="0"/>
              <w:marTop w:val="0"/>
              <w:marBottom w:val="0"/>
              <w:divBdr>
                <w:top w:val="none" w:sz="0" w:space="0" w:color="auto"/>
                <w:left w:val="none" w:sz="0" w:space="0" w:color="auto"/>
                <w:bottom w:val="none" w:sz="0" w:space="0" w:color="auto"/>
                <w:right w:val="none" w:sz="0" w:space="0" w:color="auto"/>
              </w:divBdr>
            </w:div>
            <w:div w:id="744574557">
              <w:marLeft w:val="0"/>
              <w:marRight w:val="0"/>
              <w:marTop w:val="0"/>
              <w:marBottom w:val="0"/>
              <w:divBdr>
                <w:top w:val="none" w:sz="0" w:space="0" w:color="auto"/>
                <w:left w:val="none" w:sz="0" w:space="0" w:color="auto"/>
                <w:bottom w:val="none" w:sz="0" w:space="0" w:color="auto"/>
                <w:right w:val="none" w:sz="0" w:space="0" w:color="auto"/>
              </w:divBdr>
            </w:div>
            <w:div w:id="763502158">
              <w:marLeft w:val="0"/>
              <w:marRight w:val="0"/>
              <w:marTop w:val="0"/>
              <w:marBottom w:val="0"/>
              <w:divBdr>
                <w:top w:val="none" w:sz="0" w:space="0" w:color="auto"/>
                <w:left w:val="none" w:sz="0" w:space="0" w:color="auto"/>
                <w:bottom w:val="none" w:sz="0" w:space="0" w:color="auto"/>
                <w:right w:val="none" w:sz="0" w:space="0" w:color="auto"/>
              </w:divBdr>
            </w:div>
            <w:div w:id="773865144">
              <w:marLeft w:val="0"/>
              <w:marRight w:val="0"/>
              <w:marTop w:val="0"/>
              <w:marBottom w:val="0"/>
              <w:divBdr>
                <w:top w:val="none" w:sz="0" w:space="0" w:color="auto"/>
                <w:left w:val="none" w:sz="0" w:space="0" w:color="auto"/>
                <w:bottom w:val="none" w:sz="0" w:space="0" w:color="auto"/>
                <w:right w:val="none" w:sz="0" w:space="0" w:color="auto"/>
              </w:divBdr>
            </w:div>
            <w:div w:id="779379556">
              <w:marLeft w:val="0"/>
              <w:marRight w:val="0"/>
              <w:marTop w:val="0"/>
              <w:marBottom w:val="0"/>
              <w:divBdr>
                <w:top w:val="none" w:sz="0" w:space="0" w:color="auto"/>
                <w:left w:val="none" w:sz="0" w:space="0" w:color="auto"/>
                <w:bottom w:val="none" w:sz="0" w:space="0" w:color="auto"/>
                <w:right w:val="none" w:sz="0" w:space="0" w:color="auto"/>
              </w:divBdr>
            </w:div>
            <w:div w:id="785344648">
              <w:marLeft w:val="0"/>
              <w:marRight w:val="0"/>
              <w:marTop w:val="0"/>
              <w:marBottom w:val="0"/>
              <w:divBdr>
                <w:top w:val="none" w:sz="0" w:space="0" w:color="auto"/>
                <w:left w:val="none" w:sz="0" w:space="0" w:color="auto"/>
                <w:bottom w:val="none" w:sz="0" w:space="0" w:color="auto"/>
                <w:right w:val="none" w:sz="0" w:space="0" w:color="auto"/>
              </w:divBdr>
            </w:div>
            <w:div w:id="822309327">
              <w:marLeft w:val="0"/>
              <w:marRight w:val="0"/>
              <w:marTop w:val="0"/>
              <w:marBottom w:val="0"/>
              <w:divBdr>
                <w:top w:val="none" w:sz="0" w:space="0" w:color="auto"/>
                <w:left w:val="none" w:sz="0" w:space="0" w:color="auto"/>
                <w:bottom w:val="none" w:sz="0" w:space="0" w:color="auto"/>
                <w:right w:val="none" w:sz="0" w:space="0" w:color="auto"/>
              </w:divBdr>
            </w:div>
            <w:div w:id="828205644">
              <w:marLeft w:val="0"/>
              <w:marRight w:val="0"/>
              <w:marTop w:val="0"/>
              <w:marBottom w:val="0"/>
              <w:divBdr>
                <w:top w:val="none" w:sz="0" w:space="0" w:color="auto"/>
                <w:left w:val="none" w:sz="0" w:space="0" w:color="auto"/>
                <w:bottom w:val="none" w:sz="0" w:space="0" w:color="auto"/>
                <w:right w:val="none" w:sz="0" w:space="0" w:color="auto"/>
              </w:divBdr>
            </w:div>
            <w:div w:id="869341229">
              <w:marLeft w:val="0"/>
              <w:marRight w:val="0"/>
              <w:marTop w:val="0"/>
              <w:marBottom w:val="0"/>
              <w:divBdr>
                <w:top w:val="none" w:sz="0" w:space="0" w:color="auto"/>
                <w:left w:val="none" w:sz="0" w:space="0" w:color="auto"/>
                <w:bottom w:val="none" w:sz="0" w:space="0" w:color="auto"/>
                <w:right w:val="none" w:sz="0" w:space="0" w:color="auto"/>
              </w:divBdr>
            </w:div>
            <w:div w:id="881406632">
              <w:marLeft w:val="0"/>
              <w:marRight w:val="0"/>
              <w:marTop w:val="0"/>
              <w:marBottom w:val="0"/>
              <w:divBdr>
                <w:top w:val="none" w:sz="0" w:space="0" w:color="auto"/>
                <w:left w:val="none" w:sz="0" w:space="0" w:color="auto"/>
                <w:bottom w:val="none" w:sz="0" w:space="0" w:color="auto"/>
                <w:right w:val="none" w:sz="0" w:space="0" w:color="auto"/>
              </w:divBdr>
            </w:div>
            <w:div w:id="903106144">
              <w:marLeft w:val="0"/>
              <w:marRight w:val="0"/>
              <w:marTop w:val="0"/>
              <w:marBottom w:val="0"/>
              <w:divBdr>
                <w:top w:val="none" w:sz="0" w:space="0" w:color="auto"/>
                <w:left w:val="none" w:sz="0" w:space="0" w:color="auto"/>
                <w:bottom w:val="none" w:sz="0" w:space="0" w:color="auto"/>
                <w:right w:val="none" w:sz="0" w:space="0" w:color="auto"/>
              </w:divBdr>
            </w:div>
            <w:div w:id="920025689">
              <w:marLeft w:val="0"/>
              <w:marRight w:val="0"/>
              <w:marTop w:val="0"/>
              <w:marBottom w:val="0"/>
              <w:divBdr>
                <w:top w:val="none" w:sz="0" w:space="0" w:color="auto"/>
                <w:left w:val="none" w:sz="0" w:space="0" w:color="auto"/>
                <w:bottom w:val="none" w:sz="0" w:space="0" w:color="auto"/>
                <w:right w:val="none" w:sz="0" w:space="0" w:color="auto"/>
              </w:divBdr>
            </w:div>
            <w:div w:id="921570796">
              <w:marLeft w:val="0"/>
              <w:marRight w:val="0"/>
              <w:marTop w:val="0"/>
              <w:marBottom w:val="0"/>
              <w:divBdr>
                <w:top w:val="none" w:sz="0" w:space="0" w:color="auto"/>
                <w:left w:val="none" w:sz="0" w:space="0" w:color="auto"/>
                <w:bottom w:val="none" w:sz="0" w:space="0" w:color="auto"/>
                <w:right w:val="none" w:sz="0" w:space="0" w:color="auto"/>
              </w:divBdr>
            </w:div>
            <w:div w:id="924220739">
              <w:marLeft w:val="0"/>
              <w:marRight w:val="0"/>
              <w:marTop w:val="0"/>
              <w:marBottom w:val="0"/>
              <w:divBdr>
                <w:top w:val="none" w:sz="0" w:space="0" w:color="auto"/>
                <w:left w:val="none" w:sz="0" w:space="0" w:color="auto"/>
                <w:bottom w:val="none" w:sz="0" w:space="0" w:color="auto"/>
                <w:right w:val="none" w:sz="0" w:space="0" w:color="auto"/>
              </w:divBdr>
            </w:div>
            <w:div w:id="945116044">
              <w:marLeft w:val="0"/>
              <w:marRight w:val="0"/>
              <w:marTop w:val="0"/>
              <w:marBottom w:val="0"/>
              <w:divBdr>
                <w:top w:val="none" w:sz="0" w:space="0" w:color="auto"/>
                <w:left w:val="none" w:sz="0" w:space="0" w:color="auto"/>
                <w:bottom w:val="none" w:sz="0" w:space="0" w:color="auto"/>
                <w:right w:val="none" w:sz="0" w:space="0" w:color="auto"/>
              </w:divBdr>
            </w:div>
            <w:div w:id="971864348">
              <w:marLeft w:val="0"/>
              <w:marRight w:val="0"/>
              <w:marTop w:val="0"/>
              <w:marBottom w:val="0"/>
              <w:divBdr>
                <w:top w:val="none" w:sz="0" w:space="0" w:color="auto"/>
                <w:left w:val="none" w:sz="0" w:space="0" w:color="auto"/>
                <w:bottom w:val="none" w:sz="0" w:space="0" w:color="auto"/>
                <w:right w:val="none" w:sz="0" w:space="0" w:color="auto"/>
              </w:divBdr>
            </w:div>
            <w:div w:id="992947806">
              <w:marLeft w:val="0"/>
              <w:marRight w:val="0"/>
              <w:marTop w:val="0"/>
              <w:marBottom w:val="0"/>
              <w:divBdr>
                <w:top w:val="none" w:sz="0" w:space="0" w:color="auto"/>
                <w:left w:val="none" w:sz="0" w:space="0" w:color="auto"/>
                <w:bottom w:val="none" w:sz="0" w:space="0" w:color="auto"/>
                <w:right w:val="none" w:sz="0" w:space="0" w:color="auto"/>
              </w:divBdr>
            </w:div>
            <w:div w:id="1013186933">
              <w:marLeft w:val="0"/>
              <w:marRight w:val="0"/>
              <w:marTop w:val="0"/>
              <w:marBottom w:val="0"/>
              <w:divBdr>
                <w:top w:val="none" w:sz="0" w:space="0" w:color="auto"/>
                <w:left w:val="none" w:sz="0" w:space="0" w:color="auto"/>
                <w:bottom w:val="none" w:sz="0" w:space="0" w:color="auto"/>
                <w:right w:val="none" w:sz="0" w:space="0" w:color="auto"/>
              </w:divBdr>
            </w:div>
            <w:div w:id="1018048811">
              <w:marLeft w:val="0"/>
              <w:marRight w:val="0"/>
              <w:marTop w:val="0"/>
              <w:marBottom w:val="0"/>
              <w:divBdr>
                <w:top w:val="none" w:sz="0" w:space="0" w:color="auto"/>
                <w:left w:val="none" w:sz="0" w:space="0" w:color="auto"/>
                <w:bottom w:val="none" w:sz="0" w:space="0" w:color="auto"/>
                <w:right w:val="none" w:sz="0" w:space="0" w:color="auto"/>
              </w:divBdr>
            </w:div>
            <w:div w:id="1119952295">
              <w:marLeft w:val="0"/>
              <w:marRight w:val="0"/>
              <w:marTop w:val="0"/>
              <w:marBottom w:val="0"/>
              <w:divBdr>
                <w:top w:val="none" w:sz="0" w:space="0" w:color="auto"/>
                <w:left w:val="none" w:sz="0" w:space="0" w:color="auto"/>
                <w:bottom w:val="none" w:sz="0" w:space="0" w:color="auto"/>
                <w:right w:val="none" w:sz="0" w:space="0" w:color="auto"/>
              </w:divBdr>
            </w:div>
            <w:div w:id="1124276338">
              <w:marLeft w:val="0"/>
              <w:marRight w:val="0"/>
              <w:marTop w:val="0"/>
              <w:marBottom w:val="0"/>
              <w:divBdr>
                <w:top w:val="none" w:sz="0" w:space="0" w:color="auto"/>
                <w:left w:val="none" w:sz="0" w:space="0" w:color="auto"/>
                <w:bottom w:val="none" w:sz="0" w:space="0" w:color="auto"/>
                <w:right w:val="none" w:sz="0" w:space="0" w:color="auto"/>
              </w:divBdr>
            </w:div>
            <w:div w:id="1145051563">
              <w:marLeft w:val="0"/>
              <w:marRight w:val="0"/>
              <w:marTop w:val="0"/>
              <w:marBottom w:val="0"/>
              <w:divBdr>
                <w:top w:val="none" w:sz="0" w:space="0" w:color="auto"/>
                <w:left w:val="none" w:sz="0" w:space="0" w:color="auto"/>
                <w:bottom w:val="none" w:sz="0" w:space="0" w:color="auto"/>
                <w:right w:val="none" w:sz="0" w:space="0" w:color="auto"/>
              </w:divBdr>
            </w:div>
            <w:div w:id="1181698354">
              <w:marLeft w:val="0"/>
              <w:marRight w:val="0"/>
              <w:marTop w:val="0"/>
              <w:marBottom w:val="0"/>
              <w:divBdr>
                <w:top w:val="none" w:sz="0" w:space="0" w:color="auto"/>
                <w:left w:val="none" w:sz="0" w:space="0" w:color="auto"/>
                <w:bottom w:val="none" w:sz="0" w:space="0" w:color="auto"/>
                <w:right w:val="none" w:sz="0" w:space="0" w:color="auto"/>
              </w:divBdr>
            </w:div>
            <w:div w:id="1207448153">
              <w:marLeft w:val="0"/>
              <w:marRight w:val="0"/>
              <w:marTop w:val="0"/>
              <w:marBottom w:val="0"/>
              <w:divBdr>
                <w:top w:val="none" w:sz="0" w:space="0" w:color="auto"/>
                <w:left w:val="none" w:sz="0" w:space="0" w:color="auto"/>
                <w:bottom w:val="none" w:sz="0" w:space="0" w:color="auto"/>
                <w:right w:val="none" w:sz="0" w:space="0" w:color="auto"/>
              </w:divBdr>
            </w:div>
            <w:div w:id="1216503050">
              <w:marLeft w:val="0"/>
              <w:marRight w:val="0"/>
              <w:marTop w:val="0"/>
              <w:marBottom w:val="0"/>
              <w:divBdr>
                <w:top w:val="none" w:sz="0" w:space="0" w:color="auto"/>
                <w:left w:val="none" w:sz="0" w:space="0" w:color="auto"/>
                <w:bottom w:val="none" w:sz="0" w:space="0" w:color="auto"/>
                <w:right w:val="none" w:sz="0" w:space="0" w:color="auto"/>
              </w:divBdr>
            </w:div>
            <w:div w:id="1232159196">
              <w:marLeft w:val="0"/>
              <w:marRight w:val="0"/>
              <w:marTop w:val="0"/>
              <w:marBottom w:val="0"/>
              <w:divBdr>
                <w:top w:val="none" w:sz="0" w:space="0" w:color="auto"/>
                <w:left w:val="none" w:sz="0" w:space="0" w:color="auto"/>
                <w:bottom w:val="none" w:sz="0" w:space="0" w:color="auto"/>
                <w:right w:val="none" w:sz="0" w:space="0" w:color="auto"/>
              </w:divBdr>
            </w:div>
            <w:div w:id="1264221130">
              <w:marLeft w:val="0"/>
              <w:marRight w:val="0"/>
              <w:marTop w:val="0"/>
              <w:marBottom w:val="0"/>
              <w:divBdr>
                <w:top w:val="none" w:sz="0" w:space="0" w:color="auto"/>
                <w:left w:val="none" w:sz="0" w:space="0" w:color="auto"/>
                <w:bottom w:val="none" w:sz="0" w:space="0" w:color="auto"/>
                <w:right w:val="none" w:sz="0" w:space="0" w:color="auto"/>
              </w:divBdr>
            </w:div>
            <w:div w:id="1281835902">
              <w:marLeft w:val="0"/>
              <w:marRight w:val="0"/>
              <w:marTop w:val="0"/>
              <w:marBottom w:val="0"/>
              <w:divBdr>
                <w:top w:val="none" w:sz="0" w:space="0" w:color="auto"/>
                <w:left w:val="none" w:sz="0" w:space="0" w:color="auto"/>
                <w:bottom w:val="none" w:sz="0" w:space="0" w:color="auto"/>
                <w:right w:val="none" w:sz="0" w:space="0" w:color="auto"/>
              </w:divBdr>
            </w:div>
            <w:div w:id="1334257329">
              <w:marLeft w:val="0"/>
              <w:marRight w:val="0"/>
              <w:marTop w:val="0"/>
              <w:marBottom w:val="0"/>
              <w:divBdr>
                <w:top w:val="none" w:sz="0" w:space="0" w:color="auto"/>
                <w:left w:val="none" w:sz="0" w:space="0" w:color="auto"/>
                <w:bottom w:val="none" w:sz="0" w:space="0" w:color="auto"/>
                <w:right w:val="none" w:sz="0" w:space="0" w:color="auto"/>
              </w:divBdr>
            </w:div>
            <w:div w:id="1357390035">
              <w:marLeft w:val="0"/>
              <w:marRight w:val="0"/>
              <w:marTop w:val="0"/>
              <w:marBottom w:val="0"/>
              <w:divBdr>
                <w:top w:val="none" w:sz="0" w:space="0" w:color="auto"/>
                <w:left w:val="none" w:sz="0" w:space="0" w:color="auto"/>
                <w:bottom w:val="none" w:sz="0" w:space="0" w:color="auto"/>
                <w:right w:val="none" w:sz="0" w:space="0" w:color="auto"/>
              </w:divBdr>
            </w:div>
            <w:div w:id="1365330964">
              <w:marLeft w:val="0"/>
              <w:marRight w:val="0"/>
              <w:marTop w:val="0"/>
              <w:marBottom w:val="0"/>
              <w:divBdr>
                <w:top w:val="none" w:sz="0" w:space="0" w:color="auto"/>
                <w:left w:val="none" w:sz="0" w:space="0" w:color="auto"/>
                <w:bottom w:val="none" w:sz="0" w:space="0" w:color="auto"/>
                <w:right w:val="none" w:sz="0" w:space="0" w:color="auto"/>
              </w:divBdr>
            </w:div>
            <w:div w:id="1394086247">
              <w:marLeft w:val="0"/>
              <w:marRight w:val="0"/>
              <w:marTop w:val="0"/>
              <w:marBottom w:val="0"/>
              <w:divBdr>
                <w:top w:val="none" w:sz="0" w:space="0" w:color="auto"/>
                <w:left w:val="none" w:sz="0" w:space="0" w:color="auto"/>
                <w:bottom w:val="none" w:sz="0" w:space="0" w:color="auto"/>
                <w:right w:val="none" w:sz="0" w:space="0" w:color="auto"/>
              </w:divBdr>
            </w:div>
            <w:div w:id="1446387167">
              <w:marLeft w:val="0"/>
              <w:marRight w:val="0"/>
              <w:marTop w:val="0"/>
              <w:marBottom w:val="0"/>
              <w:divBdr>
                <w:top w:val="none" w:sz="0" w:space="0" w:color="auto"/>
                <w:left w:val="none" w:sz="0" w:space="0" w:color="auto"/>
                <w:bottom w:val="none" w:sz="0" w:space="0" w:color="auto"/>
                <w:right w:val="none" w:sz="0" w:space="0" w:color="auto"/>
              </w:divBdr>
            </w:div>
            <w:div w:id="1449087596">
              <w:marLeft w:val="0"/>
              <w:marRight w:val="0"/>
              <w:marTop w:val="0"/>
              <w:marBottom w:val="0"/>
              <w:divBdr>
                <w:top w:val="none" w:sz="0" w:space="0" w:color="auto"/>
                <w:left w:val="none" w:sz="0" w:space="0" w:color="auto"/>
                <w:bottom w:val="none" w:sz="0" w:space="0" w:color="auto"/>
                <w:right w:val="none" w:sz="0" w:space="0" w:color="auto"/>
              </w:divBdr>
            </w:div>
            <w:div w:id="1452940967">
              <w:marLeft w:val="0"/>
              <w:marRight w:val="0"/>
              <w:marTop w:val="0"/>
              <w:marBottom w:val="0"/>
              <w:divBdr>
                <w:top w:val="none" w:sz="0" w:space="0" w:color="auto"/>
                <w:left w:val="none" w:sz="0" w:space="0" w:color="auto"/>
                <w:bottom w:val="none" w:sz="0" w:space="0" w:color="auto"/>
                <w:right w:val="none" w:sz="0" w:space="0" w:color="auto"/>
              </w:divBdr>
            </w:div>
            <w:div w:id="1543201791">
              <w:marLeft w:val="0"/>
              <w:marRight w:val="0"/>
              <w:marTop w:val="0"/>
              <w:marBottom w:val="0"/>
              <w:divBdr>
                <w:top w:val="none" w:sz="0" w:space="0" w:color="auto"/>
                <w:left w:val="none" w:sz="0" w:space="0" w:color="auto"/>
                <w:bottom w:val="none" w:sz="0" w:space="0" w:color="auto"/>
                <w:right w:val="none" w:sz="0" w:space="0" w:color="auto"/>
              </w:divBdr>
            </w:div>
            <w:div w:id="1578049008">
              <w:marLeft w:val="0"/>
              <w:marRight w:val="0"/>
              <w:marTop w:val="0"/>
              <w:marBottom w:val="0"/>
              <w:divBdr>
                <w:top w:val="none" w:sz="0" w:space="0" w:color="auto"/>
                <w:left w:val="none" w:sz="0" w:space="0" w:color="auto"/>
                <w:bottom w:val="none" w:sz="0" w:space="0" w:color="auto"/>
                <w:right w:val="none" w:sz="0" w:space="0" w:color="auto"/>
              </w:divBdr>
            </w:div>
            <w:div w:id="1581214221">
              <w:marLeft w:val="0"/>
              <w:marRight w:val="0"/>
              <w:marTop w:val="0"/>
              <w:marBottom w:val="0"/>
              <w:divBdr>
                <w:top w:val="none" w:sz="0" w:space="0" w:color="auto"/>
                <w:left w:val="none" w:sz="0" w:space="0" w:color="auto"/>
                <w:bottom w:val="none" w:sz="0" w:space="0" w:color="auto"/>
                <w:right w:val="none" w:sz="0" w:space="0" w:color="auto"/>
              </w:divBdr>
            </w:div>
            <w:div w:id="1585142904">
              <w:marLeft w:val="0"/>
              <w:marRight w:val="0"/>
              <w:marTop w:val="0"/>
              <w:marBottom w:val="0"/>
              <w:divBdr>
                <w:top w:val="none" w:sz="0" w:space="0" w:color="auto"/>
                <w:left w:val="none" w:sz="0" w:space="0" w:color="auto"/>
                <w:bottom w:val="none" w:sz="0" w:space="0" w:color="auto"/>
                <w:right w:val="none" w:sz="0" w:space="0" w:color="auto"/>
              </w:divBdr>
            </w:div>
            <w:div w:id="1601141481">
              <w:marLeft w:val="0"/>
              <w:marRight w:val="0"/>
              <w:marTop w:val="0"/>
              <w:marBottom w:val="0"/>
              <w:divBdr>
                <w:top w:val="none" w:sz="0" w:space="0" w:color="auto"/>
                <w:left w:val="none" w:sz="0" w:space="0" w:color="auto"/>
                <w:bottom w:val="none" w:sz="0" w:space="0" w:color="auto"/>
                <w:right w:val="none" w:sz="0" w:space="0" w:color="auto"/>
              </w:divBdr>
            </w:div>
            <w:div w:id="1614824329">
              <w:marLeft w:val="0"/>
              <w:marRight w:val="0"/>
              <w:marTop w:val="0"/>
              <w:marBottom w:val="0"/>
              <w:divBdr>
                <w:top w:val="none" w:sz="0" w:space="0" w:color="auto"/>
                <w:left w:val="none" w:sz="0" w:space="0" w:color="auto"/>
                <w:bottom w:val="none" w:sz="0" w:space="0" w:color="auto"/>
                <w:right w:val="none" w:sz="0" w:space="0" w:color="auto"/>
              </w:divBdr>
            </w:div>
            <w:div w:id="1635865981">
              <w:marLeft w:val="0"/>
              <w:marRight w:val="0"/>
              <w:marTop w:val="0"/>
              <w:marBottom w:val="0"/>
              <w:divBdr>
                <w:top w:val="none" w:sz="0" w:space="0" w:color="auto"/>
                <w:left w:val="none" w:sz="0" w:space="0" w:color="auto"/>
                <w:bottom w:val="none" w:sz="0" w:space="0" w:color="auto"/>
                <w:right w:val="none" w:sz="0" w:space="0" w:color="auto"/>
              </w:divBdr>
            </w:div>
            <w:div w:id="1640458358">
              <w:marLeft w:val="0"/>
              <w:marRight w:val="0"/>
              <w:marTop w:val="0"/>
              <w:marBottom w:val="0"/>
              <w:divBdr>
                <w:top w:val="none" w:sz="0" w:space="0" w:color="auto"/>
                <w:left w:val="none" w:sz="0" w:space="0" w:color="auto"/>
                <w:bottom w:val="none" w:sz="0" w:space="0" w:color="auto"/>
                <w:right w:val="none" w:sz="0" w:space="0" w:color="auto"/>
              </w:divBdr>
            </w:div>
            <w:div w:id="1654023015">
              <w:marLeft w:val="0"/>
              <w:marRight w:val="0"/>
              <w:marTop w:val="0"/>
              <w:marBottom w:val="0"/>
              <w:divBdr>
                <w:top w:val="none" w:sz="0" w:space="0" w:color="auto"/>
                <w:left w:val="none" w:sz="0" w:space="0" w:color="auto"/>
                <w:bottom w:val="none" w:sz="0" w:space="0" w:color="auto"/>
                <w:right w:val="none" w:sz="0" w:space="0" w:color="auto"/>
              </w:divBdr>
            </w:div>
            <w:div w:id="1655255794">
              <w:marLeft w:val="0"/>
              <w:marRight w:val="0"/>
              <w:marTop w:val="0"/>
              <w:marBottom w:val="0"/>
              <w:divBdr>
                <w:top w:val="none" w:sz="0" w:space="0" w:color="auto"/>
                <w:left w:val="none" w:sz="0" w:space="0" w:color="auto"/>
                <w:bottom w:val="none" w:sz="0" w:space="0" w:color="auto"/>
                <w:right w:val="none" w:sz="0" w:space="0" w:color="auto"/>
              </w:divBdr>
            </w:div>
            <w:div w:id="1666780305">
              <w:marLeft w:val="0"/>
              <w:marRight w:val="0"/>
              <w:marTop w:val="0"/>
              <w:marBottom w:val="0"/>
              <w:divBdr>
                <w:top w:val="none" w:sz="0" w:space="0" w:color="auto"/>
                <w:left w:val="none" w:sz="0" w:space="0" w:color="auto"/>
                <w:bottom w:val="none" w:sz="0" w:space="0" w:color="auto"/>
                <w:right w:val="none" w:sz="0" w:space="0" w:color="auto"/>
              </w:divBdr>
            </w:div>
            <w:div w:id="1673726039">
              <w:marLeft w:val="0"/>
              <w:marRight w:val="0"/>
              <w:marTop w:val="0"/>
              <w:marBottom w:val="0"/>
              <w:divBdr>
                <w:top w:val="none" w:sz="0" w:space="0" w:color="auto"/>
                <w:left w:val="none" w:sz="0" w:space="0" w:color="auto"/>
                <w:bottom w:val="none" w:sz="0" w:space="0" w:color="auto"/>
                <w:right w:val="none" w:sz="0" w:space="0" w:color="auto"/>
              </w:divBdr>
            </w:div>
            <w:div w:id="1729181177">
              <w:marLeft w:val="0"/>
              <w:marRight w:val="0"/>
              <w:marTop w:val="0"/>
              <w:marBottom w:val="0"/>
              <w:divBdr>
                <w:top w:val="none" w:sz="0" w:space="0" w:color="auto"/>
                <w:left w:val="none" w:sz="0" w:space="0" w:color="auto"/>
                <w:bottom w:val="none" w:sz="0" w:space="0" w:color="auto"/>
                <w:right w:val="none" w:sz="0" w:space="0" w:color="auto"/>
              </w:divBdr>
            </w:div>
            <w:div w:id="1733960600">
              <w:marLeft w:val="0"/>
              <w:marRight w:val="0"/>
              <w:marTop w:val="0"/>
              <w:marBottom w:val="0"/>
              <w:divBdr>
                <w:top w:val="none" w:sz="0" w:space="0" w:color="auto"/>
                <w:left w:val="none" w:sz="0" w:space="0" w:color="auto"/>
                <w:bottom w:val="none" w:sz="0" w:space="0" w:color="auto"/>
                <w:right w:val="none" w:sz="0" w:space="0" w:color="auto"/>
              </w:divBdr>
            </w:div>
            <w:div w:id="1853765806">
              <w:marLeft w:val="0"/>
              <w:marRight w:val="0"/>
              <w:marTop w:val="0"/>
              <w:marBottom w:val="0"/>
              <w:divBdr>
                <w:top w:val="none" w:sz="0" w:space="0" w:color="auto"/>
                <w:left w:val="none" w:sz="0" w:space="0" w:color="auto"/>
                <w:bottom w:val="none" w:sz="0" w:space="0" w:color="auto"/>
                <w:right w:val="none" w:sz="0" w:space="0" w:color="auto"/>
              </w:divBdr>
            </w:div>
            <w:div w:id="1870339554">
              <w:marLeft w:val="0"/>
              <w:marRight w:val="0"/>
              <w:marTop w:val="0"/>
              <w:marBottom w:val="0"/>
              <w:divBdr>
                <w:top w:val="none" w:sz="0" w:space="0" w:color="auto"/>
                <w:left w:val="none" w:sz="0" w:space="0" w:color="auto"/>
                <w:bottom w:val="none" w:sz="0" w:space="0" w:color="auto"/>
                <w:right w:val="none" w:sz="0" w:space="0" w:color="auto"/>
              </w:divBdr>
            </w:div>
            <w:div w:id="1912033634">
              <w:marLeft w:val="0"/>
              <w:marRight w:val="0"/>
              <w:marTop w:val="0"/>
              <w:marBottom w:val="0"/>
              <w:divBdr>
                <w:top w:val="none" w:sz="0" w:space="0" w:color="auto"/>
                <w:left w:val="none" w:sz="0" w:space="0" w:color="auto"/>
                <w:bottom w:val="none" w:sz="0" w:space="0" w:color="auto"/>
                <w:right w:val="none" w:sz="0" w:space="0" w:color="auto"/>
              </w:divBdr>
            </w:div>
            <w:div w:id="1913852272">
              <w:marLeft w:val="0"/>
              <w:marRight w:val="0"/>
              <w:marTop w:val="0"/>
              <w:marBottom w:val="0"/>
              <w:divBdr>
                <w:top w:val="none" w:sz="0" w:space="0" w:color="auto"/>
                <w:left w:val="none" w:sz="0" w:space="0" w:color="auto"/>
                <w:bottom w:val="none" w:sz="0" w:space="0" w:color="auto"/>
                <w:right w:val="none" w:sz="0" w:space="0" w:color="auto"/>
              </w:divBdr>
            </w:div>
            <w:div w:id="1949120670">
              <w:marLeft w:val="0"/>
              <w:marRight w:val="0"/>
              <w:marTop w:val="0"/>
              <w:marBottom w:val="0"/>
              <w:divBdr>
                <w:top w:val="none" w:sz="0" w:space="0" w:color="auto"/>
                <w:left w:val="none" w:sz="0" w:space="0" w:color="auto"/>
                <w:bottom w:val="none" w:sz="0" w:space="0" w:color="auto"/>
                <w:right w:val="none" w:sz="0" w:space="0" w:color="auto"/>
              </w:divBdr>
            </w:div>
            <w:div w:id="1986546030">
              <w:marLeft w:val="0"/>
              <w:marRight w:val="0"/>
              <w:marTop w:val="0"/>
              <w:marBottom w:val="0"/>
              <w:divBdr>
                <w:top w:val="none" w:sz="0" w:space="0" w:color="auto"/>
                <w:left w:val="none" w:sz="0" w:space="0" w:color="auto"/>
                <w:bottom w:val="none" w:sz="0" w:space="0" w:color="auto"/>
                <w:right w:val="none" w:sz="0" w:space="0" w:color="auto"/>
              </w:divBdr>
            </w:div>
            <w:div w:id="1993413498">
              <w:marLeft w:val="0"/>
              <w:marRight w:val="0"/>
              <w:marTop w:val="0"/>
              <w:marBottom w:val="0"/>
              <w:divBdr>
                <w:top w:val="none" w:sz="0" w:space="0" w:color="auto"/>
                <w:left w:val="none" w:sz="0" w:space="0" w:color="auto"/>
                <w:bottom w:val="none" w:sz="0" w:space="0" w:color="auto"/>
                <w:right w:val="none" w:sz="0" w:space="0" w:color="auto"/>
              </w:divBdr>
            </w:div>
            <w:div w:id="2037190798">
              <w:marLeft w:val="0"/>
              <w:marRight w:val="0"/>
              <w:marTop w:val="0"/>
              <w:marBottom w:val="0"/>
              <w:divBdr>
                <w:top w:val="none" w:sz="0" w:space="0" w:color="auto"/>
                <w:left w:val="none" w:sz="0" w:space="0" w:color="auto"/>
                <w:bottom w:val="none" w:sz="0" w:space="0" w:color="auto"/>
                <w:right w:val="none" w:sz="0" w:space="0" w:color="auto"/>
              </w:divBdr>
            </w:div>
            <w:div w:id="2051882808">
              <w:marLeft w:val="0"/>
              <w:marRight w:val="0"/>
              <w:marTop w:val="0"/>
              <w:marBottom w:val="0"/>
              <w:divBdr>
                <w:top w:val="none" w:sz="0" w:space="0" w:color="auto"/>
                <w:left w:val="none" w:sz="0" w:space="0" w:color="auto"/>
                <w:bottom w:val="none" w:sz="0" w:space="0" w:color="auto"/>
                <w:right w:val="none" w:sz="0" w:space="0" w:color="auto"/>
              </w:divBdr>
            </w:div>
            <w:div w:id="2053265581">
              <w:marLeft w:val="0"/>
              <w:marRight w:val="0"/>
              <w:marTop w:val="0"/>
              <w:marBottom w:val="0"/>
              <w:divBdr>
                <w:top w:val="none" w:sz="0" w:space="0" w:color="auto"/>
                <w:left w:val="none" w:sz="0" w:space="0" w:color="auto"/>
                <w:bottom w:val="none" w:sz="0" w:space="0" w:color="auto"/>
                <w:right w:val="none" w:sz="0" w:space="0" w:color="auto"/>
              </w:divBdr>
            </w:div>
            <w:div w:id="2072848677">
              <w:marLeft w:val="0"/>
              <w:marRight w:val="0"/>
              <w:marTop w:val="0"/>
              <w:marBottom w:val="0"/>
              <w:divBdr>
                <w:top w:val="none" w:sz="0" w:space="0" w:color="auto"/>
                <w:left w:val="none" w:sz="0" w:space="0" w:color="auto"/>
                <w:bottom w:val="none" w:sz="0" w:space="0" w:color="auto"/>
                <w:right w:val="none" w:sz="0" w:space="0" w:color="auto"/>
              </w:divBdr>
            </w:div>
            <w:div w:id="2078671868">
              <w:marLeft w:val="0"/>
              <w:marRight w:val="0"/>
              <w:marTop w:val="0"/>
              <w:marBottom w:val="0"/>
              <w:divBdr>
                <w:top w:val="none" w:sz="0" w:space="0" w:color="auto"/>
                <w:left w:val="none" w:sz="0" w:space="0" w:color="auto"/>
                <w:bottom w:val="none" w:sz="0" w:space="0" w:color="auto"/>
                <w:right w:val="none" w:sz="0" w:space="0" w:color="auto"/>
              </w:divBdr>
            </w:div>
            <w:div w:id="2084062152">
              <w:marLeft w:val="0"/>
              <w:marRight w:val="0"/>
              <w:marTop w:val="0"/>
              <w:marBottom w:val="0"/>
              <w:divBdr>
                <w:top w:val="none" w:sz="0" w:space="0" w:color="auto"/>
                <w:left w:val="none" w:sz="0" w:space="0" w:color="auto"/>
                <w:bottom w:val="none" w:sz="0" w:space="0" w:color="auto"/>
                <w:right w:val="none" w:sz="0" w:space="0" w:color="auto"/>
              </w:divBdr>
            </w:div>
            <w:div w:id="2100785863">
              <w:marLeft w:val="0"/>
              <w:marRight w:val="0"/>
              <w:marTop w:val="0"/>
              <w:marBottom w:val="0"/>
              <w:divBdr>
                <w:top w:val="none" w:sz="0" w:space="0" w:color="auto"/>
                <w:left w:val="none" w:sz="0" w:space="0" w:color="auto"/>
                <w:bottom w:val="none" w:sz="0" w:space="0" w:color="auto"/>
                <w:right w:val="none" w:sz="0" w:space="0" w:color="auto"/>
              </w:divBdr>
            </w:div>
            <w:div w:id="2111780240">
              <w:marLeft w:val="0"/>
              <w:marRight w:val="0"/>
              <w:marTop w:val="0"/>
              <w:marBottom w:val="0"/>
              <w:divBdr>
                <w:top w:val="none" w:sz="0" w:space="0" w:color="auto"/>
                <w:left w:val="none" w:sz="0" w:space="0" w:color="auto"/>
                <w:bottom w:val="none" w:sz="0" w:space="0" w:color="auto"/>
                <w:right w:val="none" w:sz="0" w:space="0" w:color="auto"/>
              </w:divBdr>
            </w:div>
            <w:div w:id="2134209695">
              <w:marLeft w:val="0"/>
              <w:marRight w:val="0"/>
              <w:marTop w:val="0"/>
              <w:marBottom w:val="0"/>
              <w:divBdr>
                <w:top w:val="none" w:sz="0" w:space="0" w:color="auto"/>
                <w:left w:val="none" w:sz="0" w:space="0" w:color="auto"/>
                <w:bottom w:val="none" w:sz="0" w:space="0" w:color="auto"/>
                <w:right w:val="none" w:sz="0" w:space="0" w:color="auto"/>
              </w:divBdr>
            </w:div>
            <w:div w:id="21344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1156">
      <w:bodyDiv w:val="1"/>
      <w:marLeft w:val="0"/>
      <w:marRight w:val="0"/>
      <w:marTop w:val="0"/>
      <w:marBottom w:val="0"/>
      <w:divBdr>
        <w:top w:val="none" w:sz="0" w:space="0" w:color="auto"/>
        <w:left w:val="none" w:sz="0" w:space="0" w:color="auto"/>
        <w:bottom w:val="none" w:sz="0" w:space="0" w:color="auto"/>
        <w:right w:val="none" w:sz="0" w:space="0" w:color="auto"/>
      </w:divBdr>
      <w:divsChild>
        <w:div w:id="83427458">
          <w:marLeft w:val="0"/>
          <w:marRight w:val="0"/>
          <w:marTop w:val="0"/>
          <w:marBottom w:val="0"/>
          <w:divBdr>
            <w:top w:val="none" w:sz="0" w:space="0" w:color="auto"/>
            <w:left w:val="none" w:sz="0" w:space="0" w:color="auto"/>
            <w:bottom w:val="none" w:sz="0" w:space="0" w:color="auto"/>
            <w:right w:val="none" w:sz="0" w:space="0" w:color="auto"/>
          </w:divBdr>
        </w:div>
        <w:div w:id="96173369">
          <w:marLeft w:val="0"/>
          <w:marRight w:val="0"/>
          <w:marTop w:val="0"/>
          <w:marBottom w:val="0"/>
          <w:divBdr>
            <w:top w:val="none" w:sz="0" w:space="0" w:color="auto"/>
            <w:left w:val="none" w:sz="0" w:space="0" w:color="auto"/>
            <w:bottom w:val="none" w:sz="0" w:space="0" w:color="auto"/>
            <w:right w:val="none" w:sz="0" w:space="0" w:color="auto"/>
          </w:divBdr>
        </w:div>
        <w:div w:id="114566526">
          <w:marLeft w:val="0"/>
          <w:marRight w:val="0"/>
          <w:marTop w:val="0"/>
          <w:marBottom w:val="0"/>
          <w:divBdr>
            <w:top w:val="none" w:sz="0" w:space="0" w:color="auto"/>
            <w:left w:val="none" w:sz="0" w:space="0" w:color="auto"/>
            <w:bottom w:val="none" w:sz="0" w:space="0" w:color="auto"/>
            <w:right w:val="none" w:sz="0" w:space="0" w:color="auto"/>
          </w:divBdr>
        </w:div>
        <w:div w:id="193227735">
          <w:marLeft w:val="0"/>
          <w:marRight w:val="0"/>
          <w:marTop w:val="0"/>
          <w:marBottom w:val="0"/>
          <w:divBdr>
            <w:top w:val="none" w:sz="0" w:space="0" w:color="auto"/>
            <w:left w:val="none" w:sz="0" w:space="0" w:color="auto"/>
            <w:bottom w:val="none" w:sz="0" w:space="0" w:color="auto"/>
            <w:right w:val="none" w:sz="0" w:space="0" w:color="auto"/>
          </w:divBdr>
        </w:div>
        <w:div w:id="246499098">
          <w:marLeft w:val="0"/>
          <w:marRight w:val="0"/>
          <w:marTop w:val="0"/>
          <w:marBottom w:val="0"/>
          <w:divBdr>
            <w:top w:val="none" w:sz="0" w:space="0" w:color="auto"/>
            <w:left w:val="none" w:sz="0" w:space="0" w:color="auto"/>
            <w:bottom w:val="none" w:sz="0" w:space="0" w:color="auto"/>
            <w:right w:val="none" w:sz="0" w:space="0" w:color="auto"/>
          </w:divBdr>
        </w:div>
        <w:div w:id="412969974">
          <w:marLeft w:val="0"/>
          <w:marRight w:val="0"/>
          <w:marTop w:val="0"/>
          <w:marBottom w:val="0"/>
          <w:divBdr>
            <w:top w:val="none" w:sz="0" w:space="0" w:color="auto"/>
            <w:left w:val="none" w:sz="0" w:space="0" w:color="auto"/>
            <w:bottom w:val="none" w:sz="0" w:space="0" w:color="auto"/>
            <w:right w:val="none" w:sz="0" w:space="0" w:color="auto"/>
          </w:divBdr>
        </w:div>
        <w:div w:id="470709115">
          <w:marLeft w:val="0"/>
          <w:marRight w:val="0"/>
          <w:marTop w:val="0"/>
          <w:marBottom w:val="0"/>
          <w:divBdr>
            <w:top w:val="none" w:sz="0" w:space="0" w:color="auto"/>
            <w:left w:val="none" w:sz="0" w:space="0" w:color="auto"/>
            <w:bottom w:val="none" w:sz="0" w:space="0" w:color="auto"/>
            <w:right w:val="none" w:sz="0" w:space="0" w:color="auto"/>
          </w:divBdr>
        </w:div>
        <w:div w:id="595404944">
          <w:marLeft w:val="0"/>
          <w:marRight w:val="0"/>
          <w:marTop w:val="0"/>
          <w:marBottom w:val="0"/>
          <w:divBdr>
            <w:top w:val="none" w:sz="0" w:space="0" w:color="auto"/>
            <w:left w:val="none" w:sz="0" w:space="0" w:color="auto"/>
            <w:bottom w:val="none" w:sz="0" w:space="0" w:color="auto"/>
            <w:right w:val="none" w:sz="0" w:space="0" w:color="auto"/>
          </w:divBdr>
        </w:div>
        <w:div w:id="604046013">
          <w:marLeft w:val="0"/>
          <w:marRight w:val="0"/>
          <w:marTop w:val="0"/>
          <w:marBottom w:val="0"/>
          <w:divBdr>
            <w:top w:val="none" w:sz="0" w:space="0" w:color="auto"/>
            <w:left w:val="none" w:sz="0" w:space="0" w:color="auto"/>
            <w:bottom w:val="none" w:sz="0" w:space="0" w:color="auto"/>
            <w:right w:val="none" w:sz="0" w:space="0" w:color="auto"/>
          </w:divBdr>
        </w:div>
        <w:div w:id="640816248">
          <w:marLeft w:val="0"/>
          <w:marRight w:val="0"/>
          <w:marTop w:val="0"/>
          <w:marBottom w:val="0"/>
          <w:divBdr>
            <w:top w:val="none" w:sz="0" w:space="0" w:color="auto"/>
            <w:left w:val="none" w:sz="0" w:space="0" w:color="auto"/>
            <w:bottom w:val="none" w:sz="0" w:space="0" w:color="auto"/>
            <w:right w:val="none" w:sz="0" w:space="0" w:color="auto"/>
          </w:divBdr>
        </w:div>
        <w:div w:id="648825673">
          <w:marLeft w:val="0"/>
          <w:marRight w:val="0"/>
          <w:marTop w:val="0"/>
          <w:marBottom w:val="0"/>
          <w:divBdr>
            <w:top w:val="none" w:sz="0" w:space="0" w:color="auto"/>
            <w:left w:val="none" w:sz="0" w:space="0" w:color="auto"/>
            <w:bottom w:val="none" w:sz="0" w:space="0" w:color="auto"/>
            <w:right w:val="none" w:sz="0" w:space="0" w:color="auto"/>
          </w:divBdr>
        </w:div>
        <w:div w:id="706176062">
          <w:marLeft w:val="0"/>
          <w:marRight w:val="0"/>
          <w:marTop w:val="0"/>
          <w:marBottom w:val="0"/>
          <w:divBdr>
            <w:top w:val="none" w:sz="0" w:space="0" w:color="auto"/>
            <w:left w:val="none" w:sz="0" w:space="0" w:color="auto"/>
            <w:bottom w:val="none" w:sz="0" w:space="0" w:color="auto"/>
            <w:right w:val="none" w:sz="0" w:space="0" w:color="auto"/>
          </w:divBdr>
        </w:div>
        <w:div w:id="783501272">
          <w:marLeft w:val="0"/>
          <w:marRight w:val="0"/>
          <w:marTop w:val="0"/>
          <w:marBottom w:val="0"/>
          <w:divBdr>
            <w:top w:val="none" w:sz="0" w:space="0" w:color="auto"/>
            <w:left w:val="none" w:sz="0" w:space="0" w:color="auto"/>
            <w:bottom w:val="none" w:sz="0" w:space="0" w:color="auto"/>
            <w:right w:val="none" w:sz="0" w:space="0" w:color="auto"/>
          </w:divBdr>
        </w:div>
        <w:div w:id="879170938">
          <w:marLeft w:val="0"/>
          <w:marRight w:val="0"/>
          <w:marTop w:val="0"/>
          <w:marBottom w:val="0"/>
          <w:divBdr>
            <w:top w:val="none" w:sz="0" w:space="0" w:color="auto"/>
            <w:left w:val="none" w:sz="0" w:space="0" w:color="auto"/>
            <w:bottom w:val="none" w:sz="0" w:space="0" w:color="auto"/>
            <w:right w:val="none" w:sz="0" w:space="0" w:color="auto"/>
          </w:divBdr>
        </w:div>
        <w:div w:id="978800234">
          <w:marLeft w:val="0"/>
          <w:marRight w:val="0"/>
          <w:marTop w:val="0"/>
          <w:marBottom w:val="0"/>
          <w:divBdr>
            <w:top w:val="none" w:sz="0" w:space="0" w:color="auto"/>
            <w:left w:val="none" w:sz="0" w:space="0" w:color="auto"/>
            <w:bottom w:val="none" w:sz="0" w:space="0" w:color="auto"/>
            <w:right w:val="none" w:sz="0" w:space="0" w:color="auto"/>
          </w:divBdr>
        </w:div>
        <w:div w:id="995692251">
          <w:marLeft w:val="0"/>
          <w:marRight w:val="0"/>
          <w:marTop w:val="0"/>
          <w:marBottom w:val="0"/>
          <w:divBdr>
            <w:top w:val="none" w:sz="0" w:space="0" w:color="auto"/>
            <w:left w:val="none" w:sz="0" w:space="0" w:color="auto"/>
            <w:bottom w:val="none" w:sz="0" w:space="0" w:color="auto"/>
            <w:right w:val="none" w:sz="0" w:space="0" w:color="auto"/>
          </w:divBdr>
        </w:div>
        <w:div w:id="1062481116">
          <w:marLeft w:val="0"/>
          <w:marRight w:val="0"/>
          <w:marTop w:val="0"/>
          <w:marBottom w:val="0"/>
          <w:divBdr>
            <w:top w:val="none" w:sz="0" w:space="0" w:color="auto"/>
            <w:left w:val="none" w:sz="0" w:space="0" w:color="auto"/>
            <w:bottom w:val="none" w:sz="0" w:space="0" w:color="auto"/>
            <w:right w:val="none" w:sz="0" w:space="0" w:color="auto"/>
          </w:divBdr>
        </w:div>
        <w:div w:id="1160000981">
          <w:marLeft w:val="0"/>
          <w:marRight w:val="0"/>
          <w:marTop w:val="0"/>
          <w:marBottom w:val="0"/>
          <w:divBdr>
            <w:top w:val="none" w:sz="0" w:space="0" w:color="auto"/>
            <w:left w:val="none" w:sz="0" w:space="0" w:color="auto"/>
            <w:bottom w:val="none" w:sz="0" w:space="0" w:color="auto"/>
            <w:right w:val="none" w:sz="0" w:space="0" w:color="auto"/>
          </w:divBdr>
        </w:div>
        <w:div w:id="1171137679">
          <w:marLeft w:val="0"/>
          <w:marRight w:val="0"/>
          <w:marTop w:val="0"/>
          <w:marBottom w:val="0"/>
          <w:divBdr>
            <w:top w:val="none" w:sz="0" w:space="0" w:color="auto"/>
            <w:left w:val="none" w:sz="0" w:space="0" w:color="auto"/>
            <w:bottom w:val="none" w:sz="0" w:space="0" w:color="auto"/>
            <w:right w:val="none" w:sz="0" w:space="0" w:color="auto"/>
          </w:divBdr>
        </w:div>
        <w:div w:id="1244342093">
          <w:marLeft w:val="0"/>
          <w:marRight w:val="0"/>
          <w:marTop w:val="0"/>
          <w:marBottom w:val="0"/>
          <w:divBdr>
            <w:top w:val="none" w:sz="0" w:space="0" w:color="auto"/>
            <w:left w:val="none" w:sz="0" w:space="0" w:color="auto"/>
            <w:bottom w:val="none" w:sz="0" w:space="0" w:color="auto"/>
            <w:right w:val="none" w:sz="0" w:space="0" w:color="auto"/>
          </w:divBdr>
        </w:div>
        <w:div w:id="1328512624">
          <w:marLeft w:val="0"/>
          <w:marRight w:val="0"/>
          <w:marTop w:val="0"/>
          <w:marBottom w:val="0"/>
          <w:divBdr>
            <w:top w:val="none" w:sz="0" w:space="0" w:color="auto"/>
            <w:left w:val="none" w:sz="0" w:space="0" w:color="auto"/>
            <w:bottom w:val="none" w:sz="0" w:space="0" w:color="auto"/>
            <w:right w:val="none" w:sz="0" w:space="0" w:color="auto"/>
          </w:divBdr>
        </w:div>
        <w:div w:id="1353072603">
          <w:marLeft w:val="0"/>
          <w:marRight w:val="0"/>
          <w:marTop w:val="0"/>
          <w:marBottom w:val="0"/>
          <w:divBdr>
            <w:top w:val="none" w:sz="0" w:space="0" w:color="auto"/>
            <w:left w:val="none" w:sz="0" w:space="0" w:color="auto"/>
            <w:bottom w:val="none" w:sz="0" w:space="0" w:color="auto"/>
            <w:right w:val="none" w:sz="0" w:space="0" w:color="auto"/>
          </w:divBdr>
        </w:div>
        <w:div w:id="1485462816">
          <w:marLeft w:val="0"/>
          <w:marRight w:val="0"/>
          <w:marTop w:val="0"/>
          <w:marBottom w:val="0"/>
          <w:divBdr>
            <w:top w:val="none" w:sz="0" w:space="0" w:color="auto"/>
            <w:left w:val="none" w:sz="0" w:space="0" w:color="auto"/>
            <w:bottom w:val="none" w:sz="0" w:space="0" w:color="auto"/>
            <w:right w:val="none" w:sz="0" w:space="0" w:color="auto"/>
          </w:divBdr>
        </w:div>
        <w:div w:id="1535389772">
          <w:marLeft w:val="0"/>
          <w:marRight w:val="0"/>
          <w:marTop w:val="0"/>
          <w:marBottom w:val="0"/>
          <w:divBdr>
            <w:top w:val="none" w:sz="0" w:space="0" w:color="auto"/>
            <w:left w:val="none" w:sz="0" w:space="0" w:color="auto"/>
            <w:bottom w:val="none" w:sz="0" w:space="0" w:color="auto"/>
            <w:right w:val="none" w:sz="0" w:space="0" w:color="auto"/>
          </w:divBdr>
        </w:div>
        <w:div w:id="1621105045">
          <w:marLeft w:val="0"/>
          <w:marRight w:val="0"/>
          <w:marTop w:val="0"/>
          <w:marBottom w:val="0"/>
          <w:divBdr>
            <w:top w:val="none" w:sz="0" w:space="0" w:color="auto"/>
            <w:left w:val="none" w:sz="0" w:space="0" w:color="auto"/>
            <w:bottom w:val="none" w:sz="0" w:space="0" w:color="auto"/>
            <w:right w:val="none" w:sz="0" w:space="0" w:color="auto"/>
          </w:divBdr>
        </w:div>
        <w:div w:id="1642425088">
          <w:marLeft w:val="0"/>
          <w:marRight w:val="0"/>
          <w:marTop w:val="0"/>
          <w:marBottom w:val="0"/>
          <w:divBdr>
            <w:top w:val="none" w:sz="0" w:space="0" w:color="auto"/>
            <w:left w:val="none" w:sz="0" w:space="0" w:color="auto"/>
            <w:bottom w:val="none" w:sz="0" w:space="0" w:color="auto"/>
            <w:right w:val="none" w:sz="0" w:space="0" w:color="auto"/>
          </w:divBdr>
        </w:div>
        <w:div w:id="1650592110">
          <w:marLeft w:val="0"/>
          <w:marRight w:val="0"/>
          <w:marTop w:val="0"/>
          <w:marBottom w:val="0"/>
          <w:divBdr>
            <w:top w:val="none" w:sz="0" w:space="0" w:color="auto"/>
            <w:left w:val="none" w:sz="0" w:space="0" w:color="auto"/>
            <w:bottom w:val="none" w:sz="0" w:space="0" w:color="auto"/>
            <w:right w:val="none" w:sz="0" w:space="0" w:color="auto"/>
          </w:divBdr>
        </w:div>
        <w:div w:id="1733387844">
          <w:marLeft w:val="0"/>
          <w:marRight w:val="0"/>
          <w:marTop w:val="0"/>
          <w:marBottom w:val="0"/>
          <w:divBdr>
            <w:top w:val="none" w:sz="0" w:space="0" w:color="auto"/>
            <w:left w:val="none" w:sz="0" w:space="0" w:color="auto"/>
            <w:bottom w:val="none" w:sz="0" w:space="0" w:color="auto"/>
            <w:right w:val="none" w:sz="0" w:space="0" w:color="auto"/>
          </w:divBdr>
        </w:div>
        <w:div w:id="1736472372">
          <w:marLeft w:val="0"/>
          <w:marRight w:val="0"/>
          <w:marTop w:val="0"/>
          <w:marBottom w:val="0"/>
          <w:divBdr>
            <w:top w:val="none" w:sz="0" w:space="0" w:color="auto"/>
            <w:left w:val="none" w:sz="0" w:space="0" w:color="auto"/>
            <w:bottom w:val="none" w:sz="0" w:space="0" w:color="auto"/>
            <w:right w:val="none" w:sz="0" w:space="0" w:color="auto"/>
          </w:divBdr>
        </w:div>
        <w:div w:id="1849518624">
          <w:marLeft w:val="0"/>
          <w:marRight w:val="0"/>
          <w:marTop w:val="0"/>
          <w:marBottom w:val="0"/>
          <w:divBdr>
            <w:top w:val="none" w:sz="0" w:space="0" w:color="auto"/>
            <w:left w:val="none" w:sz="0" w:space="0" w:color="auto"/>
            <w:bottom w:val="none" w:sz="0" w:space="0" w:color="auto"/>
            <w:right w:val="none" w:sz="0" w:space="0" w:color="auto"/>
          </w:divBdr>
        </w:div>
        <w:div w:id="1929923963">
          <w:marLeft w:val="0"/>
          <w:marRight w:val="0"/>
          <w:marTop w:val="0"/>
          <w:marBottom w:val="0"/>
          <w:divBdr>
            <w:top w:val="none" w:sz="0" w:space="0" w:color="auto"/>
            <w:left w:val="none" w:sz="0" w:space="0" w:color="auto"/>
            <w:bottom w:val="none" w:sz="0" w:space="0" w:color="auto"/>
            <w:right w:val="none" w:sz="0" w:space="0" w:color="auto"/>
          </w:divBdr>
        </w:div>
        <w:div w:id="1963149741">
          <w:marLeft w:val="0"/>
          <w:marRight w:val="0"/>
          <w:marTop w:val="0"/>
          <w:marBottom w:val="0"/>
          <w:divBdr>
            <w:top w:val="none" w:sz="0" w:space="0" w:color="auto"/>
            <w:left w:val="none" w:sz="0" w:space="0" w:color="auto"/>
            <w:bottom w:val="none" w:sz="0" w:space="0" w:color="auto"/>
            <w:right w:val="none" w:sz="0" w:space="0" w:color="auto"/>
          </w:divBdr>
        </w:div>
        <w:div w:id="1975602657">
          <w:marLeft w:val="0"/>
          <w:marRight w:val="0"/>
          <w:marTop w:val="0"/>
          <w:marBottom w:val="0"/>
          <w:divBdr>
            <w:top w:val="none" w:sz="0" w:space="0" w:color="auto"/>
            <w:left w:val="none" w:sz="0" w:space="0" w:color="auto"/>
            <w:bottom w:val="none" w:sz="0" w:space="0" w:color="auto"/>
            <w:right w:val="none" w:sz="0" w:space="0" w:color="auto"/>
          </w:divBdr>
        </w:div>
        <w:div w:id="1980567657">
          <w:marLeft w:val="0"/>
          <w:marRight w:val="0"/>
          <w:marTop w:val="0"/>
          <w:marBottom w:val="0"/>
          <w:divBdr>
            <w:top w:val="none" w:sz="0" w:space="0" w:color="auto"/>
            <w:left w:val="none" w:sz="0" w:space="0" w:color="auto"/>
            <w:bottom w:val="none" w:sz="0" w:space="0" w:color="auto"/>
            <w:right w:val="none" w:sz="0" w:space="0" w:color="auto"/>
          </w:divBdr>
        </w:div>
        <w:div w:id="2059166520">
          <w:marLeft w:val="0"/>
          <w:marRight w:val="0"/>
          <w:marTop w:val="0"/>
          <w:marBottom w:val="0"/>
          <w:divBdr>
            <w:top w:val="none" w:sz="0" w:space="0" w:color="auto"/>
            <w:left w:val="none" w:sz="0" w:space="0" w:color="auto"/>
            <w:bottom w:val="none" w:sz="0" w:space="0" w:color="auto"/>
            <w:right w:val="none" w:sz="0" w:space="0" w:color="auto"/>
          </w:divBdr>
        </w:div>
        <w:div w:id="2080135160">
          <w:marLeft w:val="0"/>
          <w:marRight w:val="0"/>
          <w:marTop w:val="0"/>
          <w:marBottom w:val="0"/>
          <w:divBdr>
            <w:top w:val="none" w:sz="0" w:space="0" w:color="auto"/>
            <w:left w:val="none" w:sz="0" w:space="0" w:color="auto"/>
            <w:bottom w:val="none" w:sz="0" w:space="0" w:color="auto"/>
            <w:right w:val="none" w:sz="0" w:space="0" w:color="auto"/>
          </w:divBdr>
        </w:div>
        <w:div w:id="2095936603">
          <w:marLeft w:val="0"/>
          <w:marRight w:val="0"/>
          <w:marTop w:val="0"/>
          <w:marBottom w:val="0"/>
          <w:divBdr>
            <w:top w:val="none" w:sz="0" w:space="0" w:color="auto"/>
            <w:left w:val="none" w:sz="0" w:space="0" w:color="auto"/>
            <w:bottom w:val="none" w:sz="0" w:space="0" w:color="auto"/>
            <w:right w:val="none" w:sz="0" w:space="0" w:color="auto"/>
          </w:divBdr>
        </w:div>
        <w:div w:id="2129011948">
          <w:marLeft w:val="0"/>
          <w:marRight w:val="0"/>
          <w:marTop w:val="0"/>
          <w:marBottom w:val="0"/>
          <w:divBdr>
            <w:top w:val="none" w:sz="0" w:space="0" w:color="auto"/>
            <w:left w:val="none" w:sz="0" w:space="0" w:color="auto"/>
            <w:bottom w:val="none" w:sz="0" w:space="0" w:color="auto"/>
            <w:right w:val="none" w:sz="0" w:space="0" w:color="auto"/>
          </w:divBdr>
        </w:div>
      </w:divsChild>
    </w:div>
    <w:div w:id="1591962471">
      <w:bodyDiv w:val="1"/>
      <w:marLeft w:val="0"/>
      <w:marRight w:val="0"/>
      <w:marTop w:val="0"/>
      <w:marBottom w:val="0"/>
      <w:divBdr>
        <w:top w:val="none" w:sz="0" w:space="0" w:color="auto"/>
        <w:left w:val="none" w:sz="0" w:space="0" w:color="auto"/>
        <w:bottom w:val="none" w:sz="0" w:space="0" w:color="auto"/>
        <w:right w:val="none" w:sz="0" w:space="0" w:color="auto"/>
      </w:divBdr>
      <w:divsChild>
        <w:div w:id="328412365">
          <w:marLeft w:val="0"/>
          <w:marRight w:val="0"/>
          <w:marTop w:val="0"/>
          <w:marBottom w:val="0"/>
          <w:divBdr>
            <w:top w:val="none" w:sz="0" w:space="0" w:color="auto"/>
            <w:left w:val="none" w:sz="0" w:space="0" w:color="auto"/>
            <w:bottom w:val="none" w:sz="0" w:space="0" w:color="auto"/>
            <w:right w:val="none" w:sz="0" w:space="0" w:color="auto"/>
          </w:divBdr>
        </w:div>
        <w:div w:id="642276185">
          <w:marLeft w:val="0"/>
          <w:marRight w:val="0"/>
          <w:marTop w:val="0"/>
          <w:marBottom w:val="0"/>
          <w:divBdr>
            <w:top w:val="none" w:sz="0" w:space="0" w:color="auto"/>
            <w:left w:val="none" w:sz="0" w:space="0" w:color="auto"/>
            <w:bottom w:val="none" w:sz="0" w:space="0" w:color="auto"/>
            <w:right w:val="none" w:sz="0" w:space="0" w:color="auto"/>
          </w:divBdr>
        </w:div>
        <w:div w:id="1059671134">
          <w:marLeft w:val="0"/>
          <w:marRight w:val="0"/>
          <w:marTop w:val="0"/>
          <w:marBottom w:val="0"/>
          <w:divBdr>
            <w:top w:val="none" w:sz="0" w:space="0" w:color="auto"/>
            <w:left w:val="none" w:sz="0" w:space="0" w:color="auto"/>
            <w:bottom w:val="none" w:sz="0" w:space="0" w:color="auto"/>
            <w:right w:val="none" w:sz="0" w:space="0" w:color="auto"/>
          </w:divBdr>
        </w:div>
        <w:div w:id="1445536793">
          <w:marLeft w:val="0"/>
          <w:marRight w:val="0"/>
          <w:marTop w:val="0"/>
          <w:marBottom w:val="0"/>
          <w:divBdr>
            <w:top w:val="none" w:sz="0" w:space="0" w:color="auto"/>
            <w:left w:val="none" w:sz="0" w:space="0" w:color="auto"/>
            <w:bottom w:val="none" w:sz="0" w:space="0" w:color="auto"/>
            <w:right w:val="none" w:sz="0" w:space="0" w:color="auto"/>
          </w:divBdr>
        </w:div>
        <w:div w:id="1548175334">
          <w:marLeft w:val="0"/>
          <w:marRight w:val="0"/>
          <w:marTop w:val="0"/>
          <w:marBottom w:val="0"/>
          <w:divBdr>
            <w:top w:val="none" w:sz="0" w:space="0" w:color="auto"/>
            <w:left w:val="none" w:sz="0" w:space="0" w:color="auto"/>
            <w:bottom w:val="none" w:sz="0" w:space="0" w:color="auto"/>
            <w:right w:val="none" w:sz="0" w:space="0" w:color="auto"/>
          </w:divBdr>
        </w:div>
        <w:div w:id="2020422394">
          <w:marLeft w:val="0"/>
          <w:marRight w:val="0"/>
          <w:marTop w:val="0"/>
          <w:marBottom w:val="0"/>
          <w:divBdr>
            <w:top w:val="none" w:sz="0" w:space="0" w:color="auto"/>
            <w:left w:val="none" w:sz="0" w:space="0" w:color="auto"/>
            <w:bottom w:val="none" w:sz="0" w:space="0" w:color="auto"/>
            <w:right w:val="none" w:sz="0" w:space="0" w:color="auto"/>
          </w:divBdr>
        </w:div>
      </w:divsChild>
    </w:div>
    <w:div w:id="1824158008">
      <w:bodyDiv w:val="1"/>
      <w:marLeft w:val="0"/>
      <w:marRight w:val="0"/>
      <w:marTop w:val="0"/>
      <w:marBottom w:val="0"/>
      <w:divBdr>
        <w:top w:val="none" w:sz="0" w:space="0" w:color="auto"/>
        <w:left w:val="none" w:sz="0" w:space="0" w:color="auto"/>
        <w:bottom w:val="none" w:sz="0" w:space="0" w:color="auto"/>
        <w:right w:val="none" w:sz="0" w:space="0" w:color="auto"/>
      </w:divBdr>
      <w:divsChild>
        <w:div w:id="918948329">
          <w:marLeft w:val="0"/>
          <w:marRight w:val="0"/>
          <w:marTop w:val="0"/>
          <w:marBottom w:val="0"/>
          <w:divBdr>
            <w:top w:val="none" w:sz="0" w:space="0" w:color="auto"/>
            <w:left w:val="none" w:sz="0" w:space="0" w:color="auto"/>
            <w:bottom w:val="none" w:sz="0" w:space="0" w:color="auto"/>
            <w:right w:val="none" w:sz="0" w:space="0" w:color="auto"/>
          </w:divBdr>
        </w:div>
        <w:div w:id="1053970113">
          <w:marLeft w:val="0"/>
          <w:marRight w:val="0"/>
          <w:marTop w:val="0"/>
          <w:marBottom w:val="0"/>
          <w:divBdr>
            <w:top w:val="none" w:sz="0" w:space="0" w:color="auto"/>
            <w:left w:val="none" w:sz="0" w:space="0" w:color="auto"/>
            <w:bottom w:val="none" w:sz="0" w:space="0" w:color="auto"/>
            <w:right w:val="none" w:sz="0" w:space="0" w:color="auto"/>
          </w:divBdr>
        </w:div>
        <w:div w:id="1265920066">
          <w:marLeft w:val="0"/>
          <w:marRight w:val="0"/>
          <w:marTop w:val="0"/>
          <w:marBottom w:val="0"/>
          <w:divBdr>
            <w:top w:val="none" w:sz="0" w:space="0" w:color="auto"/>
            <w:left w:val="none" w:sz="0" w:space="0" w:color="auto"/>
            <w:bottom w:val="none" w:sz="0" w:space="0" w:color="auto"/>
            <w:right w:val="none" w:sz="0" w:space="0" w:color="auto"/>
          </w:divBdr>
        </w:div>
        <w:div w:id="1282496990">
          <w:marLeft w:val="0"/>
          <w:marRight w:val="0"/>
          <w:marTop w:val="0"/>
          <w:marBottom w:val="0"/>
          <w:divBdr>
            <w:top w:val="none" w:sz="0" w:space="0" w:color="auto"/>
            <w:left w:val="none" w:sz="0" w:space="0" w:color="auto"/>
            <w:bottom w:val="none" w:sz="0" w:space="0" w:color="auto"/>
            <w:right w:val="none" w:sz="0" w:space="0" w:color="auto"/>
          </w:divBdr>
        </w:div>
        <w:div w:id="1457794294">
          <w:marLeft w:val="0"/>
          <w:marRight w:val="0"/>
          <w:marTop w:val="0"/>
          <w:marBottom w:val="0"/>
          <w:divBdr>
            <w:top w:val="none" w:sz="0" w:space="0" w:color="auto"/>
            <w:left w:val="none" w:sz="0" w:space="0" w:color="auto"/>
            <w:bottom w:val="none" w:sz="0" w:space="0" w:color="auto"/>
            <w:right w:val="none" w:sz="0" w:space="0" w:color="auto"/>
          </w:divBdr>
        </w:div>
        <w:div w:id="1790665099">
          <w:marLeft w:val="0"/>
          <w:marRight w:val="0"/>
          <w:marTop w:val="0"/>
          <w:marBottom w:val="0"/>
          <w:divBdr>
            <w:top w:val="none" w:sz="0" w:space="0" w:color="auto"/>
            <w:left w:val="none" w:sz="0" w:space="0" w:color="auto"/>
            <w:bottom w:val="none" w:sz="0" w:space="0" w:color="auto"/>
            <w:right w:val="none" w:sz="0" w:space="0" w:color="auto"/>
          </w:divBdr>
        </w:div>
      </w:divsChild>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sChild>
        <w:div w:id="215747569">
          <w:marLeft w:val="0"/>
          <w:marRight w:val="0"/>
          <w:marTop w:val="0"/>
          <w:marBottom w:val="0"/>
          <w:divBdr>
            <w:top w:val="none" w:sz="0" w:space="0" w:color="auto"/>
            <w:left w:val="none" w:sz="0" w:space="0" w:color="auto"/>
            <w:bottom w:val="none" w:sz="0" w:space="0" w:color="auto"/>
            <w:right w:val="none" w:sz="0" w:space="0" w:color="auto"/>
          </w:divBdr>
        </w:div>
        <w:div w:id="541357423">
          <w:marLeft w:val="0"/>
          <w:marRight w:val="0"/>
          <w:marTop w:val="0"/>
          <w:marBottom w:val="0"/>
          <w:divBdr>
            <w:top w:val="none" w:sz="0" w:space="0" w:color="auto"/>
            <w:left w:val="none" w:sz="0" w:space="0" w:color="auto"/>
            <w:bottom w:val="none" w:sz="0" w:space="0" w:color="auto"/>
            <w:right w:val="none" w:sz="0" w:space="0" w:color="auto"/>
          </w:divBdr>
        </w:div>
        <w:div w:id="862597733">
          <w:marLeft w:val="0"/>
          <w:marRight w:val="0"/>
          <w:marTop w:val="0"/>
          <w:marBottom w:val="0"/>
          <w:divBdr>
            <w:top w:val="none" w:sz="0" w:space="0" w:color="auto"/>
            <w:left w:val="none" w:sz="0" w:space="0" w:color="auto"/>
            <w:bottom w:val="none" w:sz="0" w:space="0" w:color="auto"/>
            <w:right w:val="none" w:sz="0" w:space="0" w:color="auto"/>
          </w:divBdr>
        </w:div>
        <w:div w:id="1150245987">
          <w:marLeft w:val="0"/>
          <w:marRight w:val="0"/>
          <w:marTop w:val="0"/>
          <w:marBottom w:val="0"/>
          <w:divBdr>
            <w:top w:val="none" w:sz="0" w:space="0" w:color="auto"/>
            <w:left w:val="none" w:sz="0" w:space="0" w:color="auto"/>
            <w:bottom w:val="none" w:sz="0" w:space="0" w:color="auto"/>
            <w:right w:val="none" w:sz="0" w:space="0" w:color="auto"/>
          </w:divBdr>
        </w:div>
        <w:div w:id="1609269246">
          <w:marLeft w:val="0"/>
          <w:marRight w:val="0"/>
          <w:marTop w:val="0"/>
          <w:marBottom w:val="0"/>
          <w:divBdr>
            <w:top w:val="none" w:sz="0" w:space="0" w:color="auto"/>
            <w:left w:val="none" w:sz="0" w:space="0" w:color="auto"/>
            <w:bottom w:val="none" w:sz="0" w:space="0" w:color="auto"/>
            <w:right w:val="none" w:sz="0" w:space="0" w:color="auto"/>
          </w:divBdr>
        </w:div>
        <w:div w:id="1944876027">
          <w:marLeft w:val="0"/>
          <w:marRight w:val="0"/>
          <w:marTop w:val="0"/>
          <w:marBottom w:val="0"/>
          <w:divBdr>
            <w:top w:val="none" w:sz="0" w:space="0" w:color="auto"/>
            <w:left w:val="none" w:sz="0" w:space="0" w:color="auto"/>
            <w:bottom w:val="none" w:sz="0" w:space="0" w:color="auto"/>
            <w:right w:val="none" w:sz="0" w:space="0" w:color="auto"/>
          </w:divBdr>
        </w:div>
      </w:divsChild>
    </w:div>
    <w:div w:id="2104373974">
      <w:bodyDiv w:val="1"/>
      <w:marLeft w:val="0"/>
      <w:marRight w:val="0"/>
      <w:marTop w:val="0"/>
      <w:marBottom w:val="0"/>
      <w:divBdr>
        <w:top w:val="none" w:sz="0" w:space="0" w:color="auto"/>
        <w:left w:val="none" w:sz="0" w:space="0" w:color="auto"/>
        <w:bottom w:val="none" w:sz="0" w:space="0" w:color="auto"/>
        <w:right w:val="none" w:sz="0" w:space="0" w:color="auto"/>
      </w:divBdr>
      <w:divsChild>
        <w:div w:id="446461808">
          <w:marLeft w:val="0"/>
          <w:marRight w:val="0"/>
          <w:marTop w:val="0"/>
          <w:marBottom w:val="0"/>
          <w:divBdr>
            <w:top w:val="none" w:sz="0" w:space="0" w:color="auto"/>
            <w:left w:val="none" w:sz="0" w:space="0" w:color="auto"/>
            <w:bottom w:val="none" w:sz="0" w:space="0" w:color="auto"/>
            <w:right w:val="none" w:sz="0" w:space="0" w:color="auto"/>
          </w:divBdr>
        </w:div>
        <w:div w:id="1024018056">
          <w:marLeft w:val="0"/>
          <w:marRight w:val="0"/>
          <w:marTop w:val="0"/>
          <w:marBottom w:val="0"/>
          <w:divBdr>
            <w:top w:val="none" w:sz="0" w:space="0" w:color="auto"/>
            <w:left w:val="none" w:sz="0" w:space="0" w:color="auto"/>
            <w:bottom w:val="none" w:sz="0" w:space="0" w:color="auto"/>
            <w:right w:val="none" w:sz="0" w:space="0" w:color="auto"/>
          </w:divBdr>
        </w:div>
        <w:div w:id="2068723692">
          <w:marLeft w:val="0"/>
          <w:marRight w:val="0"/>
          <w:marTop w:val="0"/>
          <w:marBottom w:val="0"/>
          <w:divBdr>
            <w:top w:val="none" w:sz="0" w:space="0" w:color="auto"/>
            <w:left w:val="none" w:sz="0" w:space="0" w:color="auto"/>
            <w:bottom w:val="none" w:sz="0" w:space="0" w:color="auto"/>
            <w:right w:val="none" w:sz="0" w:space="0" w:color="auto"/>
          </w:divBdr>
        </w:div>
      </w:divsChild>
    </w:div>
    <w:div w:id="2107386537">
      <w:bodyDiv w:val="1"/>
      <w:marLeft w:val="0"/>
      <w:marRight w:val="0"/>
      <w:marTop w:val="0"/>
      <w:marBottom w:val="0"/>
      <w:divBdr>
        <w:top w:val="none" w:sz="0" w:space="0" w:color="auto"/>
        <w:left w:val="none" w:sz="0" w:space="0" w:color="auto"/>
        <w:bottom w:val="none" w:sz="0" w:space="0" w:color="auto"/>
        <w:right w:val="none" w:sz="0" w:space="0" w:color="auto"/>
      </w:divBdr>
      <w:divsChild>
        <w:div w:id="411437241">
          <w:marLeft w:val="0"/>
          <w:marRight w:val="0"/>
          <w:marTop w:val="0"/>
          <w:marBottom w:val="0"/>
          <w:divBdr>
            <w:top w:val="none" w:sz="0" w:space="0" w:color="auto"/>
            <w:left w:val="none" w:sz="0" w:space="0" w:color="auto"/>
            <w:bottom w:val="none" w:sz="0" w:space="0" w:color="auto"/>
            <w:right w:val="none" w:sz="0" w:space="0" w:color="auto"/>
          </w:divBdr>
        </w:div>
        <w:div w:id="505167919">
          <w:marLeft w:val="0"/>
          <w:marRight w:val="0"/>
          <w:marTop w:val="0"/>
          <w:marBottom w:val="0"/>
          <w:divBdr>
            <w:top w:val="none" w:sz="0" w:space="0" w:color="auto"/>
            <w:left w:val="none" w:sz="0" w:space="0" w:color="auto"/>
            <w:bottom w:val="none" w:sz="0" w:space="0" w:color="auto"/>
            <w:right w:val="none" w:sz="0" w:space="0" w:color="auto"/>
          </w:divBdr>
        </w:div>
        <w:div w:id="979187286">
          <w:marLeft w:val="0"/>
          <w:marRight w:val="0"/>
          <w:marTop w:val="0"/>
          <w:marBottom w:val="0"/>
          <w:divBdr>
            <w:top w:val="none" w:sz="0" w:space="0" w:color="auto"/>
            <w:left w:val="none" w:sz="0" w:space="0" w:color="auto"/>
            <w:bottom w:val="none" w:sz="0" w:space="0" w:color="auto"/>
            <w:right w:val="none" w:sz="0" w:space="0" w:color="auto"/>
          </w:divBdr>
        </w:div>
        <w:div w:id="1399017658">
          <w:marLeft w:val="0"/>
          <w:marRight w:val="0"/>
          <w:marTop w:val="0"/>
          <w:marBottom w:val="0"/>
          <w:divBdr>
            <w:top w:val="none" w:sz="0" w:space="0" w:color="auto"/>
            <w:left w:val="none" w:sz="0" w:space="0" w:color="auto"/>
            <w:bottom w:val="none" w:sz="0" w:space="0" w:color="auto"/>
            <w:right w:val="none" w:sz="0" w:space="0" w:color="auto"/>
          </w:divBdr>
        </w:div>
        <w:div w:id="1718504832">
          <w:marLeft w:val="0"/>
          <w:marRight w:val="0"/>
          <w:marTop w:val="0"/>
          <w:marBottom w:val="0"/>
          <w:divBdr>
            <w:top w:val="none" w:sz="0" w:space="0" w:color="auto"/>
            <w:left w:val="none" w:sz="0" w:space="0" w:color="auto"/>
            <w:bottom w:val="none" w:sz="0" w:space="0" w:color="auto"/>
            <w:right w:val="none" w:sz="0" w:space="0" w:color="auto"/>
          </w:divBdr>
        </w:div>
        <w:div w:id="206891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172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mailto:narteavictor@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2DEF-25A6-486D-ACF8-DD34F5D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10</Pages>
  <Words>3233</Words>
  <Characters>18431</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user</cp:lastModifiedBy>
  <cp:revision>18</cp:revision>
  <cp:lastPrinted>2018-01-09T07:58:00Z</cp:lastPrinted>
  <dcterms:created xsi:type="dcterms:W3CDTF">2018-03-26T10:38:00Z</dcterms:created>
  <dcterms:modified xsi:type="dcterms:W3CDTF">2018-05-16T13:51:00Z</dcterms:modified>
</cp:coreProperties>
</file>