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36" w:rsidRPr="00E407C2" w:rsidRDefault="00E407C2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407C2">
        <w:rPr>
          <w:rFonts w:ascii="Times New Roman" w:hAnsi="Times New Roman" w:cs="Times New Roman"/>
          <w:sz w:val="26"/>
          <w:szCs w:val="26"/>
        </w:rPr>
        <w:t xml:space="preserve">Anexa nr. </w:t>
      </w:r>
      <w:r w:rsidR="00663027">
        <w:rPr>
          <w:rFonts w:ascii="Times New Roman" w:hAnsi="Times New Roman" w:cs="Times New Roman"/>
          <w:sz w:val="26"/>
          <w:szCs w:val="26"/>
        </w:rPr>
        <w:t>2</w:t>
      </w:r>
      <w:r w:rsidRPr="00E407C2">
        <w:rPr>
          <w:rFonts w:ascii="Times New Roman" w:hAnsi="Times New Roman" w:cs="Times New Roman"/>
          <w:sz w:val="26"/>
          <w:szCs w:val="26"/>
        </w:rPr>
        <w:t xml:space="preserve"> la</w:t>
      </w:r>
    </w:p>
    <w:p w:rsidR="00E407C2" w:rsidRPr="00E407C2" w:rsidRDefault="00E34FEE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Hotărî</w:t>
      </w:r>
      <w:r w:rsidR="00E407C2" w:rsidRPr="00E407C2">
        <w:rPr>
          <w:rFonts w:ascii="Times New Roman" w:hAnsi="Times New Roman" w:cs="Times New Roman"/>
          <w:sz w:val="26"/>
          <w:szCs w:val="26"/>
        </w:rPr>
        <w:t>rea Gvernului</w:t>
      </w:r>
    </w:p>
    <w:p w:rsidR="00E407C2" w:rsidRDefault="00663027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539 </w:t>
      </w:r>
      <w:r w:rsidR="00E407C2" w:rsidRPr="00E407C2">
        <w:rPr>
          <w:rFonts w:ascii="Times New Roman" w:hAnsi="Times New Roman" w:cs="Times New Roman"/>
          <w:sz w:val="26"/>
          <w:szCs w:val="26"/>
        </w:rPr>
        <w:t xml:space="preserve">din </w:t>
      </w:r>
      <w:r>
        <w:rPr>
          <w:rFonts w:ascii="Times New Roman" w:hAnsi="Times New Roman" w:cs="Times New Roman"/>
          <w:sz w:val="26"/>
          <w:szCs w:val="26"/>
        </w:rPr>
        <w:t>23.04.</w:t>
      </w:r>
      <w:r w:rsidR="00E407C2" w:rsidRPr="00E407C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08</w:t>
      </w:r>
    </w:p>
    <w:p w:rsidR="00E407C2" w:rsidRDefault="00E407C2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07C2" w:rsidRDefault="00E407C2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07C2" w:rsidRDefault="00E407C2" w:rsidP="00E407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07C2" w:rsidRPr="0063582B" w:rsidRDefault="00E407C2" w:rsidP="00E4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82B">
        <w:rPr>
          <w:rFonts w:ascii="Times New Roman" w:hAnsi="Times New Roman" w:cs="Times New Roman"/>
          <w:b/>
          <w:sz w:val="28"/>
          <w:szCs w:val="28"/>
        </w:rPr>
        <w:t>STRUCTURA</w:t>
      </w:r>
    </w:p>
    <w:p w:rsidR="00E407C2" w:rsidRPr="0063582B" w:rsidRDefault="00E407C2" w:rsidP="00E4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07C2" w:rsidRPr="0063582B" w:rsidRDefault="00E407C2" w:rsidP="00E4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Autorității administrative “Agenția Națională Transport Auto”</w:t>
      </w:r>
    </w:p>
    <w:p w:rsidR="00E407C2" w:rsidRPr="0063582B" w:rsidRDefault="00E407C2" w:rsidP="00E4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07C2" w:rsidRPr="0063582B" w:rsidRDefault="00E407C2" w:rsidP="00E4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Director</w:t>
      </w: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Consiliul de soluționare a disputelor</w:t>
      </w:r>
    </w:p>
    <w:p w:rsidR="00E407C2" w:rsidRPr="0063582B" w:rsidRDefault="00CF1F89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Directori adjuncți</w:t>
      </w: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Direcția Control Rutier, Autogări și Protecția Cosumatorului</w:t>
      </w: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Direcția Control și Audit de Siguranță Rutieră</w:t>
      </w: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Serviciul Control și Siguranță Ocupațională</w:t>
      </w:r>
    </w:p>
    <w:p w:rsidR="00E407C2" w:rsidRPr="0063582B" w:rsidRDefault="00E407C2" w:rsidP="006358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Direcția Management Instituțional</w:t>
      </w:r>
    </w:p>
    <w:p w:rsidR="00CF1F89" w:rsidRDefault="0063582B" w:rsidP="0063582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i/>
          <w:sz w:val="26"/>
          <w:szCs w:val="26"/>
        </w:rPr>
        <w:t xml:space="preserve">Secția Juridică </w:t>
      </w:r>
    </w:p>
    <w:p w:rsidR="00E407C2" w:rsidRPr="0063582B" w:rsidRDefault="00CF1F89" w:rsidP="0063582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Serviciul </w:t>
      </w:r>
      <w:r w:rsidR="0063582B" w:rsidRPr="0063582B">
        <w:rPr>
          <w:rFonts w:ascii="Times New Roman" w:hAnsi="Times New Roman" w:cs="Times New Roman"/>
          <w:i/>
          <w:sz w:val="26"/>
          <w:szCs w:val="26"/>
        </w:rPr>
        <w:t>Resurse Umane</w:t>
      </w:r>
    </w:p>
    <w:p w:rsidR="0063582B" w:rsidRPr="0063582B" w:rsidRDefault="0063582B" w:rsidP="00E407C2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i/>
          <w:sz w:val="26"/>
          <w:szCs w:val="26"/>
        </w:rPr>
        <w:t>Secția Financiar-Administrativă</w:t>
      </w:r>
    </w:p>
    <w:p w:rsidR="0063582B" w:rsidRPr="0063582B" w:rsidRDefault="0063582B" w:rsidP="00E407C2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i/>
          <w:sz w:val="26"/>
          <w:szCs w:val="26"/>
        </w:rPr>
        <w:t>Serviciul Managementul Documentelor și Controlul Executării</w:t>
      </w:r>
    </w:p>
    <w:p w:rsidR="0063582B" w:rsidRPr="0063582B" w:rsidRDefault="0063582B" w:rsidP="0063582B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i/>
          <w:sz w:val="26"/>
          <w:szCs w:val="26"/>
        </w:rPr>
        <w:t xml:space="preserve">Serviciul </w:t>
      </w:r>
      <w:r w:rsidR="00E34FEE">
        <w:rPr>
          <w:rFonts w:ascii="Times New Roman" w:hAnsi="Times New Roman" w:cs="Times New Roman"/>
          <w:i/>
          <w:sz w:val="26"/>
          <w:szCs w:val="26"/>
        </w:rPr>
        <w:t>tehnologiei informației și comunicațiilor</w:t>
      </w:r>
    </w:p>
    <w:p w:rsidR="0063582B" w:rsidRPr="0063582B" w:rsidRDefault="0063582B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Serviciul Audit Intern</w:t>
      </w:r>
    </w:p>
    <w:p w:rsidR="0063582B" w:rsidRPr="0063582B" w:rsidRDefault="00E34FEE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</w:t>
      </w:r>
      <w:r w:rsidR="0063582B" w:rsidRPr="0063582B">
        <w:rPr>
          <w:rFonts w:ascii="Times New Roman" w:hAnsi="Times New Roman" w:cs="Times New Roman"/>
          <w:sz w:val="26"/>
          <w:szCs w:val="26"/>
        </w:rPr>
        <w:t xml:space="preserve">ția Relații Internaționale și </w:t>
      </w:r>
      <w:r w:rsidR="00CC4E65">
        <w:rPr>
          <w:rFonts w:ascii="Times New Roman" w:hAnsi="Times New Roman" w:cs="Times New Roman"/>
          <w:sz w:val="26"/>
          <w:szCs w:val="26"/>
        </w:rPr>
        <w:t>Protocol</w:t>
      </w:r>
    </w:p>
    <w:p w:rsidR="0063582B" w:rsidRPr="0063582B" w:rsidRDefault="0063582B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Serviciul Analiză, Evaluarea Riscurilor și Planificarea Controalelor</w:t>
      </w:r>
    </w:p>
    <w:p w:rsidR="0063582B" w:rsidRPr="0063582B" w:rsidRDefault="0063582B" w:rsidP="006358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Direcția Servicii Publice</w:t>
      </w:r>
    </w:p>
    <w:p w:rsidR="0063582B" w:rsidRPr="0063582B" w:rsidRDefault="0063582B" w:rsidP="006358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sz w:val="26"/>
          <w:szCs w:val="26"/>
        </w:rPr>
        <w:t>Direcția Înregistrare, Evidență și Analiza Utilizării Actelor Permisive</w:t>
      </w:r>
    </w:p>
    <w:p w:rsidR="0063582B" w:rsidRPr="0063582B" w:rsidRDefault="0063582B" w:rsidP="0063582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582B">
        <w:rPr>
          <w:rFonts w:ascii="Times New Roman" w:hAnsi="Times New Roman" w:cs="Times New Roman"/>
          <w:i/>
          <w:sz w:val="26"/>
          <w:szCs w:val="26"/>
        </w:rPr>
        <w:t>Secția Programe de Transport</w:t>
      </w:r>
    </w:p>
    <w:sectPr w:rsidR="0063582B" w:rsidRPr="0063582B" w:rsidSect="00E407C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4F69"/>
    <w:multiLevelType w:val="hybridMultilevel"/>
    <w:tmpl w:val="6E00585E"/>
    <w:lvl w:ilvl="0" w:tplc="7534B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C2"/>
    <w:rsid w:val="00084336"/>
    <w:rsid w:val="0063582B"/>
    <w:rsid w:val="00663027"/>
    <w:rsid w:val="00AA4105"/>
    <w:rsid w:val="00C64B4F"/>
    <w:rsid w:val="00CC4E65"/>
    <w:rsid w:val="00CF1F89"/>
    <w:rsid w:val="00E34FEE"/>
    <w:rsid w:val="00E4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Toncoglaz</dc:creator>
  <cp:lastModifiedBy>work</cp:lastModifiedBy>
  <cp:revision>2</cp:revision>
  <cp:lastPrinted>2017-12-26T07:36:00Z</cp:lastPrinted>
  <dcterms:created xsi:type="dcterms:W3CDTF">2017-12-26T15:05:00Z</dcterms:created>
  <dcterms:modified xsi:type="dcterms:W3CDTF">2017-12-26T15:05:00Z</dcterms:modified>
</cp:coreProperties>
</file>