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AF2" w:rsidRDefault="00CE7AF2" w:rsidP="00CE7AF2">
      <w:pPr>
        <w:spacing w:after="0"/>
        <w:ind w:firstLine="0"/>
        <w:contextualSpacing/>
        <w:jc w:val="center"/>
        <w:rPr>
          <w:rFonts w:ascii="Times New Roman" w:hAnsi="Times New Roman"/>
          <w:b/>
          <w:sz w:val="28"/>
          <w:szCs w:val="28"/>
          <w:lang w:val="ro-RO"/>
        </w:rPr>
      </w:pPr>
      <w:r>
        <w:rPr>
          <w:rFonts w:ascii="Times New Roman" w:hAnsi="Times New Roman"/>
          <w:b/>
          <w:sz w:val="28"/>
          <w:szCs w:val="28"/>
          <w:lang w:val="ro-RO"/>
        </w:rPr>
        <w:t>NOTĂ INFORMATIVĂ</w:t>
      </w:r>
    </w:p>
    <w:p w:rsidR="00CE7AF2" w:rsidRDefault="00CE7AF2" w:rsidP="00CE7AF2">
      <w:pPr>
        <w:spacing w:after="0"/>
        <w:ind w:firstLine="0"/>
        <w:contextualSpacing/>
        <w:jc w:val="center"/>
        <w:rPr>
          <w:rFonts w:ascii="Times New Roman" w:hAnsi="Times New Roman"/>
          <w:b/>
          <w:sz w:val="28"/>
          <w:szCs w:val="28"/>
          <w:lang w:val="ro-RO"/>
        </w:rPr>
      </w:pPr>
      <w:r>
        <w:rPr>
          <w:rFonts w:ascii="Times New Roman" w:hAnsi="Times New Roman"/>
          <w:b/>
          <w:sz w:val="28"/>
          <w:szCs w:val="28"/>
          <w:lang w:val="ro-RO"/>
        </w:rPr>
        <w:t xml:space="preserve">la proiectul </w:t>
      </w:r>
      <w:proofErr w:type="spellStart"/>
      <w:r>
        <w:rPr>
          <w:rFonts w:ascii="Times New Roman" w:hAnsi="Times New Roman"/>
          <w:b/>
          <w:sz w:val="28"/>
          <w:szCs w:val="28"/>
          <w:lang w:val="ro-RO"/>
        </w:rPr>
        <w:t>Hotărîrii</w:t>
      </w:r>
      <w:proofErr w:type="spellEnd"/>
      <w:r>
        <w:rPr>
          <w:rFonts w:ascii="Times New Roman" w:hAnsi="Times New Roman"/>
          <w:b/>
          <w:sz w:val="28"/>
          <w:szCs w:val="28"/>
          <w:lang w:val="ro-RO"/>
        </w:rPr>
        <w:t xml:space="preserve"> Guvernului</w:t>
      </w:r>
    </w:p>
    <w:p w:rsidR="00CE7AF2" w:rsidRPr="00A74DFD" w:rsidRDefault="00CE7AF2" w:rsidP="00CE7AF2">
      <w:pPr>
        <w:ind w:firstLine="0"/>
        <w:contextualSpacing/>
        <w:jc w:val="center"/>
        <w:rPr>
          <w:rFonts w:ascii="Times New Roman" w:hAnsi="Times New Roman"/>
          <w:b/>
          <w:sz w:val="28"/>
          <w:szCs w:val="28"/>
          <w:lang w:val="ro-RO"/>
        </w:rPr>
      </w:pPr>
      <w:r>
        <w:rPr>
          <w:rFonts w:ascii="Times New Roman" w:hAnsi="Times New Roman"/>
          <w:b/>
          <w:sz w:val="28"/>
          <w:szCs w:val="28"/>
          <w:lang w:val="ro-RO"/>
        </w:rPr>
        <w:t xml:space="preserve">„Cu privire la </w:t>
      </w:r>
      <w:r w:rsidRPr="00A74DFD">
        <w:rPr>
          <w:rFonts w:ascii="Times New Roman" w:hAnsi="Times New Roman"/>
          <w:b/>
          <w:sz w:val="28"/>
          <w:szCs w:val="28"/>
          <w:lang w:val="ro-RO"/>
        </w:rPr>
        <w:t>reorganizarea Întreprinderii de Stat</w:t>
      </w:r>
    </w:p>
    <w:p w:rsidR="00CE7AF2" w:rsidRDefault="00CE7AF2" w:rsidP="00CE7AF2">
      <w:pPr>
        <w:ind w:firstLine="0"/>
        <w:contextualSpacing/>
        <w:jc w:val="center"/>
        <w:rPr>
          <w:rFonts w:ascii="Times New Roman" w:hAnsi="Times New Roman"/>
          <w:b/>
          <w:sz w:val="28"/>
          <w:szCs w:val="28"/>
          <w:lang w:val="ro-RO"/>
        </w:rPr>
      </w:pPr>
      <w:r w:rsidRPr="00A74DFD">
        <w:rPr>
          <w:rFonts w:ascii="Times New Roman" w:hAnsi="Times New Roman"/>
          <w:b/>
          <w:sz w:val="28"/>
          <w:szCs w:val="28"/>
          <w:lang w:val="ro-RO"/>
        </w:rPr>
        <w:t xml:space="preserve">„Centrul Republican Experimental </w:t>
      </w:r>
      <w:proofErr w:type="spellStart"/>
      <w:r w:rsidRPr="00A74DFD">
        <w:rPr>
          <w:rFonts w:ascii="Times New Roman" w:hAnsi="Times New Roman"/>
          <w:b/>
          <w:sz w:val="28"/>
          <w:szCs w:val="28"/>
          <w:lang w:val="ro-RO"/>
        </w:rPr>
        <w:t>Protezare</w:t>
      </w:r>
      <w:proofErr w:type="spellEnd"/>
      <w:r w:rsidRPr="00A74DFD">
        <w:rPr>
          <w:rFonts w:ascii="Times New Roman" w:hAnsi="Times New Roman"/>
          <w:b/>
          <w:sz w:val="28"/>
          <w:szCs w:val="28"/>
          <w:lang w:val="ro-RO"/>
        </w:rPr>
        <w:t>, Ortopedie şi Re</w:t>
      </w:r>
      <w:r>
        <w:rPr>
          <w:rFonts w:ascii="Times New Roman" w:hAnsi="Times New Roman"/>
          <w:b/>
          <w:sz w:val="28"/>
          <w:szCs w:val="28"/>
          <w:lang w:val="ro-RO"/>
        </w:rPr>
        <w:t xml:space="preserve">abilitare”, </w:t>
      </w:r>
      <w:r w:rsidRPr="00A74DFD">
        <w:rPr>
          <w:rFonts w:ascii="Times New Roman" w:hAnsi="Times New Roman"/>
          <w:b/>
          <w:sz w:val="28"/>
          <w:szCs w:val="28"/>
          <w:lang w:val="ro-RO"/>
        </w:rPr>
        <w:t>mun. Chişinău</w:t>
      </w:r>
      <w:r>
        <w:rPr>
          <w:rFonts w:ascii="Times New Roman" w:hAnsi="Times New Roman"/>
          <w:b/>
          <w:sz w:val="28"/>
          <w:szCs w:val="28"/>
          <w:lang w:val="ro-RO"/>
        </w:rPr>
        <w:t>”</w:t>
      </w:r>
    </w:p>
    <w:p w:rsidR="00CE7AF2" w:rsidRPr="005E6F8E" w:rsidRDefault="00CE7AF2" w:rsidP="00CE7AF2">
      <w:pPr>
        <w:pStyle w:val="NormalWeb"/>
        <w:shd w:val="clear" w:color="auto" w:fill="FFFFFF"/>
        <w:contextualSpacing/>
        <w:rPr>
          <w:bCs/>
          <w:color w:val="333333"/>
          <w:sz w:val="28"/>
          <w:szCs w:val="28"/>
          <w:lang w:val="ro-RO"/>
        </w:rPr>
      </w:pPr>
      <w:r w:rsidRPr="005E6F8E">
        <w:rPr>
          <w:b/>
          <w:i/>
          <w:sz w:val="28"/>
          <w:szCs w:val="28"/>
          <w:lang w:val="ro-RO"/>
        </w:rPr>
        <w:t xml:space="preserve">Condiţiile ce au impus elaborarea proiectului </w:t>
      </w:r>
      <w:proofErr w:type="spellStart"/>
      <w:r w:rsidRPr="005E6F8E">
        <w:rPr>
          <w:b/>
          <w:i/>
          <w:sz w:val="28"/>
          <w:szCs w:val="28"/>
          <w:lang w:val="ro-RO"/>
        </w:rPr>
        <w:t>hotărîrii</w:t>
      </w:r>
      <w:proofErr w:type="spellEnd"/>
      <w:r w:rsidRPr="005E6F8E">
        <w:rPr>
          <w:b/>
          <w:i/>
          <w:sz w:val="28"/>
          <w:szCs w:val="28"/>
          <w:lang w:val="ro-RO"/>
        </w:rPr>
        <w:t xml:space="preserve"> de Guvern</w:t>
      </w:r>
    </w:p>
    <w:p w:rsidR="00CE7AF2" w:rsidRPr="00DB609C" w:rsidRDefault="00CE7AF2" w:rsidP="00CE7AF2">
      <w:pPr>
        <w:pStyle w:val="NormalWeb"/>
        <w:shd w:val="clear" w:color="auto" w:fill="FFFFFF"/>
        <w:contextualSpacing/>
        <w:rPr>
          <w:sz w:val="28"/>
          <w:szCs w:val="28"/>
          <w:lang w:val="ro-RO"/>
        </w:rPr>
      </w:pPr>
      <w:r w:rsidRPr="00DB609C">
        <w:rPr>
          <w:bCs/>
          <w:sz w:val="28"/>
          <w:szCs w:val="28"/>
          <w:lang w:val="ro-RO"/>
        </w:rPr>
        <w:t xml:space="preserve">Actualmente Întreprinderea de Stat „Centrul Republican Experimental </w:t>
      </w:r>
      <w:proofErr w:type="spellStart"/>
      <w:r w:rsidRPr="00DB609C">
        <w:rPr>
          <w:bCs/>
          <w:sz w:val="28"/>
          <w:szCs w:val="28"/>
          <w:lang w:val="ro-RO"/>
        </w:rPr>
        <w:t>Protezare</w:t>
      </w:r>
      <w:proofErr w:type="spellEnd"/>
      <w:r w:rsidRPr="00DB609C">
        <w:rPr>
          <w:bCs/>
          <w:sz w:val="28"/>
          <w:szCs w:val="28"/>
          <w:lang w:val="ro-RO"/>
        </w:rPr>
        <w:t xml:space="preserve">, Ortopedie şi Reabilitare” (prescurtat – CREPOR) are statut de </w:t>
      </w:r>
      <w:r w:rsidRPr="00DB609C">
        <w:rPr>
          <w:sz w:val="28"/>
          <w:szCs w:val="28"/>
          <w:lang w:val="ro-RO"/>
        </w:rPr>
        <w:t xml:space="preserve">întreprindere autogestionară, aflată în subordinea Ministerului Muncii, Protecţiei Sociale şi Familiei, potrivit </w:t>
      </w:r>
      <w:proofErr w:type="spellStart"/>
      <w:r w:rsidRPr="00DB609C">
        <w:rPr>
          <w:sz w:val="28"/>
          <w:szCs w:val="28"/>
          <w:lang w:val="ro-RO"/>
        </w:rPr>
        <w:t>Hotărîrii</w:t>
      </w:r>
      <w:proofErr w:type="spellEnd"/>
      <w:r w:rsidRPr="00DB609C">
        <w:rPr>
          <w:sz w:val="28"/>
          <w:szCs w:val="28"/>
          <w:lang w:val="ro-RO"/>
        </w:rPr>
        <w:t xml:space="preserve"> Guvernului nr. 691 din 17 noiembrie 2009 pentru aprobarea Regulamentului privind organizarea şi funcţionarea Ministerului Muncii, Protecţiei Sociale şi Familiei, structurii şi efectivului–limită ale aparatului central al acestuia.</w:t>
      </w:r>
    </w:p>
    <w:p w:rsidR="00CE7AF2" w:rsidRPr="00DB609C" w:rsidRDefault="00CE7AF2" w:rsidP="00CE7AF2">
      <w:pPr>
        <w:pStyle w:val="NormalWeb"/>
        <w:shd w:val="clear" w:color="auto" w:fill="FFFFFF"/>
        <w:contextualSpacing/>
        <w:rPr>
          <w:sz w:val="28"/>
          <w:szCs w:val="28"/>
          <w:lang w:val="ro-RO"/>
        </w:rPr>
      </w:pPr>
      <w:r w:rsidRPr="00DB609C">
        <w:rPr>
          <w:sz w:val="28"/>
          <w:szCs w:val="28"/>
          <w:lang w:val="ro-RO"/>
        </w:rPr>
        <w:t xml:space="preserve">Acest complex medical–tehnic a fost creat în baza Uzinei de </w:t>
      </w:r>
      <w:proofErr w:type="spellStart"/>
      <w:r w:rsidRPr="00DB609C">
        <w:rPr>
          <w:sz w:val="28"/>
          <w:szCs w:val="28"/>
          <w:lang w:val="ro-RO"/>
        </w:rPr>
        <w:t>protezare</w:t>
      </w:r>
      <w:proofErr w:type="spellEnd"/>
      <w:r w:rsidRPr="00DB609C">
        <w:rPr>
          <w:sz w:val="28"/>
          <w:szCs w:val="28"/>
          <w:lang w:val="ro-RO"/>
        </w:rPr>
        <w:t>, înfiinţată în anul 1945, pentru diminuarea consecinţelor celui de al II–</w:t>
      </w:r>
      <w:proofErr w:type="spellStart"/>
      <w:r w:rsidRPr="00DB609C">
        <w:rPr>
          <w:sz w:val="28"/>
          <w:szCs w:val="28"/>
          <w:lang w:val="ro-RO"/>
        </w:rPr>
        <w:t>lea</w:t>
      </w:r>
      <w:proofErr w:type="spellEnd"/>
      <w:r w:rsidRPr="00DB609C">
        <w:rPr>
          <w:sz w:val="28"/>
          <w:szCs w:val="28"/>
          <w:lang w:val="ro-RO"/>
        </w:rPr>
        <w:t xml:space="preserve"> război mondial, cu un efectiv de 44 colaboratori, dar fără nici un medic specialist la epoca dată.</w:t>
      </w:r>
    </w:p>
    <w:p w:rsidR="00CE7AF2" w:rsidRPr="00DB609C" w:rsidRDefault="00CE7AF2" w:rsidP="00CE7AF2">
      <w:pPr>
        <w:pStyle w:val="NormalWeb"/>
        <w:shd w:val="clear" w:color="auto" w:fill="FFFFFF"/>
        <w:contextualSpacing/>
        <w:rPr>
          <w:sz w:val="28"/>
          <w:szCs w:val="28"/>
          <w:lang w:val="ro-RO"/>
        </w:rPr>
      </w:pPr>
      <w:r w:rsidRPr="00DB609C">
        <w:rPr>
          <w:sz w:val="28"/>
          <w:szCs w:val="28"/>
          <w:lang w:val="ro-RO"/>
        </w:rPr>
        <w:t xml:space="preserve">La data de 31 ianuarie 2002 a fost adoptată </w:t>
      </w:r>
      <w:proofErr w:type="spellStart"/>
      <w:r w:rsidRPr="00DB609C">
        <w:rPr>
          <w:sz w:val="28"/>
          <w:szCs w:val="28"/>
          <w:lang w:val="ro-RO"/>
        </w:rPr>
        <w:t>Hotărîrea</w:t>
      </w:r>
      <w:proofErr w:type="spellEnd"/>
      <w:r w:rsidRPr="00DB609C">
        <w:rPr>
          <w:sz w:val="28"/>
          <w:szCs w:val="28"/>
          <w:lang w:val="ro-RO"/>
        </w:rPr>
        <w:t xml:space="preserve"> Guvernului nr. 87 „Cu privire la extinderea funcţiilor şi eficientizarea activităţii Centrului Republican Experimental </w:t>
      </w:r>
      <w:proofErr w:type="spellStart"/>
      <w:r w:rsidRPr="00DB609C">
        <w:rPr>
          <w:sz w:val="28"/>
          <w:szCs w:val="28"/>
          <w:lang w:val="ro-RO"/>
        </w:rPr>
        <w:t>Protezare</w:t>
      </w:r>
      <w:proofErr w:type="spellEnd"/>
      <w:r w:rsidRPr="00DB609C">
        <w:rPr>
          <w:sz w:val="28"/>
          <w:szCs w:val="28"/>
          <w:lang w:val="ro-RO"/>
        </w:rPr>
        <w:t>, Ortopedie şi Reabilitare” (M</w:t>
      </w:r>
      <w:bookmarkStart w:id="0" w:name="_GoBack"/>
      <w:bookmarkEnd w:id="0"/>
      <w:r w:rsidRPr="00DB609C">
        <w:rPr>
          <w:sz w:val="28"/>
          <w:szCs w:val="28"/>
          <w:lang w:val="ro-RO"/>
        </w:rPr>
        <w:t xml:space="preserve">onitorul Oficial al Republicii Moldova, 2002, nr. 21–22, art. 158), care a determinat sporirea atribuţiilor CREPOR, </w:t>
      </w:r>
      <w:proofErr w:type="spellStart"/>
      <w:r w:rsidRPr="00DB609C">
        <w:rPr>
          <w:sz w:val="28"/>
          <w:szCs w:val="28"/>
          <w:lang w:val="ro-RO"/>
        </w:rPr>
        <w:t>fiindu</w:t>
      </w:r>
      <w:proofErr w:type="spellEnd"/>
      <w:r w:rsidRPr="00DB609C">
        <w:rPr>
          <w:sz w:val="28"/>
          <w:szCs w:val="28"/>
          <w:lang w:val="ro-RO"/>
        </w:rPr>
        <w:t xml:space="preserve">–i încredințate misiunile de consultare, tratament şi reabilitare a persoanelor cu </w:t>
      </w:r>
      <w:proofErr w:type="spellStart"/>
      <w:r w:rsidRPr="00DB609C">
        <w:rPr>
          <w:sz w:val="28"/>
          <w:szCs w:val="28"/>
          <w:lang w:val="ro-RO"/>
        </w:rPr>
        <w:t>dizabilități</w:t>
      </w:r>
      <w:proofErr w:type="spellEnd"/>
      <w:r w:rsidRPr="00DB609C">
        <w:rPr>
          <w:sz w:val="28"/>
          <w:szCs w:val="28"/>
          <w:lang w:val="ro-RO"/>
        </w:rPr>
        <w:t xml:space="preserve"> şi veteranilor de război, precum şi persoanelor cu afecţiuni şi maladii ale aparatului locomotor.</w:t>
      </w:r>
    </w:p>
    <w:p w:rsidR="00CE7AF2" w:rsidRPr="00DB609C" w:rsidRDefault="00CE7AF2" w:rsidP="00CE7AF2">
      <w:pPr>
        <w:pStyle w:val="NormalWeb"/>
        <w:shd w:val="clear" w:color="auto" w:fill="FFFFFF"/>
        <w:contextualSpacing/>
        <w:rPr>
          <w:sz w:val="28"/>
          <w:szCs w:val="28"/>
          <w:lang w:val="ro-RO"/>
        </w:rPr>
      </w:pPr>
      <w:r w:rsidRPr="00DB609C">
        <w:rPr>
          <w:sz w:val="28"/>
          <w:szCs w:val="28"/>
          <w:lang w:val="ro-RO"/>
        </w:rPr>
        <w:t xml:space="preserve">Activitatea economico–financiară CREPOR, potrivit prevederilor punctului 3 din </w:t>
      </w:r>
      <w:proofErr w:type="spellStart"/>
      <w:r w:rsidRPr="00DB609C">
        <w:rPr>
          <w:sz w:val="28"/>
          <w:szCs w:val="28"/>
          <w:lang w:val="ro-RO"/>
        </w:rPr>
        <w:t>Hotărîrea</w:t>
      </w:r>
      <w:proofErr w:type="spellEnd"/>
      <w:r w:rsidRPr="00DB609C">
        <w:rPr>
          <w:sz w:val="28"/>
          <w:szCs w:val="28"/>
          <w:lang w:val="ro-RO"/>
        </w:rPr>
        <w:t xml:space="preserve"> Guvernului nr. 87 din 2002 este asigurată din comanda de stat finanțată din bugetul de stat, conform prevederilor Legii bugetului anuale.</w:t>
      </w:r>
    </w:p>
    <w:p w:rsidR="00CE7AF2" w:rsidRPr="00DB609C" w:rsidRDefault="00CE7AF2" w:rsidP="00CE7AF2">
      <w:pPr>
        <w:pStyle w:val="NormalWeb"/>
        <w:shd w:val="clear" w:color="auto" w:fill="FFFFFF"/>
        <w:contextualSpacing/>
        <w:rPr>
          <w:sz w:val="28"/>
          <w:szCs w:val="28"/>
          <w:lang w:val="ro-RO"/>
        </w:rPr>
      </w:pPr>
      <w:r w:rsidRPr="00DB609C">
        <w:rPr>
          <w:sz w:val="28"/>
          <w:szCs w:val="28"/>
          <w:lang w:val="ro-RO"/>
        </w:rPr>
        <w:t xml:space="preserve">Actualmente, CREPOR constituie un complex medical </w:t>
      </w:r>
      <w:proofErr w:type="spellStart"/>
      <w:r w:rsidRPr="00DB609C">
        <w:rPr>
          <w:sz w:val="28"/>
          <w:szCs w:val="28"/>
          <w:lang w:val="ro-RO"/>
        </w:rPr>
        <w:t>unical</w:t>
      </w:r>
      <w:proofErr w:type="spellEnd"/>
      <w:r w:rsidRPr="00DB609C">
        <w:rPr>
          <w:sz w:val="28"/>
          <w:szCs w:val="28"/>
          <w:lang w:val="ro-RO"/>
        </w:rPr>
        <w:t xml:space="preserve"> în Republica Moldova, care are două sarcini principale:</w:t>
      </w:r>
    </w:p>
    <w:p w:rsidR="00CE7AF2" w:rsidRPr="00DB609C" w:rsidRDefault="00CE7AF2" w:rsidP="00CE7AF2">
      <w:pPr>
        <w:pStyle w:val="NormalWeb"/>
        <w:shd w:val="clear" w:color="auto" w:fill="FFFFFF"/>
        <w:contextualSpacing/>
        <w:rPr>
          <w:sz w:val="28"/>
          <w:szCs w:val="28"/>
          <w:lang w:val="ro-RO"/>
        </w:rPr>
      </w:pPr>
      <w:r w:rsidRPr="00DB609C">
        <w:rPr>
          <w:bCs/>
          <w:sz w:val="28"/>
          <w:szCs w:val="28"/>
          <w:lang w:val="ro-RO"/>
        </w:rPr>
        <w:t xml:space="preserve">– Asigurarea populaţiei Republicii Moldova cu mijloace ajutătoare tehnice (proteze, </w:t>
      </w:r>
      <w:proofErr w:type="spellStart"/>
      <w:r w:rsidRPr="00DB609C">
        <w:rPr>
          <w:bCs/>
          <w:sz w:val="28"/>
          <w:szCs w:val="28"/>
          <w:lang w:val="ro-RO"/>
        </w:rPr>
        <w:t>orteze</w:t>
      </w:r>
      <w:proofErr w:type="spellEnd"/>
      <w:r w:rsidRPr="00DB609C">
        <w:rPr>
          <w:bCs/>
          <w:sz w:val="28"/>
          <w:szCs w:val="28"/>
          <w:lang w:val="ro-RO"/>
        </w:rPr>
        <w:t>, corsete, bandaje, încălțăminte ortopedică, etc.);</w:t>
      </w:r>
    </w:p>
    <w:p w:rsidR="00CE7AF2" w:rsidRPr="00DB609C" w:rsidRDefault="00CE7AF2" w:rsidP="00CE7AF2">
      <w:pPr>
        <w:pStyle w:val="NormalWeb"/>
        <w:shd w:val="clear" w:color="auto" w:fill="FFFFFF"/>
        <w:contextualSpacing/>
        <w:rPr>
          <w:sz w:val="28"/>
          <w:szCs w:val="28"/>
          <w:lang w:val="ro-RO"/>
        </w:rPr>
      </w:pPr>
      <w:r w:rsidRPr="00DB609C">
        <w:rPr>
          <w:bCs/>
          <w:sz w:val="28"/>
          <w:szCs w:val="28"/>
          <w:lang w:val="ro-RO"/>
        </w:rPr>
        <w:t xml:space="preserve">– Acordarea asistenţei medicale recuperatorii persoanelor cu </w:t>
      </w:r>
      <w:proofErr w:type="spellStart"/>
      <w:r w:rsidRPr="00DB609C">
        <w:rPr>
          <w:bCs/>
          <w:sz w:val="28"/>
          <w:szCs w:val="28"/>
          <w:lang w:val="ro-RO"/>
        </w:rPr>
        <w:t>dizabilități</w:t>
      </w:r>
      <w:proofErr w:type="spellEnd"/>
      <w:r w:rsidRPr="00DB609C">
        <w:rPr>
          <w:bCs/>
          <w:sz w:val="28"/>
          <w:szCs w:val="28"/>
          <w:lang w:val="ro-RO"/>
        </w:rPr>
        <w:t>, veteranilor de război şi persoanelor cu afecţiuni ale aparatului locomotor prin metode de consultare, tratament şi reabilitare, în scopul menţinerii sănătăţii lor.</w:t>
      </w:r>
    </w:p>
    <w:p w:rsidR="00CE7AF2" w:rsidRPr="00DB609C" w:rsidRDefault="00CE7AF2" w:rsidP="00CE7AF2">
      <w:pPr>
        <w:pStyle w:val="NormalWeb"/>
        <w:shd w:val="clear" w:color="auto" w:fill="FFFFFF"/>
        <w:contextualSpacing/>
        <w:rPr>
          <w:sz w:val="28"/>
          <w:szCs w:val="28"/>
          <w:lang w:val="ro-RO"/>
        </w:rPr>
      </w:pPr>
      <w:r w:rsidRPr="00DB609C">
        <w:rPr>
          <w:sz w:val="28"/>
          <w:szCs w:val="28"/>
          <w:lang w:val="ro-RO"/>
        </w:rPr>
        <w:t xml:space="preserve">Trebuie de menționat că, în cadrul CREPOR de asistenţă medicală </w:t>
      </w:r>
      <w:proofErr w:type="spellStart"/>
      <w:r w:rsidRPr="00DB609C">
        <w:rPr>
          <w:sz w:val="28"/>
          <w:szCs w:val="28"/>
          <w:lang w:val="ro-RO"/>
        </w:rPr>
        <w:t>recuperatorie</w:t>
      </w:r>
      <w:proofErr w:type="spellEnd"/>
      <w:r w:rsidRPr="00DB609C">
        <w:rPr>
          <w:sz w:val="28"/>
          <w:szCs w:val="28"/>
          <w:lang w:val="ro-RO"/>
        </w:rPr>
        <w:t xml:space="preserve"> a beneficiat un număr de circa 50.000 (cincizeci mii) pacienţi.</w:t>
      </w:r>
    </w:p>
    <w:p w:rsidR="00CE7AF2" w:rsidRDefault="00CE7AF2" w:rsidP="00CE7AF2">
      <w:pPr>
        <w:pStyle w:val="NormalWeb"/>
        <w:shd w:val="clear" w:color="auto" w:fill="FFFFFF"/>
        <w:contextualSpacing/>
        <w:rPr>
          <w:sz w:val="28"/>
          <w:szCs w:val="28"/>
          <w:lang w:val="ro-RO"/>
        </w:rPr>
      </w:pPr>
      <w:r w:rsidRPr="00693EA8">
        <w:rPr>
          <w:sz w:val="28"/>
          <w:szCs w:val="28"/>
          <w:lang w:val="ro-RO"/>
        </w:rPr>
        <w:t xml:space="preserve">Prin </w:t>
      </w:r>
      <w:proofErr w:type="spellStart"/>
      <w:r w:rsidRPr="00693EA8">
        <w:rPr>
          <w:sz w:val="28"/>
          <w:szCs w:val="28"/>
          <w:lang w:val="ro-RO"/>
        </w:rPr>
        <w:t>Hotărîrea</w:t>
      </w:r>
      <w:proofErr w:type="spellEnd"/>
      <w:r w:rsidRPr="00693EA8">
        <w:rPr>
          <w:sz w:val="28"/>
          <w:szCs w:val="28"/>
          <w:lang w:val="ro-RO"/>
        </w:rPr>
        <w:t xml:space="preserve"> Parlamentului nr. 189 din 21 iulie 2017 privind aprobarea Listei ministerelor, în temeiul art. 7 lit. c) din Legea nr. 136 din 7 iulie 2017 cu privire la Guvern (Monitorul Oficial al Republicii Moldova, 2017, nr. 252, art.412) şi art.10 din Legea nr. 98 din 4 mai 2012 privind administrația publică centrală de specialitate (Monitorul Oficial al Republicii Moldova, 2012, nr. 160-164, art.537) a fost aprobată lista nouă a ministerelor.</w:t>
      </w:r>
    </w:p>
    <w:p w:rsidR="00CE7AF2" w:rsidRPr="005E6F8E" w:rsidRDefault="00CE7AF2" w:rsidP="00CE7AF2">
      <w:pPr>
        <w:pStyle w:val="NormalWeb"/>
        <w:shd w:val="clear" w:color="auto" w:fill="FFFFFF"/>
        <w:contextualSpacing/>
        <w:rPr>
          <w:color w:val="333333"/>
          <w:sz w:val="28"/>
          <w:szCs w:val="28"/>
          <w:lang w:val="ro-RO"/>
        </w:rPr>
      </w:pPr>
      <w:r w:rsidRPr="00693EA8">
        <w:rPr>
          <w:sz w:val="28"/>
          <w:szCs w:val="28"/>
          <w:lang w:val="ro-RO"/>
        </w:rPr>
        <w:lastRenderedPageBreak/>
        <w:t xml:space="preserve">Conform punctului 4 din </w:t>
      </w:r>
      <w:proofErr w:type="spellStart"/>
      <w:r w:rsidRPr="00693EA8">
        <w:rPr>
          <w:sz w:val="28"/>
          <w:szCs w:val="28"/>
          <w:lang w:val="ro-RO"/>
        </w:rPr>
        <w:t>Hotărîrea</w:t>
      </w:r>
      <w:proofErr w:type="spellEnd"/>
      <w:r w:rsidRPr="00693EA8">
        <w:rPr>
          <w:sz w:val="28"/>
          <w:szCs w:val="28"/>
          <w:lang w:val="ro-RO"/>
        </w:rPr>
        <w:t xml:space="preserve"> Guvernului nr. 594 din 26 iulie 2017 cu privire la restructurarea administrației publice centrale de specialitate (Monitorul Oficial al Republicii Moldova, 2017, nr. 265–273, art. 683) se modifică denumirea Ministerului Muncii, Protecției Sociale și Familiei în Ministerul Sănătății, Muncii și Protecției Sociale, care se reorganizează prin absorbția Ministerului Sănătății, devenind succesor de drepturi și obligații al acestuia. Potrivit punctului 8 </w:t>
      </w:r>
      <w:proofErr w:type="spellStart"/>
      <w:r w:rsidRPr="00693EA8">
        <w:rPr>
          <w:sz w:val="28"/>
          <w:szCs w:val="28"/>
          <w:lang w:val="ro-RO"/>
        </w:rPr>
        <w:t>subpct</w:t>
      </w:r>
      <w:proofErr w:type="spellEnd"/>
      <w:r>
        <w:rPr>
          <w:sz w:val="28"/>
          <w:szCs w:val="28"/>
          <w:lang w:val="ro-RO"/>
        </w:rPr>
        <w:t>.</w:t>
      </w:r>
      <w:r w:rsidRPr="00693EA8">
        <w:rPr>
          <w:sz w:val="28"/>
          <w:szCs w:val="28"/>
          <w:lang w:val="ro-RO"/>
        </w:rPr>
        <w:t xml:space="preserve"> 5) din </w:t>
      </w:r>
      <w:proofErr w:type="spellStart"/>
      <w:r w:rsidRPr="00693EA8">
        <w:rPr>
          <w:sz w:val="28"/>
          <w:szCs w:val="28"/>
          <w:lang w:val="ro-RO"/>
        </w:rPr>
        <w:t>hotărîrea</w:t>
      </w:r>
      <w:proofErr w:type="spellEnd"/>
      <w:r w:rsidRPr="00693EA8">
        <w:rPr>
          <w:sz w:val="28"/>
          <w:szCs w:val="28"/>
          <w:lang w:val="ro-RO"/>
        </w:rPr>
        <w:t xml:space="preserve"> menționată, în termen de 30 de zile de la data intrării în vigoare, ministerele vor prezenta Cancelariei de Stat propuneri de ajustare a actelor normative ale Parlamentului și, respectiv, ale Guvernului în contextul modificării listei ministerelor.</w:t>
      </w:r>
    </w:p>
    <w:p w:rsidR="00CE7AF2" w:rsidRDefault="00CE7AF2" w:rsidP="00CE7AF2">
      <w:pPr>
        <w:pStyle w:val="NormalWeb"/>
        <w:shd w:val="clear" w:color="auto" w:fill="FFFFFF"/>
        <w:contextualSpacing/>
        <w:rPr>
          <w:sz w:val="28"/>
          <w:szCs w:val="28"/>
          <w:lang w:val="ro-RO"/>
        </w:rPr>
      </w:pPr>
      <w:r w:rsidRPr="00693EA8">
        <w:rPr>
          <w:sz w:val="28"/>
          <w:szCs w:val="28"/>
          <w:lang w:val="ro-RO"/>
        </w:rPr>
        <w:t xml:space="preserve">La data de 30 august 2017 a fost aprobată </w:t>
      </w:r>
      <w:proofErr w:type="spellStart"/>
      <w:r w:rsidRPr="00693EA8">
        <w:rPr>
          <w:sz w:val="28"/>
          <w:szCs w:val="28"/>
          <w:lang w:val="ro-RO"/>
        </w:rPr>
        <w:t>Hotîrîrea</w:t>
      </w:r>
      <w:proofErr w:type="spellEnd"/>
      <w:r w:rsidRPr="00693EA8">
        <w:rPr>
          <w:sz w:val="28"/>
          <w:szCs w:val="28"/>
          <w:lang w:val="ro-RO"/>
        </w:rPr>
        <w:t xml:space="preserve"> Guvernului nr. 694 cu privire la organizarea şi funcţionarea Ministerului Sănătății, Muncii și Protecției Sociale (Monitorul Oficial al Republicii Moldova, 2017, nr. 322–328, art. 796). Potrivit punctului 4 din </w:t>
      </w:r>
      <w:proofErr w:type="spellStart"/>
      <w:r w:rsidRPr="00693EA8">
        <w:rPr>
          <w:sz w:val="28"/>
          <w:szCs w:val="28"/>
          <w:lang w:val="ro-RO"/>
        </w:rPr>
        <w:t>hotărîrea</w:t>
      </w:r>
      <w:proofErr w:type="spellEnd"/>
      <w:r w:rsidRPr="00693EA8">
        <w:rPr>
          <w:sz w:val="28"/>
          <w:szCs w:val="28"/>
          <w:lang w:val="ro-RO"/>
        </w:rPr>
        <w:t xml:space="preserve"> de Guvern respectivă, Ministerul Sănătăţii, Muncii și Protecţiei Sociale, în termen de </w:t>
      </w:r>
      <w:proofErr w:type="spellStart"/>
      <w:r w:rsidRPr="00693EA8">
        <w:rPr>
          <w:sz w:val="28"/>
          <w:szCs w:val="28"/>
          <w:lang w:val="ro-RO"/>
        </w:rPr>
        <w:t>pînă</w:t>
      </w:r>
      <w:proofErr w:type="spellEnd"/>
      <w:r w:rsidRPr="00693EA8">
        <w:rPr>
          <w:sz w:val="28"/>
          <w:szCs w:val="28"/>
          <w:lang w:val="ro-RO"/>
        </w:rPr>
        <w:t xml:space="preserve"> la 3 luni de la data intrării în vigoare al </w:t>
      </w:r>
      <w:proofErr w:type="spellStart"/>
      <w:r w:rsidRPr="00693EA8">
        <w:rPr>
          <w:sz w:val="28"/>
          <w:szCs w:val="28"/>
          <w:lang w:val="ro-RO"/>
        </w:rPr>
        <w:t>hotărîrii</w:t>
      </w:r>
      <w:proofErr w:type="spellEnd"/>
      <w:r w:rsidRPr="00693EA8">
        <w:rPr>
          <w:sz w:val="28"/>
          <w:szCs w:val="28"/>
          <w:lang w:val="ro-RO"/>
        </w:rPr>
        <w:t xml:space="preserve"> prenotate, urmează să prezinte Guvernului lista autorităţilor administrative din subordinea sa, lista instituţiilor publice în care are calitatea de fondator, lista întreprinderilor de stat în care exercită funcţii de fondator/lista societăților pe acţiuni în care administrează pachetul de acțiuni ale statului, care vor constitui parte componentă a </w:t>
      </w:r>
      <w:proofErr w:type="spellStart"/>
      <w:r w:rsidRPr="00693EA8">
        <w:rPr>
          <w:sz w:val="28"/>
          <w:szCs w:val="28"/>
          <w:lang w:val="ro-RO"/>
        </w:rPr>
        <w:t>Hotîrîrii</w:t>
      </w:r>
      <w:proofErr w:type="spellEnd"/>
      <w:r w:rsidRPr="00693EA8">
        <w:rPr>
          <w:sz w:val="28"/>
          <w:szCs w:val="28"/>
          <w:lang w:val="ro-RO"/>
        </w:rPr>
        <w:t xml:space="preserve"> Guvernului nr. 694 din 30 august 2017</w:t>
      </w:r>
      <w:r>
        <w:rPr>
          <w:sz w:val="28"/>
          <w:szCs w:val="28"/>
          <w:lang w:val="ro-RO"/>
        </w:rPr>
        <w:t>.</w:t>
      </w:r>
    </w:p>
    <w:p w:rsidR="00CE7AF2" w:rsidRDefault="00CE7AF2" w:rsidP="00CE7AF2">
      <w:pPr>
        <w:pStyle w:val="NormalWeb"/>
        <w:shd w:val="clear" w:color="auto" w:fill="FFFFFF"/>
        <w:contextualSpacing/>
        <w:rPr>
          <w:sz w:val="28"/>
          <w:szCs w:val="28"/>
          <w:lang w:val="ro-RO"/>
        </w:rPr>
      </w:pPr>
      <w:r>
        <w:rPr>
          <w:sz w:val="28"/>
          <w:szCs w:val="28"/>
          <w:lang w:val="ro-RO"/>
        </w:rPr>
        <w:t>Potrivit art. 183 alin. (1) Cod Civil al Republicii Moldova nr. 1107–XV din 06 iunie 2002, i</w:t>
      </w:r>
      <w:r w:rsidRPr="003E4E52">
        <w:rPr>
          <w:sz w:val="28"/>
          <w:szCs w:val="28"/>
          <w:lang w:val="ro-RO"/>
        </w:rPr>
        <w:t xml:space="preserve">nstituţie este organizaţia necomercială constituită de fondator (fondatori) pentru exercitarea unor funcţii de administrare, sociale, culturale, de </w:t>
      </w:r>
      <w:proofErr w:type="spellStart"/>
      <w:r w:rsidRPr="003E4E52">
        <w:rPr>
          <w:sz w:val="28"/>
          <w:szCs w:val="28"/>
          <w:lang w:val="ro-RO"/>
        </w:rPr>
        <w:t>învăţămînt</w:t>
      </w:r>
      <w:proofErr w:type="spellEnd"/>
      <w:r w:rsidRPr="003E4E52">
        <w:rPr>
          <w:sz w:val="28"/>
          <w:szCs w:val="28"/>
          <w:lang w:val="ro-RO"/>
        </w:rPr>
        <w:t xml:space="preserve"> şi altor funcţii cu caracter necomercial, finanţată parţial sau integral de acesta (aceştia).</w:t>
      </w:r>
      <w:r>
        <w:rPr>
          <w:sz w:val="28"/>
          <w:szCs w:val="28"/>
          <w:lang w:val="ro-RO"/>
        </w:rPr>
        <w:t xml:space="preserve"> Conform art. 184 alin. (1) Cod Civil, </w:t>
      </w:r>
      <w:r w:rsidRPr="003E4E52">
        <w:rPr>
          <w:sz w:val="28"/>
          <w:szCs w:val="28"/>
          <w:lang w:val="ro-RO"/>
        </w:rPr>
        <w:t>Instituţia publică se constituie în baza unui act emis de autoritatea publică şi este finanţată, integral sau parţial, de la bugetul acesteia din urmă.</w:t>
      </w:r>
    </w:p>
    <w:p w:rsidR="00CE7AF2" w:rsidRDefault="00CE7AF2" w:rsidP="00CE7AF2">
      <w:pPr>
        <w:pStyle w:val="NormalWeb"/>
        <w:shd w:val="clear" w:color="auto" w:fill="FFFFFF"/>
        <w:contextualSpacing/>
        <w:rPr>
          <w:sz w:val="28"/>
          <w:szCs w:val="28"/>
          <w:lang w:val="ro-RO"/>
        </w:rPr>
      </w:pPr>
      <w:r>
        <w:rPr>
          <w:sz w:val="28"/>
          <w:szCs w:val="28"/>
          <w:lang w:val="ro-RO"/>
        </w:rPr>
        <w:t xml:space="preserve">Având în vedere misiunea CREPOR, în calitate de prestator de servicii medicale, precum și lipsa unui profit eventual în activitatea acestuia, finanțarea acestuia fiind asigurată din </w:t>
      </w:r>
      <w:r w:rsidRPr="005E6F8E">
        <w:rPr>
          <w:color w:val="333333"/>
          <w:sz w:val="28"/>
          <w:szCs w:val="28"/>
          <w:lang w:val="ro-RO"/>
        </w:rPr>
        <w:t>comanda de stat</w:t>
      </w:r>
      <w:r w:rsidRPr="005E6F8E">
        <w:rPr>
          <w:color w:val="000000"/>
          <w:sz w:val="28"/>
          <w:szCs w:val="28"/>
          <w:lang w:val="ro-RO"/>
        </w:rPr>
        <w:t>, conform prevederilor Legii bugetului</w:t>
      </w:r>
      <w:r>
        <w:rPr>
          <w:color w:val="000000"/>
          <w:sz w:val="28"/>
          <w:szCs w:val="28"/>
          <w:lang w:val="ro-RO"/>
        </w:rPr>
        <w:t xml:space="preserve"> anuale, Ministerul Sănătății, Muncii și Protecției Sociale, consideră oportună și judicioasă reorganizarea prin transformare </w:t>
      </w:r>
      <w:r>
        <w:rPr>
          <w:sz w:val="28"/>
          <w:szCs w:val="28"/>
          <w:lang w:val="ro-RO"/>
        </w:rPr>
        <w:t xml:space="preserve">în instituție publică a întreprinderii de stat </w:t>
      </w:r>
      <w:r w:rsidRPr="00CF004E">
        <w:rPr>
          <w:sz w:val="28"/>
          <w:szCs w:val="28"/>
          <w:lang w:val="ro-RO"/>
        </w:rPr>
        <w:t xml:space="preserve">„Centrul Republican Experimental </w:t>
      </w:r>
      <w:proofErr w:type="spellStart"/>
      <w:r w:rsidRPr="00CF004E">
        <w:rPr>
          <w:sz w:val="28"/>
          <w:szCs w:val="28"/>
          <w:lang w:val="ro-RO"/>
        </w:rPr>
        <w:t>Protezare</w:t>
      </w:r>
      <w:proofErr w:type="spellEnd"/>
      <w:r w:rsidRPr="00CF004E">
        <w:rPr>
          <w:sz w:val="28"/>
          <w:szCs w:val="28"/>
          <w:lang w:val="ro-RO"/>
        </w:rPr>
        <w:t>, Ortopedie şi Reabilitare”, mun. Chişinău</w:t>
      </w:r>
      <w:r>
        <w:rPr>
          <w:sz w:val="28"/>
          <w:szCs w:val="28"/>
          <w:lang w:val="ro-RO"/>
        </w:rPr>
        <w:t>.</w:t>
      </w:r>
    </w:p>
    <w:p w:rsidR="00CE7AF2" w:rsidRDefault="00CE7AF2" w:rsidP="00CE7AF2">
      <w:pPr>
        <w:pStyle w:val="NormalWeb"/>
        <w:shd w:val="clear" w:color="auto" w:fill="FFFFFF"/>
        <w:contextualSpacing/>
        <w:rPr>
          <w:sz w:val="28"/>
          <w:szCs w:val="28"/>
          <w:lang w:val="ro-RO"/>
        </w:rPr>
      </w:pPr>
      <w:r>
        <w:rPr>
          <w:sz w:val="28"/>
          <w:szCs w:val="28"/>
          <w:lang w:val="ro-RO"/>
        </w:rPr>
        <w:t xml:space="preserve">În același timp, trebuie de menționat că, anterior, au avut loc discuții între Ministerul Sănătății și Ministerul </w:t>
      </w:r>
      <w:r w:rsidRPr="003559B1">
        <w:rPr>
          <w:sz w:val="28"/>
          <w:szCs w:val="28"/>
          <w:lang w:val="ro-RO"/>
        </w:rPr>
        <w:t>Dezvoltării Regionale şi Construcţiilor</w:t>
      </w:r>
      <w:r>
        <w:rPr>
          <w:sz w:val="28"/>
          <w:szCs w:val="28"/>
          <w:lang w:val="ro-RO"/>
        </w:rPr>
        <w:t xml:space="preserve"> privind preluarea atribuțiilor de fondator al întreprinderii de stat Sanatoriul–</w:t>
      </w:r>
      <w:r w:rsidRPr="00DF7B41">
        <w:rPr>
          <w:sz w:val="28"/>
          <w:szCs w:val="28"/>
          <w:lang w:val="ro-RO"/>
        </w:rPr>
        <w:t>Preventoriu de Bază “Constructorul”</w:t>
      </w:r>
      <w:r>
        <w:rPr>
          <w:sz w:val="28"/>
          <w:szCs w:val="28"/>
          <w:lang w:val="ro-RO"/>
        </w:rPr>
        <w:t xml:space="preserve"> de către fostul Minister al Sănătății, cu schimbarea formei juridico–organizaționale al întreprinderii respective în instituție publică. P</w:t>
      </w:r>
      <w:r w:rsidRPr="00F473B7">
        <w:rPr>
          <w:sz w:val="28"/>
          <w:szCs w:val="28"/>
          <w:lang w:val="ro-RO"/>
        </w:rPr>
        <w:t>rin scrisoarea nr.</w:t>
      </w:r>
      <w:r>
        <w:rPr>
          <w:sz w:val="28"/>
          <w:szCs w:val="28"/>
          <w:lang w:val="ro-RO"/>
        </w:rPr>
        <w:t xml:space="preserve"> </w:t>
      </w:r>
      <w:r w:rsidRPr="00F473B7">
        <w:rPr>
          <w:sz w:val="28"/>
          <w:szCs w:val="28"/>
          <w:lang w:val="ro-RO"/>
        </w:rPr>
        <w:t>01/1/345 din 09</w:t>
      </w:r>
      <w:r>
        <w:rPr>
          <w:sz w:val="28"/>
          <w:szCs w:val="28"/>
          <w:lang w:val="ro-RO"/>
        </w:rPr>
        <w:t xml:space="preserve"> mai </w:t>
      </w:r>
      <w:r w:rsidRPr="00F473B7">
        <w:rPr>
          <w:sz w:val="28"/>
          <w:szCs w:val="28"/>
          <w:lang w:val="ro-RO"/>
        </w:rPr>
        <w:t>2017</w:t>
      </w:r>
      <w:r>
        <w:rPr>
          <w:sz w:val="28"/>
          <w:szCs w:val="28"/>
          <w:lang w:val="ro-RO"/>
        </w:rPr>
        <w:t xml:space="preserve">, Ministerul Sănătății și–a exprimat acordul către Ministerul </w:t>
      </w:r>
      <w:r w:rsidRPr="003559B1">
        <w:rPr>
          <w:sz w:val="28"/>
          <w:szCs w:val="28"/>
          <w:lang w:val="ro-RO"/>
        </w:rPr>
        <w:t>Dezvoltării Regionale şi Construcţiilor</w:t>
      </w:r>
      <w:r>
        <w:rPr>
          <w:sz w:val="28"/>
          <w:szCs w:val="28"/>
          <w:lang w:val="ro-RO"/>
        </w:rPr>
        <w:t>, pentru preluarea calității de fondator al întreprinderii de stat Sanatoriul–</w:t>
      </w:r>
      <w:r w:rsidRPr="00DF7B41">
        <w:rPr>
          <w:sz w:val="28"/>
          <w:szCs w:val="28"/>
          <w:lang w:val="ro-RO"/>
        </w:rPr>
        <w:t xml:space="preserve">Preventoriu de Bază </w:t>
      </w:r>
      <w:r w:rsidRPr="00DF7B41">
        <w:rPr>
          <w:sz w:val="28"/>
          <w:szCs w:val="28"/>
          <w:lang w:val="ro-RO"/>
        </w:rPr>
        <w:lastRenderedPageBreak/>
        <w:t>“Constructorul”</w:t>
      </w:r>
      <w:r>
        <w:rPr>
          <w:sz w:val="28"/>
          <w:szCs w:val="28"/>
          <w:lang w:val="ro-RO"/>
        </w:rPr>
        <w:t>, și schimbarea formei juridico–organizaționale al persoanei juridice date în instituție publică.</w:t>
      </w:r>
    </w:p>
    <w:p w:rsidR="00CE7AF2" w:rsidRDefault="00CE7AF2" w:rsidP="00CE7AF2">
      <w:pPr>
        <w:pStyle w:val="NormalWeb"/>
        <w:shd w:val="clear" w:color="auto" w:fill="FFFFFF"/>
        <w:contextualSpacing/>
        <w:rPr>
          <w:sz w:val="28"/>
          <w:szCs w:val="28"/>
          <w:lang w:val="ro-RO"/>
        </w:rPr>
      </w:pPr>
      <w:r>
        <w:rPr>
          <w:sz w:val="28"/>
          <w:szCs w:val="28"/>
          <w:lang w:val="ro-RO"/>
        </w:rPr>
        <w:t>În această ordine de idei, trebuie de menționat că actualmente Sanatoriul–</w:t>
      </w:r>
      <w:r w:rsidRPr="00DF7B41">
        <w:rPr>
          <w:sz w:val="28"/>
          <w:szCs w:val="28"/>
          <w:lang w:val="ro-RO"/>
        </w:rPr>
        <w:t>Preventoriu de Bază “Constructorul”</w:t>
      </w:r>
      <w:r>
        <w:rPr>
          <w:sz w:val="28"/>
          <w:szCs w:val="28"/>
          <w:lang w:val="ro-RO"/>
        </w:rPr>
        <w:t xml:space="preserve"> prestează o gamă largă de servicii medicale de reabilitare sau recuperatorii, având o experiență bogată în domeniu și specialiști medicali bine pregătiți, care să asigure prestarea acestor servicii la standardele de calitate corespunzătoare. Aceste servicii sunt oferite în special unor categorii de persoane precum persoanele cu </w:t>
      </w:r>
      <w:proofErr w:type="spellStart"/>
      <w:r>
        <w:rPr>
          <w:sz w:val="28"/>
          <w:szCs w:val="28"/>
          <w:lang w:val="ro-RO"/>
        </w:rPr>
        <w:t>dizabilități</w:t>
      </w:r>
      <w:proofErr w:type="spellEnd"/>
      <w:r>
        <w:rPr>
          <w:sz w:val="28"/>
          <w:szCs w:val="28"/>
          <w:lang w:val="ro-RO"/>
        </w:rPr>
        <w:t xml:space="preserve">, pensionari, veterani de război (veteranii celui de–al Doilea război mondial, veteranii războiului din Afganistan, participanții la conflictul armat de pe Nistru, etc.). Prin urmare, atât </w:t>
      </w:r>
      <w:r>
        <w:rPr>
          <w:color w:val="333333"/>
          <w:sz w:val="28"/>
          <w:szCs w:val="28"/>
          <w:lang w:val="ro-RO"/>
        </w:rPr>
        <w:t>Centrul</w:t>
      </w:r>
      <w:r w:rsidRPr="005E6F8E">
        <w:rPr>
          <w:color w:val="333333"/>
          <w:sz w:val="28"/>
          <w:szCs w:val="28"/>
          <w:lang w:val="ro-RO"/>
        </w:rPr>
        <w:t xml:space="preserve"> Republican Experimental </w:t>
      </w:r>
      <w:proofErr w:type="spellStart"/>
      <w:r w:rsidRPr="005E6F8E">
        <w:rPr>
          <w:color w:val="333333"/>
          <w:sz w:val="28"/>
          <w:szCs w:val="28"/>
          <w:lang w:val="ro-RO"/>
        </w:rPr>
        <w:t>Prot</w:t>
      </w:r>
      <w:r>
        <w:rPr>
          <w:color w:val="333333"/>
          <w:sz w:val="28"/>
          <w:szCs w:val="28"/>
          <w:lang w:val="ro-RO"/>
        </w:rPr>
        <w:t>ezare</w:t>
      </w:r>
      <w:proofErr w:type="spellEnd"/>
      <w:r>
        <w:rPr>
          <w:color w:val="333333"/>
          <w:sz w:val="28"/>
          <w:szCs w:val="28"/>
          <w:lang w:val="ro-RO"/>
        </w:rPr>
        <w:t xml:space="preserve">, Ortopedie şi Reabilitare, cât și </w:t>
      </w:r>
      <w:r>
        <w:rPr>
          <w:sz w:val="28"/>
          <w:szCs w:val="28"/>
          <w:lang w:val="ro-RO"/>
        </w:rPr>
        <w:t>Sanatoriul–</w:t>
      </w:r>
      <w:r w:rsidRPr="00DF7B41">
        <w:rPr>
          <w:sz w:val="28"/>
          <w:szCs w:val="28"/>
          <w:lang w:val="ro-RO"/>
        </w:rPr>
        <w:t>Preventoriu de Bază “Constructorul”</w:t>
      </w:r>
      <w:r>
        <w:rPr>
          <w:sz w:val="28"/>
          <w:szCs w:val="28"/>
          <w:lang w:val="ro-RO"/>
        </w:rPr>
        <w:t xml:space="preserve"> au același obiect de activitate medicală, ceea ce face judicioasă consolidarea ambelor unități </w:t>
      </w:r>
      <w:proofErr w:type="spellStart"/>
      <w:r>
        <w:rPr>
          <w:sz w:val="28"/>
          <w:szCs w:val="28"/>
          <w:lang w:val="ro-RO"/>
        </w:rPr>
        <w:t>într</w:t>
      </w:r>
      <w:proofErr w:type="spellEnd"/>
      <w:r>
        <w:rPr>
          <w:sz w:val="28"/>
          <w:szCs w:val="28"/>
          <w:lang w:val="ro-RO"/>
        </w:rPr>
        <w:t>–o singură persoană juridică, fapt care va permite lărgirea spectrului și calității serviciilor medicale oferite de către instituția nou–creată.</w:t>
      </w:r>
    </w:p>
    <w:p w:rsidR="00CE7AF2" w:rsidRDefault="00CE7AF2" w:rsidP="00CE7AF2">
      <w:pPr>
        <w:pStyle w:val="NormalWeb"/>
        <w:shd w:val="clear" w:color="auto" w:fill="FFFFFF"/>
        <w:contextualSpacing/>
        <w:rPr>
          <w:sz w:val="28"/>
          <w:szCs w:val="28"/>
          <w:lang w:val="ro-RO"/>
        </w:rPr>
      </w:pPr>
      <w:r>
        <w:rPr>
          <w:sz w:val="28"/>
          <w:szCs w:val="28"/>
          <w:lang w:val="ro-RO"/>
        </w:rPr>
        <w:t xml:space="preserve">Toate aceste considerente au stat la baza elaborării și promovării prezentului proiect de hotărâre de Guvern, prin care se propune </w:t>
      </w:r>
      <w:r w:rsidRPr="008D54AF">
        <w:rPr>
          <w:sz w:val="28"/>
          <w:szCs w:val="28"/>
          <w:lang w:val="ro-RO"/>
        </w:rPr>
        <w:t xml:space="preserve">reorganizarea prin transformare în instituție publică a întreprinderii de stat „Centrul Republican Experimental </w:t>
      </w:r>
      <w:proofErr w:type="spellStart"/>
      <w:r w:rsidRPr="008D54AF">
        <w:rPr>
          <w:sz w:val="28"/>
          <w:szCs w:val="28"/>
          <w:lang w:val="ro-RO"/>
        </w:rPr>
        <w:t>Protezare</w:t>
      </w:r>
      <w:proofErr w:type="spellEnd"/>
      <w:r w:rsidRPr="008D54AF">
        <w:rPr>
          <w:sz w:val="28"/>
          <w:szCs w:val="28"/>
          <w:lang w:val="ro-RO"/>
        </w:rPr>
        <w:t>, Ortopedie</w:t>
      </w:r>
      <w:r>
        <w:rPr>
          <w:sz w:val="28"/>
          <w:szCs w:val="28"/>
          <w:lang w:val="ro-RO"/>
        </w:rPr>
        <w:t xml:space="preserve"> şi Reabilitare”, mun. Chişinău, cu absorbția ulterioară de către instituția publică nou–creată a </w:t>
      </w:r>
      <w:r w:rsidRPr="008D54AF">
        <w:rPr>
          <w:sz w:val="28"/>
          <w:szCs w:val="28"/>
          <w:lang w:val="ro-RO"/>
        </w:rPr>
        <w:t>întreprinderii de stat Sanatoriul–Preventoriu de Bază</w:t>
      </w:r>
      <w:r>
        <w:rPr>
          <w:sz w:val="28"/>
          <w:szCs w:val="28"/>
          <w:lang w:val="ro-RO"/>
        </w:rPr>
        <w:t xml:space="preserve"> “Constructorul”, mun. Chișinău.</w:t>
      </w:r>
    </w:p>
    <w:p w:rsidR="00CE7AF2" w:rsidRDefault="00CE7AF2" w:rsidP="00CE7AF2">
      <w:pPr>
        <w:ind w:firstLine="709"/>
        <w:contextualSpacing/>
        <w:rPr>
          <w:rFonts w:ascii="Times New Roman" w:hAnsi="Times New Roman"/>
          <w:sz w:val="28"/>
          <w:szCs w:val="28"/>
          <w:lang w:val="ro-RO"/>
        </w:rPr>
      </w:pPr>
      <w:r w:rsidRPr="00693EA8">
        <w:rPr>
          <w:rFonts w:ascii="Times New Roman" w:hAnsi="Times New Roman"/>
          <w:b/>
          <w:i/>
          <w:sz w:val="28"/>
          <w:szCs w:val="28"/>
          <w:lang w:val="ro-RO"/>
        </w:rPr>
        <w:t xml:space="preserve">Principalele prevederi, elementele </w:t>
      </w:r>
      <w:r w:rsidRPr="004E6F39">
        <w:rPr>
          <w:rFonts w:ascii="Times New Roman" w:hAnsi="Times New Roman"/>
          <w:b/>
          <w:i/>
          <w:sz w:val="28"/>
          <w:szCs w:val="28"/>
          <w:lang w:val="ro-RO"/>
        </w:rPr>
        <w:t>noi</w:t>
      </w:r>
    </w:p>
    <w:p w:rsidR="00CE7AF2" w:rsidRDefault="00CE7AF2" w:rsidP="00CE7AF2">
      <w:pPr>
        <w:ind w:firstLine="709"/>
        <w:contextualSpacing/>
        <w:rPr>
          <w:rFonts w:ascii="Times New Roman" w:hAnsi="Times New Roman"/>
          <w:sz w:val="28"/>
          <w:szCs w:val="28"/>
          <w:lang w:val="ro-RO"/>
        </w:rPr>
      </w:pPr>
      <w:r w:rsidRPr="00F473B7">
        <w:rPr>
          <w:rFonts w:ascii="Times New Roman" w:hAnsi="Times New Roman"/>
          <w:sz w:val="28"/>
          <w:szCs w:val="28"/>
          <w:lang w:val="ro-RO"/>
        </w:rPr>
        <w:t>Proiectul</w:t>
      </w:r>
      <w:r>
        <w:rPr>
          <w:rFonts w:ascii="Times New Roman" w:hAnsi="Times New Roman"/>
          <w:sz w:val="28"/>
          <w:szCs w:val="28"/>
          <w:lang w:val="ro-RO"/>
        </w:rPr>
        <w:t xml:space="preserve"> </w:t>
      </w:r>
      <w:proofErr w:type="spellStart"/>
      <w:r>
        <w:rPr>
          <w:rFonts w:ascii="Times New Roman" w:hAnsi="Times New Roman"/>
          <w:sz w:val="28"/>
          <w:szCs w:val="28"/>
          <w:lang w:val="ro-RO"/>
        </w:rPr>
        <w:t>H</w:t>
      </w:r>
      <w:r w:rsidRPr="00693EA8">
        <w:rPr>
          <w:rFonts w:ascii="Times New Roman" w:hAnsi="Times New Roman" w:cs="Times New Roman"/>
          <w:sz w:val="28"/>
          <w:szCs w:val="28"/>
          <w:lang w:val="ro-RO"/>
        </w:rPr>
        <w:t>otărîrii</w:t>
      </w:r>
      <w:proofErr w:type="spellEnd"/>
      <w:r w:rsidRPr="00693EA8">
        <w:rPr>
          <w:rFonts w:ascii="Times New Roman" w:hAnsi="Times New Roman" w:cs="Times New Roman"/>
          <w:sz w:val="28"/>
          <w:szCs w:val="28"/>
          <w:lang w:val="ro-RO"/>
        </w:rPr>
        <w:t xml:space="preserve"> de Guvern </w:t>
      </w:r>
      <w:r w:rsidRPr="00B64193">
        <w:rPr>
          <w:rFonts w:ascii="Times New Roman" w:hAnsi="Times New Roman" w:cs="Times New Roman"/>
          <w:sz w:val="28"/>
          <w:szCs w:val="28"/>
          <w:lang w:val="ro-RO"/>
        </w:rPr>
        <w:t>„Cu privire la reorg</w:t>
      </w:r>
      <w:r>
        <w:rPr>
          <w:rFonts w:ascii="Times New Roman" w:hAnsi="Times New Roman" w:cs="Times New Roman"/>
          <w:sz w:val="28"/>
          <w:szCs w:val="28"/>
          <w:lang w:val="ro-RO"/>
        </w:rPr>
        <w:t xml:space="preserve">anizarea Întreprinderii de Stat </w:t>
      </w:r>
      <w:r w:rsidRPr="00B64193">
        <w:rPr>
          <w:rFonts w:ascii="Times New Roman" w:hAnsi="Times New Roman" w:cs="Times New Roman"/>
          <w:sz w:val="28"/>
          <w:szCs w:val="28"/>
          <w:lang w:val="ro-RO"/>
        </w:rPr>
        <w:t xml:space="preserve">„Centrul Republican Experimental </w:t>
      </w:r>
      <w:proofErr w:type="spellStart"/>
      <w:r w:rsidRPr="00B64193">
        <w:rPr>
          <w:rFonts w:ascii="Times New Roman" w:hAnsi="Times New Roman" w:cs="Times New Roman"/>
          <w:sz w:val="28"/>
          <w:szCs w:val="28"/>
          <w:lang w:val="ro-RO"/>
        </w:rPr>
        <w:t>Protezare</w:t>
      </w:r>
      <w:proofErr w:type="spellEnd"/>
      <w:r w:rsidRPr="00B64193">
        <w:rPr>
          <w:rFonts w:ascii="Times New Roman" w:hAnsi="Times New Roman" w:cs="Times New Roman"/>
          <w:sz w:val="28"/>
          <w:szCs w:val="28"/>
          <w:lang w:val="ro-RO"/>
        </w:rPr>
        <w:t>, Ortopedie şi Reabilitare”, mun. Chişinău”</w:t>
      </w:r>
      <w:r>
        <w:rPr>
          <w:rFonts w:ascii="Times New Roman" w:hAnsi="Times New Roman" w:cs="Times New Roman"/>
          <w:sz w:val="28"/>
          <w:szCs w:val="28"/>
          <w:lang w:val="ro-RO"/>
        </w:rPr>
        <w:t xml:space="preserve"> prevede </w:t>
      </w:r>
      <w:r>
        <w:rPr>
          <w:rFonts w:ascii="Times New Roman" w:hAnsi="Times New Roman"/>
          <w:sz w:val="28"/>
          <w:szCs w:val="28"/>
          <w:lang w:val="ro-RO"/>
        </w:rPr>
        <w:t xml:space="preserve">reorganizarea prin transformare în instituție publică a întreprinderii de stat </w:t>
      </w:r>
      <w:r w:rsidRPr="00CF004E">
        <w:rPr>
          <w:rFonts w:ascii="Times New Roman" w:hAnsi="Times New Roman"/>
          <w:sz w:val="28"/>
          <w:szCs w:val="28"/>
          <w:lang w:val="ro-RO"/>
        </w:rPr>
        <w:t xml:space="preserve">„Centrul Republican Experimental </w:t>
      </w:r>
      <w:proofErr w:type="spellStart"/>
      <w:r w:rsidRPr="00CF004E">
        <w:rPr>
          <w:rFonts w:ascii="Times New Roman" w:hAnsi="Times New Roman"/>
          <w:sz w:val="28"/>
          <w:szCs w:val="28"/>
          <w:lang w:val="ro-RO"/>
        </w:rPr>
        <w:t>Protezare</w:t>
      </w:r>
      <w:proofErr w:type="spellEnd"/>
      <w:r w:rsidRPr="00CF004E">
        <w:rPr>
          <w:rFonts w:ascii="Times New Roman" w:hAnsi="Times New Roman"/>
          <w:sz w:val="28"/>
          <w:szCs w:val="28"/>
          <w:lang w:val="ro-RO"/>
        </w:rPr>
        <w:t>, Ortopedie şi Reabilitare”, mun. Chişinău</w:t>
      </w:r>
      <w:r>
        <w:rPr>
          <w:rFonts w:ascii="Times New Roman" w:hAnsi="Times New Roman"/>
          <w:sz w:val="28"/>
          <w:szCs w:val="28"/>
          <w:lang w:val="ro-RO"/>
        </w:rPr>
        <w:t xml:space="preserve">, și, ulterior, preluarea de către instituția nou–creată </w:t>
      </w:r>
      <w:r w:rsidRPr="00DF7B41">
        <w:rPr>
          <w:rFonts w:ascii="Times New Roman" w:hAnsi="Times New Roman"/>
          <w:sz w:val="28"/>
          <w:szCs w:val="28"/>
          <w:lang w:val="ro-RO"/>
        </w:rPr>
        <w:t>prin fuziune</w:t>
      </w:r>
      <w:r>
        <w:rPr>
          <w:rFonts w:ascii="Times New Roman" w:hAnsi="Times New Roman"/>
          <w:sz w:val="28"/>
          <w:szCs w:val="28"/>
          <w:lang w:val="ro-RO"/>
        </w:rPr>
        <w:t xml:space="preserve"> (absorbţie</w:t>
      </w:r>
      <w:r w:rsidRPr="00DF7B41">
        <w:rPr>
          <w:rFonts w:ascii="Times New Roman" w:hAnsi="Times New Roman"/>
          <w:sz w:val="28"/>
          <w:szCs w:val="28"/>
          <w:lang w:val="ro-RO"/>
        </w:rPr>
        <w:t>)</w:t>
      </w:r>
      <w:r>
        <w:rPr>
          <w:rFonts w:ascii="Times New Roman" w:hAnsi="Times New Roman"/>
          <w:sz w:val="28"/>
          <w:szCs w:val="28"/>
          <w:lang w:val="ro-RO"/>
        </w:rPr>
        <w:t xml:space="preserve"> a întreprinderii de stat Sanatoriul–</w:t>
      </w:r>
      <w:r w:rsidRPr="00DF7B41">
        <w:rPr>
          <w:rFonts w:ascii="Times New Roman" w:hAnsi="Times New Roman"/>
          <w:sz w:val="28"/>
          <w:szCs w:val="28"/>
          <w:lang w:val="ro-RO"/>
        </w:rPr>
        <w:t>Preventoriu de Bază “Constructorul”</w:t>
      </w:r>
      <w:r>
        <w:rPr>
          <w:rFonts w:ascii="Times New Roman" w:hAnsi="Times New Roman"/>
          <w:sz w:val="28"/>
          <w:szCs w:val="28"/>
          <w:lang w:val="ro-RO"/>
        </w:rPr>
        <w:t>, mun. Chișinău.</w:t>
      </w:r>
    </w:p>
    <w:p w:rsidR="00CE7AF2" w:rsidRDefault="00CE7AF2" w:rsidP="00CE7AF2">
      <w:pPr>
        <w:ind w:firstLine="709"/>
        <w:contextualSpacing/>
        <w:rPr>
          <w:rFonts w:ascii="Times New Roman" w:hAnsi="Times New Roman"/>
          <w:sz w:val="28"/>
          <w:szCs w:val="28"/>
          <w:lang w:val="ro-RO"/>
        </w:rPr>
      </w:pPr>
      <w:r>
        <w:rPr>
          <w:rFonts w:ascii="Times New Roman" w:hAnsi="Times New Roman"/>
          <w:sz w:val="28"/>
          <w:szCs w:val="28"/>
          <w:lang w:val="ro-RO"/>
        </w:rPr>
        <w:t xml:space="preserve">Calitatea de fondator al instituției publice </w:t>
      </w:r>
      <w:r w:rsidRPr="000E69B3">
        <w:rPr>
          <w:rFonts w:ascii="Times New Roman" w:hAnsi="Times New Roman"/>
          <w:sz w:val="28"/>
          <w:szCs w:val="28"/>
          <w:lang w:val="ro-RO"/>
        </w:rPr>
        <w:t xml:space="preserve">„Centrul Republican Experimental </w:t>
      </w:r>
      <w:proofErr w:type="spellStart"/>
      <w:r w:rsidRPr="000E69B3">
        <w:rPr>
          <w:rFonts w:ascii="Times New Roman" w:hAnsi="Times New Roman"/>
          <w:sz w:val="28"/>
          <w:szCs w:val="28"/>
          <w:lang w:val="ro-RO"/>
        </w:rPr>
        <w:t>Protezare</w:t>
      </w:r>
      <w:proofErr w:type="spellEnd"/>
      <w:r w:rsidRPr="000E69B3">
        <w:rPr>
          <w:rFonts w:ascii="Times New Roman" w:hAnsi="Times New Roman"/>
          <w:sz w:val="28"/>
          <w:szCs w:val="28"/>
          <w:lang w:val="ro-RO"/>
        </w:rPr>
        <w:t>, Ortopedie şi Reabilitare”, mun. Chişinău</w:t>
      </w:r>
      <w:r>
        <w:rPr>
          <w:rFonts w:ascii="Times New Roman" w:hAnsi="Times New Roman"/>
          <w:sz w:val="28"/>
          <w:szCs w:val="28"/>
          <w:lang w:val="ro-RO"/>
        </w:rPr>
        <w:t>, urmează să fie exercitată de către Ministerul Sănătății, Muncii și Protecției Sociale.</w:t>
      </w:r>
    </w:p>
    <w:p w:rsidR="00CE7AF2" w:rsidRPr="00F473B7" w:rsidRDefault="00CE7AF2" w:rsidP="00CE7AF2">
      <w:pPr>
        <w:ind w:firstLine="709"/>
        <w:contextualSpacing/>
        <w:rPr>
          <w:rFonts w:ascii="Times New Roman" w:hAnsi="Times New Roman"/>
          <w:i/>
          <w:sz w:val="28"/>
          <w:szCs w:val="28"/>
          <w:lang w:val="ro-RO"/>
        </w:rPr>
      </w:pPr>
    </w:p>
    <w:p w:rsidR="00CE7AF2" w:rsidRPr="00F473B7" w:rsidRDefault="00CE7AF2" w:rsidP="00CE7AF2">
      <w:pPr>
        <w:contextualSpacing/>
        <w:rPr>
          <w:rFonts w:ascii="Times New Roman" w:hAnsi="Times New Roman"/>
          <w:i/>
          <w:sz w:val="28"/>
          <w:szCs w:val="28"/>
          <w:lang w:val="ro-RO"/>
        </w:rPr>
      </w:pPr>
      <w:r w:rsidRPr="00F473B7">
        <w:rPr>
          <w:rFonts w:ascii="Times New Roman" w:hAnsi="Times New Roman"/>
          <w:b/>
          <w:i/>
          <w:sz w:val="28"/>
          <w:szCs w:val="28"/>
          <w:lang w:val="ro-RO"/>
        </w:rPr>
        <w:t>Gradul compatibilităţii actului normativ cu reglementările legislaţiei comunitare</w:t>
      </w:r>
    </w:p>
    <w:p w:rsidR="00CE7AF2" w:rsidRDefault="00CE7AF2" w:rsidP="00CE7AF2">
      <w:pPr>
        <w:contextualSpacing/>
        <w:rPr>
          <w:rFonts w:ascii="Times New Roman" w:hAnsi="Times New Roman"/>
          <w:sz w:val="28"/>
          <w:szCs w:val="28"/>
          <w:lang w:val="ro-RO"/>
        </w:rPr>
      </w:pPr>
      <w:r>
        <w:rPr>
          <w:rFonts w:ascii="Times New Roman" w:hAnsi="Times New Roman"/>
          <w:sz w:val="28"/>
          <w:szCs w:val="28"/>
          <w:lang w:val="ro-RO"/>
        </w:rPr>
        <w:t>Proiectul în cauză se încadrează perfect în reformele propuse de către comunitatea internaţională şi partenerii de dezvoltare pentru sistemul de sănătate şi nu contravine legislaţiei comunitare.</w:t>
      </w:r>
    </w:p>
    <w:p w:rsidR="00CE7AF2" w:rsidRDefault="00CE7AF2" w:rsidP="00CE7AF2">
      <w:pPr>
        <w:contextualSpacing/>
        <w:rPr>
          <w:rFonts w:ascii="Times New Roman" w:hAnsi="Times New Roman"/>
          <w:sz w:val="28"/>
          <w:szCs w:val="28"/>
          <w:lang w:val="ro-RO"/>
        </w:rPr>
      </w:pPr>
    </w:p>
    <w:p w:rsidR="00CE7AF2" w:rsidRDefault="00CE7AF2" w:rsidP="00CE7AF2">
      <w:pPr>
        <w:ind w:firstLine="709"/>
        <w:contextualSpacing/>
        <w:rPr>
          <w:rFonts w:ascii="Times New Roman" w:hAnsi="Times New Roman" w:cs="Times New Roman"/>
          <w:b/>
          <w:i/>
          <w:sz w:val="28"/>
          <w:szCs w:val="28"/>
          <w:lang w:val="ro-RO"/>
        </w:rPr>
      </w:pPr>
      <w:r>
        <w:rPr>
          <w:rFonts w:ascii="Times New Roman" w:hAnsi="Times New Roman" w:cs="Times New Roman"/>
          <w:b/>
          <w:i/>
          <w:sz w:val="28"/>
          <w:szCs w:val="28"/>
          <w:lang w:val="ro-RO"/>
        </w:rPr>
        <w:t>Fundamentarea economico–financiară</w:t>
      </w:r>
    </w:p>
    <w:p w:rsidR="00CE7AF2" w:rsidRDefault="00CE7AF2" w:rsidP="00CE7AF2">
      <w:pPr>
        <w:ind w:firstLine="709"/>
        <w:contextualSpacing/>
        <w:rPr>
          <w:rFonts w:ascii="Times New Roman" w:hAnsi="Times New Roman" w:cs="Times New Roman"/>
          <w:sz w:val="28"/>
          <w:szCs w:val="28"/>
          <w:lang w:val="ro-RO"/>
        </w:rPr>
      </w:pPr>
      <w:r>
        <w:rPr>
          <w:rFonts w:ascii="Times New Roman" w:hAnsi="Times New Roman" w:cs="Times New Roman"/>
          <w:color w:val="000000"/>
          <w:sz w:val="28"/>
          <w:szCs w:val="28"/>
          <w:lang w:val="ro-RO"/>
        </w:rPr>
        <w:t xml:space="preserve">Aprobarea </w:t>
      </w:r>
      <w:proofErr w:type="spellStart"/>
      <w:r w:rsidRPr="00F473B7">
        <w:rPr>
          <w:rFonts w:ascii="Times New Roman" w:hAnsi="Times New Roman" w:cs="Times New Roman"/>
          <w:sz w:val="28"/>
          <w:szCs w:val="28"/>
          <w:lang w:val="ro-RO"/>
        </w:rPr>
        <w:t>Hotărîrii</w:t>
      </w:r>
      <w:proofErr w:type="spellEnd"/>
      <w:r w:rsidRPr="00F473B7">
        <w:rPr>
          <w:rFonts w:ascii="Times New Roman" w:hAnsi="Times New Roman" w:cs="Times New Roman"/>
          <w:sz w:val="28"/>
          <w:szCs w:val="28"/>
          <w:lang w:val="ro-RO"/>
        </w:rPr>
        <w:t xml:space="preserve"> de Guvern „Cu privire la reorganizarea Întreprinderii de Stat „Centrul Republican Experimental </w:t>
      </w:r>
      <w:proofErr w:type="spellStart"/>
      <w:r w:rsidRPr="00F473B7">
        <w:rPr>
          <w:rFonts w:ascii="Times New Roman" w:hAnsi="Times New Roman" w:cs="Times New Roman"/>
          <w:sz w:val="28"/>
          <w:szCs w:val="28"/>
          <w:lang w:val="ro-RO"/>
        </w:rPr>
        <w:t>Protezare</w:t>
      </w:r>
      <w:proofErr w:type="spellEnd"/>
      <w:r w:rsidRPr="00F473B7">
        <w:rPr>
          <w:rFonts w:ascii="Times New Roman" w:hAnsi="Times New Roman" w:cs="Times New Roman"/>
          <w:sz w:val="28"/>
          <w:szCs w:val="28"/>
          <w:lang w:val="ro-RO"/>
        </w:rPr>
        <w:t xml:space="preserve">, Ortopedie şi Reabilitare”, mun. </w:t>
      </w:r>
      <w:r w:rsidRPr="00F473B7">
        <w:rPr>
          <w:rFonts w:ascii="Times New Roman" w:hAnsi="Times New Roman" w:cs="Times New Roman"/>
          <w:sz w:val="28"/>
          <w:szCs w:val="28"/>
          <w:lang w:val="ro-RO"/>
        </w:rPr>
        <w:lastRenderedPageBreak/>
        <w:t>Chişinău”</w:t>
      </w:r>
      <w:r w:rsidRPr="000E2131">
        <w:rPr>
          <w:rFonts w:ascii="Times New Roman" w:hAnsi="Times New Roman" w:cs="Times New Roman"/>
          <w:sz w:val="28"/>
          <w:szCs w:val="28"/>
          <w:lang w:val="ro-RO"/>
        </w:rPr>
        <w:t xml:space="preserve"> </w:t>
      </w:r>
      <w:r>
        <w:rPr>
          <w:rFonts w:ascii="Times New Roman" w:hAnsi="Times New Roman" w:cs="Times New Roman"/>
          <w:sz w:val="28"/>
          <w:szCs w:val="28"/>
          <w:lang w:val="ro-RO"/>
        </w:rPr>
        <w:t>nu va necesita careva mijloace financiare suplimentare din contul bugetului public.</w:t>
      </w:r>
    </w:p>
    <w:p w:rsidR="00CE7AF2" w:rsidRDefault="00CE7AF2" w:rsidP="00CE7AF2">
      <w:pPr>
        <w:ind w:firstLine="709"/>
        <w:contextualSpacing/>
        <w:rPr>
          <w:rFonts w:ascii="Times New Roman" w:hAnsi="Times New Roman" w:cs="Times New Roman"/>
          <w:sz w:val="28"/>
          <w:szCs w:val="28"/>
          <w:lang w:val="ro-RO"/>
        </w:rPr>
      </w:pPr>
    </w:p>
    <w:p w:rsidR="00CE7AF2" w:rsidRDefault="00CE7AF2" w:rsidP="00CE7AF2">
      <w:pPr>
        <w:ind w:firstLine="709"/>
        <w:contextualSpacing/>
        <w:rPr>
          <w:rFonts w:ascii="Times New Roman" w:hAnsi="Times New Roman" w:cs="Times New Roman"/>
          <w:sz w:val="28"/>
          <w:szCs w:val="28"/>
          <w:lang w:val="ro-RO"/>
        </w:rPr>
      </w:pPr>
    </w:p>
    <w:p w:rsidR="00CE7AF2" w:rsidRDefault="00CE7AF2" w:rsidP="00CE7AF2">
      <w:pPr>
        <w:ind w:firstLine="709"/>
        <w:contextualSpacing/>
        <w:rPr>
          <w:rFonts w:ascii="Times New Roman" w:hAnsi="Times New Roman" w:cs="Times New Roman"/>
          <w:sz w:val="28"/>
          <w:szCs w:val="28"/>
          <w:lang w:val="ro-RO"/>
        </w:rPr>
      </w:pPr>
    </w:p>
    <w:p w:rsidR="00CE7AF2" w:rsidRDefault="00CE7AF2" w:rsidP="00CE7AF2">
      <w:pPr>
        <w:ind w:firstLine="709"/>
        <w:contextualSpacing/>
        <w:rPr>
          <w:rFonts w:ascii="Times New Roman" w:hAnsi="Times New Roman" w:cs="Times New Roman"/>
          <w:sz w:val="28"/>
          <w:szCs w:val="28"/>
          <w:lang w:val="ro-RO"/>
        </w:rPr>
      </w:pPr>
    </w:p>
    <w:p w:rsidR="00CE7AF2" w:rsidRPr="007B40C6" w:rsidRDefault="00CE7AF2" w:rsidP="00CE7AF2">
      <w:pPr>
        <w:ind w:firstLine="709"/>
        <w:contextualSpacing/>
        <w:rPr>
          <w:rFonts w:ascii="Times New Roman" w:hAnsi="Times New Roman" w:cs="Times New Roman"/>
          <w:b/>
          <w:i/>
          <w:sz w:val="28"/>
          <w:szCs w:val="28"/>
          <w:lang w:val="ro-RO"/>
        </w:rPr>
      </w:pPr>
      <w:r w:rsidRPr="00E534B0">
        <w:rPr>
          <w:rFonts w:ascii="Times New Roman" w:hAnsi="Times New Roman" w:cs="Times New Roman"/>
          <w:b/>
          <w:sz w:val="28"/>
          <w:szCs w:val="28"/>
          <w:lang w:val="ro-RO"/>
        </w:rPr>
        <w:t>Secretar general de stat                                                        Boris GÎLCA</w:t>
      </w:r>
    </w:p>
    <w:p w:rsidR="00CB6886" w:rsidRPr="00CE7AF2" w:rsidRDefault="00CB6886">
      <w:pPr>
        <w:rPr>
          <w:lang w:val="ro-RO"/>
        </w:rPr>
      </w:pPr>
    </w:p>
    <w:sectPr w:rsidR="00CB6886" w:rsidRPr="00CE7AF2" w:rsidSect="00D61927">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AF2"/>
    <w:rsid w:val="00CB6886"/>
    <w:rsid w:val="00CE7AF2"/>
    <w:rsid w:val="00DB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F2"/>
    <w:pPr>
      <w:spacing w:before="100" w:beforeAutospacing="1" w:after="100" w:afterAutospacing="1" w:line="240" w:lineRule="auto"/>
      <w:ind w:firstLine="851"/>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AF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F2"/>
    <w:pPr>
      <w:spacing w:before="100" w:beforeAutospacing="1" w:after="100" w:afterAutospacing="1" w:line="240" w:lineRule="auto"/>
      <w:ind w:firstLine="851"/>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AF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Andrei Svet</cp:lastModifiedBy>
  <cp:revision>2</cp:revision>
  <dcterms:created xsi:type="dcterms:W3CDTF">2018-01-04T08:08:00Z</dcterms:created>
  <dcterms:modified xsi:type="dcterms:W3CDTF">2018-01-04T08:09:00Z</dcterms:modified>
</cp:coreProperties>
</file>