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138FB" w14:textId="3513081D" w:rsidR="0088225B" w:rsidRPr="00592BE1" w:rsidRDefault="0088225B" w:rsidP="00592BE1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Cs/>
          <w:i/>
          <w:sz w:val="28"/>
          <w:szCs w:val="28"/>
          <w:lang w:eastAsia="ro-RO"/>
        </w:rPr>
      </w:pPr>
      <w:r w:rsidRPr="00592BE1">
        <w:rPr>
          <w:rFonts w:ascii="Times New Roman" w:eastAsiaTheme="minorEastAsia" w:hAnsi="Times New Roman" w:cs="Times New Roman"/>
          <w:bCs/>
          <w:i/>
          <w:sz w:val="28"/>
          <w:szCs w:val="28"/>
          <w:lang w:eastAsia="ro-RO"/>
        </w:rPr>
        <w:t>Proiect</w:t>
      </w:r>
    </w:p>
    <w:p w14:paraId="6AB3A1FD" w14:textId="77777777" w:rsidR="009D0F14" w:rsidRDefault="009D0F14" w:rsidP="00592BE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o-RO"/>
        </w:rPr>
      </w:pPr>
    </w:p>
    <w:p w14:paraId="085A5895" w14:textId="77777777" w:rsidR="0088225B" w:rsidRPr="0088225B" w:rsidRDefault="0088225B" w:rsidP="00592BE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o-RO"/>
        </w:rPr>
      </w:pPr>
      <w:r w:rsidRPr="0088225B">
        <w:rPr>
          <w:rFonts w:ascii="Times New Roman" w:eastAsiaTheme="minorEastAsia" w:hAnsi="Times New Roman" w:cs="Times New Roman"/>
          <w:b/>
          <w:bCs/>
          <w:sz w:val="28"/>
          <w:szCs w:val="28"/>
          <w:lang w:eastAsia="ro-RO"/>
        </w:rPr>
        <w:t>L E G E</w:t>
      </w:r>
    </w:p>
    <w:p w14:paraId="0D04EE4D" w14:textId="77777777" w:rsidR="0088225B" w:rsidRPr="0088225B" w:rsidRDefault="0088225B" w:rsidP="00592BE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o-RO"/>
        </w:rPr>
      </w:pPr>
      <w:r w:rsidRPr="0088225B">
        <w:rPr>
          <w:rFonts w:ascii="Times New Roman" w:eastAsiaTheme="minorEastAsia" w:hAnsi="Times New Roman" w:cs="Times New Roman"/>
          <w:b/>
          <w:bCs/>
          <w:sz w:val="28"/>
          <w:szCs w:val="28"/>
          <w:lang w:eastAsia="ro-RO"/>
        </w:rPr>
        <w:t>pentru modificarea şi completarea unor acte legislative</w:t>
      </w:r>
    </w:p>
    <w:p w14:paraId="75DBF2C9" w14:textId="77777777" w:rsidR="0088225B" w:rsidRPr="0088225B" w:rsidRDefault="0088225B" w:rsidP="00592BE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</w:p>
    <w:p w14:paraId="11FE0315" w14:textId="77777777" w:rsidR="0088225B" w:rsidRPr="0088225B" w:rsidRDefault="0088225B" w:rsidP="00592BE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</w:p>
    <w:p w14:paraId="58C8EC0F" w14:textId="77777777" w:rsidR="0088225B" w:rsidRPr="0088225B" w:rsidRDefault="0088225B" w:rsidP="00592B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  <w:r w:rsidRPr="0088225B">
        <w:rPr>
          <w:rFonts w:ascii="Times New Roman" w:eastAsiaTheme="minorEastAsia" w:hAnsi="Times New Roman" w:cs="Times New Roman"/>
          <w:sz w:val="28"/>
          <w:szCs w:val="28"/>
          <w:lang w:eastAsia="ro-RO"/>
        </w:rPr>
        <w:t>Parlamentul adoptă prezenta lege organică.</w:t>
      </w:r>
    </w:p>
    <w:p w14:paraId="2F14D477" w14:textId="77777777" w:rsidR="0088225B" w:rsidRPr="0088225B" w:rsidRDefault="0088225B" w:rsidP="00592B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  <w:r w:rsidRPr="0088225B">
        <w:rPr>
          <w:rFonts w:ascii="Times New Roman" w:eastAsiaTheme="minorEastAsia" w:hAnsi="Times New Roman" w:cs="Times New Roman"/>
          <w:sz w:val="28"/>
          <w:szCs w:val="28"/>
          <w:lang w:eastAsia="ro-RO"/>
        </w:rPr>
        <w:t> </w:t>
      </w:r>
    </w:p>
    <w:p w14:paraId="4D27AAFA" w14:textId="030FC37B" w:rsidR="0088225B" w:rsidRPr="0088225B" w:rsidRDefault="0088225B" w:rsidP="00592B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  <w:r w:rsidRPr="0088225B">
        <w:rPr>
          <w:rFonts w:ascii="Times New Roman" w:eastAsiaTheme="minorEastAsia" w:hAnsi="Times New Roman" w:cs="Times New Roman"/>
          <w:b/>
          <w:bCs/>
          <w:sz w:val="28"/>
          <w:szCs w:val="28"/>
          <w:lang w:eastAsia="ro-RO"/>
        </w:rPr>
        <w:t>Art.</w:t>
      </w:r>
      <w:r w:rsidR="000A4947">
        <w:rPr>
          <w:rFonts w:ascii="Times New Roman" w:eastAsiaTheme="minorEastAsia" w:hAnsi="Times New Roman" w:cs="Times New Roman"/>
          <w:b/>
          <w:bCs/>
          <w:sz w:val="28"/>
          <w:szCs w:val="28"/>
          <w:lang w:eastAsia="ro-RO"/>
        </w:rPr>
        <w:t xml:space="preserve"> </w:t>
      </w:r>
      <w:r w:rsidRPr="0088225B">
        <w:rPr>
          <w:rFonts w:ascii="Times New Roman" w:eastAsiaTheme="minorEastAsia" w:hAnsi="Times New Roman" w:cs="Times New Roman"/>
          <w:b/>
          <w:bCs/>
          <w:sz w:val="28"/>
          <w:szCs w:val="28"/>
          <w:lang w:eastAsia="ro-RO"/>
        </w:rPr>
        <w:t>I.</w:t>
      </w:r>
      <w:r w:rsidRPr="0088225B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 – </w:t>
      </w:r>
      <w:hyperlink r:id="rId5" w:history="1">
        <w:r w:rsidRPr="0088225B">
          <w:rPr>
            <w:rFonts w:ascii="Times New Roman" w:eastAsiaTheme="minorEastAsia" w:hAnsi="Times New Roman" w:cs="Times New Roman"/>
            <w:sz w:val="28"/>
            <w:szCs w:val="28"/>
            <w:lang w:eastAsia="ro-RO"/>
          </w:rPr>
          <w:t>Legea nr.</w:t>
        </w:r>
        <w:r w:rsidR="00095071">
          <w:rPr>
            <w:rFonts w:ascii="Times New Roman" w:eastAsiaTheme="minorEastAsia" w:hAnsi="Times New Roman" w:cs="Times New Roman"/>
            <w:sz w:val="28"/>
            <w:szCs w:val="28"/>
            <w:lang w:eastAsia="ro-RO"/>
          </w:rPr>
          <w:t xml:space="preserve"> </w:t>
        </w:r>
        <w:r w:rsidRPr="0088225B">
          <w:rPr>
            <w:rFonts w:ascii="Times New Roman" w:eastAsiaTheme="minorEastAsia" w:hAnsi="Times New Roman" w:cs="Times New Roman"/>
            <w:sz w:val="28"/>
            <w:szCs w:val="28"/>
            <w:lang w:eastAsia="ro-RO"/>
          </w:rPr>
          <w:t>3465</w:t>
        </w:r>
        <w:r w:rsidR="00777A51">
          <w:rPr>
            <w:rFonts w:ascii="Times New Roman" w:eastAsiaTheme="minorEastAsia" w:hAnsi="Times New Roman" w:cs="Times New Roman"/>
            <w:sz w:val="28"/>
            <w:szCs w:val="28"/>
            <w:lang w:eastAsia="ro-RO"/>
          </w:rPr>
          <w:t>/</w:t>
        </w:r>
        <w:r w:rsidRPr="0088225B">
          <w:rPr>
            <w:rFonts w:ascii="Times New Roman" w:eastAsiaTheme="minorEastAsia" w:hAnsi="Times New Roman" w:cs="Times New Roman"/>
            <w:sz w:val="28"/>
            <w:szCs w:val="28"/>
            <w:lang w:eastAsia="ro-RO"/>
          </w:rPr>
          <w:t>1989</w:t>
        </w:r>
      </w:hyperlink>
      <w:r w:rsidRPr="0088225B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 cu privire la funcţionarea limbilor vorbite pe teritoriul Republicii Moldova (Veştile Sovietului Suprem şi ale Guvernului R.S.S. Moldoveneşti, 1989, nr.</w:t>
      </w:r>
      <w:r w:rsidR="00F93E2B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 </w:t>
      </w:r>
      <w:r w:rsidRPr="0088225B">
        <w:rPr>
          <w:rFonts w:ascii="Times New Roman" w:eastAsiaTheme="minorEastAsia" w:hAnsi="Times New Roman" w:cs="Times New Roman"/>
          <w:sz w:val="28"/>
          <w:szCs w:val="28"/>
          <w:lang w:eastAsia="ro-RO"/>
        </w:rPr>
        <w:t>9, art.</w:t>
      </w:r>
      <w:r w:rsidR="00F93E2B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 </w:t>
      </w:r>
      <w:r w:rsidRPr="0088225B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217), cu modificările </w:t>
      </w:r>
      <w:r w:rsidR="00095071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și completările </w:t>
      </w:r>
      <w:r w:rsidRPr="0088225B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ulterioare, se modifică după cum urmează: </w:t>
      </w:r>
    </w:p>
    <w:p w14:paraId="05D7192F" w14:textId="5ABFD11B" w:rsidR="0088225B" w:rsidRPr="0088225B" w:rsidRDefault="0088225B" w:rsidP="00592B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  <w:r w:rsidRPr="0088225B">
        <w:rPr>
          <w:rFonts w:ascii="Times New Roman" w:eastAsiaTheme="minorEastAsia" w:hAnsi="Times New Roman" w:cs="Times New Roman"/>
          <w:sz w:val="28"/>
          <w:szCs w:val="28"/>
          <w:lang w:eastAsia="ro-RO"/>
        </w:rPr>
        <w:t>1. La articolul 29</w:t>
      </w:r>
      <w:r w:rsidRPr="0088225B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o-RO"/>
        </w:rPr>
        <w:t>1</w:t>
      </w:r>
      <w:r w:rsidR="00CC3727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 sintagma „</w:t>
      </w:r>
      <w:r w:rsidRPr="0088225B">
        <w:rPr>
          <w:rFonts w:ascii="Times New Roman" w:eastAsiaTheme="minorEastAsia" w:hAnsi="Times New Roman" w:cs="Times New Roman"/>
          <w:sz w:val="28"/>
          <w:szCs w:val="28"/>
          <w:lang w:eastAsia="ro-RO"/>
        </w:rPr>
        <w:t>autoritatea publică competentă în domeniul lingvistic (terminologic) – Centrul Naţional de Terminologie.” se substituie cu sintagma „</w:t>
      </w:r>
      <w:r w:rsidR="00C64A02" w:rsidRPr="0088225B">
        <w:rPr>
          <w:rFonts w:ascii="Times New Roman" w:eastAsiaTheme="minorEastAsia" w:hAnsi="Times New Roman" w:cs="Times New Roman"/>
          <w:sz w:val="28"/>
          <w:szCs w:val="28"/>
          <w:lang w:eastAsia="ro-RO"/>
        </w:rPr>
        <w:t>Agenția</w:t>
      </w:r>
      <w:r w:rsidRPr="0088225B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 </w:t>
      </w:r>
      <w:r w:rsidR="00095071">
        <w:rPr>
          <w:rFonts w:ascii="Times New Roman" w:eastAsiaTheme="minorEastAsia" w:hAnsi="Times New Roman" w:cs="Times New Roman"/>
          <w:sz w:val="28"/>
          <w:szCs w:val="28"/>
          <w:lang w:eastAsia="ro-RO"/>
        </w:rPr>
        <w:t>S</w:t>
      </w:r>
      <w:r w:rsidRPr="0088225B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ervicii </w:t>
      </w:r>
      <w:r w:rsidR="00095071">
        <w:rPr>
          <w:rFonts w:ascii="Times New Roman" w:eastAsiaTheme="minorEastAsia" w:hAnsi="Times New Roman" w:cs="Times New Roman"/>
          <w:sz w:val="28"/>
          <w:szCs w:val="28"/>
          <w:lang w:eastAsia="ro-RO"/>
        </w:rPr>
        <w:t>P</w:t>
      </w:r>
      <w:r w:rsidRPr="0088225B">
        <w:rPr>
          <w:rFonts w:ascii="Times New Roman" w:eastAsiaTheme="minorEastAsia" w:hAnsi="Times New Roman" w:cs="Times New Roman"/>
          <w:sz w:val="28"/>
          <w:szCs w:val="28"/>
          <w:lang w:eastAsia="ro-RO"/>
        </w:rPr>
        <w:t>ublice</w:t>
      </w:r>
      <w:r w:rsidR="009F219C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 sau, după caz, autoritatea administrației publică locală</w:t>
      </w:r>
      <w:r w:rsidRPr="0088225B">
        <w:rPr>
          <w:rFonts w:ascii="Times New Roman" w:eastAsiaTheme="minorEastAsia" w:hAnsi="Times New Roman" w:cs="Times New Roman"/>
          <w:sz w:val="28"/>
          <w:szCs w:val="28"/>
          <w:lang w:eastAsia="ro-RO"/>
        </w:rPr>
        <w:t>”.</w:t>
      </w:r>
    </w:p>
    <w:p w14:paraId="27EDC3D1" w14:textId="77777777" w:rsidR="0088225B" w:rsidRDefault="0088225B" w:rsidP="00592B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  <w:r w:rsidRPr="0088225B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2. La articolul 32 sintagmele „Centrul Naţional de Terminologie, precum şi de către” si „Centrul Naţional de Terminologie va elabora formulare-tip, mostre şi alte forme tipizate de publicitate, recomandate spre utilizare cu respectarea corectitudinii lingvistice.” se exclud. </w:t>
      </w:r>
    </w:p>
    <w:p w14:paraId="677DF50D" w14:textId="77777777" w:rsidR="00095071" w:rsidRPr="0088225B" w:rsidRDefault="00095071" w:rsidP="00592B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</w:p>
    <w:p w14:paraId="5A5C6FB6" w14:textId="122710A4" w:rsidR="003B2081" w:rsidRPr="00592BE1" w:rsidRDefault="0088225B" w:rsidP="003B208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  <w:r w:rsidRPr="0088225B">
        <w:rPr>
          <w:rFonts w:ascii="Times New Roman" w:eastAsiaTheme="minorEastAsia" w:hAnsi="Times New Roman" w:cs="Times New Roman"/>
          <w:b/>
          <w:bCs/>
          <w:sz w:val="28"/>
          <w:szCs w:val="28"/>
          <w:lang w:eastAsia="ro-RO"/>
        </w:rPr>
        <w:t>Art.</w:t>
      </w:r>
      <w:r w:rsidR="00FD377D">
        <w:rPr>
          <w:rFonts w:ascii="Times New Roman" w:eastAsiaTheme="minorEastAsia" w:hAnsi="Times New Roman" w:cs="Times New Roman"/>
          <w:b/>
          <w:bCs/>
          <w:sz w:val="28"/>
          <w:szCs w:val="28"/>
          <w:lang w:eastAsia="ro-RO"/>
        </w:rPr>
        <w:t xml:space="preserve"> </w:t>
      </w:r>
      <w:r w:rsidRPr="0088225B">
        <w:rPr>
          <w:rFonts w:ascii="Times New Roman" w:eastAsiaTheme="minorEastAsia" w:hAnsi="Times New Roman" w:cs="Times New Roman"/>
          <w:b/>
          <w:bCs/>
          <w:sz w:val="28"/>
          <w:szCs w:val="28"/>
          <w:lang w:eastAsia="ro-RO"/>
        </w:rPr>
        <w:t>II.</w:t>
      </w:r>
      <w:r w:rsidRPr="0088225B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 –  La articolul 16 alineatul (5</w:t>
      </w:r>
      <w:r w:rsidRPr="0088225B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o-RO"/>
        </w:rPr>
        <w:t>2</w:t>
      </w:r>
      <w:r w:rsidRPr="0088225B">
        <w:rPr>
          <w:rFonts w:ascii="Times New Roman" w:eastAsiaTheme="minorEastAsia" w:hAnsi="Times New Roman" w:cs="Times New Roman"/>
          <w:sz w:val="28"/>
          <w:szCs w:val="28"/>
          <w:lang w:eastAsia="ro-RO"/>
        </w:rPr>
        <w:t>) din Legea nr.1227</w:t>
      </w:r>
      <w:r w:rsidR="00E80EBA">
        <w:rPr>
          <w:rFonts w:ascii="Times New Roman" w:eastAsiaTheme="minorEastAsia" w:hAnsi="Times New Roman" w:cs="Times New Roman"/>
          <w:sz w:val="28"/>
          <w:szCs w:val="28"/>
          <w:lang w:eastAsia="ro-RO"/>
        </w:rPr>
        <w:t>/</w:t>
      </w:r>
      <w:r w:rsidRPr="0088225B">
        <w:rPr>
          <w:rFonts w:ascii="Times New Roman" w:eastAsiaTheme="minorEastAsia" w:hAnsi="Times New Roman" w:cs="Times New Roman"/>
          <w:sz w:val="28"/>
          <w:szCs w:val="28"/>
          <w:lang w:eastAsia="ro-RO"/>
        </w:rPr>
        <w:t>1997 cu privire la publicitate (Monitorul Oficial al Republicii Moldova, 1997</w:t>
      </w:r>
      <w:r w:rsidRPr="003B2081">
        <w:rPr>
          <w:rFonts w:ascii="Times New Roman" w:eastAsiaTheme="minorEastAsia" w:hAnsi="Times New Roman" w:cs="Times New Roman"/>
          <w:sz w:val="28"/>
          <w:szCs w:val="28"/>
          <w:lang w:eastAsia="ro-RO"/>
        </w:rPr>
        <w:t>, nr. 67-68, art.</w:t>
      </w:r>
      <w:r w:rsidR="00F93E2B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 </w:t>
      </w:r>
      <w:r w:rsidRPr="003B2081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555), cu modificările </w:t>
      </w:r>
      <w:r w:rsidR="003B2081" w:rsidRPr="003B2081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și completările </w:t>
      </w:r>
      <w:r w:rsidRPr="003B2081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ulterioare, </w:t>
      </w:r>
      <w:r w:rsidR="003B2081" w:rsidRPr="003B2081">
        <w:rPr>
          <w:rFonts w:ascii="Times New Roman" w:eastAsiaTheme="minorEastAsia" w:hAnsi="Times New Roman" w:cs="Times New Roman"/>
          <w:sz w:val="28"/>
          <w:szCs w:val="28"/>
          <w:lang w:eastAsia="ro-RO"/>
        </w:rPr>
        <w:t>textul „</w:t>
      </w:r>
      <w:r w:rsidR="003B2081" w:rsidRPr="00592BE1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Autoritatea publică locală coordonează textul publicitar, fără implicarea solicitantului de </w:t>
      </w:r>
      <w:r w:rsidR="003B2081" w:rsidRPr="008876B8">
        <w:rPr>
          <w:rFonts w:ascii="Times New Roman" w:eastAsiaTheme="minorEastAsia" w:hAnsi="Times New Roman" w:cs="Times New Roman"/>
          <w:sz w:val="28"/>
          <w:szCs w:val="28"/>
          <w:lang w:eastAsia="ro-RO"/>
        </w:rPr>
        <w:t>autorizație</w:t>
      </w:r>
      <w:r w:rsidR="003B2081" w:rsidRPr="00592BE1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, cu Centrul </w:t>
      </w:r>
      <w:r w:rsidR="003B2081" w:rsidRPr="008876B8">
        <w:rPr>
          <w:rFonts w:ascii="Times New Roman" w:eastAsiaTheme="minorEastAsia" w:hAnsi="Times New Roman" w:cs="Times New Roman"/>
          <w:sz w:val="28"/>
          <w:szCs w:val="28"/>
          <w:lang w:eastAsia="ro-RO"/>
        </w:rPr>
        <w:t>National</w:t>
      </w:r>
      <w:r w:rsidR="003B2081" w:rsidRPr="00592BE1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 de Terminologie în cazul în care se preconizează includerea în publicitate a textu</w:t>
      </w:r>
      <w:r w:rsidR="003B2081" w:rsidRPr="008876B8">
        <w:rPr>
          <w:rFonts w:ascii="Times New Roman" w:eastAsiaTheme="minorEastAsia" w:hAnsi="Times New Roman" w:cs="Times New Roman"/>
          <w:sz w:val="28"/>
          <w:szCs w:val="28"/>
          <w:lang w:eastAsia="ro-RO"/>
        </w:rPr>
        <w:t>lui în limba de stat, altul decâ</w:t>
      </w:r>
      <w:r w:rsidR="003B2081" w:rsidRPr="00592BE1">
        <w:rPr>
          <w:rFonts w:ascii="Times New Roman" w:eastAsiaTheme="minorEastAsia" w:hAnsi="Times New Roman" w:cs="Times New Roman"/>
          <w:sz w:val="28"/>
          <w:szCs w:val="28"/>
          <w:lang w:eastAsia="ro-RO"/>
        </w:rPr>
        <w:t>t denumirea întreprinderii, mărcii înregistrate sau mărcii comerciale.„ se exclude.</w:t>
      </w:r>
    </w:p>
    <w:p w14:paraId="69CB1452" w14:textId="19B93FA3" w:rsidR="0088225B" w:rsidRPr="00E80EBA" w:rsidRDefault="003B2081" w:rsidP="00592B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  <w:r w:rsidRPr="003B2081">
        <w:rPr>
          <w:rFonts w:ascii="Times New Roman" w:eastAsiaTheme="minorEastAsia" w:hAnsi="Times New Roman" w:cs="Times New Roman"/>
          <w:sz w:val="28"/>
          <w:szCs w:val="28"/>
          <w:lang w:val="en-GB" w:eastAsia="ro-RO"/>
        </w:rPr>
        <w:br/>
      </w:r>
      <w:r w:rsidR="00D431A8">
        <w:rPr>
          <w:rFonts w:ascii="Times New Roman" w:eastAsiaTheme="minorEastAsia" w:hAnsi="Times New Roman" w:cs="Times New Roman"/>
          <w:b/>
          <w:bCs/>
          <w:sz w:val="28"/>
          <w:szCs w:val="28"/>
          <w:lang w:eastAsia="ro-RO"/>
        </w:rPr>
        <w:t xml:space="preserve">         </w:t>
      </w:r>
      <w:bookmarkStart w:id="0" w:name="_GoBack"/>
      <w:bookmarkEnd w:id="0"/>
      <w:r w:rsidR="0088225B" w:rsidRPr="0088225B">
        <w:rPr>
          <w:rFonts w:ascii="Times New Roman" w:eastAsiaTheme="minorEastAsia" w:hAnsi="Times New Roman" w:cs="Times New Roman"/>
          <w:b/>
          <w:bCs/>
          <w:sz w:val="28"/>
          <w:szCs w:val="28"/>
          <w:lang w:eastAsia="ro-RO"/>
        </w:rPr>
        <w:t>Art.</w:t>
      </w:r>
      <w:r w:rsidR="00FD377D">
        <w:rPr>
          <w:rFonts w:ascii="Times New Roman" w:eastAsiaTheme="minorEastAsia" w:hAnsi="Times New Roman" w:cs="Times New Roman"/>
          <w:b/>
          <w:bCs/>
          <w:sz w:val="28"/>
          <w:szCs w:val="28"/>
          <w:lang w:eastAsia="ro-RO"/>
        </w:rPr>
        <w:t xml:space="preserve"> </w:t>
      </w:r>
      <w:r w:rsidR="0088225B" w:rsidRPr="0088225B">
        <w:rPr>
          <w:rFonts w:ascii="Times New Roman" w:eastAsiaTheme="minorEastAsia" w:hAnsi="Times New Roman" w:cs="Times New Roman"/>
          <w:b/>
          <w:bCs/>
          <w:sz w:val="28"/>
          <w:szCs w:val="28"/>
          <w:lang w:eastAsia="ro-RO"/>
        </w:rPr>
        <w:t>III.</w:t>
      </w:r>
      <w:r w:rsidR="0088225B" w:rsidRPr="0088225B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 –</w:t>
      </w:r>
      <w:r w:rsidR="00E80EBA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 A</w:t>
      </w:r>
      <w:r w:rsidR="0088225B" w:rsidRPr="0088225B">
        <w:rPr>
          <w:rFonts w:ascii="Times New Roman" w:eastAsiaTheme="minorEastAsia" w:hAnsi="Times New Roman" w:cs="Times New Roman"/>
          <w:sz w:val="28"/>
          <w:szCs w:val="28"/>
          <w:lang w:eastAsia="ro-RO"/>
        </w:rPr>
        <w:t>rticolul 9 alineatul (7)</w:t>
      </w:r>
      <w:r w:rsidR="00777A51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 </w:t>
      </w:r>
      <w:r w:rsidR="0088225B" w:rsidRPr="0088225B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din </w:t>
      </w:r>
      <w:hyperlink r:id="rId6" w:history="1">
        <w:r w:rsidR="0088225B" w:rsidRPr="0088225B">
          <w:rPr>
            <w:rFonts w:ascii="Times New Roman" w:eastAsiaTheme="minorEastAsia" w:hAnsi="Times New Roman" w:cs="Times New Roman"/>
            <w:sz w:val="28"/>
            <w:szCs w:val="28"/>
            <w:lang w:eastAsia="ro-RO"/>
          </w:rPr>
          <w:t>Legea nr.220</w:t>
        </w:r>
        <w:r w:rsidR="00E80EBA">
          <w:rPr>
            <w:rFonts w:ascii="Times New Roman" w:eastAsiaTheme="minorEastAsia" w:hAnsi="Times New Roman" w:cs="Times New Roman"/>
            <w:sz w:val="28"/>
            <w:szCs w:val="28"/>
            <w:lang w:eastAsia="ro-RO"/>
          </w:rPr>
          <w:t>/</w:t>
        </w:r>
        <w:r w:rsidR="0088225B" w:rsidRPr="0088225B">
          <w:rPr>
            <w:rFonts w:ascii="Times New Roman" w:eastAsiaTheme="minorEastAsia" w:hAnsi="Times New Roman" w:cs="Times New Roman"/>
            <w:sz w:val="28"/>
            <w:szCs w:val="28"/>
            <w:lang w:eastAsia="ro-RO"/>
          </w:rPr>
          <w:t>2007</w:t>
        </w:r>
      </w:hyperlink>
      <w:r w:rsidR="0088225B" w:rsidRPr="0088225B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 privind înregistrarea de stat a persoanelor juridice şi a întreprinzătorilor individuali (Monitorul Oficial al Republicii Moldova, 2007, nr.</w:t>
      </w:r>
      <w:r w:rsidR="00F93E2B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 </w:t>
      </w:r>
      <w:r w:rsidR="0088225B" w:rsidRPr="0088225B">
        <w:rPr>
          <w:rFonts w:ascii="Times New Roman" w:eastAsiaTheme="minorEastAsia" w:hAnsi="Times New Roman" w:cs="Times New Roman"/>
          <w:sz w:val="28"/>
          <w:szCs w:val="28"/>
          <w:lang w:eastAsia="ro-RO"/>
        </w:rPr>
        <w:t>184–187, art.</w:t>
      </w:r>
      <w:r w:rsidR="00F93E2B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 </w:t>
      </w:r>
      <w:r w:rsidR="0088225B" w:rsidRPr="0088225B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711), cu modificările </w:t>
      </w:r>
      <w:r w:rsidR="00777A51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și completările </w:t>
      </w:r>
      <w:r w:rsidR="0088225B" w:rsidRPr="0088225B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ulterioare, </w:t>
      </w:r>
      <w:r w:rsidR="00E80EBA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va avea următorul </w:t>
      </w:r>
      <w:r w:rsidR="00E80EBA" w:rsidRPr="00E80EBA">
        <w:rPr>
          <w:rFonts w:ascii="Times New Roman" w:eastAsiaTheme="minorEastAsia" w:hAnsi="Times New Roman" w:cs="Times New Roman"/>
          <w:sz w:val="28"/>
          <w:szCs w:val="28"/>
          <w:lang w:eastAsia="ro-RO"/>
        </w:rPr>
        <w:t>cuprins:</w:t>
      </w:r>
    </w:p>
    <w:p w14:paraId="1F280EF9" w14:textId="61FAEB37" w:rsidR="00E80EBA" w:rsidRPr="0088225B" w:rsidRDefault="00E80EBA" w:rsidP="00592BE1">
      <w:pPr>
        <w:spacing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  <w:r w:rsidRPr="00E80EBA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„(7) </w:t>
      </w:r>
      <w:r w:rsidRPr="008876B8">
        <w:rPr>
          <w:rFonts w:ascii="Times New Roman" w:hAnsi="Times New Roman" w:cs="Times New Roman"/>
          <w:sz w:val="28"/>
          <w:szCs w:val="28"/>
        </w:rPr>
        <w:t>Pâ</w:t>
      </w:r>
      <w:r w:rsidRPr="00592BE1">
        <w:rPr>
          <w:rFonts w:ascii="Times New Roman" w:hAnsi="Times New Roman" w:cs="Times New Roman"/>
          <w:sz w:val="28"/>
          <w:szCs w:val="28"/>
        </w:rPr>
        <w:t xml:space="preserve">nă la înregistrarea persoanei juridice, organul înregistrării de stat verifică denumirea sub aspectul </w:t>
      </w:r>
      <w:r w:rsidRPr="008876B8">
        <w:rPr>
          <w:rFonts w:ascii="Times New Roman" w:hAnsi="Times New Roman" w:cs="Times New Roman"/>
          <w:sz w:val="28"/>
          <w:szCs w:val="28"/>
        </w:rPr>
        <w:t xml:space="preserve">disponibilității, </w:t>
      </w:r>
      <w:proofErr w:type="spellStart"/>
      <w:r w:rsidRPr="00592BE1">
        <w:rPr>
          <w:rFonts w:ascii="Times New Roman" w:hAnsi="Times New Roman" w:cs="Times New Roman"/>
          <w:sz w:val="28"/>
          <w:szCs w:val="28"/>
        </w:rPr>
        <w:t>distinctivităţii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și</w:t>
      </w:r>
      <w:r w:rsidRPr="00592BE1">
        <w:rPr>
          <w:rFonts w:ascii="Times New Roman" w:hAnsi="Times New Roman" w:cs="Times New Roman"/>
          <w:sz w:val="28"/>
          <w:szCs w:val="28"/>
        </w:rPr>
        <w:t xml:space="preserve"> </w:t>
      </w:r>
      <w:r w:rsidRPr="008876B8">
        <w:rPr>
          <w:rFonts w:ascii="Times New Roman" w:hAnsi="Times New Roman" w:cs="Times New Roman"/>
          <w:sz w:val="28"/>
          <w:szCs w:val="28"/>
        </w:rPr>
        <w:t>corectitudinii</w:t>
      </w:r>
      <w:r w:rsidRPr="00592BE1">
        <w:rPr>
          <w:rFonts w:ascii="Times New Roman" w:hAnsi="Times New Roman" w:cs="Times New Roman"/>
          <w:sz w:val="28"/>
          <w:szCs w:val="28"/>
        </w:rPr>
        <w:t xml:space="preserve"> lingvistic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92BE1">
        <w:rPr>
          <w:rFonts w:ascii="Times New Roman" w:hAnsi="Times New Roman" w:cs="Times New Roman"/>
          <w:sz w:val="28"/>
          <w:szCs w:val="28"/>
        </w:rPr>
        <w:t>.</w:t>
      </w:r>
      <w:r w:rsidRPr="008876B8">
        <w:rPr>
          <w:rFonts w:ascii="Times New Roman" w:hAnsi="Times New Roman" w:cs="Times New Roman"/>
          <w:sz w:val="28"/>
          <w:szCs w:val="28"/>
        </w:rPr>
        <w:t>”.</w:t>
      </w:r>
    </w:p>
    <w:p w14:paraId="1E5B9CB1" w14:textId="5BE35C73" w:rsidR="00FD377D" w:rsidRPr="00904149" w:rsidRDefault="00CC3727" w:rsidP="00592BE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o-RO"/>
        </w:rPr>
      </w:pPr>
      <w:r w:rsidRPr="00507BDD">
        <w:rPr>
          <w:rFonts w:ascii="Times New Roman" w:eastAsiaTheme="minorEastAsia" w:hAnsi="Times New Roman" w:cs="Times New Roman"/>
          <w:b/>
          <w:bCs/>
          <w:sz w:val="28"/>
          <w:szCs w:val="28"/>
          <w:lang w:eastAsia="ro-RO"/>
        </w:rPr>
        <w:t>Art.</w:t>
      </w:r>
      <w:r w:rsidR="00FD377D" w:rsidRPr="00507BDD">
        <w:rPr>
          <w:rFonts w:ascii="Times New Roman" w:eastAsiaTheme="minorEastAsia" w:hAnsi="Times New Roman" w:cs="Times New Roman"/>
          <w:b/>
          <w:bCs/>
          <w:sz w:val="28"/>
          <w:szCs w:val="28"/>
          <w:lang w:eastAsia="ro-RO"/>
        </w:rPr>
        <w:t xml:space="preserve"> </w:t>
      </w:r>
      <w:r w:rsidR="0088225B" w:rsidRPr="00507BDD">
        <w:rPr>
          <w:rFonts w:ascii="Times New Roman" w:eastAsiaTheme="minorEastAsia" w:hAnsi="Times New Roman" w:cs="Times New Roman"/>
          <w:b/>
          <w:bCs/>
          <w:sz w:val="28"/>
          <w:szCs w:val="28"/>
          <w:lang w:eastAsia="ro-RO"/>
        </w:rPr>
        <w:t>I</w:t>
      </w:r>
      <w:r w:rsidRPr="00507BDD">
        <w:rPr>
          <w:rFonts w:ascii="Times New Roman" w:eastAsiaTheme="minorEastAsia" w:hAnsi="Times New Roman" w:cs="Times New Roman"/>
          <w:b/>
          <w:bCs/>
          <w:sz w:val="28"/>
          <w:szCs w:val="28"/>
          <w:lang w:eastAsia="ro-RO"/>
        </w:rPr>
        <w:t>V</w:t>
      </w:r>
      <w:r w:rsidR="0088225B" w:rsidRPr="00507BDD">
        <w:rPr>
          <w:rFonts w:ascii="Times New Roman" w:eastAsiaTheme="minorEastAsia" w:hAnsi="Times New Roman" w:cs="Times New Roman"/>
          <w:b/>
          <w:bCs/>
          <w:sz w:val="28"/>
          <w:szCs w:val="28"/>
          <w:lang w:eastAsia="ro-RO"/>
        </w:rPr>
        <w:t>.</w:t>
      </w:r>
      <w:r w:rsidR="0088225B" w:rsidRPr="00507BDD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 –</w:t>
      </w:r>
      <w:r w:rsidR="00800C27" w:rsidRPr="00507BDD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 La poziția 48 din compartimentul II „</w:t>
      </w:r>
      <w:r w:rsidR="00800C27" w:rsidRPr="00592BE1">
        <w:rPr>
          <w:rFonts w:ascii="Times New Roman" w:eastAsiaTheme="minorEastAsia" w:hAnsi="Times New Roman" w:cs="Times New Roman"/>
          <w:bCs/>
          <w:sz w:val="28"/>
          <w:szCs w:val="28"/>
          <w:lang w:eastAsia="ro-RO"/>
        </w:rPr>
        <w:t xml:space="preserve">Actele permisive care se încadrează în categoria autorizaţiilor” la </w:t>
      </w:r>
      <w:r w:rsidR="00800C27" w:rsidRPr="00507BDD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anexa nr. 1 </w:t>
      </w:r>
      <w:r w:rsidRPr="00507BDD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din </w:t>
      </w:r>
      <w:hyperlink r:id="rId7" w:history="1">
        <w:r w:rsidR="0088225B" w:rsidRPr="00507BDD">
          <w:rPr>
            <w:rFonts w:ascii="Times New Roman" w:eastAsiaTheme="minorEastAsia" w:hAnsi="Times New Roman" w:cs="Times New Roman"/>
            <w:sz w:val="28"/>
            <w:szCs w:val="28"/>
            <w:lang w:eastAsia="ro-RO"/>
          </w:rPr>
          <w:t>Legea nr.160</w:t>
        </w:r>
        <w:r w:rsidR="00800C27" w:rsidRPr="00507BDD">
          <w:rPr>
            <w:rFonts w:ascii="Times New Roman" w:eastAsiaTheme="minorEastAsia" w:hAnsi="Times New Roman" w:cs="Times New Roman"/>
            <w:sz w:val="28"/>
            <w:szCs w:val="28"/>
            <w:lang w:eastAsia="ro-RO"/>
          </w:rPr>
          <w:t>/</w:t>
        </w:r>
        <w:r w:rsidR="0088225B" w:rsidRPr="00507BDD">
          <w:rPr>
            <w:rFonts w:ascii="Times New Roman" w:eastAsiaTheme="minorEastAsia" w:hAnsi="Times New Roman" w:cs="Times New Roman"/>
            <w:sz w:val="28"/>
            <w:szCs w:val="28"/>
            <w:lang w:eastAsia="ro-RO"/>
          </w:rPr>
          <w:t>2011</w:t>
        </w:r>
      </w:hyperlink>
      <w:r w:rsidR="0088225B" w:rsidRPr="00507BDD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 privind reglementarea prin autorizare a activităţii de întreprinzător (Monitorul Oficial al Republicii Moldova, 2011, nr.</w:t>
      </w:r>
      <w:r w:rsidR="00800C27" w:rsidRPr="00507BDD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 </w:t>
      </w:r>
      <w:r w:rsidR="0088225B" w:rsidRPr="00507BDD">
        <w:rPr>
          <w:rFonts w:ascii="Times New Roman" w:eastAsiaTheme="minorEastAsia" w:hAnsi="Times New Roman" w:cs="Times New Roman"/>
          <w:sz w:val="28"/>
          <w:szCs w:val="28"/>
          <w:lang w:eastAsia="ro-RO"/>
        </w:rPr>
        <w:t>170–175, art.</w:t>
      </w:r>
      <w:r w:rsidR="00800C27" w:rsidRPr="00507BDD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 </w:t>
      </w:r>
      <w:r w:rsidR="0088225B" w:rsidRPr="00507BDD">
        <w:rPr>
          <w:rFonts w:ascii="Times New Roman" w:eastAsiaTheme="minorEastAsia" w:hAnsi="Times New Roman" w:cs="Times New Roman"/>
          <w:sz w:val="28"/>
          <w:szCs w:val="28"/>
          <w:lang w:eastAsia="ro-RO"/>
        </w:rPr>
        <w:t>494),</w:t>
      </w:r>
      <w:r w:rsidR="00800C27" w:rsidRPr="00507BDD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 cu modificările și completările ulterioare, </w:t>
      </w:r>
      <w:r w:rsidR="0088225B" w:rsidRPr="00507BDD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 </w:t>
      </w:r>
      <w:r w:rsidR="00FF7D05" w:rsidRPr="00507BDD">
        <w:rPr>
          <w:rFonts w:ascii="Times New Roman" w:eastAsiaTheme="minorEastAsia" w:hAnsi="Times New Roman" w:cs="Times New Roman"/>
          <w:bCs/>
          <w:iCs/>
          <w:sz w:val="28"/>
          <w:szCs w:val="28"/>
          <w:lang w:eastAsia="ro-RO"/>
        </w:rPr>
        <w:t xml:space="preserve">sintagma „Centrul Naţional de Terminologie” se </w:t>
      </w:r>
      <w:r w:rsidR="00800C27" w:rsidRPr="00507BDD">
        <w:rPr>
          <w:rFonts w:ascii="Times New Roman" w:eastAsiaTheme="minorEastAsia" w:hAnsi="Times New Roman" w:cs="Times New Roman"/>
          <w:bCs/>
          <w:iCs/>
          <w:sz w:val="28"/>
          <w:szCs w:val="28"/>
          <w:lang w:eastAsia="ro-RO"/>
        </w:rPr>
        <w:t>exclude</w:t>
      </w:r>
      <w:r w:rsidR="00FF7D05" w:rsidRPr="00507BDD">
        <w:rPr>
          <w:rFonts w:ascii="Times New Roman" w:eastAsiaTheme="minorEastAsia" w:hAnsi="Times New Roman" w:cs="Times New Roman"/>
          <w:bCs/>
          <w:iCs/>
          <w:sz w:val="28"/>
          <w:szCs w:val="28"/>
          <w:lang w:eastAsia="ro-RO"/>
        </w:rPr>
        <w:t>.</w:t>
      </w:r>
    </w:p>
    <w:p w14:paraId="3B96E361" w14:textId="4FBC6863" w:rsidR="00734A84" w:rsidRDefault="00904149" w:rsidP="00592B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o-RO"/>
        </w:rPr>
      </w:pPr>
      <w:r w:rsidRPr="00904149">
        <w:rPr>
          <w:rFonts w:ascii="Times New Roman" w:eastAsiaTheme="minorEastAsia" w:hAnsi="Times New Roman" w:cs="Times New Roman"/>
          <w:bCs/>
          <w:sz w:val="28"/>
          <w:szCs w:val="28"/>
          <w:lang w:eastAsia="ro-RO"/>
        </w:rPr>
        <w:lastRenderedPageBreak/>
        <w:t> </w:t>
      </w:r>
      <w:r w:rsidR="00734A84">
        <w:rPr>
          <w:rFonts w:ascii="Times New Roman" w:eastAsiaTheme="minorEastAsia" w:hAnsi="Times New Roman" w:cs="Times New Roman"/>
          <w:b/>
          <w:bCs/>
          <w:sz w:val="28"/>
          <w:szCs w:val="28"/>
          <w:lang w:eastAsia="ro-RO"/>
        </w:rPr>
        <w:t>Art.</w:t>
      </w:r>
      <w:r w:rsidR="00B07A55">
        <w:rPr>
          <w:rFonts w:ascii="Times New Roman" w:eastAsiaTheme="minorEastAsia" w:hAnsi="Times New Roman" w:cs="Times New Roman"/>
          <w:b/>
          <w:bCs/>
          <w:sz w:val="28"/>
          <w:szCs w:val="28"/>
          <w:lang w:eastAsia="ro-RO"/>
        </w:rPr>
        <w:t xml:space="preserve"> </w:t>
      </w:r>
      <w:r w:rsidR="0088225B" w:rsidRPr="0088225B">
        <w:rPr>
          <w:rFonts w:ascii="Times New Roman" w:eastAsiaTheme="minorEastAsia" w:hAnsi="Times New Roman" w:cs="Times New Roman"/>
          <w:b/>
          <w:bCs/>
          <w:sz w:val="28"/>
          <w:szCs w:val="28"/>
          <w:lang w:eastAsia="ro-RO"/>
        </w:rPr>
        <w:t>V.</w:t>
      </w:r>
      <w:r w:rsidR="00B07A55" w:rsidRPr="008876B8">
        <w:rPr>
          <w:rFonts w:ascii="Times New Roman" w:eastAsiaTheme="minorEastAsia" w:hAnsi="Times New Roman" w:cs="Times New Roman"/>
          <w:b/>
          <w:bCs/>
          <w:sz w:val="28"/>
          <w:szCs w:val="28"/>
          <w:lang w:eastAsia="ro-RO"/>
        </w:rPr>
        <w:t xml:space="preserve"> </w:t>
      </w:r>
      <w:r w:rsidR="00734A84" w:rsidRPr="00592BE1">
        <w:rPr>
          <w:rFonts w:ascii="Times New Roman" w:eastAsiaTheme="minorEastAsia" w:hAnsi="Times New Roman" w:cs="Times New Roman"/>
          <w:b/>
          <w:bCs/>
          <w:sz w:val="28"/>
          <w:szCs w:val="28"/>
          <w:lang w:eastAsia="ro-RO"/>
        </w:rPr>
        <w:t>-</w:t>
      </w:r>
      <w:r w:rsidR="00734A84">
        <w:rPr>
          <w:rFonts w:ascii="Times New Roman" w:eastAsiaTheme="minorEastAsia" w:hAnsi="Times New Roman" w:cs="Times New Roman"/>
          <w:bCs/>
          <w:sz w:val="28"/>
          <w:szCs w:val="28"/>
          <w:lang w:eastAsia="ro-RO"/>
        </w:rPr>
        <w:t xml:space="preserve"> La articolul 8</w:t>
      </w:r>
      <w:r w:rsidR="00734A84" w:rsidRPr="00734A84">
        <w:rPr>
          <w:b/>
          <w:bCs/>
        </w:rPr>
        <w:t xml:space="preserve"> </w:t>
      </w:r>
      <w:r w:rsidR="00734A84" w:rsidRPr="00734A84">
        <w:rPr>
          <w:rFonts w:ascii="Times New Roman" w:hAnsi="Times New Roman" w:cs="Times New Roman"/>
          <w:bCs/>
          <w:sz w:val="28"/>
          <w:szCs w:val="28"/>
        </w:rPr>
        <w:t xml:space="preserve">din </w:t>
      </w:r>
      <w:r w:rsidR="00734A84" w:rsidRPr="00734A84">
        <w:rPr>
          <w:rFonts w:ascii="Times New Roman" w:eastAsiaTheme="minorEastAsia" w:hAnsi="Times New Roman" w:cs="Times New Roman"/>
          <w:bCs/>
          <w:sz w:val="28"/>
          <w:szCs w:val="28"/>
          <w:lang w:eastAsia="ro-RO"/>
        </w:rPr>
        <w:t>L</w:t>
      </w:r>
      <w:r w:rsidR="00734A84">
        <w:rPr>
          <w:rFonts w:ascii="Times New Roman" w:eastAsiaTheme="minorEastAsia" w:hAnsi="Times New Roman" w:cs="Times New Roman"/>
          <w:bCs/>
          <w:sz w:val="28"/>
          <w:szCs w:val="28"/>
          <w:lang w:eastAsia="ro-RO"/>
        </w:rPr>
        <w:t xml:space="preserve">egea </w:t>
      </w:r>
      <w:r w:rsidR="00734A84" w:rsidRPr="00734A84">
        <w:rPr>
          <w:rFonts w:ascii="Times New Roman" w:eastAsiaTheme="minorEastAsia" w:hAnsi="Times New Roman" w:cs="Times New Roman"/>
          <w:bCs/>
          <w:sz w:val="28"/>
          <w:szCs w:val="28"/>
          <w:lang w:eastAsia="ro-RO"/>
        </w:rPr>
        <w:t>nr. 151</w:t>
      </w:r>
      <w:r w:rsidR="00B07A55">
        <w:rPr>
          <w:rFonts w:ascii="Times New Roman" w:eastAsiaTheme="minorEastAsia" w:hAnsi="Times New Roman" w:cs="Times New Roman"/>
          <w:bCs/>
          <w:sz w:val="28"/>
          <w:szCs w:val="28"/>
          <w:lang w:eastAsia="ro-RO"/>
        </w:rPr>
        <w:t>/</w:t>
      </w:r>
      <w:r w:rsidR="00734A84" w:rsidRPr="00734A84">
        <w:rPr>
          <w:rFonts w:ascii="Times New Roman" w:eastAsiaTheme="minorEastAsia" w:hAnsi="Times New Roman" w:cs="Times New Roman"/>
          <w:bCs/>
          <w:sz w:val="28"/>
          <w:szCs w:val="28"/>
          <w:lang w:eastAsia="ro-RO"/>
        </w:rPr>
        <w:t>2017</w:t>
      </w:r>
      <w:r w:rsidR="00B07A55">
        <w:rPr>
          <w:rFonts w:ascii="Times New Roman" w:eastAsiaTheme="minorEastAsia" w:hAnsi="Times New Roman" w:cs="Times New Roman"/>
          <w:bCs/>
          <w:sz w:val="28"/>
          <w:szCs w:val="28"/>
          <w:lang w:eastAsia="ro-RO"/>
        </w:rPr>
        <w:t xml:space="preserve"> </w:t>
      </w:r>
      <w:r w:rsidR="00734A84" w:rsidRPr="00734A84">
        <w:rPr>
          <w:rFonts w:ascii="Times New Roman" w:eastAsiaTheme="minorEastAsia" w:hAnsi="Times New Roman" w:cs="Times New Roman"/>
          <w:bCs/>
          <w:sz w:val="28"/>
          <w:szCs w:val="28"/>
          <w:lang w:eastAsia="ro-RO"/>
        </w:rPr>
        <w:t>cu privire la sistemul de adrese</w:t>
      </w:r>
      <w:r w:rsidR="00734A84">
        <w:rPr>
          <w:rFonts w:ascii="Times New Roman" w:eastAsiaTheme="minorEastAsia" w:hAnsi="Times New Roman" w:cs="Times New Roman"/>
          <w:bCs/>
          <w:sz w:val="28"/>
          <w:szCs w:val="28"/>
          <w:lang w:eastAsia="ro-RO"/>
        </w:rPr>
        <w:t xml:space="preserve"> (</w:t>
      </w:r>
      <w:r w:rsidR="00734A84" w:rsidRPr="00734A84">
        <w:rPr>
          <w:rFonts w:ascii="Times New Roman" w:eastAsiaTheme="minorEastAsia" w:hAnsi="Times New Roman" w:cs="Times New Roman"/>
          <w:bCs/>
          <w:iCs/>
          <w:sz w:val="28"/>
          <w:szCs w:val="28"/>
          <w:lang w:eastAsia="ro-RO"/>
        </w:rPr>
        <w:t>Monitorul Oficial al Republicii Moldova,</w:t>
      </w:r>
      <w:r w:rsidR="00734A84">
        <w:rPr>
          <w:rFonts w:ascii="Times New Roman" w:eastAsiaTheme="minorEastAsia" w:hAnsi="Times New Roman" w:cs="Times New Roman"/>
          <w:bCs/>
          <w:iCs/>
          <w:sz w:val="28"/>
          <w:szCs w:val="28"/>
          <w:lang w:eastAsia="ro-RO"/>
        </w:rPr>
        <w:t xml:space="preserve"> 2017,</w:t>
      </w:r>
      <w:r w:rsidR="00734A84" w:rsidRPr="00734A84">
        <w:rPr>
          <w:rFonts w:ascii="Times New Roman" w:eastAsiaTheme="minorEastAsia" w:hAnsi="Times New Roman" w:cs="Times New Roman"/>
          <w:bCs/>
          <w:iCs/>
          <w:sz w:val="28"/>
          <w:szCs w:val="28"/>
          <w:lang w:eastAsia="ro-RO"/>
        </w:rPr>
        <w:t xml:space="preserve"> nr.</w:t>
      </w:r>
      <w:r w:rsidR="006356D7">
        <w:rPr>
          <w:rFonts w:ascii="Times New Roman" w:eastAsiaTheme="minorEastAsia" w:hAnsi="Times New Roman" w:cs="Times New Roman"/>
          <w:bCs/>
          <w:iCs/>
          <w:sz w:val="28"/>
          <w:szCs w:val="28"/>
          <w:lang w:eastAsia="ro-RO"/>
        </w:rPr>
        <w:t xml:space="preserve"> </w:t>
      </w:r>
      <w:r w:rsidR="00734A84" w:rsidRPr="00734A84">
        <w:rPr>
          <w:rFonts w:ascii="Times New Roman" w:eastAsiaTheme="minorEastAsia" w:hAnsi="Times New Roman" w:cs="Times New Roman"/>
          <w:bCs/>
          <w:iCs/>
          <w:sz w:val="28"/>
          <w:szCs w:val="28"/>
          <w:lang w:eastAsia="ro-RO"/>
        </w:rPr>
        <w:t>301-315</w:t>
      </w:r>
      <w:r w:rsidR="00734A84">
        <w:rPr>
          <w:rFonts w:ascii="Times New Roman" w:eastAsiaTheme="minorEastAsia" w:hAnsi="Times New Roman" w:cs="Times New Roman"/>
          <w:bCs/>
          <w:iCs/>
          <w:sz w:val="28"/>
          <w:szCs w:val="28"/>
          <w:lang w:eastAsia="ro-RO"/>
        </w:rPr>
        <w:t xml:space="preserve">, art. </w:t>
      </w:r>
      <w:r w:rsidR="00734A84" w:rsidRPr="00734A84">
        <w:rPr>
          <w:rFonts w:ascii="Times New Roman" w:eastAsiaTheme="minorEastAsia" w:hAnsi="Times New Roman" w:cs="Times New Roman"/>
          <w:bCs/>
          <w:iCs/>
          <w:sz w:val="28"/>
          <w:szCs w:val="28"/>
          <w:lang w:eastAsia="ro-RO"/>
        </w:rPr>
        <w:t>519</w:t>
      </w:r>
      <w:r w:rsidR="00734A84">
        <w:rPr>
          <w:rFonts w:ascii="Times New Roman" w:eastAsiaTheme="minorEastAsia" w:hAnsi="Times New Roman" w:cs="Times New Roman"/>
          <w:bCs/>
          <w:iCs/>
          <w:sz w:val="28"/>
          <w:szCs w:val="28"/>
          <w:lang w:eastAsia="ro-RO"/>
        </w:rPr>
        <w:t>),</w:t>
      </w:r>
      <w:r w:rsidR="006356D7">
        <w:rPr>
          <w:rFonts w:ascii="Times New Roman" w:eastAsiaTheme="minorEastAsia" w:hAnsi="Times New Roman" w:cs="Times New Roman"/>
          <w:bCs/>
          <w:iCs/>
          <w:sz w:val="28"/>
          <w:szCs w:val="28"/>
          <w:lang w:eastAsia="ro-RO"/>
        </w:rPr>
        <w:t xml:space="preserve"> alineatul (2) se abrogă. </w:t>
      </w:r>
      <w:r w:rsidR="00734A84">
        <w:rPr>
          <w:rFonts w:ascii="Times New Roman" w:eastAsiaTheme="minorEastAsia" w:hAnsi="Times New Roman" w:cs="Times New Roman"/>
          <w:bCs/>
          <w:iCs/>
          <w:sz w:val="28"/>
          <w:szCs w:val="28"/>
          <w:lang w:eastAsia="ro-RO"/>
        </w:rPr>
        <w:t xml:space="preserve"> </w:t>
      </w:r>
    </w:p>
    <w:p w14:paraId="305C8D38" w14:textId="3C65E0D6" w:rsidR="00B07A55" w:rsidRPr="00594A7D" w:rsidRDefault="00B07A55" w:rsidP="00592BE1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en-US" w:eastAsia="ro-RO"/>
        </w:rPr>
      </w:pPr>
    </w:p>
    <w:p w14:paraId="109EA49F" w14:textId="292257E5" w:rsidR="0088225B" w:rsidRPr="0088225B" w:rsidRDefault="004E530B" w:rsidP="00592B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  <w:r w:rsidRPr="00734A84">
        <w:rPr>
          <w:rFonts w:ascii="Times New Roman" w:eastAsiaTheme="minorEastAsia" w:hAnsi="Times New Roman" w:cs="Times New Roman"/>
          <w:b/>
          <w:bCs/>
          <w:sz w:val="28"/>
          <w:szCs w:val="28"/>
          <w:lang w:eastAsia="ro-RO"/>
        </w:rPr>
        <w:t>Art.</w:t>
      </w:r>
      <w:r w:rsidR="006356D7">
        <w:rPr>
          <w:rFonts w:ascii="Times New Roman" w:eastAsiaTheme="minorEastAsia" w:hAnsi="Times New Roman" w:cs="Times New Roman"/>
          <w:b/>
          <w:bCs/>
          <w:sz w:val="28"/>
          <w:szCs w:val="28"/>
          <w:lang w:eastAsia="ro-RO"/>
        </w:rPr>
        <w:t xml:space="preserve"> </w:t>
      </w:r>
      <w:r w:rsidRPr="00734A84">
        <w:rPr>
          <w:rFonts w:ascii="Times New Roman" w:eastAsiaTheme="minorEastAsia" w:hAnsi="Times New Roman" w:cs="Times New Roman"/>
          <w:b/>
          <w:bCs/>
          <w:sz w:val="28"/>
          <w:szCs w:val="28"/>
          <w:lang w:eastAsia="ro-RO"/>
        </w:rPr>
        <w:t>V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o-RO"/>
        </w:rPr>
        <w:t>I</w:t>
      </w:r>
      <w:r w:rsidRPr="00734A84">
        <w:rPr>
          <w:rFonts w:ascii="Times New Roman" w:eastAsiaTheme="minorEastAsia" w:hAnsi="Times New Roman" w:cs="Times New Roman"/>
          <w:b/>
          <w:bCs/>
          <w:sz w:val="28"/>
          <w:szCs w:val="28"/>
          <w:lang w:eastAsia="ro-RO"/>
        </w:rPr>
        <w:t>.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o-RO"/>
        </w:rPr>
        <w:t xml:space="preserve"> </w:t>
      </w:r>
      <w:r w:rsidR="00734A84">
        <w:rPr>
          <w:rFonts w:ascii="Times New Roman" w:eastAsiaTheme="minorEastAsia" w:hAnsi="Times New Roman" w:cs="Times New Roman"/>
          <w:bCs/>
          <w:sz w:val="28"/>
          <w:szCs w:val="28"/>
          <w:lang w:eastAsia="ro-RO"/>
        </w:rPr>
        <w:t xml:space="preserve"> </w:t>
      </w:r>
      <w:r w:rsidR="0088225B" w:rsidRPr="0088225B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– Guvernul, în termen de </w:t>
      </w:r>
      <w:r w:rsidR="008B4B84">
        <w:rPr>
          <w:rFonts w:ascii="Times New Roman" w:eastAsiaTheme="minorEastAsia" w:hAnsi="Times New Roman" w:cs="Times New Roman"/>
          <w:sz w:val="28"/>
          <w:szCs w:val="28"/>
          <w:lang w:eastAsia="ro-RO"/>
        </w:rPr>
        <w:t>3</w:t>
      </w:r>
      <w:r w:rsidR="008B4B84" w:rsidRPr="0088225B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 </w:t>
      </w:r>
      <w:r w:rsidR="0088225B" w:rsidRPr="0088225B">
        <w:rPr>
          <w:rFonts w:ascii="Times New Roman" w:eastAsiaTheme="minorEastAsia" w:hAnsi="Times New Roman" w:cs="Times New Roman"/>
          <w:sz w:val="28"/>
          <w:szCs w:val="28"/>
          <w:lang w:eastAsia="ro-RO"/>
        </w:rPr>
        <w:t>luni</w:t>
      </w:r>
      <w:r w:rsidR="00734A84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 </w:t>
      </w:r>
      <w:r w:rsidR="0088225B" w:rsidRPr="0088225B">
        <w:rPr>
          <w:rFonts w:ascii="Times New Roman" w:eastAsiaTheme="minorEastAsia" w:hAnsi="Times New Roman" w:cs="Times New Roman"/>
          <w:sz w:val="28"/>
          <w:szCs w:val="28"/>
          <w:lang w:eastAsia="ro-RO"/>
        </w:rPr>
        <w:t>va aduce actele sale normative în concordanţă cu prezenta lege</w:t>
      </w:r>
      <w:r w:rsidR="00734A84">
        <w:rPr>
          <w:rFonts w:ascii="Times New Roman" w:eastAsiaTheme="minorEastAsia" w:hAnsi="Times New Roman" w:cs="Times New Roman"/>
          <w:sz w:val="28"/>
          <w:szCs w:val="28"/>
          <w:lang w:eastAsia="ro-RO"/>
        </w:rPr>
        <w:t>.</w:t>
      </w:r>
    </w:p>
    <w:p w14:paraId="311E2A00" w14:textId="77777777" w:rsidR="0088225B" w:rsidRDefault="0088225B" w:rsidP="00592B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</w:p>
    <w:p w14:paraId="47D1E80D" w14:textId="77777777" w:rsidR="008B4B84" w:rsidRDefault="008B4B84" w:rsidP="00592B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</w:p>
    <w:p w14:paraId="6FC2B9C3" w14:textId="77777777" w:rsidR="008B4B84" w:rsidRPr="008B4B84" w:rsidRDefault="008B4B84" w:rsidP="00592BE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o-RO"/>
        </w:rPr>
      </w:pPr>
      <w:r w:rsidRPr="008B4B84">
        <w:rPr>
          <w:rFonts w:ascii="Times New Roman" w:eastAsiaTheme="minorEastAsia" w:hAnsi="Times New Roman" w:cs="Times New Roman"/>
          <w:b/>
          <w:sz w:val="28"/>
          <w:szCs w:val="28"/>
          <w:lang w:eastAsia="ro-RO"/>
        </w:rPr>
        <w:t>PREŞEDINTELE  PARLAMENTULUI</w:t>
      </w:r>
    </w:p>
    <w:p w14:paraId="1439DB3D" w14:textId="77777777" w:rsidR="008B4B84" w:rsidRPr="0088225B" w:rsidRDefault="008B4B84" w:rsidP="00592B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531"/>
        <w:gridCol w:w="96"/>
      </w:tblGrid>
      <w:tr w:rsidR="0088225B" w:rsidRPr="0088225B" w14:paraId="2A0C23E3" w14:textId="77777777" w:rsidTr="00734A84">
        <w:tc>
          <w:tcPr>
            <w:tcW w:w="0" w:type="auto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14:paraId="6D3E0B5A" w14:textId="2592C129" w:rsidR="0088225B" w:rsidRPr="0088225B" w:rsidRDefault="0088225B" w:rsidP="00592BE1">
            <w:pPr>
              <w:spacing w:before="240"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46753C" w14:textId="77777777" w:rsidR="0088225B" w:rsidRPr="0088225B" w:rsidRDefault="0088225B" w:rsidP="00592BE1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o-RO"/>
              </w:rPr>
            </w:pPr>
          </w:p>
        </w:tc>
      </w:tr>
      <w:tr w:rsidR="0088225B" w:rsidRPr="0088225B" w14:paraId="05F05738" w14:textId="77777777" w:rsidTr="00592BE1">
        <w:trPr>
          <w:trHeight w:val="554"/>
        </w:trPr>
        <w:tc>
          <w:tcPr>
            <w:tcW w:w="0" w:type="auto"/>
            <w:gridSpan w:val="2"/>
            <w:tcMar>
              <w:top w:w="96" w:type="dxa"/>
              <w:left w:w="45" w:type="dxa"/>
              <w:bottom w:w="15" w:type="dxa"/>
              <w:right w:w="45" w:type="dxa"/>
            </w:tcMar>
            <w:hideMark/>
          </w:tcPr>
          <w:p w14:paraId="2EC991EF" w14:textId="0A091AFD" w:rsidR="0088225B" w:rsidRPr="0088225B" w:rsidRDefault="0088225B" w:rsidP="00592BE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</w:p>
        </w:tc>
      </w:tr>
    </w:tbl>
    <w:p w14:paraId="704EA734" w14:textId="77777777" w:rsidR="0088225B" w:rsidRPr="0088225B" w:rsidRDefault="0088225B" w:rsidP="00592B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  <w:r w:rsidRPr="0088225B">
        <w:rPr>
          <w:rFonts w:ascii="Times New Roman" w:eastAsiaTheme="minorEastAsia" w:hAnsi="Times New Roman" w:cs="Times New Roman"/>
          <w:sz w:val="28"/>
          <w:szCs w:val="28"/>
          <w:lang w:eastAsia="ro-RO"/>
        </w:rPr>
        <w:t> </w:t>
      </w:r>
    </w:p>
    <w:p w14:paraId="14716802" w14:textId="77777777" w:rsidR="00F91632" w:rsidRDefault="00F91632" w:rsidP="00592BE1">
      <w:pPr>
        <w:ind w:firstLine="709"/>
      </w:pPr>
    </w:p>
    <w:sectPr w:rsidR="00F91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rian.ermurachi">
    <w15:presenceInfo w15:providerId="None" w15:userId="adrian.ermurach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5B"/>
    <w:rsid w:val="00095071"/>
    <w:rsid w:val="000A4947"/>
    <w:rsid w:val="002C4347"/>
    <w:rsid w:val="003B2081"/>
    <w:rsid w:val="004D1C4A"/>
    <w:rsid w:val="004E530B"/>
    <w:rsid w:val="00507BDD"/>
    <w:rsid w:val="00592BE1"/>
    <w:rsid w:val="00594A7D"/>
    <w:rsid w:val="006356D7"/>
    <w:rsid w:val="00734A84"/>
    <w:rsid w:val="00777A51"/>
    <w:rsid w:val="00800C27"/>
    <w:rsid w:val="0088225B"/>
    <w:rsid w:val="008876B8"/>
    <w:rsid w:val="008B4B84"/>
    <w:rsid w:val="00904149"/>
    <w:rsid w:val="009979BB"/>
    <w:rsid w:val="009D0F14"/>
    <w:rsid w:val="009F219C"/>
    <w:rsid w:val="00AE2EDB"/>
    <w:rsid w:val="00B07A55"/>
    <w:rsid w:val="00B83487"/>
    <w:rsid w:val="00C64A02"/>
    <w:rsid w:val="00CC3727"/>
    <w:rsid w:val="00D2783C"/>
    <w:rsid w:val="00D344C9"/>
    <w:rsid w:val="00D431A8"/>
    <w:rsid w:val="00E80EBA"/>
    <w:rsid w:val="00F64B90"/>
    <w:rsid w:val="00F91632"/>
    <w:rsid w:val="00F93E2B"/>
    <w:rsid w:val="00FD377D"/>
    <w:rsid w:val="00FE59F5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19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88225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22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customStyle="1" w:styleId="tt">
    <w:name w:val="tt"/>
    <w:basedOn w:val="Normal"/>
    <w:uiPriority w:val="99"/>
    <w:rsid w:val="008822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o-RO"/>
    </w:rPr>
  </w:style>
  <w:style w:type="paragraph" w:customStyle="1" w:styleId="cn">
    <w:name w:val="cn"/>
    <w:basedOn w:val="Normal"/>
    <w:uiPriority w:val="99"/>
    <w:rsid w:val="0088225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customStyle="1" w:styleId="cb">
    <w:name w:val="cb"/>
    <w:basedOn w:val="Normal"/>
    <w:uiPriority w:val="99"/>
    <w:rsid w:val="008822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AE2EDB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AE2EDB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AE2EDB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E2EDB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AE2EDB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E2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E2E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88225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22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customStyle="1" w:styleId="tt">
    <w:name w:val="tt"/>
    <w:basedOn w:val="Normal"/>
    <w:uiPriority w:val="99"/>
    <w:rsid w:val="008822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o-RO"/>
    </w:rPr>
  </w:style>
  <w:style w:type="paragraph" w:customStyle="1" w:styleId="cn">
    <w:name w:val="cn"/>
    <w:basedOn w:val="Normal"/>
    <w:uiPriority w:val="99"/>
    <w:rsid w:val="0088225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customStyle="1" w:styleId="cb">
    <w:name w:val="cb"/>
    <w:basedOn w:val="Normal"/>
    <w:uiPriority w:val="99"/>
    <w:rsid w:val="008822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AE2EDB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AE2EDB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AE2EDB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E2EDB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AE2EDB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E2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E2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lex:LPLP2011072216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lex:LPLP20071019220" TargetMode="External"/><Relationship Id="rId5" Type="http://schemas.openxmlformats.org/officeDocument/2006/relationships/hyperlink" Target="lex:LPLP198909013465" TargetMode="Externa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406</Words>
  <Characters>2356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21</cp:revision>
  <dcterms:created xsi:type="dcterms:W3CDTF">2017-12-04T12:03:00Z</dcterms:created>
  <dcterms:modified xsi:type="dcterms:W3CDTF">2017-12-12T14:11:00Z</dcterms:modified>
</cp:coreProperties>
</file>