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0AF" w:rsidRPr="00DE30AF" w:rsidRDefault="00DE30AF" w:rsidP="00DE30AF">
      <w:pPr>
        <w:spacing w:after="0" w:line="276" w:lineRule="auto"/>
        <w:jc w:val="center"/>
        <w:rPr>
          <w:rFonts w:ascii="Times New Roman" w:eastAsia="Calibri" w:hAnsi="Times New Roman" w:cs="Times New Roman"/>
          <w:b/>
          <w:sz w:val="24"/>
          <w:szCs w:val="24"/>
          <w:lang w:val="fr-FR"/>
        </w:rPr>
      </w:pPr>
      <w:r w:rsidRPr="00DE30AF">
        <w:rPr>
          <w:rFonts w:ascii="Times New Roman" w:eastAsia="Calibri" w:hAnsi="Times New Roman" w:cs="Times New Roman"/>
          <w:b/>
          <w:sz w:val="24"/>
          <w:szCs w:val="24"/>
          <w:lang w:val="fr-FR"/>
        </w:rPr>
        <w:t>Tabel de concordanţă</w:t>
      </w:r>
    </w:p>
    <w:p w:rsidR="001B3DFC" w:rsidRPr="001B3DFC" w:rsidRDefault="00DE30AF" w:rsidP="001B3DFC">
      <w:pPr>
        <w:jc w:val="center"/>
        <w:rPr>
          <w:rFonts w:ascii="Times New Roman" w:eastAsia="Calibri" w:hAnsi="Times New Roman" w:cs="Times New Roman"/>
          <w:b/>
          <w:sz w:val="24"/>
          <w:szCs w:val="24"/>
          <w:lang w:val="fr-FR"/>
        </w:rPr>
      </w:pPr>
      <w:proofErr w:type="gramStart"/>
      <w:r w:rsidRPr="00DE30AF">
        <w:rPr>
          <w:rFonts w:ascii="Times New Roman" w:eastAsia="Calibri" w:hAnsi="Times New Roman" w:cs="Times New Roman"/>
          <w:b/>
          <w:sz w:val="24"/>
          <w:szCs w:val="24"/>
          <w:lang w:val="fr-FR"/>
        </w:rPr>
        <w:t>la</w:t>
      </w:r>
      <w:proofErr w:type="gramEnd"/>
      <w:r w:rsidRPr="00DE30AF">
        <w:rPr>
          <w:rFonts w:ascii="Times New Roman" w:eastAsia="Calibri" w:hAnsi="Times New Roman" w:cs="Times New Roman"/>
          <w:b/>
          <w:sz w:val="24"/>
          <w:szCs w:val="24"/>
          <w:lang w:val="fr-FR"/>
        </w:rPr>
        <w:t xml:space="preserve"> proiectul </w:t>
      </w:r>
      <w:r w:rsidR="001B3DFC" w:rsidRPr="001B3DFC">
        <w:rPr>
          <w:rFonts w:ascii="Times New Roman" w:eastAsia="Calibri" w:hAnsi="Times New Roman" w:cs="Times New Roman"/>
          <w:b/>
          <w:sz w:val="24"/>
          <w:szCs w:val="24"/>
          <w:lang w:val="fr-FR"/>
        </w:rPr>
        <w:t>Regulamentul cu privire la etichetarea pneurilor.</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5"/>
        <w:gridCol w:w="5074"/>
        <w:gridCol w:w="1276"/>
        <w:gridCol w:w="1134"/>
        <w:gridCol w:w="1134"/>
        <w:gridCol w:w="1075"/>
      </w:tblGrid>
      <w:tr w:rsidR="00DE30AF" w:rsidRPr="00DE30AF" w:rsidTr="009B739C">
        <w:tc>
          <w:tcPr>
            <w:tcW w:w="14508" w:type="dxa"/>
            <w:gridSpan w:val="6"/>
          </w:tcPr>
          <w:p w:rsidR="00DE30AF" w:rsidRPr="00DE30AF" w:rsidRDefault="00DE30AF" w:rsidP="00DE30AF">
            <w:pPr>
              <w:spacing w:after="0" w:line="240" w:lineRule="auto"/>
              <w:rPr>
                <w:rFonts w:ascii="Times New Roman" w:eastAsia="Calibri" w:hAnsi="Times New Roman" w:cs="Times New Roman"/>
                <w:b/>
              </w:rPr>
            </w:pPr>
            <w:r w:rsidRPr="00DE30AF">
              <w:rPr>
                <w:rFonts w:ascii="Times New Roman" w:eastAsia="Calibri" w:hAnsi="Times New Roman" w:cs="Times New Roman"/>
                <w:b/>
              </w:rPr>
              <w:t>1.Titlul actului comunitar, subiectul reglementat şi scopul acestuia</w:t>
            </w:r>
          </w:p>
          <w:p w:rsidR="00C6619C" w:rsidRDefault="00C6619C" w:rsidP="00DE30AF">
            <w:pPr>
              <w:spacing w:after="0" w:line="240" w:lineRule="auto"/>
              <w:jc w:val="center"/>
              <w:rPr>
                <w:rFonts w:ascii="Times New Roman" w:eastAsia="Calibri" w:hAnsi="Times New Roman" w:cs="Times New Roman"/>
                <w:b/>
              </w:rPr>
            </w:pPr>
          </w:p>
          <w:p w:rsidR="0088702E" w:rsidRDefault="0088702E" w:rsidP="00DE30AF">
            <w:pPr>
              <w:spacing w:after="0" w:line="240" w:lineRule="auto"/>
              <w:jc w:val="center"/>
              <w:rPr>
                <w:rFonts w:ascii="Times New Roman" w:eastAsia="Calibri" w:hAnsi="Times New Roman" w:cs="Times New Roman"/>
                <w:b/>
              </w:rPr>
            </w:pPr>
            <w:r w:rsidRPr="0088702E">
              <w:rPr>
                <w:rFonts w:ascii="Times New Roman" w:eastAsia="Calibri" w:hAnsi="Times New Roman" w:cs="Times New Roman"/>
                <w:b/>
              </w:rPr>
              <w:t xml:space="preserve">REGULAMENTUL PARLAMENTULUI EUROPEAN ȘI AL CONSILIULUI (CE) nr. 1222/2009  </w:t>
            </w:r>
          </w:p>
          <w:p w:rsidR="0088702E" w:rsidRDefault="0088702E" w:rsidP="00DE30AF">
            <w:pPr>
              <w:spacing w:after="0" w:line="240" w:lineRule="auto"/>
              <w:jc w:val="center"/>
              <w:rPr>
                <w:rFonts w:ascii="Times New Roman" w:eastAsia="Calibri" w:hAnsi="Times New Roman" w:cs="Times New Roman"/>
                <w:b/>
              </w:rPr>
            </w:pPr>
            <w:r w:rsidRPr="0088702E">
              <w:rPr>
                <w:rFonts w:ascii="Times New Roman" w:eastAsia="Calibri" w:hAnsi="Times New Roman" w:cs="Times New Roman"/>
                <w:b/>
              </w:rPr>
              <w:t xml:space="preserve">din 25 noiembrie 2009 </w:t>
            </w:r>
          </w:p>
          <w:p w:rsidR="0088702E" w:rsidRDefault="0088702E" w:rsidP="00DE30AF">
            <w:pPr>
              <w:spacing w:after="0" w:line="240" w:lineRule="auto"/>
              <w:jc w:val="center"/>
              <w:rPr>
                <w:rFonts w:ascii="Times New Roman" w:eastAsia="Calibri" w:hAnsi="Times New Roman" w:cs="Times New Roman"/>
                <w:b/>
              </w:rPr>
            </w:pPr>
            <w:r w:rsidRPr="0088702E">
              <w:rPr>
                <w:rFonts w:ascii="Times New Roman" w:eastAsia="Calibri" w:hAnsi="Times New Roman" w:cs="Times New Roman"/>
                <w:b/>
              </w:rPr>
              <w:t xml:space="preserve">privind etichetarea pneurilor în ceea ce privește eficiența consumului de combustibil și alți parametri esențiali </w:t>
            </w:r>
          </w:p>
          <w:p w:rsidR="004F2A22" w:rsidRDefault="0088702E" w:rsidP="00DE30AF">
            <w:pPr>
              <w:spacing w:after="0" w:line="240" w:lineRule="auto"/>
              <w:jc w:val="center"/>
              <w:rPr>
                <w:rFonts w:ascii="Times New Roman" w:eastAsia="Calibri" w:hAnsi="Times New Roman" w:cs="Times New Roman"/>
                <w:b/>
              </w:rPr>
            </w:pPr>
            <w:r w:rsidRPr="0088702E">
              <w:rPr>
                <w:rFonts w:ascii="Times New Roman" w:eastAsia="Calibri" w:hAnsi="Times New Roman" w:cs="Times New Roman"/>
                <w:b/>
              </w:rPr>
              <w:t>(Text cu relevanță pentru SEE)</w:t>
            </w:r>
          </w:p>
          <w:p w:rsidR="0088702E" w:rsidRDefault="0088702E" w:rsidP="00DE30AF">
            <w:pPr>
              <w:spacing w:after="0" w:line="240" w:lineRule="auto"/>
              <w:jc w:val="center"/>
              <w:rPr>
                <w:rFonts w:ascii="Times New Roman" w:eastAsia="Calibri" w:hAnsi="Times New Roman" w:cs="Times New Roman"/>
                <w:b/>
              </w:rPr>
            </w:pPr>
          </w:p>
          <w:p w:rsidR="0042265B" w:rsidRDefault="0042265B" w:rsidP="00DE30AF">
            <w:pPr>
              <w:spacing w:after="0" w:line="240" w:lineRule="auto"/>
              <w:jc w:val="center"/>
              <w:rPr>
                <w:rFonts w:ascii="Times New Roman" w:eastAsia="Calibri" w:hAnsi="Times New Roman" w:cs="Times New Roman"/>
                <w:b/>
              </w:rPr>
            </w:pPr>
            <w:r w:rsidRPr="0088702E">
              <w:rPr>
                <w:rFonts w:ascii="Times New Roman" w:eastAsia="Calibri" w:hAnsi="Times New Roman" w:cs="Times New Roman"/>
                <w:b/>
              </w:rPr>
              <w:t xml:space="preserve">REGULATION OF THE EUROPEAN PARLIAMENT AND OF THE COUNCIL </w:t>
            </w:r>
            <w:r w:rsidR="0088702E" w:rsidRPr="0088702E">
              <w:rPr>
                <w:rFonts w:ascii="Times New Roman" w:eastAsia="Calibri" w:hAnsi="Times New Roman" w:cs="Times New Roman"/>
                <w:b/>
              </w:rPr>
              <w:t xml:space="preserve">(EC) No 1222/2009 </w:t>
            </w:r>
          </w:p>
          <w:p w:rsidR="0042265B" w:rsidRDefault="0088702E" w:rsidP="00DE30AF">
            <w:pPr>
              <w:spacing w:after="0" w:line="240" w:lineRule="auto"/>
              <w:jc w:val="center"/>
              <w:rPr>
                <w:rFonts w:ascii="Times New Roman" w:eastAsia="Calibri" w:hAnsi="Times New Roman" w:cs="Times New Roman"/>
                <w:b/>
              </w:rPr>
            </w:pPr>
            <w:r w:rsidRPr="0088702E">
              <w:rPr>
                <w:rFonts w:ascii="Times New Roman" w:eastAsia="Calibri" w:hAnsi="Times New Roman" w:cs="Times New Roman"/>
                <w:b/>
              </w:rPr>
              <w:t>of 25 November 2009</w:t>
            </w:r>
          </w:p>
          <w:p w:rsidR="0042265B" w:rsidRDefault="0088702E" w:rsidP="00DE30AF">
            <w:pPr>
              <w:spacing w:after="0" w:line="240" w:lineRule="auto"/>
              <w:jc w:val="center"/>
              <w:rPr>
                <w:rFonts w:ascii="Times New Roman" w:eastAsia="Calibri" w:hAnsi="Times New Roman" w:cs="Times New Roman"/>
                <w:b/>
              </w:rPr>
            </w:pPr>
            <w:r w:rsidRPr="0088702E">
              <w:rPr>
                <w:rFonts w:ascii="Times New Roman" w:eastAsia="Calibri" w:hAnsi="Times New Roman" w:cs="Times New Roman"/>
                <w:b/>
              </w:rPr>
              <w:t xml:space="preserve"> on the labelling of tyres with respect to fuel efficiency and other essential parameters </w:t>
            </w:r>
          </w:p>
          <w:p w:rsidR="0088702E" w:rsidRDefault="0088702E" w:rsidP="00DE30AF">
            <w:pPr>
              <w:spacing w:after="0" w:line="240" w:lineRule="auto"/>
              <w:jc w:val="center"/>
              <w:rPr>
                <w:rFonts w:ascii="Times New Roman" w:eastAsia="Calibri" w:hAnsi="Times New Roman" w:cs="Times New Roman"/>
                <w:b/>
              </w:rPr>
            </w:pPr>
            <w:r w:rsidRPr="0088702E">
              <w:rPr>
                <w:rFonts w:ascii="Times New Roman" w:eastAsia="Calibri" w:hAnsi="Times New Roman" w:cs="Times New Roman"/>
                <w:b/>
              </w:rPr>
              <w:t>(Text with EEA relevance)</w:t>
            </w:r>
          </w:p>
          <w:p w:rsidR="00DE30AF" w:rsidRPr="00DE30AF" w:rsidRDefault="00DE30AF" w:rsidP="00131DC0">
            <w:pPr>
              <w:spacing w:after="0" w:line="240" w:lineRule="auto"/>
              <w:rPr>
                <w:rFonts w:ascii="Times New Roman" w:eastAsia="Calibri" w:hAnsi="Times New Roman" w:cs="Times New Roman"/>
                <w:lang w:val="en-US"/>
              </w:rPr>
            </w:pP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PARLAMENTUL EUROPEAN ȘI CONSILIUL UNIUNII EUROPENE,</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având în vedere Tratatul de instituire a Comunității Europene, în special articolul 95,</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având în vedere propunerea Comisiei,</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având în vedere avizul Comitetului Economic și Social European (1),</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după consultarea Comitetului Regiunilor,</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hotărând în conformitate cu procedura prevăzută la articolul 251 din tratat (2),</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întrucât:</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(1)</w:t>
            </w:r>
            <w:r>
              <w:rPr>
                <w:rFonts w:ascii="Times New Roman" w:eastAsia="Calibri" w:hAnsi="Times New Roman" w:cs="Times New Roman"/>
              </w:rPr>
              <w:t xml:space="preserve"> </w:t>
            </w:r>
            <w:r w:rsidRPr="0042265B">
              <w:rPr>
                <w:rFonts w:ascii="Times New Roman" w:eastAsia="Calibri" w:hAnsi="Times New Roman" w:cs="Times New Roman"/>
              </w:rPr>
              <w:t>Mobilitatea durabilă este o provocare majoră pentru Comunitate în lumina schimbărilor climatice și a necesității de a sprijini competitivitatea europeană, astfel cum se subliniază în Comunicarea Comisiei din 8 iulie 2008 intitulată „Ecologizarea transporturilor”.</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(2)</w:t>
            </w:r>
            <w:r>
              <w:rPr>
                <w:rFonts w:ascii="Times New Roman" w:eastAsia="Calibri" w:hAnsi="Times New Roman" w:cs="Times New Roman"/>
              </w:rPr>
              <w:t xml:space="preserve"> </w:t>
            </w:r>
            <w:r w:rsidRPr="0042265B">
              <w:rPr>
                <w:rFonts w:ascii="Times New Roman" w:eastAsia="Calibri" w:hAnsi="Times New Roman" w:cs="Times New Roman"/>
              </w:rPr>
              <w:t>Comunicarea Comisiei din 19 octombrie 2006 intitulată „Planul de acțiune privind eficiența energetică – realizarea potențialului” a subliniat potențialul de reducere cu 20 % a consumului total de energie până în 2020 prin intermediul unei liste de acțiuni specifice, inclusiv etichetarea pneurilor.</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(3)</w:t>
            </w:r>
            <w:r>
              <w:rPr>
                <w:rFonts w:ascii="Times New Roman" w:eastAsia="Calibri" w:hAnsi="Times New Roman" w:cs="Times New Roman"/>
              </w:rPr>
              <w:t xml:space="preserve"> </w:t>
            </w:r>
            <w:r w:rsidRPr="0042265B">
              <w:rPr>
                <w:rFonts w:ascii="Times New Roman" w:eastAsia="Calibri" w:hAnsi="Times New Roman" w:cs="Times New Roman"/>
              </w:rPr>
              <w:t>Comunicarea Comisiei din 7 februarie 2007 intitulată „Rezultatele revizuirii Strategiei Comunității de reducere a emisiilor de CO2 provenite de la autoturisme și vehicule utilitare ușoare” a subliniat potențialul de reducere a emisiilor de CO2 prin intermediul unor măsuri complementare care privesc componentele auto cu cel mai mare impact asupra consumului de combustibil, precum pneurile.</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(4)</w:t>
            </w:r>
            <w:r>
              <w:rPr>
                <w:rFonts w:ascii="Times New Roman" w:eastAsia="Calibri" w:hAnsi="Times New Roman" w:cs="Times New Roman"/>
              </w:rPr>
              <w:t xml:space="preserve"> </w:t>
            </w:r>
            <w:r w:rsidRPr="0042265B">
              <w:rPr>
                <w:rFonts w:ascii="Times New Roman" w:eastAsia="Calibri" w:hAnsi="Times New Roman" w:cs="Times New Roman"/>
              </w:rPr>
              <w:t>În principal datorită rezistenței lor la rulare, pneurile sunt responsabile de 20 %-30 % din consumul de combustibil al vehiculelor. Prin urmare, reducerea rezistenței la rulare a pneurilor poate contribui în mod semnificativ la eficiența energetică a transporturilor rutiere și, astfel, la reducerea emisiilor.</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(5)</w:t>
            </w:r>
            <w:r>
              <w:rPr>
                <w:rFonts w:ascii="Times New Roman" w:eastAsia="Calibri" w:hAnsi="Times New Roman" w:cs="Times New Roman"/>
              </w:rPr>
              <w:t xml:space="preserve"> </w:t>
            </w:r>
            <w:r w:rsidRPr="0042265B">
              <w:rPr>
                <w:rFonts w:ascii="Times New Roman" w:eastAsia="Calibri" w:hAnsi="Times New Roman" w:cs="Times New Roman"/>
              </w:rPr>
              <w:t>Pneurile sunt caracterizate de o serie de parametri interdependenți. Îmbunătățirea unui parametru, precum rezistența la rulare, poate avea un impact negativ asupra altor parametri, precum aderența pe teren umed, în timp ce optimizarea aderenței pe teren umed poate avea un impact negativ asupra zgomotului exterior de rulare. Producătorii de pneuri ar trebui încurajați să optimizeze toți parametrii, la un nivel superior standardelor actuale.</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(6)</w:t>
            </w:r>
            <w:r>
              <w:rPr>
                <w:rFonts w:ascii="Times New Roman" w:eastAsia="Calibri" w:hAnsi="Times New Roman" w:cs="Times New Roman"/>
              </w:rPr>
              <w:t xml:space="preserve"> </w:t>
            </w:r>
            <w:r w:rsidRPr="0042265B">
              <w:rPr>
                <w:rFonts w:ascii="Times New Roman" w:eastAsia="Calibri" w:hAnsi="Times New Roman" w:cs="Times New Roman"/>
              </w:rPr>
              <w:t>Pneurile eficiente din punctul de vedere al consumului de combustibil sunt rentabile, deoarece economiile de combustibil fac mai mult decât să compenseze prețul ridicat de achiziționare al pneurilor, rezultat din costuri mai mari de producție.</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lastRenderedPageBreak/>
              <w:t>(7)</w:t>
            </w:r>
            <w:r>
              <w:rPr>
                <w:rFonts w:ascii="Times New Roman" w:eastAsia="Calibri" w:hAnsi="Times New Roman" w:cs="Times New Roman"/>
              </w:rPr>
              <w:t xml:space="preserve"> </w:t>
            </w:r>
            <w:r w:rsidRPr="0042265B">
              <w:rPr>
                <w:rFonts w:ascii="Times New Roman" w:eastAsia="Calibri" w:hAnsi="Times New Roman" w:cs="Times New Roman"/>
              </w:rPr>
              <w:t>Regulamentul (CE) nr. 661/2009 al Parlamentului European și al Consiliului din 13 iulie 2009 privind cerințele de omologare de tip pentru siguranța generală a autovehiculelor, a remorcilor acestora, precum și a sistemelor, componentelor și unităților tehnice separate care le sunt destinate (3) stabilește cerințe minime referitoare la rezistența la rulare a pneurilor. Evoluțiile tehnologice fac posibilă reducerea semnificativă a pierderilor de energie cauzate de rezistența la rulare a pneurilor, dincolo de aceste cerințe minime. Prin urmare, pentru a reduce impactul transporturilor rutiere asupra mediului, este oportun să se prevadă dispoziții pentru a încuraja utilizatorii finali să cumpere pneuri mai eficiente din punctul de vedere al consumului de combustibil, prin furnizarea de informații armonizate referitoare la acest parametru.</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(8)</w:t>
            </w:r>
            <w:r>
              <w:rPr>
                <w:rFonts w:ascii="Times New Roman" w:eastAsia="Calibri" w:hAnsi="Times New Roman" w:cs="Times New Roman"/>
              </w:rPr>
              <w:t xml:space="preserve"> </w:t>
            </w:r>
            <w:r w:rsidRPr="0042265B">
              <w:rPr>
                <w:rFonts w:ascii="Times New Roman" w:eastAsia="Calibri" w:hAnsi="Times New Roman" w:cs="Times New Roman"/>
              </w:rPr>
              <w:t>Zgomotul provocat de traficul rutier reprezintă un inconvenient semnificativ și are un efect nociv asupra sănătății. Regulamentul (CE) nr. 661/2009 stabilește cerințe minime referitoare la zgomotul exterior de rulare al pneurilor. Evoluțiile tehnologice fac posibilă reducerea semnificativă a zgomotului exterior de rulare, dincolo de aceste cerințe minime. Prin urmare, pentru a reduce zgomotul traficului rutier, este oportun să se prevadă dispoziții pentru a încuraja utilizatorii finali să achiziționeze pneuri cu zgomot exterior de rulare redus, prin furnizarea de informații armonizate referitoare la acest parametru.</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(9)</w:t>
            </w:r>
            <w:r>
              <w:rPr>
                <w:rFonts w:ascii="Times New Roman" w:eastAsia="Calibri" w:hAnsi="Times New Roman" w:cs="Times New Roman"/>
              </w:rPr>
              <w:t xml:space="preserve"> </w:t>
            </w:r>
            <w:r w:rsidRPr="0042265B">
              <w:rPr>
                <w:rFonts w:ascii="Times New Roman" w:eastAsia="Calibri" w:hAnsi="Times New Roman" w:cs="Times New Roman"/>
              </w:rPr>
              <w:t>Furnizarea de informații armonizate referitoare la zgomotul exterior de rulare ar facilita, de asemenea, punerea în aplicare de măsuri împotriva zgomotului provocat de traficul rutier și ar contribui la o mai bună conștientizare a efectului pneurilor asupra zgomotului provocat de traficul rutier în cadrul Directivei 2002/49/CE a Parlamentului European și a Consiliului din 25 iunie 2002 privind evaluarea și gestiunea zgomotului ambiental (4).</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(10)</w:t>
            </w:r>
            <w:r>
              <w:rPr>
                <w:rFonts w:ascii="Times New Roman" w:eastAsia="Calibri" w:hAnsi="Times New Roman" w:cs="Times New Roman"/>
              </w:rPr>
              <w:t xml:space="preserve"> </w:t>
            </w:r>
            <w:r w:rsidRPr="0042265B">
              <w:rPr>
                <w:rFonts w:ascii="Times New Roman" w:eastAsia="Calibri" w:hAnsi="Times New Roman" w:cs="Times New Roman"/>
              </w:rPr>
              <w:t>Regulamentul (CE) nr. 661/2009 stabilește cerințe minime referitoare la performanța în materie de aderență pe teren umed a pneurilor. Evoluțiile tehnologice fac posibilă îmbunătățirea semnificativă a aderenței pe teren umed, dincolo de aceste cerințe minime, și, astfel, reducerea distanțelor de frânare pe teren umed. În consecință, pentru a îmbunătăți siguranța rutieră, este oportun să se stabilească dispoziții pentru a încuraja utilizatorii finali să achiziționeze pneuri cu performanță ridicată în materie de aderență pe teren umed, prin furnizarea de informații armonizate referitoare la acest parametru.</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(11)</w:t>
            </w:r>
            <w:r>
              <w:rPr>
                <w:rFonts w:ascii="Times New Roman" w:eastAsia="Calibri" w:hAnsi="Times New Roman" w:cs="Times New Roman"/>
              </w:rPr>
              <w:t xml:space="preserve"> </w:t>
            </w:r>
            <w:r w:rsidRPr="0042265B">
              <w:rPr>
                <w:rFonts w:ascii="Times New Roman" w:eastAsia="Calibri" w:hAnsi="Times New Roman" w:cs="Times New Roman"/>
              </w:rPr>
              <w:t>Furnizarea de informații cu privire la aderența pe teren umed poate să nu reflecte performanțele principale ale pneurilor concepute special pentru condiții de zăpadă și polei. Având în vedere faptul că metodele de testare armonizate nu sunt încă disponibile pentru aceste pneuri, este oportun să se prevadă posibilitatea de a adapta ulterior clasificarea pneurilor în ceea ce privește aderența.</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(12)</w:t>
            </w:r>
            <w:r>
              <w:rPr>
                <w:rFonts w:ascii="Times New Roman" w:eastAsia="Calibri" w:hAnsi="Times New Roman" w:cs="Times New Roman"/>
              </w:rPr>
              <w:t xml:space="preserve"> </w:t>
            </w:r>
            <w:r w:rsidRPr="0042265B">
              <w:rPr>
                <w:rFonts w:ascii="Times New Roman" w:eastAsia="Calibri" w:hAnsi="Times New Roman" w:cs="Times New Roman"/>
              </w:rPr>
              <w:t>Este probabil ca furnizarea de informații referitoare la parametrii pneurilor sub forma unei etichete standard să influențeze deciziile de achiziționare ale utilizatorilor finali în favoarea unor pneuri mai sigure, mai silențioase și mai eficiente din punctul de vedere al consumului de combustibil. La rândul său, acest lucru este probabil să încurajeze producătorii de pneuri să optimizeze acești parametri ai pneurilor, ceea ce ar deschide calea către un consum și o producție mai durabile.</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(13)</w:t>
            </w:r>
            <w:r>
              <w:rPr>
                <w:rFonts w:ascii="Times New Roman" w:eastAsia="Calibri" w:hAnsi="Times New Roman" w:cs="Times New Roman"/>
              </w:rPr>
              <w:t xml:space="preserve"> </w:t>
            </w:r>
            <w:r w:rsidRPr="0042265B">
              <w:rPr>
                <w:rFonts w:ascii="Times New Roman" w:eastAsia="Calibri" w:hAnsi="Times New Roman" w:cs="Times New Roman"/>
              </w:rPr>
              <w:t>O multitudine de norme referitoare la etichetarea pneurilor pe teritoriul statelor membre ar crea bariere în calea comerțului intracomunitar și ar crește sarcinile administrative și costurile de testare pentru producătorii de pneuri.</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(14)</w:t>
            </w:r>
            <w:r>
              <w:rPr>
                <w:rFonts w:ascii="Times New Roman" w:eastAsia="Calibri" w:hAnsi="Times New Roman" w:cs="Times New Roman"/>
              </w:rPr>
              <w:t xml:space="preserve"> </w:t>
            </w:r>
            <w:r w:rsidRPr="0042265B">
              <w:rPr>
                <w:rFonts w:ascii="Times New Roman" w:eastAsia="Calibri" w:hAnsi="Times New Roman" w:cs="Times New Roman"/>
              </w:rPr>
              <w:t>Pneurile de rezervă reprezintă 78 % din piața pneurilor. În consecință, este oportună informarea utilizatorului final cu privire la parametrii pneurilor de rezervă, precum și ai pneurilor montate pe vehicule noi.</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(15)</w:t>
            </w:r>
            <w:r>
              <w:rPr>
                <w:rFonts w:ascii="Times New Roman" w:eastAsia="Calibri" w:hAnsi="Times New Roman" w:cs="Times New Roman"/>
              </w:rPr>
              <w:t xml:space="preserve"> </w:t>
            </w:r>
            <w:r w:rsidRPr="0042265B">
              <w:rPr>
                <w:rFonts w:ascii="Times New Roman" w:eastAsia="Calibri" w:hAnsi="Times New Roman" w:cs="Times New Roman"/>
              </w:rPr>
              <w:t>Necesitatea unei mai bune informări cu privire la eficiența consumului de combustibil în cazul pneurilor și cu privire la alți parametri este relevantă pentru consumatori, precum și pentru directorii de parcuri auto și întreprinderile de transport, care nu pot compara cu ușurință parametrii diferitelor mărci de pneuri în absența unui sistem de etichetare și testare armonizată. În consecință, este oportună includerea pneurilor C1, C2 și C3 în domeniul de aplicare a prezentului regulament.</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(16)</w:t>
            </w:r>
            <w:r>
              <w:rPr>
                <w:rFonts w:ascii="Times New Roman" w:eastAsia="Calibri" w:hAnsi="Times New Roman" w:cs="Times New Roman"/>
              </w:rPr>
              <w:t xml:space="preserve"> </w:t>
            </w:r>
            <w:r w:rsidRPr="0042265B">
              <w:rPr>
                <w:rFonts w:ascii="Times New Roman" w:eastAsia="Calibri" w:hAnsi="Times New Roman" w:cs="Times New Roman"/>
              </w:rPr>
              <w:t>Eticheta energetică care clasifică produsele pe o scară de la „A” la „G”, astfel cum este aplicată aparatelor electrocasnice în conformitate cu Directiva 92/75/CEE a Consiliului din 22 septembrie 1992 privind indicarea, prin etichetare și informații standard despre produs, a consumului de energie și de alte resurse la aparate de uz casnic (5), este bine cunoscută de către consumatori și s-a dovedit a fi un succes în promovarea aparatelor electrocasnice mai eficiente. Același concept ar trebui utilizat pentru etichetarea eficienței consumului de combustibil în cazul pneurilor.</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lastRenderedPageBreak/>
              <w:t>(17)</w:t>
            </w:r>
            <w:r>
              <w:rPr>
                <w:rFonts w:ascii="Times New Roman" w:eastAsia="Calibri" w:hAnsi="Times New Roman" w:cs="Times New Roman"/>
              </w:rPr>
              <w:t xml:space="preserve"> </w:t>
            </w:r>
            <w:r w:rsidRPr="0042265B">
              <w:rPr>
                <w:rFonts w:ascii="Times New Roman" w:eastAsia="Calibri" w:hAnsi="Times New Roman" w:cs="Times New Roman"/>
              </w:rPr>
              <w:t>Afișarea unei etichete pe pneuri la punctul de vânzare, precum și în materialele tehnice promoționale, ar trebui să asigure primirea de către distribuitori, precum și de către posibilii utilizatori finali, a unor informații armonizate referitoare la eficiența consumului de combustibil, la performanța de aderență pe teren umed și la zgomotul exterior de rulare aferente pneului, la momentul și în locul în care a fost luată decizia de cumpărare.</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(18)</w:t>
            </w:r>
            <w:r>
              <w:rPr>
                <w:rFonts w:ascii="Times New Roman" w:eastAsia="Calibri" w:hAnsi="Times New Roman" w:cs="Times New Roman"/>
              </w:rPr>
              <w:t xml:space="preserve"> </w:t>
            </w:r>
            <w:r w:rsidRPr="0042265B">
              <w:rPr>
                <w:rFonts w:ascii="Times New Roman" w:eastAsia="Calibri" w:hAnsi="Times New Roman" w:cs="Times New Roman"/>
              </w:rPr>
              <w:t>Unii utilizatori finali aleg pneurile înainte de a sosi la punctul de vânzare sau achiziționează pneurile prin comandă poștală. Pentru a garanta că și acești utilizatori finali vor putea face o alegere în cunoștință de cauză pe baza unor informații armonizate referitoare la eficiența pneurilor din punctul de vedere al consumului de combustibil, la performanța de aderență pe teren umed și la zgomotul exterior de rulare, etichetele ar trebui să fie reproduse în toate materialele tehnice promoționale, inclusiv în cazul în care aceste materiale sunt puse la dispoziție pe internet. Materialele tehnice promoționale nu includ reclamele pe panouri publicitare, în ziare, reviste, în cadrul transmisiilor radio sau de televiziune și în formate similare online.</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(19)</w:t>
            </w:r>
            <w:r>
              <w:rPr>
                <w:rFonts w:ascii="Times New Roman" w:eastAsia="Calibri" w:hAnsi="Times New Roman" w:cs="Times New Roman"/>
              </w:rPr>
              <w:t xml:space="preserve"> </w:t>
            </w:r>
            <w:r w:rsidRPr="0042265B">
              <w:rPr>
                <w:rFonts w:ascii="Times New Roman" w:eastAsia="Calibri" w:hAnsi="Times New Roman" w:cs="Times New Roman"/>
              </w:rPr>
              <w:t>Utilizatorilor finali potențiali ar trebui să li se furnizeze informații care să explice fiecare element de pe etichetă și relevanța acestuia. Aceste informații ar trebui prezentate în materialele tehnice promoționale, de exemplu pe paginile de internet ale furnizorilor.</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(20)</w:t>
            </w:r>
            <w:r>
              <w:rPr>
                <w:rFonts w:ascii="Times New Roman" w:eastAsia="Calibri" w:hAnsi="Times New Roman" w:cs="Times New Roman"/>
              </w:rPr>
              <w:t xml:space="preserve"> </w:t>
            </w:r>
            <w:r w:rsidRPr="0042265B">
              <w:rPr>
                <w:rFonts w:ascii="Times New Roman" w:eastAsia="Calibri" w:hAnsi="Times New Roman" w:cs="Times New Roman"/>
              </w:rPr>
              <w:t>Informațiile ar trebui furnizate în conformitate cu metode de testare armonizate care ar trebui să fie fiabile, corecte și reproductibile, pentru a le permite utilizatorilor finali să compare diferite pneuri și pentru a limita costurile de testare pentru producători.</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(21)</w:t>
            </w:r>
            <w:r>
              <w:rPr>
                <w:rFonts w:ascii="Times New Roman" w:eastAsia="Calibri" w:hAnsi="Times New Roman" w:cs="Times New Roman"/>
              </w:rPr>
              <w:t xml:space="preserve"> </w:t>
            </w:r>
            <w:r w:rsidRPr="0042265B">
              <w:rPr>
                <w:rFonts w:ascii="Times New Roman" w:eastAsia="Calibri" w:hAnsi="Times New Roman" w:cs="Times New Roman"/>
              </w:rPr>
              <w:t>Pentru a reduce emisiile de gaze cu efect de seră și pentru a spori siguranța transportului rutier, statele membre pot pune în aplicare stimulente în favoarea pneurilor mai eficiente din punctul de vedere al consumului de combustibil, mai sigure și cu un nivel de zgomot redus. Este oportună stabilirea unor clase minime de eficiență a consumului de combustibil și de aderență pe teren umed, sub nivelul cărora nu se pot acorda stimulente pentru a evita fragmentarea pieței interne. Aceste stimulente ar putea constitui ajutoare de stat. Prezentul regulament nu ar trebui să aducă atingere rezultatului niciunei proceduri viitoare privind ajutoarele de stat care poate fi întreprinsă cu privire la astfel de stimulente în conformitate cu articolele 87 și 88 din tratat și nu ar trebui să reglementeze aspecte fiscale.</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(22)</w:t>
            </w:r>
            <w:r>
              <w:rPr>
                <w:rFonts w:ascii="Times New Roman" w:eastAsia="Calibri" w:hAnsi="Times New Roman" w:cs="Times New Roman"/>
              </w:rPr>
              <w:t xml:space="preserve"> </w:t>
            </w:r>
            <w:r w:rsidRPr="0042265B">
              <w:rPr>
                <w:rFonts w:ascii="Times New Roman" w:eastAsia="Calibri" w:hAnsi="Times New Roman" w:cs="Times New Roman"/>
              </w:rPr>
              <w:t>Respectarea dispozițiilor privind etichetarea de către furnizori și distribuitori este esențială pentru realizarea obiectivelor prevăzute de aceste dispoziții și pentru garantarea unor condiții concurențiale egale în cadrul Comunității. Prin urmare, statele membre ar trebui să monitorizeze conformitatea prin supravegherea pieței și efectuarea cu regularitate a unor controale ex post, în special în acord cu Regulamentul (CE) nr. 765/2008 al Parlamentului European și al Consiliului din 9 iulie 2008 de stabilire a cerințelor de acreditare și de supraveghere a pieței în ceea ce privește comercializarea produselor (6).</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(23)</w:t>
            </w:r>
            <w:r>
              <w:rPr>
                <w:rFonts w:ascii="Times New Roman" w:eastAsia="Calibri" w:hAnsi="Times New Roman" w:cs="Times New Roman"/>
              </w:rPr>
              <w:t xml:space="preserve"> </w:t>
            </w:r>
            <w:r w:rsidRPr="0042265B">
              <w:rPr>
                <w:rFonts w:ascii="Times New Roman" w:eastAsia="Calibri" w:hAnsi="Times New Roman" w:cs="Times New Roman"/>
              </w:rPr>
              <w:t>Statele membre ar trebui să evite, la punerea în aplicare a dispozițiilor relevante ale prezentului regulament, aplicarea de măsuri care impun obligații nejustificate, birocratice și greoaie întreprinderilor mici și mijlocii.</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(24)</w:t>
            </w:r>
            <w:r>
              <w:rPr>
                <w:rFonts w:ascii="Times New Roman" w:eastAsia="Calibri" w:hAnsi="Times New Roman" w:cs="Times New Roman"/>
              </w:rPr>
              <w:t xml:space="preserve"> </w:t>
            </w:r>
            <w:r w:rsidRPr="0042265B">
              <w:rPr>
                <w:rFonts w:ascii="Times New Roman" w:eastAsia="Calibri" w:hAnsi="Times New Roman" w:cs="Times New Roman"/>
              </w:rPr>
              <w:t>Furnizorii și distribuitorii de pneuri ar trebui încurajați să aplice dispozițiile prezentului regulament înainte de 2012 pentru a accelera recunoașterea etichetei și realizarea beneficiilor acesteia.</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(25)</w:t>
            </w:r>
            <w:r>
              <w:rPr>
                <w:rFonts w:ascii="Times New Roman" w:eastAsia="Calibri" w:hAnsi="Times New Roman" w:cs="Times New Roman"/>
              </w:rPr>
              <w:t xml:space="preserve"> </w:t>
            </w:r>
            <w:r w:rsidRPr="0042265B">
              <w:rPr>
                <w:rFonts w:ascii="Times New Roman" w:eastAsia="Calibri" w:hAnsi="Times New Roman" w:cs="Times New Roman"/>
              </w:rPr>
              <w:t>Măsurile necesare pentru punerea în aplicare a prezentului regulament ar trebui să fie adoptate în conformitate cu Decizia 1999/468/CE a Consiliului din 28 iunie 1999 de stabilire a normelor privind exercitarea competențelor de executare conferite Comisiei (7).</w:t>
            </w:r>
          </w:p>
          <w:p w:rsidR="0042265B" w:rsidRPr="0042265B" w:rsidRDefault="0042265B" w:rsidP="0042265B">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(26)</w:t>
            </w:r>
            <w:r w:rsidR="001544B2">
              <w:rPr>
                <w:rFonts w:ascii="Times New Roman" w:eastAsia="Calibri" w:hAnsi="Times New Roman" w:cs="Times New Roman"/>
              </w:rPr>
              <w:t xml:space="preserve"> </w:t>
            </w:r>
            <w:r w:rsidRPr="0042265B">
              <w:rPr>
                <w:rFonts w:ascii="Times New Roman" w:eastAsia="Calibri" w:hAnsi="Times New Roman" w:cs="Times New Roman"/>
              </w:rPr>
              <w:t>Comisia ar trebui, în special, să fie împuternicită să introducă unele cerințe referitoare la clasificarea aderenței pe teren umed a pneurilor C2 și C3, să adapteze clasificarea aderenței pneurilor concepute special pentru condiții de zăpadă și polei și să adapteze anexele, inclusiv metodele de testare și considerațiile asociate la progresul tehnic. Întrucât măsurile respective au un domeniu general de aplicare și sunt destinate să modifice elemente neesențiale ale prezentului regulament, printre altele prin completarea acestuia cu noi elemente neesențiale, acestea trebuie adoptate în conformitate cu procedura de reglementare cu control prevăzută la articolul 5a din Decizia 1999/468/CE.</w:t>
            </w:r>
          </w:p>
          <w:p w:rsidR="00DE30AF" w:rsidRPr="00DE30AF" w:rsidRDefault="0042265B" w:rsidP="001544B2">
            <w:pPr>
              <w:spacing w:after="0" w:line="240" w:lineRule="auto"/>
              <w:jc w:val="both"/>
              <w:rPr>
                <w:rFonts w:ascii="Times New Roman" w:eastAsia="Calibri" w:hAnsi="Times New Roman" w:cs="Times New Roman"/>
              </w:rPr>
            </w:pPr>
            <w:r w:rsidRPr="0042265B">
              <w:rPr>
                <w:rFonts w:ascii="Times New Roman" w:eastAsia="Calibri" w:hAnsi="Times New Roman" w:cs="Times New Roman"/>
              </w:rPr>
              <w:t>(27)</w:t>
            </w:r>
            <w:r w:rsidR="001544B2">
              <w:rPr>
                <w:rFonts w:ascii="Times New Roman" w:eastAsia="Calibri" w:hAnsi="Times New Roman" w:cs="Times New Roman"/>
              </w:rPr>
              <w:t xml:space="preserve"> </w:t>
            </w:r>
            <w:r w:rsidRPr="0042265B">
              <w:rPr>
                <w:rFonts w:ascii="Times New Roman" w:eastAsia="Calibri" w:hAnsi="Times New Roman" w:cs="Times New Roman"/>
              </w:rPr>
              <w:t>Ar trebui realizată o reexaminare a prezentului regulament pentru a determina înțelegerea de către utilizatorii finali a etichetei și capacitatea prezentului regulament de a induce o transformare a pieței,</w:t>
            </w:r>
          </w:p>
        </w:tc>
      </w:tr>
      <w:tr w:rsidR="00DE30AF" w:rsidRPr="00DE30AF" w:rsidTr="009B739C">
        <w:tc>
          <w:tcPr>
            <w:tcW w:w="14508" w:type="dxa"/>
            <w:gridSpan w:val="6"/>
          </w:tcPr>
          <w:p w:rsidR="00DE30AF" w:rsidRPr="00DE30AF" w:rsidRDefault="00DE30AF" w:rsidP="00DE30AF">
            <w:pPr>
              <w:spacing w:after="0" w:line="240" w:lineRule="auto"/>
              <w:rPr>
                <w:rFonts w:ascii="Times New Roman" w:eastAsia="Calibri" w:hAnsi="Times New Roman" w:cs="Times New Roman"/>
                <w:b/>
              </w:rPr>
            </w:pPr>
            <w:r w:rsidRPr="00DE30AF">
              <w:rPr>
                <w:rFonts w:ascii="Times New Roman" w:eastAsia="Calibri" w:hAnsi="Times New Roman" w:cs="Times New Roman"/>
                <w:b/>
              </w:rPr>
              <w:lastRenderedPageBreak/>
              <w:t xml:space="preserve">2.Titlul actului normativ naţional, subiectul reglementat şi scopul acestuia </w:t>
            </w:r>
            <w:r w:rsidRPr="00DE30AF">
              <w:rPr>
                <w:rFonts w:ascii="Times New Roman" w:eastAsia="Calibri" w:hAnsi="Times New Roman" w:cs="Times New Roman"/>
                <w:b/>
              </w:rPr>
              <w:cr/>
            </w:r>
          </w:p>
          <w:p w:rsidR="004F678D" w:rsidRDefault="004F678D" w:rsidP="004F678D">
            <w:pPr>
              <w:pStyle w:val="Bodytext20"/>
              <w:shd w:val="clear" w:color="auto" w:fill="auto"/>
              <w:spacing w:before="0" w:after="0"/>
              <w:jc w:val="center"/>
              <w:rPr>
                <w:b/>
                <w:bCs/>
              </w:rPr>
            </w:pPr>
            <w:r w:rsidRPr="00153951">
              <w:rPr>
                <w:b/>
                <w:bCs/>
              </w:rPr>
              <w:lastRenderedPageBreak/>
              <w:t xml:space="preserve">HOTĂRÎREA GUVERNULUI </w:t>
            </w:r>
          </w:p>
          <w:p w:rsidR="004F678D" w:rsidRDefault="00982449" w:rsidP="00982449">
            <w:pPr>
              <w:autoSpaceDE w:val="0"/>
              <w:autoSpaceDN w:val="0"/>
              <w:adjustRightInd w:val="0"/>
              <w:spacing w:after="0" w:line="240" w:lineRule="auto"/>
              <w:jc w:val="center"/>
              <w:rPr>
                <w:rFonts w:ascii="Times New Roman" w:eastAsia="Calibri" w:hAnsi="Times New Roman" w:cs="Times New Roman"/>
              </w:rPr>
            </w:pPr>
            <w:proofErr w:type="gramStart"/>
            <w:r w:rsidRPr="00982449">
              <w:rPr>
                <w:rFonts w:ascii="Times New Roman" w:eastAsia="Times New Roman" w:hAnsi="Times New Roman" w:cs="Times New Roman"/>
                <w:b/>
                <w:bCs/>
                <w:sz w:val="26"/>
                <w:szCs w:val="26"/>
                <w:lang w:val="en-US"/>
              </w:rPr>
              <w:t>vizînd</w:t>
            </w:r>
            <w:proofErr w:type="gramEnd"/>
            <w:r w:rsidRPr="00982449">
              <w:rPr>
                <w:rFonts w:ascii="Times New Roman" w:eastAsia="Times New Roman" w:hAnsi="Times New Roman" w:cs="Times New Roman"/>
                <w:b/>
                <w:bCs/>
                <w:sz w:val="26"/>
                <w:szCs w:val="26"/>
                <w:lang w:val="en-US"/>
              </w:rPr>
              <w:t xml:space="preserve"> aprobarea regulamentului privind etichetarea pneurilor.</w:t>
            </w:r>
          </w:p>
          <w:p w:rsidR="00982449" w:rsidRDefault="00982449" w:rsidP="00DE30AF">
            <w:pPr>
              <w:autoSpaceDE w:val="0"/>
              <w:autoSpaceDN w:val="0"/>
              <w:adjustRightInd w:val="0"/>
              <w:spacing w:after="0" w:line="240" w:lineRule="auto"/>
              <w:jc w:val="both"/>
              <w:rPr>
                <w:rFonts w:ascii="Times New Roman" w:eastAsia="Calibri" w:hAnsi="Times New Roman" w:cs="Times New Roman"/>
              </w:rPr>
            </w:pPr>
          </w:p>
          <w:p w:rsidR="002F0858" w:rsidRPr="002F0858" w:rsidRDefault="002F0858" w:rsidP="002F0858">
            <w:pPr>
              <w:autoSpaceDE w:val="0"/>
              <w:autoSpaceDN w:val="0"/>
              <w:adjustRightInd w:val="0"/>
              <w:spacing w:after="0" w:line="240" w:lineRule="auto"/>
              <w:jc w:val="both"/>
              <w:rPr>
                <w:rFonts w:ascii="Times New Roman" w:eastAsia="Calibri" w:hAnsi="Times New Roman" w:cs="Times New Roman"/>
              </w:rPr>
            </w:pPr>
            <w:r w:rsidRPr="002F0858">
              <w:rPr>
                <w:rFonts w:ascii="Times New Roman" w:eastAsia="Calibri" w:hAnsi="Times New Roman" w:cs="Times New Roman"/>
              </w:rPr>
              <w:t>Regulamentul privind etichetarea pneurilor este elaborat în baza prevederilor pct. 17 din Hotărîrea Guvernului Nr. 833 din 10.11.2011 cu privire la Programul naţional pentru eficienţă energetică 2011-2020, pct. 79 din Planul naţional de acţiuni pentru implementarea Acordului de Asociere Republica Moldova–Uniunea Europeană în perioada 2017–2019 aprobat prin Hotărîrea Guvernului Nr. 1472 din 30.12.2016, Regulamentului (CE) nr.1222/2009 al Parlamentului European și al Consiliului din 25 noiembrie 2009 privind etichetarea pneurilor în ceea ce privește eficiența consumului de combustibil și alți parametri esențiali și parțial Regulamentul (CE) nr.661/2009 al Parlamentului European și al Consiliului din 13 iulie 2009 privind cerințele de omologare de tip pentru siguranță a autovehiculelor, a remorcilor acestora, precum și a sistemelor, componentelor și unităților tehnice care le sunt destinate.</w:t>
            </w:r>
          </w:p>
          <w:p w:rsidR="00DE30AF" w:rsidRPr="00DE30AF" w:rsidRDefault="002F0858" w:rsidP="002F0858">
            <w:pPr>
              <w:autoSpaceDE w:val="0"/>
              <w:autoSpaceDN w:val="0"/>
              <w:adjustRightInd w:val="0"/>
              <w:spacing w:after="0" w:line="240" w:lineRule="auto"/>
              <w:jc w:val="both"/>
              <w:rPr>
                <w:rFonts w:ascii="Times New Roman" w:eastAsia="Calibri" w:hAnsi="Times New Roman" w:cs="Times New Roman"/>
              </w:rPr>
            </w:pPr>
            <w:r w:rsidRPr="002F0858">
              <w:rPr>
                <w:rFonts w:ascii="Times New Roman" w:eastAsia="Calibri" w:hAnsi="Times New Roman" w:cs="Times New Roman"/>
              </w:rPr>
              <w:t>Obiectivul prezentului regulament este de a crește siguranța și eficiența economică și ecologică a sectorului transporturilor rutier prin promovarea pneurilor eficiente din punct de vedere al consumului de combustibil, sigure și cu niveluri scăzute de zgomot. Regulamentul, de asemenea, stabilește un cadru pentru furnizarea de informații armonizate referitoare la parametrii pneurilor prin intermediul etichetării, permițînd utilizatorilor finali să facă o alegere în cunoștință de cauză la achiziționarea de pneuri.</w:t>
            </w:r>
            <w:r w:rsidR="00DE30AF" w:rsidRPr="00DE30AF">
              <w:rPr>
                <w:rFonts w:ascii="Times New Roman" w:eastAsia="Calibri" w:hAnsi="Times New Roman" w:cs="Times New Roman"/>
              </w:rPr>
              <w:t xml:space="preserve">. </w:t>
            </w:r>
          </w:p>
        </w:tc>
      </w:tr>
      <w:tr w:rsidR="00DE30AF" w:rsidRPr="00DE30AF" w:rsidTr="009B739C">
        <w:tc>
          <w:tcPr>
            <w:tcW w:w="14508" w:type="dxa"/>
            <w:gridSpan w:val="6"/>
          </w:tcPr>
          <w:p w:rsidR="00DE30AF" w:rsidRPr="00DE30AF" w:rsidRDefault="00DE30AF" w:rsidP="00DE30AF">
            <w:pPr>
              <w:spacing w:after="0" w:line="240" w:lineRule="auto"/>
              <w:rPr>
                <w:rFonts w:ascii="Times New Roman" w:eastAsia="Calibri" w:hAnsi="Times New Roman" w:cs="Times New Roman"/>
                <w:b/>
              </w:rPr>
            </w:pPr>
            <w:r w:rsidRPr="00DE30AF">
              <w:rPr>
                <w:rFonts w:ascii="Times New Roman" w:eastAsia="Calibri" w:hAnsi="Times New Roman" w:cs="Times New Roman"/>
                <w:b/>
              </w:rPr>
              <w:lastRenderedPageBreak/>
              <w:t>3. Gradul de compatibilitate: complet compatibil</w:t>
            </w:r>
          </w:p>
          <w:p w:rsidR="00DE30AF" w:rsidRPr="00DE30AF" w:rsidRDefault="00DE30AF" w:rsidP="00DE30AF">
            <w:pPr>
              <w:spacing w:after="0" w:line="240" w:lineRule="auto"/>
              <w:jc w:val="center"/>
              <w:rPr>
                <w:rFonts w:ascii="Times New Roman" w:eastAsia="Calibri" w:hAnsi="Times New Roman" w:cs="Times New Roman"/>
                <w:b/>
              </w:rPr>
            </w:pPr>
            <w:r w:rsidRPr="00DE30AF">
              <w:rPr>
                <w:rFonts w:ascii="Times New Roman" w:eastAsia="Calibri" w:hAnsi="Times New Roman" w:cs="Times New Roman"/>
              </w:rPr>
              <w:t xml:space="preserve"> </w:t>
            </w:r>
            <w:r w:rsidRPr="00DE30AF">
              <w:rPr>
                <w:rFonts w:ascii="Times New Roman" w:eastAsia="Calibri" w:hAnsi="Times New Roman" w:cs="Times New Roman"/>
                <w:b/>
              </w:rPr>
              <w:t>Gradul de compatibilitate</w:t>
            </w:r>
          </w:p>
          <w:p w:rsidR="00DE30AF" w:rsidRPr="00DE30AF" w:rsidRDefault="00DE30AF" w:rsidP="00DE30AF">
            <w:pPr>
              <w:spacing w:after="0" w:line="240" w:lineRule="auto"/>
              <w:jc w:val="both"/>
              <w:rPr>
                <w:rFonts w:ascii="Times New Roman" w:eastAsia="Calibri" w:hAnsi="Times New Roman" w:cs="Times New Roman"/>
                <w:color w:val="000000"/>
                <w:lang w:val="fr-FR" w:eastAsia="ru-RU"/>
              </w:rPr>
            </w:pPr>
            <w:r w:rsidRPr="00DE30AF">
              <w:rPr>
                <w:rFonts w:ascii="Times New Roman" w:eastAsia="Calibri" w:hAnsi="Times New Roman" w:cs="Times New Roman"/>
                <w:color w:val="000000"/>
                <w:lang w:eastAsia="ru-RU"/>
              </w:rPr>
              <w:t xml:space="preserve">a) complet compatibil - proiectul soluţiei normative este în conformitate cu prevederile legislaţiei comunitare; </w:t>
            </w:r>
          </w:p>
        </w:tc>
      </w:tr>
      <w:tr w:rsidR="00DE30AF" w:rsidRPr="00DE30AF" w:rsidTr="004434EA">
        <w:trPr>
          <w:trHeight w:val="298"/>
        </w:trPr>
        <w:tc>
          <w:tcPr>
            <w:tcW w:w="4815"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4</w:t>
            </w:r>
          </w:p>
        </w:tc>
        <w:tc>
          <w:tcPr>
            <w:tcW w:w="5074"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5</w:t>
            </w:r>
          </w:p>
        </w:tc>
        <w:tc>
          <w:tcPr>
            <w:tcW w:w="1276"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6</w:t>
            </w:r>
          </w:p>
        </w:tc>
        <w:tc>
          <w:tcPr>
            <w:tcW w:w="1134"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7</w:t>
            </w:r>
          </w:p>
        </w:tc>
        <w:tc>
          <w:tcPr>
            <w:tcW w:w="1134"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8</w:t>
            </w:r>
          </w:p>
        </w:tc>
        <w:tc>
          <w:tcPr>
            <w:tcW w:w="1075"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9</w:t>
            </w:r>
          </w:p>
        </w:tc>
      </w:tr>
      <w:tr w:rsidR="00DE30AF" w:rsidRPr="00DE30AF" w:rsidTr="004434EA">
        <w:trPr>
          <w:trHeight w:val="841"/>
        </w:trPr>
        <w:tc>
          <w:tcPr>
            <w:tcW w:w="4815"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 xml:space="preserve"> Prevederile şi cerinţele reglementărilor comunitare  (articolul, paragraful)</w:t>
            </w:r>
          </w:p>
        </w:tc>
        <w:tc>
          <w:tcPr>
            <w:tcW w:w="5074"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Prevederile actului normativ naţional (capitolul, articolul, subparagraful, punctul etc.)</w:t>
            </w:r>
          </w:p>
        </w:tc>
        <w:tc>
          <w:tcPr>
            <w:tcW w:w="1276"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Diferenţe</w:t>
            </w:r>
          </w:p>
        </w:tc>
        <w:tc>
          <w:tcPr>
            <w:tcW w:w="1134"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Motivele ce explică faptul că proiectul este parţial compatibil sau incompatibil</w:t>
            </w:r>
          </w:p>
        </w:tc>
        <w:tc>
          <w:tcPr>
            <w:tcW w:w="1134"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Instituţia responsabilă</w:t>
            </w:r>
          </w:p>
        </w:tc>
        <w:tc>
          <w:tcPr>
            <w:tcW w:w="1075"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 xml:space="preserve">Termenul-limită de asigurare a compatibilităţii complete a actului naţional. </w:t>
            </w:r>
          </w:p>
        </w:tc>
      </w:tr>
      <w:tr w:rsidR="00DE30AF" w:rsidRPr="00DE30AF" w:rsidTr="004434EA">
        <w:tc>
          <w:tcPr>
            <w:tcW w:w="4815" w:type="dxa"/>
          </w:tcPr>
          <w:p w:rsidR="0070166F" w:rsidRDefault="008354E2" w:rsidP="0070166F">
            <w:pPr>
              <w:spacing w:after="0" w:line="240" w:lineRule="auto"/>
              <w:jc w:val="both"/>
              <w:rPr>
                <w:rFonts w:ascii="Times New Roman" w:eastAsia="Calibri" w:hAnsi="Times New Roman" w:cs="Times New Roman"/>
              </w:rPr>
            </w:pPr>
            <w:r w:rsidRPr="008354E2">
              <w:rPr>
                <w:rFonts w:ascii="Times New Roman" w:eastAsia="Calibri" w:hAnsi="Times New Roman" w:cs="Times New Roman"/>
                <w:b/>
              </w:rPr>
              <w:t>Articolul 1</w:t>
            </w:r>
            <w:r>
              <w:rPr>
                <w:rFonts w:ascii="Times New Roman" w:eastAsia="Calibri" w:hAnsi="Times New Roman" w:cs="Times New Roman"/>
                <w:b/>
              </w:rPr>
              <w:t xml:space="preserve"> </w:t>
            </w:r>
            <w:r w:rsidR="0070166F" w:rsidRPr="0070166F">
              <w:rPr>
                <w:rFonts w:ascii="Times New Roman" w:eastAsia="Calibri" w:hAnsi="Times New Roman" w:cs="Times New Roman"/>
                <w:b/>
              </w:rPr>
              <w:t>Scopul și obiectul</w:t>
            </w:r>
            <w:r w:rsidRPr="008354E2">
              <w:rPr>
                <w:rFonts w:ascii="Times New Roman" w:eastAsia="Calibri" w:hAnsi="Times New Roman" w:cs="Times New Roman"/>
              </w:rPr>
              <w:t xml:space="preserve">. </w:t>
            </w:r>
          </w:p>
          <w:p w:rsidR="0070166F" w:rsidRPr="0070166F" w:rsidRDefault="0070166F" w:rsidP="0070166F">
            <w:pPr>
              <w:spacing w:after="0" w:line="240" w:lineRule="auto"/>
              <w:jc w:val="both"/>
              <w:rPr>
                <w:rFonts w:ascii="Times New Roman" w:eastAsia="Calibri" w:hAnsi="Times New Roman" w:cs="Times New Roman"/>
              </w:rPr>
            </w:pPr>
            <w:r w:rsidRPr="0070166F">
              <w:rPr>
                <w:rFonts w:ascii="Times New Roman" w:eastAsia="Calibri" w:hAnsi="Times New Roman" w:cs="Times New Roman"/>
              </w:rPr>
              <w:t>1)   Obiectivul prezentului regulament este de a crește siguranța și eficiența economică și ecologică a sectorului transporturilor rutiere prin promovarea pneurilor eficiente din punctul de vedere al consumului de combustibil, sigure și cu niveluri scăzute de zgomot.</w:t>
            </w:r>
          </w:p>
          <w:p w:rsidR="00131DC0" w:rsidRDefault="0070166F" w:rsidP="0070166F">
            <w:pPr>
              <w:spacing w:after="0" w:line="240" w:lineRule="auto"/>
              <w:jc w:val="both"/>
              <w:rPr>
                <w:rFonts w:ascii="Times New Roman" w:eastAsia="Calibri" w:hAnsi="Times New Roman" w:cs="Times New Roman"/>
              </w:rPr>
            </w:pPr>
            <w:r w:rsidRPr="0070166F">
              <w:rPr>
                <w:rFonts w:ascii="Times New Roman" w:eastAsia="Calibri" w:hAnsi="Times New Roman" w:cs="Times New Roman"/>
              </w:rPr>
              <w:t xml:space="preserve">(2)   Prezentul regulament stabilește un cadru pentru furnizarea de informații armonizate referitoare la parametrii pneurilor prin intermediul etichetării, </w:t>
            </w:r>
            <w:r w:rsidRPr="0070166F">
              <w:rPr>
                <w:rFonts w:ascii="Times New Roman" w:eastAsia="Calibri" w:hAnsi="Times New Roman" w:cs="Times New Roman"/>
              </w:rPr>
              <w:lastRenderedPageBreak/>
              <w:t>permițând utilizatorilor finali să facă o alegere în cunoștință de cauză la achiziționarea de pneuri.</w:t>
            </w:r>
          </w:p>
          <w:p w:rsidR="008E1A11" w:rsidRPr="00DE30AF" w:rsidRDefault="008E1A11" w:rsidP="0045607A">
            <w:pPr>
              <w:spacing w:after="0" w:line="240" w:lineRule="auto"/>
              <w:jc w:val="both"/>
              <w:rPr>
                <w:rFonts w:ascii="Times New Roman" w:eastAsia="Calibri" w:hAnsi="Times New Roman" w:cs="Times New Roman"/>
                <w:lang w:val="en-US"/>
              </w:rPr>
            </w:pPr>
          </w:p>
        </w:tc>
        <w:tc>
          <w:tcPr>
            <w:tcW w:w="5074" w:type="dxa"/>
          </w:tcPr>
          <w:p w:rsidR="00DE30AF" w:rsidRPr="00DE30AF" w:rsidRDefault="0070166F" w:rsidP="00DE30AF">
            <w:pPr>
              <w:spacing w:after="0" w:line="240" w:lineRule="auto"/>
              <w:jc w:val="both"/>
              <w:rPr>
                <w:rFonts w:ascii="Times New Roman" w:eastAsia="Calibri" w:hAnsi="Times New Roman" w:cs="Times New Roman"/>
                <w:b/>
              </w:rPr>
            </w:pPr>
            <w:r>
              <w:rPr>
                <w:rFonts w:ascii="Times New Roman" w:eastAsia="Calibri" w:hAnsi="Times New Roman" w:cs="Times New Roman"/>
                <w:b/>
              </w:rPr>
              <w:lastRenderedPageBreak/>
              <w:t xml:space="preserve">I. Domeniul </w:t>
            </w:r>
            <w:r w:rsidR="00DE30AF" w:rsidRPr="00DE30AF">
              <w:rPr>
                <w:rFonts w:ascii="Times New Roman" w:eastAsia="Calibri" w:hAnsi="Times New Roman" w:cs="Times New Roman"/>
                <w:b/>
              </w:rPr>
              <w:t>de aplicare</w:t>
            </w:r>
          </w:p>
          <w:p w:rsidR="0070166F" w:rsidRPr="0070166F" w:rsidRDefault="0070166F" w:rsidP="0070166F">
            <w:pPr>
              <w:spacing w:after="0" w:line="240" w:lineRule="auto"/>
              <w:jc w:val="both"/>
              <w:rPr>
                <w:rFonts w:ascii="Times New Roman" w:eastAsia="Calibri" w:hAnsi="Times New Roman" w:cs="Times New Roman"/>
              </w:rPr>
            </w:pPr>
            <w:r w:rsidRPr="0070166F">
              <w:rPr>
                <w:rFonts w:ascii="Times New Roman" w:eastAsia="Calibri" w:hAnsi="Times New Roman" w:cs="Times New Roman"/>
              </w:rPr>
              <w:t>1. Obiectivul prezentului regulament este de a crește siguranța și eficiența economică și ecologică a sectorului transporturilor rutiere prin promovarea pneurilor eficiente din punct de vedere al consumului de combustibil, sigure și cu niveluri scăzute de zgomot.</w:t>
            </w:r>
          </w:p>
          <w:p w:rsidR="0070166F" w:rsidRPr="0070166F" w:rsidRDefault="0070166F" w:rsidP="0070166F">
            <w:pPr>
              <w:spacing w:after="0" w:line="240" w:lineRule="auto"/>
              <w:jc w:val="both"/>
              <w:rPr>
                <w:rFonts w:ascii="Times New Roman" w:eastAsia="Calibri" w:hAnsi="Times New Roman" w:cs="Times New Roman"/>
              </w:rPr>
            </w:pPr>
            <w:r w:rsidRPr="0070166F">
              <w:rPr>
                <w:rFonts w:ascii="Times New Roman" w:eastAsia="Calibri" w:hAnsi="Times New Roman" w:cs="Times New Roman"/>
              </w:rPr>
              <w:t xml:space="preserve">2. Prezentul regulament tabilește un cadru furnizarea de informații armonizate referitoare la parametrii pneurilor prin intermediul etichetării, permițînd utilizatorilor </w:t>
            </w:r>
            <w:r w:rsidRPr="0070166F">
              <w:rPr>
                <w:rFonts w:ascii="Times New Roman" w:eastAsia="Calibri" w:hAnsi="Times New Roman" w:cs="Times New Roman"/>
              </w:rPr>
              <w:lastRenderedPageBreak/>
              <w:t>finali să facă o alegere în cunoștință de cauză la achiziționarea de pneuri.</w:t>
            </w:r>
          </w:p>
          <w:p w:rsidR="00DE30AF" w:rsidRPr="00DE30AF" w:rsidRDefault="00DE30AF" w:rsidP="0070166F">
            <w:pPr>
              <w:spacing w:after="0" w:line="240" w:lineRule="auto"/>
              <w:jc w:val="both"/>
              <w:rPr>
                <w:rFonts w:ascii="Times New Roman" w:eastAsia="Calibri" w:hAnsi="Times New Roman" w:cs="Times New Roman"/>
              </w:rPr>
            </w:pP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lastRenderedPageBreak/>
              <w:t>Compatibil</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rPr>
          <w:trHeight w:val="2258"/>
        </w:trPr>
        <w:tc>
          <w:tcPr>
            <w:tcW w:w="4815" w:type="dxa"/>
          </w:tcPr>
          <w:p w:rsidR="0045607A" w:rsidRPr="0045607A" w:rsidRDefault="0045607A" w:rsidP="0045607A">
            <w:pPr>
              <w:spacing w:after="0" w:line="240" w:lineRule="auto"/>
              <w:jc w:val="both"/>
              <w:rPr>
                <w:rFonts w:ascii="Times New Roman" w:eastAsia="Calibri" w:hAnsi="Times New Roman" w:cs="Times New Roman"/>
                <w:b/>
                <w:lang w:val="en-US"/>
              </w:rPr>
            </w:pPr>
            <w:r w:rsidRPr="0045607A">
              <w:rPr>
                <w:rFonts w:ascii="Times New Roman" w:eastAsia="Calibri" w:hAnsi="Times New Roman" w:cs="Times New Roman"/>
                <w:b/>
                <w:lang w:val="en-US"/>
              </w:rPr>
              <w:t>Articolul 2</w:t>
            </w:r>
          </w:p>
          <w:p w:rsidR="0045607A" w:rsidRPr="008E1A11" w:rsidRDefault="0045607A" w:rsidP="0045607A">
            <w:pPr>
              <w:spacing w:after="0" w:line="240" w:lineRule="auto"/>
              <w:jc w:val="both"/>
              <w:rPr>
                <w:rFonts w:ascii="Times New Roman" w:eastAsia="Calibri" w:hAnsi="Times New Roman" w:cs="Times New Roman"/>
                <w:lang w:val="en-US"/>
              </w:rPr>
            </w:pPr>
            <w:r w:rsidRPr="008E1A11">
              <w:rPr>
                <w:rFonts w:ascii="Times New Roman" w:eastAsia="Calibri" w:hAnsi="Times New Roman" w:cs="Times New Roman"/>
                <w:lang w:val="en-US"/>
              </w:rPr>
              <w:t>Domeniul de aplicare</w:t>
            </w:r>
          </w:p>
          <w:p w:rsidR="0045607A" w:rsidRPr="008E1A11" w:rsidRDefault="0045607A" w:rsidP="0045607A">
            <w:pPr>
              <w:spacing w:after="0" w:line="240" w:lineRule="auto"/>
              <w:jc w:val="both"/>
              <w:rPr>
                <w:rFonts w:ascii="Times New Roman" w:eastAsia="Calibri" w:hAnsi="Times New Roman" w:cs="Times New Roman"/>
                <w:lang w:val="en-US"/>
              </w:rPr>
            </w:pPr>
            <w:r w:rsidRPr="008E1A11">
              <w:rPr>
                <w:rFonts w:ascii="Times New Roman" w:eastAsia="Calibri" w:hAnsi="Times New Roman" w:cs="Times New Roman"/>
                <w:lang w:val="en-US"/>
              </w:rPr>
              <w:t>(1)   Prezentul regulament se aplică pneurilor C1, C2 și C3.</w:t>
            </w:r>
          </w:p>
          <w:p w:rsidR="0045607A" w:rsidRPr="008E1A11" w:rsidRDefault="0045607A" w:rsidP="0045607A">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(2) </w:t>
            </w:r>
            <w:r w:rsidRPr="008E1A11">
              <w:rPr>
                <w:rFonts w:ascii="Times New Roman" w:eastAsia="Calibri" w:hAnsi="Times New Roman" w:cs="Times New Roman"/>
                <w:lang w:val="en-US"/>
              </w:rPr>
              <w:t xml:space="preserve"> Pre</w:t>
            </w:r>
            <w:r>
              <w:rPr>
                <w:rFonts w:ascii="Times New Roman" w:eastAsia="Calibri" w:hAnsi="Times New Roman" w:cs="Times New Roman"/>
                <w:lang w:val="en-US"/>
              </w:rPr>
              <w:t>zentul regulament nu se aplică:</w:t>
            </w:r>
          </w:p>
          <w:p w:rsidR="0045607A" w:rsidRPr="008E1A11" w:rsidRDefault="0045607A" w:rsidP="0045607A">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(a)</w:t>
            </w:r>
            <w:r w:rsidRPr="008E1A11">
              <w:rPr>
                <w:rFonts w:ascii="Times New Roman" w:eastAsia="Calibri" w:hAnsi="Times New Roman" w:cs="Times New Roman"/>
                <w:lang w:val="en-US"/>
              </w:rPr>
              <w:t>pneurilor reșapate;</w:t>
            </w:r>
          </w:p>
          <w:p w:rsidR="0045607A" w:rsidRPr="008E1A11" w:rsidRDefault="0045607A" w:rsidP="0045607A">
            <w:pPr>
              <w:spacing w:after="0" w:line="240" w:lineRule="auto"/>
              <w:jc w:val="both"/>
              <w:rPr>
                <w:rFonts w:ascii="Times New Roman" w:eastAsia="Calibri" w:hAnsi="Times New Roman" w:cs="Times New Roman"/>
                <w:lang w:val="en-US"/>
              </w:rPr>
            </w:pPr>
            <w:r w:rsidRPr="008E1A11">
              <w:rPr>
                <w:rFonts w:ascii="Times New Roman" w:eastAsia="Calibri" w:hAnsi="Times New Roman" w:cs="Times New Roman"/>
                <w:lang w:val="en-US"/>
              </w:rPr>
              <w:t>(b)pneurilor profesionale de teren;</w:t>
            </w:r>
          </w:p>
          <w:p w:rsidR="0045607A" w:rsidRPr="008E1A11" w:rsidRDefault="0045607A" w:rsidP="0045607A">
            <w:pPr>
              <w:spacing w:after="0" w:line="240" w:lineRule="auto"/>
              <w:jc w:val="both"/>
              <w:rPr>
                <w:rFonts w:ascii="Times New Roman" w:eastAsia="Calibri" w:hAnsi="Times New Roman" w:cs="Times New Roman"/>
                <w:lang w:val="en-US"/>
              </w:rPr>
            </w:pPr>
            <w:r w:rsidRPr="008E1A11">
              <w:rPr>
                <w:rFonts w:ascii="Times New Roman" w:eastAsia="Calibri" w:hAnsi="Times New Roman" w:cs="Times New Roman"/>
                <w:lang w:val="en-US"/>
              </w:rPr>
              <w:t>(c)pneurilor proiectate să fie montate numai la vehicule înmatriculate pentru prima dată înainte de 1 octombrie 1990;</w:t>
            </w:r>
          </w:p>
          <w:p w:rsidR="0045607A" w:rsidRPr="008E1A11" w:rsidRDefault="0045607A" w:rsidP="0045607A">
            <w:pPr>
              <w:spacing w:after="0" w:line="240" w:lineRule="auto"/>
              <w:jc w:val="both"/>
              <w:rPr>
                <w:rFonts w:ascii="Times New Roman" w:eastAsia="Calibri" w:hAnsi="Times New Roman" w:cs="Times New Roman"/>
                <w:lang w:val="en-US"/>
              </w:rPr>
            </w:pPr>
            <w:r w:rsidRPr="008E1A11">
              <w:rPr>
                <w:rFonts w:ascii="Times New Roman" w:eastAsia="Calibri" w:hAnsi="Times New Roman" w:cs="Times New Roman"/>
                <w:lang w:val="en-US"/>
              </w:rPr>
              <w:t>(d)pneurilor de rezervă pentru uz temporar de tip T;</w:t>
            </w:r>
          </w:p>
          <w:p w:rsidR="0045607A" w:rsidRPr="008E1A11" w:rsidRDefault="0045607A" w:rsidP="0045607A">
            <w:pPr>
              <w:spacing w:after="0" w:line="240" w:lineRule="auto"/>
              <w:jc w:val="both"/>
              <w:rPr>
                <w:rFonts w:ascii="Times New Roman" w:eastAsia="Calibri" w:hAnsi="Times New Roman" w:cs="Times New Roman"/>
                <w:lang w:val="en-US"/>
              </w:rPr>
            </w:pPr>
            <w:r w:rsidRPr="008E1A11">
              <w:rPr>
                <w:rFonts w:ascii="Times New Roman" w:eastAsia="Calibri" w:hAnsi="Times New Roman" w:cs="Times New Roman"/>
                <w:lang w:val="en-US"/>
              </w:rPr>
              <w:t>(e)pneurilor a căror categorie de viteză este mai mică de 80 km/h;</w:t>
            </w:r>
          </w:p>
          <w:p w:rsidR="0045607A" w:rsidRPr="008E1A11" w:rsidRDefault="0045607A" w:rsidP="0045607A">
            <w:pPr>
              <w:spacing w:after="0" w:line="240" w:lineRule="auto"/>
              <w:jc w:val="both"/>
              <w:rPr>
                <w:rFonts w:ascii="Times New Roman" w:eastAsia="Calibri" w:hAnsi="Times New Roman" w:cs="Times New Roman"/>
                <w:lang w:val="en-US"/>
              </w:rPr>
            </w:pPr>
            <w:r w:rsidRPr="008E1A11">
              <w:rPr>
                <w:rFonts w:ascii="Times New Roman" w:eastAsia="Calibri" w:hAnsi="Times New Roman" w:cs="Times New Roman"/>
                <w:lang w:val="en-US"/>
              </w:rPr>
              <w:t>(f)pneurilor al căror diametru nominal al jantei nu depășește 254 mm sau este de cel puțin 635 mm;</w:t>
            </w:r>
          </w:p>
          <w:p w:rsidR="0045607A" w:rsidRPr="008E1A11" w:rsidRDefault="0045607A" w:rsidP="0045607A">
            <w:pPr>
              <w:spacing w:after="0" w:line="240" w:lineRule="auto"/>
              <w:jc w:val="both"/>
              <w:rPr>
                <w:rFonts w:ascii="Times New Roman" w:eastAsia="Calibri" w:hAnsi="Times New Roman" w:cs="Times New Roman"/>
                <w:lang w:val="en-US"/>
              </w:rPr>
            </w:pPr>
            <w:r w:rsidRPr="008E1A11">
              <w:rPr>
                <w:rFonts w:ascii="Times New Roman" w:eastAsia="Calibri" w:hAnsi="Times New Roman" w:cs="Times New Roman"/>
                <w:lang w:val="en-US"/>
              </w:rPr>
              <w:t>(g)pneurilor echipate cu dispozitive suplimentare pentru îmbunătățirea proprietăților de tracțiune, precum pneurile cu nituri;</w:t>
            </w:r>
          </w:p>
          <w:p w:rsidR="0045607A" w:rsidRPr="008E1A11" w:rsidRDefault="0045607A" w:rsidP="0045607A">
            <w:pPr>
              <w:spacing w:after="0" w:line="240" w:lineRule="auto"/>
              <w:jc w:val="both"/>
              <w:rPr>
                <w:rFonts w:ascii="Times New Roman" w:eastAsia="Calibri" w:hAnsi="Times New Roman" w:cs="Times New Roman"/>
                <w:lang w:val="en-US"/>
              </w:rPr>
            </w:pPr>
            <w:r w:rsidRPr="008E1A11">
              <w:rPr>
                <w:rFonts w:ascii="Times New Roman" w:eastAsia="Calibri" w:hAnsi="Times New Roman" w:cs="Times New Roman"/>
                <w:lang w:val="en-US"/>
              </w:rPr>
              <w:t>(h)</w:t>
            </w:r>
            <w:r>
              <w:rPr>
                <w:rFonts w:ascii="Times New Roman" w:eastAsia="Calibri" w:hAnsi="Times New Roman" w:cs="Times New Roman"/>
                <w:lang w:val="en-US"/>
              </w:rPr>
              <w:t xml:space="preserve"> </w:t>
            </w:r>
            <w:proofErr w:type="gramStart"/>
            <w:r w:rsidRPr="008E1A11">
              <w:rPr>
                <w:rFonts w:ascii="Times New Roman" w:eastAsia="Calibri" w:hAnsi="Times New Roman" w:cs="Times New Roman"/>
                <w:lang w:val="en-US"/>
              </w:rPr>
              <w:t>pneurilor</w:t>
            </w:r>
            <w:proofErr w:type="gramEnd"/>
            <w:r w:rsidRPr="008E1A11">
              <w:rPr>
                <w:rFonts w:ascii="Times New Roman" w:eastAsia="Calibri" w:hAnsi="Times New Roman" w:cs="Times New Roman"/>
                <w:lang w:val="en-US"/>
              </w:rPr>
              <w:t xml:space="preserve"> proiectate să fie montate numai la vehicule destinate exclusiv curselor.</w:t>
            </w:r>
          </w:p>
          <w:p w:rsidR="00DE30AF" w:rsidRPr="00DE30AF" w:rsidRDefault="00DE30AF" w:rsidP="00336366">
            <w:pPr>
              <w:spacing w:after="0" w:line="240" w:lineRule="auto"/>
              <w:jc w:val="both"/>
              <w:rPr>
                <w:rFonts w:ascii="Times New Roman" w:eastAsia="Calibri" w:hAnsi="Times New Roman" w:cs="Times New Roman"/>
                <w:lang w:val="en-US"/>
              </w:rPr>
            </w:pPr>
          </w:p>
        </w:tc>
        <w:tc>
          <w:tcPr>
            <w:tcW w:w="5074" w:type="dxa"/>
          </w:tcPr>
          <w:p w:rsidR="0045607A" w:rsidRDefault="0045607A" w:rsidP="00336366">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I. Domeniul </w:t>
            </w:r>
            <w:r w:rsidRPr="00DE30AF">
              <w:rPr>
                <w:rFonts w:ascii="Times New Roman" w:eastAsia="Calibri" w:hAnsi="Times New Roman" w:cs="Times New Roman"/>
                <w:b/>
              </w:rPr>
              <w:t>de aplicare</w:t>
            </w:r>
            <w:r w:rsidRPr="00336366">
              <w:rPr>
                <w:rFonts w:ascii="Times New Roman" w:eastAsia="Calibri" w:hAnsi="Times New Roman" w:cs="Times New Roman"/>
              </w:rPr>
              <w:t xml:space="preserve"> </w:t>
            </w:r>
          </w:p>
          <w:p w:rsidR="0045607A" w:rsidRPr="0045607A" w:rsidRDefault="0045607A" w:rsidP="0045607A">
            <w:pPr>
              <w:spacing w:after="0" w:line="240" w:lineRule="auto"/>
              <w:jc w:val="both"/>
              <w:rPr>
                <w:rFonts w:ascii="Times New Roman" w:eastAsia="Calibri" w:hAnsi="Times New Roman" w:cs="Times New Roman"/>
              </w:rPr>
            </w:pPr>
            <w:r w:rsidRPr="0045607A">
              <w:rPr>
                <w:rFonts w:ascii="Times New Roman" w:eastAsia="Calibri" w:hAnsi="Times New Roman" w:cs="Times New Roman"/>
              </w:rPr>
              <w:t>3. Prezentul regulament se aplică pneurilor C1, C2 și C3.</w:t>
            </w:r>
          </w:p>
          <w:p w:rsidR="0045607A" w:rsidRPr="0045607A" w:rsidRDefault="0045607A" w:rsidP="0045607A">
            <w:pPr>
              <w:spacing w:after="0" w:line="240" w:lineRule="auto"/>
              <w:jc w:val="both"/>
              <w:rPr>
                <w:rFonts w:ascii="Times New Roman" w:eastAsia="Calibri" w:hAnsi="Times New Roman" w:cs="Times New Roman"/>
              </w:rPr>
            </w:pPr>
            <w:r w:rsidRPr="0045607A">
              <w:rPr>
                <w:rFonts w:ascii="Times New Roman" w:eastAsia="Calibri" w:hAnsi="Times New Roman" w:cs="Times New Roman"/>
              </w:rPr>
              <w:t>4. Prezentul regulament nu se aplică:</w:t>
            </w:r>
          </w:p>
          <w:p w:rsidR="0045607A" w:rsidRPr="0045607A" w:rsidRDefault="0045607A" w:rsidP="0045607A">
            <w:pPr>
              <w:spacing w:after="0" w:line="240" w:lineRule="auto"/>
              <w:jc w:val="both"/>
              <w:rPr>
                <w:rFonts w:ascii="Times New Roman" w:eastAsia="Calibri" w:hAnsi="Times New Roman" w:cs="Times New Roman"/>
              </w:rPr>
            </w:pPr>
            <w:r w:rsidRPr="0045607A">
              <w:rPr>
                <w:rFonts w:ascii="Times New Roman" w:eastAsia="Calibri" w:hAnsi="Times New Roman" w:cs="Times New Roman"/>
              </w:rPr>
              <w:t>a) pneurilor reșapate;</w:t>
            </w:r>
          </w:p>
          <w:p w:rsidR="0045607A" w:rsidRPr="0045607A" w:rsidRDefault="0045607A" w:rsidP="0045607A">
            <w:pPr>
              <w:spacing w:after="0" w:line="240" w:lineRule="auto"/>
              <w:jc w:val="both"/>
              <w:rPr>
                <w:rFonts w:ascii="Times New Roman" w:eastAsia="Calibri" w:hAnsi="Times New Roman" w:cs="Times New Roman"/>
              </w:rPr>
            </w:pPr>
            <w:r w:rsidRPr="0045607A">
              <w:rPr>
                <w:rFonts w:ascii="Times New Roman" w:eastAsia="Calibri" w:hAnsi="Times New Roman" w:cs="Times New Roman"/>
              </w:rPr>
              <w:t>b) pneurilor profesionale de teren;</w:t>
            </w:r>
          </w:p>
          <w:p w:rsidR="0045607A" w:rsidRPr="0045607A" w:rsidRDefault="0045607A" w:rsidP="0045607A">
            <w:pPr>
              <w:spacing w:after="0" w:line="240" w:lineRule="auto"/>
              <w:jc w:val="both"/>
              <w:rPr>
                <w:rFonts w:ascii="Times New Roman" w:eastAsia="Calibri" w:hAnsi="Times New Roman" w:cs="Times New Roman"/>
              </w:rPr>
            </w:pPr>
            <w:r w:rsidRPr="0045607A">
              <w:rPr>
                <w:rFonts w:ascii="Times New Roman" w:eastAsia="Calibri" w:hAnsi="Times New Roman" w:cs="Times New Roman"/>
              </w:rPr>
              <w:t>c) pneurilor proiectate să fie montate numai la vehicule înmatriculate pentru prima dată înainte de 1 octombrie 1990;</w:t>
            </w:r>
          </w:p>
          <w:p w:rsidR="0045607A" w:rsidRPr="0045607A" w:rsidRDefault="0045607A" w:rsidP="0045607A">
            <w:pPr>
              <w:spacing w:after="0" w:line="240" w:lineRule="auto"/>
              <w:jc w:val="both"/>
              <w:rPr>
                <w:rFonts w:ascii="Times New Roman" w:eastAsia="Calibri" w:hAnsi="Times New Roman" w:cs="Times New Roman"/>
              </w:rPr>
            </w:pPr>
            <w:r w:rsidRPr="0045607A">
              <w:rPr>
                <w:rFonts w:ascii="Times New Roman" w:eastAsia="Calibri" w:hAnsi="Times New Roman" w:cs="Times New Roman"/>
              </w:rPr>
              <w:t>d) pneurilor de rezervă pentru uz temporar de tip T;</w:t>
            </w:r>
          </w:p>
          <w:p w:rsidR="0045607A" w:rsidRPr="0045607A" w:rsidRDefault="0045607A" w:rsidP="0045607A">
            <w:pPr>
              <w:spacing w:after="0" w:line="240" w:lineRule="auto"/>
              <w:jc w:val="both"/>
              <w:rPr>
                <w:rFonts w:ascii="Times New Roman" w:eastAsia="Calibri" w:hAnsi="Times New Roman" w:cs="Times New Roman"/>
              </w:rPr>
            </w:pPr>
            <w:r w:rsidRPr="0045607A">
              <w:rPr>
                <w:rFonts w:ascii="Times New Roman" w:eastAsia="Calibri" w:hAnsi="Times New Roman" w:cs="Times New Roman"/>
              </w:rPr>
              <w:t>e) pneurilor a căror categorie de viteză este mai mică de 80 km/h;</w:t>
            </w:r>
          </w:p>
          <w:p w:rsidR="0045607A" w:rsidRPr="0045607A" w:rsidRDefault="0045607A" w:rsidP="0045607A">
            <w:pPr>
              <w:spacing w:after="0" w:line="240" w:lineRule="auto"/>
              <w:jc w:val="both"/>
              <w:rPr>
                <w:rFonts w:ascii="Times New Roman" w:eastAsia="Calibri" w:hAnsi="Times New Roman" w:cs="Times New Roman"/>
              </w:rPr>
            </w:pPr>
            <w:r w:rsidRPr="0045607A">
              <w:rPr>
                <w:rFonts w:ascii="Times New Roman" w:eastAsia="Calibri" w:hAnsi="Times New Roman" w:cs="Times New Roman"/>
              </w:rPr>
              <w:t>f) pneurilor al căror diametru nominal al jantei nu depășește 254 mm sau este de cel puțin 635 mm;</w:t>
            </w:r>
          </w:p>
          <w:p w:rsidR="0045607A" w:rsidRPr="0045607A" w:rsidRDefault="0045607A" w:rsidP="0045607A">
            <w:pPr>
              <w:spacing w:after="0" w:line="240" w:lineRule="auto"/>
              <w:jc w:val="both"/>
              <w:rPr>
                <w:rFonts w:ascii="Times New Roman" w:eastAsia="Calibri" w:hAnsi="Times New Roman" w:cs="Times New Roman"/>
              </w:rPr>
            </w:pPr>
            <w:r w:rsidRPr="0045607A">
              <w:rPr>
                <w:rFonts w:ascii="Times New Roman" w:eastAsia="Calibri" w:hAnsi="Times New Roman" w:cs="Times New Roman"/>
              </w:rPr>
              <w:t>g) pneurilor echipate cu dispozitive suplimentare pentru îmbunătățirea proprietăților de tracțiune, precum pneurile cu nituri;</w:t>
            </w:r>
          </w:p>
          <w:p w:rsidR="00DE30AF" w:rsidRPr="00DE30AF" w:rsidRDefault="0045607A" w:rsidP="0045607A">
            <w:pPr>
              <w:spacing w:after="0" w:line="240" w:lineRule="auto"/>
              <w:jc w:val="both"/>
              <w:rPr>
                <w:rFonts w:ascii="Times New Roman" w:eastAsia="Calibri" w:hAnsi="Times New Roman" w:cs="Times New Roman"/>
              </w:rPr>
            </w:pPr>
            <w:r w:rsidRPr="0045607A">
              <w:rPr>
                <w:rFonts w:ascii="Times New Roman" w:eastAsia="Calibri" w:hAnsi="Times New Roman" w:cs="Times New Roman"/>
              </w:rPr>
              <w:t>h) pneurilor proiectate să fie montate numai la vehicule destinate exclusiv curselor.</w:t>
            </w:r>
          </w:p>
        </w:tc>
        <w:tc>
          <w:tcPr>
            <w:tcW w:w="1276"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ED3B8C" w:rsidP="00DE30AF">
            <w:pPr>
              <w:spacing w:after="0" w:line="240" w:lineRule="auto"/>
              <w:rPr>
                <w:rFonts w:ascii="Times New Roman" w:eastAsia="Calibri" w:hAnsi="Times New Roman" w:cs="Times New Roman"/>
              </w:rPr>
            </w:pPr>
            <w:r>
              <w:rPr>
                <w:rFonts w:ascii="Times New Roman" w:eastAsia="Calibri" w:hAnsi="Times New Roman" w:cs="Times New Roman"/>
              </w:rPr>
              <w:t>Toate de</w:t>
            </w:r>
            <w:r w:rsidR="00DE30AF" w:rsidRPr="00DE30AF">
              <w:rPr>
                <w:rFonts w:ascii="Times New Roman" w:eastAsia="Calibri" w:hAnsi="Times New Roman" w:cs="Times New Roman"/>
              </w:rPr>
              <w:t xml:space="preserve">finițiile sunt compatibile </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c>
          <w:tcPr>
            <w:tcW w:w="4815" w:type="dxa"/>
          </w:tcPr>
          <w:p w:rsidR="00E6676D" w:rsidRPr="00DE30AF" w:rsidRDefault="00E6676D" w:rsidP="00E6676D">
            <w:pPr>
              <w:spacing w:after="0" w:line="240" w:lineRule="auto"/>
              <w:jc w:val="both"/>
              <w:rPr>
                <w:rFonts w:ascii="Times New Roman" w:eastAsia="Calibri" w:hAnsi="Times New Roman" w:cs="Times New Roman"/>
              </w:rPr>
            </w:pPr>
            <w:r w:rsidRPr="00E6676D">
              <w:rPr>
                <w:rFonts w:ascii="Times New Roman" w:eastAsia="Calibri" w:hAnsi="Times New Roman" w:cs="Times New Roman"/>
                <w:b/>
              </w:rPr>
              <w:t>Articolul 3</w:t>
            </w:r>
            <w:r>
              <w:rPr>
                <w:rFonts w:ascii="Times New Roman" w:eastAsia="Calibri" w:hAnsi="Times New Roman" w:cs="Times New Roman"/>
                <w:b/>
              </w:rPr>
              <w:t xml:space="preserve"> D</w:t>
            </w:r>
            <w:r w:rsidRPr="00E6676D">
              <w:rPr>
                <w:rFonts w:ascii="Times New Roman" w:eastAsia="Calibri" w:hAnsi="Times New Roman" w:cs="Times New Roman"/>
                <w:b/>
              </w:rPr>
              <w:t>efiniții</w:t>
            </w:r>
            <w:r w:rsidR="00F63933">
              <w:rPr>
                <w:rFonts w:ascii="Times New Roman" w:eastAsia="Calibri" w:hAnsi="Times New Roman" w:cs="Times New Roman"/>
              </w:rPr>
              <w:t>1.</w:t>
            </w:r>
            <w:r w:rsidR="00F63933" w:rsidRPr="00F63933">
              <w:rPr>
                <w:rFonts w:ascii="Times New Roman" w:eastAsia="Calibri" w:hAnsi="Times New Roman" w:cs="Times New Roman"/>
              </w:rPr>
              <w:t xml:space="preserve"> </w:t>
            </w:r>
          </w:p>
          <w:p w:rsidR="00E6676D" w:rsidRPr="00E6676D" w:rsidRDefault="000637F3" w:rsidP="00E6676D">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î</w:t>
            </w:r>
            <w:r w:rsidR="00E6676D" w:rsidRPr="00E6676D">
              <w:rPr>
                <w:rFonts w:ascii="Times New Roman" w:eastAsia="Calibri" w:hAnsi="Times New Roman" w:cs="Times New Roman"/>
                <w:lang w:val="en-US"/>
              </w:rPr>
              <w:t>n sensul prezentului regulament:</w:t>
            </w:r>
          </w:p>
          <w:p w:rsidR="00E6676D" w:rsidRPr="00E6676D" w:rsidRDefault="00E6676D" w:rsidP="00E6676D">
            <w:pPr>
              <w:spacing w:after="0" w:line="240" w:lineRule="auto"/>
              <w:jc w:val="both"/>
              <w:rPr>
                <w:rFonts w:ascii="Times New Roman" w:eastAsia="Calibri" w:hAnsi="Times New Roman" w:cs="Times New Roman"/>
                <w:lang w:val="en-US"/>
              </w:rPr>
            </w:pPr>
            <w:r w:rsidRPr="00E6676D">
              <w:rPr>
                <w:rFonts w:ascii="Times New Roman" w:eastAsia="Calibri" w:hAnsi="Times New Roman" w:cs="Times New Roman"/>
                <w:lang w:val="en-US"/>
              </w:rPr>
              <w:t>1.</w:t>
            </w:r>
            <w:r>
              <w:rPr>
                <w:rFonts w:ascii="Times New Roman" w:eastAsia="Calibri" w:hAnsi="Times New Roman" w:cs="Times New Roman"/>
                <w:lang w:val="en-US"/>
              </w:rPr>
              <w:t xml:space="preserve"> </w:t>
            </w:r>
            <w:r w:rsidRPr="00E6676D">
              <w:rPr>
                <w:rFonts w:ascii="Times New Roman" w:eastAsia="Calibri" w:hAnsi="Times New Roman" w:cs="Times New Roman"/>
                <w:lang w:val="en-US"/>
              </w:rPr>
              <w:t>„</w:t>
            </w:r>
            <w:proofErr w:type="gramStart"/>
            <w:r w:rsidRPr="00E6676D">
              <w:rPr>
                <w:rFonts w:ascii="Times New Roman" w:eastAsia="Calibri" w:hAnsi="Times New Roman" w:cs="Times New Roman"/>
                <w:lang w:val="en-US"/>
              </w:rPr>
              <w:t>pneuri</w:t>
            </w:r>
            <w:proofErr w:type="gramEnd"/>
            <w:r w:rsidRPr="00E6676D">
              <w:rPr>
                <w:rFonts w:ascii="Times New Roman" w:eastAsia="Calibri" w:hAnsi="Times New Roman" w:cs="Times New Roman"/>
                <w:lang w:val="en-US"/>
              </w:rPr>
              <w:t xml:space="preserve"> C1, C2 și C3” înseamnă clasele de pneuri definite la articolul 8 din Regulamentul (CE) nr. 661/2009;</w:t>
            </w:r>
          </w:p>
          <w:p w:rsidR="00E6676D" w:rsidRPr="00E6676D" w:rsidRDefault="00E6676D" w:rsidP="00E6676D">
            <w:pPr>
              <w:spacing w:after="0" w:line="240" w:lineRule="auto"/>
              <w:jc w:val="both"/>
              <w:rPr>
                <w:rFonts w:ascii="Times New Roman" w:eastAsia="Calibri" w:hAnsi="Times New Roman" w:cs="Times New Roman"/>
                <w:lang w:val="en-US"/>
              </w:rPr>
            </w:pPr>
            <w:r w:rsidRPr="00E6676D">
              <w:rPr>
                <w:rFonts w:ascii="Times New Roman" w:eastAsia="Calibri" w:hAnsi="Times New Roman" w:cs="Times New Roman"/>
                <w:lang w:val="en-US"/>
              </w:rPr>
              <w:t>2.„pneu de rezervă pentru uz temporar de tip T” înseamnă pneul de rezervă pentru uz temporar conceput pentru a fi utilizat la presiuni de umflare mai mari decât cele stabilite pentru pneuri standard și ranforsate;</w:t>
            </w:r>
          </w:p>
          <w:p w:rsidR="00E6676D" w:rsidRPr="00E6676D" w:rsidRDefault="00E6676D" w:rsidP="00E6676D">
            <w:pPr>
              <w:spacing w:after="0" w:line="240" w:lineRule="auto"/>
              <w:jc w:val="both"/>
              <w:rPr>
                <w:rFonts w:ascii="Times New Roman" w:eastAsia="Calibri" w:hAnsi="Times New Roman" w:cs="Times New Roman"/>
                <w:lang w:val="en-US"/>
              </w:rPr>
            </w:pPr>
            <w:r w:rsidRPr="00E6676D">
              <w:rPr>
                <w:rFonts w:ascii="Times New Roman" w:eastAsia="Calibri" w:hAnsi="Times New Roman" w:cs="Times New Roman"/>
                <w:lang w:val="en-US"/>
              </w:rPr>
              <w:t>3.</w:t>
            </w:r>
            <w:r>
              <w:rPr>
                <w:rFonts w:ascii="Times New Roman" w:eastAsia="Calibri" w:hAnsi="Times New Roman" w:cs="Times New Roman"/>
                <w:lang w:val="en-US"/>
              </w:rPr>
              <w:t xml:space="preserve"> </w:t>
            </w:r>
            <w:r w:rsidRPr="00E6676D">
              <w:rPr>
                <w:rFonts w:ascii="Times New Roman" w:eastAsia="Calibri" w:hAnsi="Times New Roman" w:cs="Times New Roman"/>
                <w:lang w:val="en-US"/>
              </w:rPr>
              <w:t xml:space="preserve">„punct de vânzare” înseamnă un loc unde pneurile sunt prezentate sau stocate și oferite spre vânzare </w:t>
            </w:r>
            <w:r w:rsidRPr="00E6676D">
              <w:rPr>
                <w:rFonts w:ascii="Times New Roman" w:eastAsia="Calibri" w:hAnsi="Times New Roman" w:cs="Times New Roman"/>
                <w:lang w:val="en-US"/>
              </w:rPr>
              <w:lastRenderedPageBreak/>
              <w:t>utilizatorilor finali, inclusiv saloane auto care oferă spre vânzare utilizatorilor finali pneuri ce nu sunt montate pe vehicule;</w:t>
            </w:r>
          </w:p>
          <w:p w:rsidR="00E6676D" w:rsidRPr="00E6676D" w:rsidRDefault="00E6676D" w:rsidP="00E6676D">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 </w:t>
            </w:r>
            <w:r w:rsidRPr="00E6676D">
              <w:rPr>
                <w:rFonts w:ascii="Times New Roman" w:eastAsia="Calibri" w:hAnsi="Times New Roman" w:cs="Times New Roman"/>
                <w:lang w:val="en-US"/>
              </w:rPr>
              <w:t>4.</w:t>
            </w:r>
            <w:r>
              <w:rPr>
                <w:rFonts w:ascii="Times New Roman" w:eastAsia="Calibri" w:hAnsi="Times New Roman" w:cs="Times New Roman"/>
                <w:lang w:val="en-US"/>
              </w:rPr>
              <w:t xml:space="preserve"> </w:t>
            </w:r>
            <w:r w:rsidRPr="00E6676D">
              <w:rPr>
                <w:rFonts w:ascii="Times New Roman" w:eastAsia="Calibri" w:hAnsi="Times New Roman" w:cs="Times New Roman"/>
                <w:lang w:val="en-US"/>
              </w:rPr>
              <w:t>„materiale tehnice promoționale” înseamnă manuale tehnice, broșuri, prospecte și cataloage (în format tipărit, electronic sau online), precum și paginile de internet, utilizate pentru comercializarea pneurilor către utilizatori sau distribuitori și care descriu parametrii tehnici specifici ai pneurilor;</w:t>
            </w:r>
          </w:p>
          <w:p w:rsidR="00E6676D" w:rsidRPr="00E6676D" w:rsidRDefault="00E6676D" w:rsidP="00E6676D">
            <w:pPr>
              <w:spacing w:after="0" w:line="240" w:lineRule="auto"/>
              <w:jc w:val="both"/>
              <w:rPr>
                <w:rFonts w:ascii="Times New Roman" w:eastAsia="Calibri" w:hAnsi="Times New Roman" w:cs="Times New Roman"/>
                <w:lang w:val="en-US"/>
              </w:rPr>
            </w:pPr>
            <w:r w:rsidRPr="00E6676D">
              <w:rPr>
                <w:rFonts w:ascii="Times New Roman" w:eastAsia="Calibri" w:hAnsi="Times New Roman" w:cs="Times New Roman"/>
                <w:lang w:val="en-US"/>
              </w:rPr>
              <w:t>5.</w:t>
            </w:r>
            <w:r>
              <w:rPr>
                <w:rFonts w:ascii="Times New Roman" w:eastAsia="Calibri" w:hAnsi="Times New Roman" w:cs="Times New Roman"/>
                <w:lang w:val="en-US"/>
              </w:rPr>
              <w:t xml:space="preserve"> </w:t>
            </w:r>
            <w:r w:rsidRPr="00E6676D">
              <w:rPr>
                <w:rFonts w:ascii="Times New Roman" w:eastAsia="Calibri" w:hAnsi="Times New Roman" w:cs="Times New Roman"/>
                <w:lang w:val="en-US"/>
              </w:rPr>
              <w:t>„documentație tehnică” înseamnă informațiile referitoare la pneuri, inclusiv producătorul și marca pneului; descrierea tipului de pneu sau a grupei de pneuri stabilite pentru indicarea clasei de eficiență a consumului de combustibil, a clasei de aderență pe teren umed și a clasei și valorii măsurate a zgomotului exterior de rulare; rapoartele de testare și acuratețea testării;</w:t>
            </w:r>
          </w:p>
          <w:p w:rsidR="00E6676D" w:rsidRPr="00E6676D" w:rsidRDefault="00E6676D" w:rsidP="00E6676D">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 </w:t>
            </w:r>
            <w:r w:rsidRPr="00E6676D">
              <w:rPr>
                <w:rFonts w:ascii="Times New Roman" w:eastAsia="Calibri" w:hAnsi="Times New Roman" w:cs="Times New Roman"/>
                <w:lang w:val="en-US"/>
              </w:rPr>
              <w:t>6.</w:t>
            </w:r>
            <w:r>
              <w:rPr>
                <w:rFonts w:ascii="Times New Roman" w:eastAsia="Calibri" w:hAnsi="Times New Roman" w:cs="Times New Roman"/>
                <w:lang w:val="en-US"/>
              </w:rPr>
              <w:t xml:space="preserve"> </w:t>
            </w:r>
            <w:r w:rsidRPr="00E6676D">
              <w:rPr>
                <w:rFonts w:ascii="Times New Roman" w:eastAsia="Calibri" w:hAnsi="Times New Roman" w:cs="Times New Roman"/>
                <w:lang w:val="en-US"/>
              </w:rPr>
              <w:t>„producător” înseamnă orice persoană fizică sau juridică ce fabrică un produs sau pentru care un produs este conceput sau fabricat și care comercializează produsul respectiv în nume propriu sau sub propria marcă comercială;</w:t>
            </w:r>
          </w:p>
          <w:p w:rsidR="00E6676D" w:rsidRPr="00E6676D" w:rsidRDefault="00E6676D" w:rsidP="00E6676D">
            <w:pPr>
              <w:spacing w:after="0" w:line="240" w:lineRule="auto"/>
              <w:jc w:val="both"/>
              <w:rPr>
                <w:rFonts w:ascii="Times New Roman" w:eastAsia="Calibri" w:hAnsi="Times New Roman" w:cs="Times New Roman"/>
                <w:lang w:val="en-US"/>
              </w:rPr>
            </w:pPr>
            <w:r w:rsidRPr="00E6676D">
              <w:rPr>
                <w:rFonts w:ascii="Times New Roman" w:eastAsia="Calibri" w:hAnsi="Times New Roman" w:cs="Times New Roman"/>
                <w:lang w:val="en-US"/>
              </w:rPr>
              <w:t>7.„importator” înseamnă orice persoană fizică sau juridică stabilită pe teritoriul Comunității, care introduce un produs dintr-o țară terță pe piața comunitară;</w:t>
            </w:r>
          </w:p>
          <w:p w:rsidR="00E6676D" w:rsidRPr="00E6676D" w:rsidRDefault="00E6676D" w:rsidP="00E6676D">
            <w:pPr>
              <w:spacing w:after="0" w:line="240" w:lineRule="auto"/>
              <w:jc w:val="both"/>
              <w:rPr>
                <w:rFonts w:ascii="Times New Roman" w:eastAsia="Calibri" w:hAnsi="Times New Roman" w:cs="Times New Roman"/>
                <w:lang w:val="en-US"/>
              </w:rPr>
            </w:pPr>
            <w:r w:rsidRPr="00E6676D">
              <w:rPr>
                <w:rFonts w:ascii="Times New Roman" w:eastAsia="Calibri" w:hAnsi="Times New Roman" w:cs="Times New Roman"/>
                <w:lang w:val="en-US"/>
              </w:rPr>
              <w:t>8.</w:t>
            </w:r>
            <w:r>
              <w:rPr>
                <w:rFonts w:ascii="Times New Roman" w:eastAsia="Calibri" w:hAnsi="Times New Roman" w:cs="Times New Roman"/>
                <w:lang w:val="en-US"/>
              </w:rPr>
              <w:t xml:space="preserve"> </w:t>
            </w:r>
            <w:r w:rsidRPr="00E6676D">
              <w:rPr>
                <w:rFonts w:ascii="Times New Roman" w:eastAsia="Calibri" w:hAnsi="Times New Roman" w:cs="Times New Roman"/>
                <w:lang w:val="en-US"/>
              </w:rPr>
              <w:t>„reprezentant autorizat” înseamnă orice persoană fizică sau juridică cu sediul în Comunitate care a primit o împuternicire scrisă din partea producătorului de a acționa în numele său cu privire la sarcini specifice legate de obligațiile producătorului care decurg din prezentul regulament.</w:t>
            </w:r>
          </w:p>
          <w:p w:rsidR="00E6676D" w:rsidRPr="00E6676D" w:rsidRDefault="00E6676D" w:rsidP="00E6676D">
            <w:pPr>
              <w:spacing w:after="0" w:line="240" w:lineRule="auto"/>
              <w:jc w:val="both"/>
              <w:rPr>
                <w:rFonts w:ascii="Times New Roman" w:eastAsia="Calibri" w:hAnsi="Times New Roman" w:cs="Times New Roman"/>
                <w:lang w:val="en-US"/>
              </w:rPr>
            </w:pPr>
            <w:r w:rsidRPr="00E6676D">
              <w:rPr>
                <w:rFonts w:ascii="Times New Roman" w:eastAsia="Calibri" w:hAnsi="Times New Roman" w:cs="Times New Roman"/>
                <w:lang w:val="en-US"/>
              </w:rPr>
              <w:t>9.</w:t>
            </w:r>
            <w:r>
              <w:rPr>
                <w:rFonts w:ascii="Times New Roman" w:eastAsia="Calibri" w:hAnsi="Times New Roman" w:cs="Times New Roman"/>
                <w:lang w:val="en-US"/>
              </w:rPr>
              <w:t xml:space="preserve"> </w:t>
            </w:r>
            <w:r w:rsidRPr="00E6676D">
              <w:rPr>
                <w:rFonts w:ascii="Times New Roman" w:eastAsia="Calibri" w:hAnsi="Times New Roman" w:cs="Times New Roman"/>
                <w:lang w:val="en-US"/>
              </w:rPr>
              <w:t>„furnizor” înseamnă producătorul sau reprezentantul autorizat al acestuia în Comunitate sau importatorul;</w:t>
            </w:r>
          </w:p>
          <w:p w:rsidR="00E6676D" w:rsidRPr="00E6676D" w:rsidRDefault="00E6676D" w:rsidP="00E6676D">
            <w:pPr>
              <w:spacing w:after="0" w:line="240" w:lineRule="auto"/>
              <w:jc w:val="both"/>
              <w:rPr>
                <w:rFonts w:ascii="Times New Roman" w:eastAsia="Calibri" w:hAnsi="Times New Roman" w:cs="Times New Roman"/>
                <w:lang w:val="en-US"/>
              </w:rPr>
            </w:pPr>
            <w:r w:rsidRPr="00E6676D">
              <w:rPr>
                <w:rFonts w:ascii="Times New Roman" w:eastAsia="Calibri" w:hAnsi="Times New Roman" w:cs="Times New Roman"/>
                <w:lang w:val="en-US"/>
              </w:rPr>
              <w:lastRenderedPageBreak/>
              <w:t>10.</w:t>
            </w:r>
            <w:r>
              <w:rPr>
                <w:rFonts w:ascii="Times New Roman" w:eastAsia="Calibri" w:hAnsi="Times New Roman" w:cs="Times New Roman"/>
                <w:lang w:val="en-US"/>
              </w:rPr>
              <w:t xml:space="preserve"> </w:t>
            </w:r>
            <w:r w:rsidRPr="00E6676D">
              <w:rPr>
                <w:rFonts w:ascii="Times New Roman" w:eastAsia="Calibri" w:hAnsi="Times New Roman" w:cs="Times New Roman"/>
                <w:lang w:val="en-US"/>
              </w:rPr>
              <w:t>„distribuitor” înseamnă orice persoană fizică sau juridică din lanțul de aprovizionare, cu excepția furnizorului sau a importatorului, care desface un pneu pe piață;</w:t>
            </w:r>
          </w:p>
          <w:p w:rsidR="00E6676D" w:rsidRPr="00E6676D" w:rsidRDefault="00E6676D" w:rsidP="00E6676D">
            <w:pPr>
              <w:spacing w:after="0" w:line="240" w:lineRule="auto"/>
              <w:jc w:val="both"/>
              <w:rPr>
                <w:rFonts w:ascii="Times New Roman" w:eastAsia="Calibri" w:hAnsi="Times New Roman" w:cs="Times New Roman"/>
                <w:lang w:val="en-US"/>
              </w:rPr>
            </w:pPr>
            <w:r w:rsidRPr="00E6676D">
              <w:rPr>
                <w:rFonts w:ascii="Times New Roman" w:eastAsia="Calibri" w:hAnsi="Times New Roman" w:cs="Times New Roman"/>
                <w:lang w:val="en-US"/>
              </w:rPr>
              <w:t>11.</w:t>
            </w:r>
            <w:r>
              <w:rPr>
                <w:rFonts w:ascii="Times New Roman" w:eastAsia="Calibri" w:hAnsi="Times New Roman" w:cs="Times New Roman"/>
                <w:lang w:val="en-US"/>
              </w:rPr>
              <w:t xml:space="preserve"> </w:t>
            </w:r>
            <w:r w:rsidRPr="00E6676D">
              <w:rPr>
                <w:rFonts w:ascii="Times New Roman" w:eastAsia="Calibri" w:hAnsi="Times New Roman" w:cs="Times New Roman"/>
                <w:lang w:val="en-US"/>
              </w:rPr>
              <w:t>„punere la dispoziție pe piață” înseamnă orice furnizare a unui produs în vederea distribuției sau utilizării în cadrul pieței comunitare în cursul unei activități comerciale fie contra unei plăți, fie gratuit;</w:t>
            </w:r>
          </w:p>
          <w:p w:rsidR="00E6676D" w:rsidRPr="00E6676D" w:rsidRDefault="00E6676D" w:rsidP="00E6676D">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12. </w:t>
            </w:r>
            <w:r w:rsidRPr="00E6676D">
              <w:rPr>
                <w:rFonts w:ascii="Times New Roman" w:eastAsia="Calibri" w:hAnsi="Times New Roman" w:cs="Times New Roman"/>
                <w:lang w:val="en-US"/>
              </w:rPr>
              <w:t>„utilizator final” înseamnă un consumator, precum și un director de parc auto sau o întreprindere de transport rutier care cumpără sau se prec</w:t>
            </w:r>
            <w:r>
              <w:rPr>
                <w:rFonts w:ascii="Times New Roman" w:eastAsia="Calibri" w:hAnsi="Times New Roman" w:cs="Times New Roman"/>
                <w:lang w:val="en-US"/>
              </w:rPr>
              <w:t>onizează că va cumpăra un pneu;</w:t>
            </w:r>
          </w:p>
          <w:p w:rsidR="00DE30AF" w:rsidRPr="00E6676D" w:rsidRDefault="00E6676D" w:rsidP="00E6676D">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13</w:t>
            </w:r>
            <w:proofErr w:type="gramStart"/>
            <w:r>
              <w:rPr>
                <w:rFonts w:ascii="Times New Roman" w:eastAsia="Calibri" w:hAnsi="Times New Roman" w:cs="Times New Roman"/>
                <w:lang w:val="en-US"/>
              </w:rPr>
              <w:t>.</w:t>
            </w:r>
            <w:r w:rsidRPr="00E6676D">
              <w:rPr>
                <w:rFonts w:ascii="Times New Roman" w:eastAsia="Calibri" w:hAnsi="Times New Roman" w:cs="Times New Roman"/>
                <w:lang w:val="en-US"/>
              </w:rPr>
              <w:t>„</w:t>
            </w:r>
            <w:proofErr w:type="gramEnd"/>
            <w:r w:rsidRPr="00E6676D">
              <w:rPr>
                <w:rFonts w:ascii="Times New Roman" w:eastAsia="Calibri" w:hAnsi="Times New Roman" w:cs="Times New Roman"/>
                <w:lang w:val="en-US"/>
              </w:rPr>
              <w:t>parametru esențial” înseamnă un parametru al pneului, precum rezistența la rulare, aderența pe teren umed sau zgomotul exterior de rulare, care are un impact notabil asupra mediului, asupra siguranței rutiere sau asupra sănătății în timpul utilizării.</w:t>
            </w:r>
          </w:p>
        </w:tc>
        <w:tc>
          <w:tcPr>
            <w:tcW w:w="5074" w:type="dxa"/>
          </w:tcPr>
          <w:p w:rsidR="000637F3" w:rsidRPr="000637F3" w:rsidRDefault="000637F3" w:rsidP="000637F3">
            <w:pPr>
              <w:spacing w:after="0" w:line="240" w:lineRule="auto"/>
              <w:jc w:val="both"/>
              <w:rPr>
                <w:rFonts w:ascii="Times New Roman" w:eastAsia="Calibri" w:hAnsi="Times New Roman" w:cs="Times New Roman"/>
                <w:b/>
                <w:lang w:val="en-US"/>
              </w:rPr>
            </w:pPr>
            <w:r w:rsidRPr="000637F3">
              <w:rPr>
                <w:rFonts w:ascii="Times New Roman" w:eastAsia="Calibri" w:hAnsi="Times New Roman" w:cs="Times New Roman"/>
                <w:b/>
                <w:lang w:val="en-US"/>
              </w:rPr>
              <w:lastRenderedPageBreak/>
              <w:t>II</w:t>
            </w:r>
            <w:proofErr w:type="gramStart"/>
            <w:r w:rsidRPr="000637F3">
              <w:rPr>
                <w:rFonts w:ascii="Times New Roman" w:eastAsia="Calibri" w:hAnsi="Times New Roman" w:cs="Times New Roman"/>
                <w:b/>
                <w:lang w:val="en-US"/>
              </w:rPr>
              <w:t>.  Terminologie</w:t>
            </w:r>
            <w:proofErr w:type="gramEnd"/>
            <w:r w:rsidRPr="000637F3">
              <w:rPr>
                <w:rFonts w:ascii="Times New Roman" w:eastAsia="Calibri" w:hAnsi="Times New Roman" w:cs="Times New Roman"/>
                <w:b/>
                <w:lang w:val="en-US"/>
              </w:rPr>
              <w:t>.</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4. În prezentul regulament se utilizează următorii termeni și definiții:</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„distribuitor” - orice persoană fizică sau juridică din lanțul de aprovizionare, cu excepția furnizorului sau a importatorului, care desface un pneu pe piață;</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„documentație tehnică”  -  informațiile referitoare la pneuri, inclusiv producătorul și</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marca pneului; descrierea tipului de pneu sau a grupei de pneuri stabilite pentru</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 xml:space="preserve">indicarea clasei de eficiență a consumului de combustibil, a clasei de aderență pe teren umed și a </w:t>
            </w:r>
            <w:r w:rsidRPr="000637F3">
              <w:rPr>
                <w:rFonts w:ascii="Times New Roman" w:eastAsia="Calibri" w:hAnsi="Times New Roman" w:cs="Times New Roman"/>
                <w:lang w:val="en-US"/>
              </w:rPr>
              <w:lastRenderedPageBreak/>
              <w:t>clasei și valorii măsurate a zgomotului exterior de rulare; rapoartele de testare și acuratețea testării;</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„furnizor” - producătorul sau reprezentantul autorizat al acestuia sau importatorul;</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„importator” - orice persoană fizică sau juridică, care introduce un produs dintr-o</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țară terță pe piață;</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 xml:space="preserve">„materiale tehnice promoționale” - manuale tehnice, broșuri, prospecte și cataloage (în format tipărit, electronic sau online), precum și paginile de internet, utilizate pentru comercializarea pneurilor către utilizatori sau distribuitori și care descriu parametrii tehnici specifici ai pneurilor; </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„parametru  esențial”  -  un parametru al pneului, precum rezistența la rulare, aderența pe teren umed sau zgomotul exterior de rulare, care are un impact notabil asupra mediului, asupra siguranței rutiere sau asupra sănătății în timpul utilizării;</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„pneuri din clasa C1” – pneuri proiectate în principal pentru vehicule rutiere din</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categoriile M1 , N1 , O1 și O2   (vehiculele utilizate pentru transportul pasagerilor, cu minimum 4 roţi şi cu maximum 8 locuri fără şofer şi vehiculele utilizate pentru transportul mărfurilor, cu minimum 4 roţi şi o greutate care nu depăşeşte 3,5 t)</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„pneuri din clasa C2” – pneuri proiectate în principal pentru vehicule rutiere din categoriile M2, M3 , N, O3   și O4  cu indice de capacitate de încărcare în formație individuală ≤ 121 și simbolul de categorie de viteză ≥ ”N” (vehiculele utilizate pentru transportul pasagerilor, cu minimum 4 roţi şi cu mai mult de 8 locuri fără şofer şi vehiculele utilizate pentru transportul mărfurilor, cu minimum 4 roţi şi o greutate peste 3,5 t);</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 xml:space="preserve">„pneuri din clasa C3” – pneuri proiectate în principal pentru vehicule rutiere din categoriile M2 , M3 , N, O3   </w:t>
            </w:r>
            <w:r w:rsidRPr="000637F3">
              <w:rPr>
                <w:rFonts w:ascii="Times New Roman" w:eastAsia="Calibri" w:hAnsi="Times New Roman" w:cs="Times New Roman"/>
                <w:lang w:val="en-US"/>
              </w:rPr>
              <w:lastRenderedPageBreak/>
              <w:t>și O4   cu unul dintre următorii indici de capacitate de încărcare:</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a) indice de capacitate de încărcare în formație individuală ≤ 121  și  simbolul categoriei de viteză ≤ ”M”;</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 xml:space="preserve">b) </w:t>
            </w:r>
            <w:proofErr w:type="gramStart"/>
            <w:r w:rsidRPr="000637F3">
              <w:rPr>
                <w:rFonts w:ascii="Times New Roman" w:eastAsia="Calibri" w:hAnsi="Times New Roman" w:cs="Times New Roman"/>
                <w:lang w:val="en-US"/>
              </w:rPr>
              <w:t>indice</w:t>
            </w:r>
            <w:proofErr w:type="gramEnd"/>
            <w:r w:rsidRPr="000637F3">
              <w:rPr>
                <w:rFonts w:ascii="Times New Roman" w:eastAsia="Calibri" w:hAnsi="Times New Roman" w:cs="Times New Roman"/>
                <w:lang w:val="en-US"/>
              </w:rPr>
              <w:t xml:space="preserve"> de capacitate de încărcare în formație individuală ≥ 122. Un pneu poate fi</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clasificat în mai mult de una dintre clase, dacă îndeplinește toate cerințele relevante ale fiecărei clase în care este clasificat,</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(vehiculele utilizate pentru transportul pasagerilor, cu minimum 4 roţi şi cu mai mult de 8 locuri fără şofer şi vehiculele utilizate pentru transportul mărfurilor, cu minimum 4 roţi şi o greutate peste 3,5 t);</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„pneu de rezervă pentru uz temporar de tip T” - Pneul  de  rezervă  pentru  uz temporar conceput pentru a fi utilizat la presiuni de umflare mai mari decât cele stabilite pentru pneuri standard și ranforsate;</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„producător” - orice persoană fizică sau juridică ce fabrică un produs sau pentru care un produs este conceput sau fabricat și care comercializează produsul respectiv în nume propriu sau sub propria marcă comercială;</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„punct de vânzare” - un loc unde pneurile sunt prezentate sau stocate și oferite spre vânzare utilizatorilor finali, inclusiv saloane auto care oferă spre vânzare utilizatorilor finali pneuri ce nu sunt montate pe vehicule;</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„punere la dispoziție pe piață” - orice furnizare a unui produs în vederea distribuției sau utilizării în cadrul pieței în cursul unei activități comerciale fie contra unei plăți, fie gratuit;</w:t>
            </w:r>
          </w:p>
          <w:p w:rsidR="000637F3" w:rsidRPr="000637F3" w:rsidRDefault="000637F3" w:rsidP="000637F3">
            <w:pPr>
              <w:spacing w:after="0" w:line="240" w:lineRule="auto"/>
              <w:jc w:val="both"/>
              <w:rPr>
                <w:rFonts w:ascii="Times New Roman" w:eastAsia="Calibri" w:hAnsi="Times New Roman" w:cs="Times New Roman"/>
                <w:lang w:val="en-US"/>
              </w:rPr>
            </w:pPr>
            <w:r w:rsidRPr="000637F3">
              <w:rPr>
                <w:rFonts w:ascii="Times New Roman" w:eastAsia="Calibri" w:hAnsi="Times New Roman" w:cs="Times New Roman"/>
                <w:lang w:val="en-US"/>
              </w:rPr>
              <w:t xml:space="preserve">„reprezentant autorizat” - orice persoană fizică sau juridică care a primit o împuternicire scrisă din partea producătorului de a acționa în numele său cu privire la </w:t>
            </w:r>
            <w:r w:rsidRPr="000637F3">
              <w:rPr>
                <w:rFonts w:ascii="Times New Roman" w:eastAsia="Calibri" w:hAnsi="Times New Roman" w:cs="Times New Roman"/>
                <w:lang w:val="en-US"/>
              </w:rPr>
              <w:lastRenderedPageBreak/>
              <w:t>sarcini specifice legate de obligațiile producătorului care decurg din prezentul regulament;</w:t>
            </w:r>
          </w:p>
          <w:p w:rsidR="00DE30AF" w:rsidRPr="000637F3" w:rsidRDefault="000637F3" w:rsidP="000637F3">
            <w:pPr>
              <w:spacing w:after="0" w:line="240" w:lineRule="auto"/>
              <w:jc w:val="both"/>
              <w:rPr>
                <w:rFonts w:ascii="Times New Roman" w:eastAsia="Calibri" w:hAnsi="Times New Roman" w:cs="Times New Roman"/>
                <w:lang w:val="ro-MD"/>
              </w:rPr>
            </w:pPr>
            <w:r w:rsidRPr="000637F3">
              <w:rPr>
                <w:rFonts w:ascii="Times New Roman" w:eastAsia="Calibri" w:hAnsi="Times New Roman" w:cs="Times New Roman"/>
                <w:lang w:val="en-US"/>
              </w:rPr>
              <w:t>„</w:t>
            </w:r>
            <w:proofErr w:type="gramStart"/>
            <w:r w:rsidRPr="000637F3">
              <w:rPr>
                <w:rFonts w:ascii="Times New Roman" w:eastAsia="Calibri" w:hAnsi="Times New Roman" w:cs="Times New Roman"/>
                <w:lang w:val="en-US"/>
              </w:rPr>
              <w:t>utilizator</w:t>
            </w:r>
            <w:proofErr w:type="gramEnd"/>
            <w:r w:rsidRPr="000637F3">
              <w:rPr>
                <w:rFonts w:ascii="Times New Roman" w:eastAsia="Calibri" w:hAnsi="Times New Roman" w:cs="Times New Roman"/>
                <w:lang w:val="en-US"/>
              </w:rPr>
              <w:t xml:space="preserve"> final” - un consumator, precum și un administrator de parc auto sau o întreprindere de transport rutier care cumpără sau se preconizează că va cumpăra un pneu.</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lastRenderedPageBreak/>
              <w:t>Compatibil</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jc w:val="center"/>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5315E">
        <w:trPr>
          <w:trHeight w:val="3098"/>
        </w:trPr>
        <w:tc>
          <w:tcPr>
            <w:tcW w:w="4815" w:type="dxa"/>
          </w:tcPr>
          <w:p w:rsidR="00796334" w:rsidRDefault="00796334" w:rsidP="00796334">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lastRenderedPageBreak/>
              <w:t xml:space="preserve">Articolul 4 </w:t>
            </w:r>
            <w:r w:rsidRPr="00796334">
              <w:rPr>
                <w:rFonts w:ascii="Times New Roman" w:eastAsia="Calibri" w:hAnsi="Times New Roman" w:cs="Times New Roman"/>
                <w:b/>
                <w:lang w:val="en-US"/>
              </w:rPr>
              <w:t>Responsabilitățile furnizorilor de pneuri</w:t>
            </w:r>
          </w:p>
          <w:p w:rsidR="00796334" w:rsidRPr="00796334" w:rsidRDefault="00796334" w:rsidP="00796334">
            <w:pPr>
              <w:spacing w:after="0" w:line="240" w:lineRule="auto"/>
              <w:jc w:val="both"/>
              <w:rPr>
                <w:rFonts w:ascii="Times New Roman" w:eastAsia="Calibri" w:hAnsi="Times New Roman" w:cs="Times New Roman"/>
                <w:lang w:val="en-US"/>
              </w:rPr>
            </w:pPr>
            <w:r w:rsidRPr="00796334">
              <w:rPr>
                <w:rFonts w:ascii="Times New Roman" w:eastAsia="Calibri" w:hAnsi="Times New Roman" w:cs="Times New Roman"/>
                <w:lang w:val="en-US"/>
              </w:rPr>
              <w:t>(1)  Furnizorii se asigură că pneurile C1 și C2 care sunt livrate distribuitorilor sau utilizatorilor finali:</w:t>
            </w:r>
          </w:p>
          <w:p w:rsidR="00796334" w:rsidRPr="00796334" w:rsidRDefault="00796334" w:rsidP="00796334">
            <w:pPr>
              <w:spacing w:after="0" w:line="240" w:lineRule="auto"/>
              <w:jc w:val="both"/>
              <w:rPr>
                <w:rFonts w:ascii="Times New Roman" w:eastAsia="Calibri" w:hAnsi="Times New Roman" w:cs="Times New Roman"/>
                <w:lang w:val="en-US"/>
              </w:rPr>
            </w:pPr>
            <w:r w:rsidRPr="00796334">
              <w:rPr>
                <w:rFonts w:ascii="Times New Roman" w:eastAsia="Calibri" w:hAnsi="Times New Roman" w:cs="Times New Roman"/>
                <w:lang w:val="en-US"/>
              </w:rPr>
              <w:t>(a) prezintă pe banda de rulare un autocolant cu o etichetă indicând clasa de eficiență a consumului de combustibil astfel cum se prevede în anexa I partea A, clasa de zgomot exterior de rulare și valoarea măsurată a acestuia conform anexei I partea C, precum și, după caz, clasa de aderență pe teren umed astfel cum se prevede în anexa I partea B;</w:t>
            </w:r>
          </w:p>
          <w:p w:rsidR="00796334" w:rsidRPr="00796334" w:rsidRDefault="00796334" w:rsidP="00796334">
            <w:pPr>
              <w:spacing w:after="0" w:line="240" w:lineRule="auto"/>
              <w:jc w:val="both"/>
              <w:rPr>
                <w:rFonts w:ascii="Times New Roman" w:eastAsia="Calibri" w:hAnsi="Times New Roman" w:cs="Times New Roman"/>
                <w:lang w:val="en-US"/>
              </w:rPr>
            </w:pPr>
            <w:r w:rsidRPr="00796334">
              <w:rPr>
                <w:rFonts w:ascii="Times New Roman" w:eastAsia="Calibri" w:hAnsi="Times New Roman" w:cs="Times New Roman"/>
                <w:lang w:val="en-US"/>
              </w:rPr>
              <w:t>sau</w:t>
            </w:r>
          </w:p>
          <w:p w:rsidR="00796334" w:rsidRPr="00796334" w:rsidRDefault="00796334" w:rsidP="00796334">
            <w:pPr>
              <w:spacing w:after="0" w:line="240" w:lineRule="auto"/>
              <w:jc w:val="both"/>
              <w:rPr>
                <w:rFonts w:ascii="Times New Roman" w:eastAsia="Calibri" w:hAnsi="Times New Roman" w:cs="Times New Roman"/>
                <w:lang w:val="en-US"/>
              </w:rPr>
            </w:pPr>
            <w:proofErr w:type="gramStart"/>
            <w:r w:rsidRPr="00796334">
              <w:rPr>
                <w:rFonts w:ascii="Times New Roman" w:eastAsia="Calibri" w:hAnsi="Times New Roman" w:cs="Times New Roman"/>
                <w:lang w:val="en-US"/>
              </w:rPr>
              <w:t>(b) sunt însoțite, pentru fiecare lot de unul sau mai multe pneuri identice livrate, de o etichetă în format tipărit indicând clasa de eficiență a consumului de combustibil astfel cum se prevede în anexa I partea A, clasa de zgomot exterior de rulare și valoarea măsurată a acestuia astfel cum se prevede în anexa I partea C, precum și, după caz, clasa de aderență pe teren umed astfel cum se prevede în anexa I partea B.</w:t>
            </w:r>
            <w:proofErr w:type="gramEnd"/>
          </w:p>
          <w:p w:rsidR="00796334" w:rsidRPr="00796334" w:rsidRDefault="00796334" w:rsidP="00796334">
            <w:pPr>
              <w:spacing w:after="0" w:line="240" w:lineRule="auto"/>
              <w:jc w:val="both"/>
              <w:rPr>
                <w:rFonts w:ascii="Times New Roman" w:eastAsia="Calibri" w:hAnsi="Times New Roman" w:cs="Times New Roman"/>
                <w:lang w:val="en-US"/>
              </w:rPr>
            </w:pPr>
            <w:r w:rsidRPr="00796334">
              <w:rPr>
                <w:rFonts w:ascii="Times New Roman" w:eastAsia="Calibri" w:hAnsi="Times New Roman" w:cs="Times New Roman"/>
                <w:lang w:val="en-US"/>
              </w:rPr>
              <w:t>(2)  Formatul autocolantului și al etichetei menționate la alineatul (1) este cel specificat în anexa II.</w:t>
            </w:r>
          </w:p>
          <w:p w:rsidR="00796334" w:rsidRPr="00796334" w:rsidRDefault="00796334" w:rsidP="00796334">
            <w:pPr>
              <w:spacing w:after="0" w:line="240" w:lineRule="auto"/>
              <w:jc w:val="both"/>
              <w:rPr>
                <w:rFonts w:ascii="Times New Roman" w:eastAsia="Calibri" w:hAnsi="Times New Roman" w:cs="Times New Roman"/>
                <w:lang w:val="en-US"/>
              </w:rPr>
            </w:pPr>
            <w:proofErr w:type="gramStart"/>
            <w:r w:rsidRPr="00796334">
              <w:rPr>
                <w:rFonts w:ascii="Times New Roman" w:eastAsia="Calibri" w:hAnsi="Times New Roman" w:cs="Times New Roman"/>
                <w:lang w:val="en-US"/>
              </w:rPr>
              <w:t xml:space="preserve">(3)  Furnizorii indică clasa de eficiență a consumului de combustibil, clasa de zgomot exterior de rulare și valoarea măsurată a acestuia, precum și, dacă este cazul, clasa de aderență pe teren umed, ale pneurilor C1, C2 și C3, în materialele tehnice promoționale, inclusiv pe paginile de internet ale acestora, astfel </w:t>
            </w:r>
            <w:r w:rsidRPr="00796334">
              <w:rPr>
                <w:rFonts w:ascii="Times New Roman" w:eastAsia="Calibri" w:hAnsi="Times New Roman" w:cs="Times New Roman"/>
                <w:lang w:val="en-US"/>
              </w:rPr>
              <w:lastRenderedPageBreak/>
              <w:t>cum se prevede în anexa I și în ordinea specificată în anexa III.</w:t>
            </w:r>
            <w:proofErr w:type="gramEnd"/>
          </w:p>
          <w:p w:rsidR="00DE30AF" w:rsidRPr="00796334" w:rsidRDefault="00796334" w:rsidP="00796334">
            <w:pPr>
              <w:spacing w:after="0" w:line="240" w:lineRule="auto"/>
              <w:jc w:val="both"/>
              <w:rPr>
                <w:rFonts w:ascii="Times New Roman" w:eastAsia="Calibri" w:hAnsi="Times New Roman" w:cs="Times New Roman"/>
                <w:b/>
                <w:lang w:val="en-US"/>
              </w:rPr>
            </w:pPr>
            <w:r w:rsidRPr="00796334">
              <w:rPr>
                <w:rFonts w:ascii="Times New Roman" w:eastAsia="Calibri" w:hAnsi="Times New Roman" w:cs="Times New Roman"/>
                <w:lang w:val="en-US"/>
              </w:rPr>
              <w:t xml:space="preserve">(4)  Furnizorii pun la dispoziția autorităților din statele membre, la solicitarea acestora, materialele tehnice promoționale timp de cinci ani de la introducerea pe piață </w:t>
            </w:r>
            <w:proofErr w:type="gramStart"/>
            <w:r w:rsidRPr="00796334">
              <w:rPr>
                <w:rFonts w:ascii="Times New Roman" w:eastAsia="Calibri" w:hAnsi="Times New Roman" w:cs="Times New Roman"/>
                <w:lang w:val="en-US"/>
              </w:rPr>
              <w:t>a</w:t>
            </w:r>
            <w:proofErr w:type="gramEnd"/>
            <w:r w:rsidRPr="00796334">
              <w:rPr>
                <w:rFonts w:ascii="Times New Roman" w:eastAsia="Calibri" w:hAnsi="Times New Roman" w:cs="Times New Roman"/>
                <w:lang w:val="en-US"/>
              </w:rPr>
              <w:t xml:space="preserve"> ultimului pneu aparținând unei anumite clase de pneuri. Documentația tehnică trebuie să fie suficient de detaliată încât să permită autorităților să verifice acuratețea informațiilor furnizate pe etichetă cu privire la eficiența consumului de combustibil, aderența pe teren umed și zgomotul exterior de rulare.</w:t>
            </w:r>
          </w:p>
        </w:tc>
        <w:tc>
          <w:tcPr>
            <w:tcW w:w="5074" w:type="dxa"/>
          </w:tcPr>
          <w:p w:rsidR="00796334" w:rsidRPr="00A21453" w:rsidRDefault="00796334" w:rsidP="00796334">
            <w:pPr>
              <w:spacing w:after="0" w:line="240" w:lineRule="auto"/>
              <w:jc w:val="both"/>
              <w:rPr>
                <w:rFonts w:ascii="Times New Roman" w:eastAsia="Calibri" w:hAnsi="Times New Roman" w:cs="Times New Roman"/>
                <w:b/>
              </w:rPr>
            </w:pPr>
            <w:r w:rsidRPr="00A21453">
              <w:rPr>
                <w:rFonts w:ascii="Times New Roman" w:eastAsia="Calibri" w:hAnsi="Times New Roman" w:cs="Times New Roman"/>
                <w:b/>
              </w:rPr>
              <w:lastRenderedPageBreak/>
              <w:t>III. Responsabilitățile furnizorilor de pneuri.</w:t>
            </w:r>
          </w:p>
          <w:p w:rsidR="00A21453" w:rsidRDefault="00A21453" w:rsidP="00796334">
            <w:pPr>
              <w:spacing w:after="0" w:line="240" w:lineRule="auto"/>
              <w:jc w:val="both"/>
              <w:rPr>
                <w:rFonts w:ascii="Times New Roman" w:eastAsia="Calibri" w:hAnsi="Times New Roman" w:cs="Times New Roman"/>
              </w:rPr>
            </w:pPr>
          </w:p>
          <w:p w:rsidR="00796334" w:rsidRPr="00796334" w:rsidRDefault="00796334" w:rsidP="00796334">
            <w:pPr>
              <w:spacing w:after="0" w:line="240" w:lineRule="auto"/>
              <w:jc w:val="both"/>
              <w:rPr>
                <w:rFonts w:ascii="Times New Roman" w:eastAsia="Calibri" w:hAnsi="Times New Roman" w:cs="Times New Roman"/>
              </w:rPr>
            </w:pPr>
            <w:r w:rsidRPr="00796334">
              <w:rPr>
                <w:rFonts w:ascii="Times New Roman" w:eastAsia="Calibri" w:hAnsi="Times New Roman" w:cs="Times New Roman"/>
              </w:rPr>
              <w:t>5. Furnizorii se asigură că pneurile C1 și C2 care sunt livrate distribuitorilor sauutilizatorilor finali:</w:t>
            </w:r>
          </w:p>
          <w:p w:rsidR="00796334" w:rsidRPr="00796334" w:rsidRDefault="00796334" w:rsidP="00796334">
            <w:pPr>
              <w:spacing w:after="0" w:line="240" w:lineRule="auto"/>
              <w:jc w:val="both"/>
              <w:rPr>
                <w:rFonts w:ascii="Times New Roman" w:eastAsia="Calibri" w:hAnsi="Times New Roman" w:cs="Times New Roman"/>
              </w:rPr>
            </w:pPr>
            <w:r w:rsidRPr="00796334">
              <w:rPr>
                <w:rFonts w:ascii="Times New Roman" w:eastAsia="Calibri" w:hAnsi="Times New Roman" w:cs="Times New Roman"/>
              </w:rPr>
              <w:t>a) prezintă pe banda de rulare un autocolant cu o etichetă indicînd clasa de eficiență a consumului de combustibil astfel cum se prevede în anexa 1 partea A, clasa de zgomot exterior de rulare și valoarea măsurată a acestuia conform anexei 1 partea C, precum și, după caz, clasa de aderență pe teren umed astfel cum se prevede în anexa 1 partea B; sau</w:t>
            </w:r>
          </w:p>
          <w:p w:rsidR="00796334" w:rsidRPr="00796334" w:rsidRDefault="00796334" w:rsidP="00796334">
            <w:pPr>
              <w:spacing w:after="0" w:line="240" w:lineRule="auto"/>
              <w:jc w:val="both"/>
              <w:rPr>
                <w:rFonts w:ascii="Times New Roman" w:eastAsia="Calibri" w:hAnsi="Times New Roman" w:cs="Times New Roman"/>
              </w:rPr>
            </w:pPr>
            <w:r w:rsidRPr="00796334">
              <w:rPr>
                <w:rFonts w:ascii="Times New Roman" w:eastAsia="Calibri" w:hAnsi="Times New Roman" w:cs="Times New Roman"/>
              </w:rPr>
              <w:t>b) sunt însoțite, pentru fiecare lot de unul sau mai multe pneuri identice livrate, de o etichetă în format tipărit indicînd clasa de eficiență a consumului de combustibil astfel cum se prevede în anexa 1 partea A, clasa de zgomot exterior de rulare și valoarea măsurată a acestuia astfel cum se prevede în anexa 1 partea C, precum și, după caz, clasa de aderență pe teren umed astfel cum se prevede în anexa 1 partea B.</w:t>
            </w:r>
          </w:p>
          <w:p w:rsidR="00796334" w:rsidRPr="00796334" w:rsidRDefault="00796334" w:rsidP="00796334">
            <w:pPr>
              <w:spacing w:after="0" w:line="240" w:lineRule="auto"/>
              <w:jc w:val="both"/>
              <w:rPr>
                <w:rFonts w:ascii="Times New Roman" w:eastAsia="Calibri" w:hAnsi="Times New Roman" w:cs="Times New Roman"/>
              </w:rPr>
            </w:pPr>
            <w:r w:rsidRPr="00796334">
              <w:rPr>
                <w:rFonts w:ascii="Times New Roman" w:eastAsia="Calibri" w:hAnsi="Times New Roman" w:cs="Times New Roman"/>
              </w:rPr>
              <w:t>6. Formatul autocolantului și al etichetei menționate la pct.5 litera a) din prezentul regulament este cel specificat în anexa 2.</w:t>
            </w:r>
          </w:p>
          <w:p w:rsidR="00796334" w:rsidRPr="00796334" w:rsidRDefault="00796334" w:rsidP="00796334">
            <w:pPr>
              <w:spacing w:after="0" w:line="240" w:lineRule="auto"/>
              <w:jc w:val="both"/>
              <w:rPr>
                <w:rFonts w:ascii="Times New Roman" w:eastAsia="Calibri" w:hAnsi="Times New Roman" w:cs="Times New Roman"/>
              </w:rPr>
            </w:pPr>
            <w:r w:rsidRPr="00796334">
              <w:rPr>
                <w:rFonts w:ascii="Times New Roman" w:eastAsia="Calibri" w:hAnsi="Times New Roman" w:cs="Times New Roman"/>
              </w:rPr>
              <w:t>7. Furnizorii indică clasa de eficiență a consumului de combustibil, clasa de zgomot exterior de rulare și valoarea măsurată a acestuia, precum și, dacă este cazul, clasa de aderență pe teren umed, ale pneurilor C1, C2 și C3, în materialele tehnice promoționale, inclusiv pe paginile de internet ale acestora, astfel cum se prevede în anexa 1 și în ordinea specificată în anexa 3.</w:t>
            </w:r>
          </w:p>
          <w:p w:rsidR="00DE30AF" w:rsidRPr="00952204" w:rsidRDefault="00796334" w:rsidP="00796334">
            <w:pPr>
              <w:spacing w:after="0" w:line="240" w:lineRule="auto"/>
              <w:jc w:val="both"/>
              <w:rPr>
                <w:rFonts w:ascii="Times New Roman" w:eastAsia="Calibri" w:hAnsi="Times New Roman" w:cs="Times New Roman"/>
              </w:rPr>
            </w:pPr>
            <w:r w:rsidRPr="00796334">
              <w:rPr>
                <w:rFonts w:ascii="Times New Roman" w:eastAsia="Calibri" w:hAnsi="Times New Roman" w:cs="Times New Roman"/>
              </w:rPr>
              <w:lastRenderedPageBreak/>
              <w:t>8. Furnizorii pun la dispoziția autorităților competente, la solicitarea acestora, materialele tehnice promoționale timp de cinci ani de la introducerea pe piață a ultimului pneu aparținînd unei anumite clase de pneuri. Documentația tehnică trebuie să fie suficient de detaliată încât să permită autorităților competente să verifice acuratețea informațiilor furnizate pe etichetă cu privire la eficiența consumului de combustibil, aderența pe teren umed și zgomotul exterior de rulare.</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lastRenderedPageBreak/>
              <w:t>Compatibil</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 xml:space="preserve"> </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rPr>
          <w:trHeight w:val="1510"/>
        </w:trPr>
        <w:tc>
          <w:tcPr>
            <w:tcW w:w="4815" w:type="dxa"/>
          </w:tcPr>
          <w:p w:rsidR="0045315E" w:rsidRPr="0045315E" w:rsidRDefault="0045315E" w:rsidP="0045315E">
            <w:pPr>
              <w:spacing w:after="0" w:line="240" w:lineRule="auto"/>
              <w:jc w:val="both"/>
              <w:rPr>
                <w:rFonts w:ascii="Times New Roman" w:eastAsia="Calibri" w:hAnsi="Times New Roman" w:cs="Times New Roman" w:hint="eastAsia"/>
                <w:b/>
                <w:bCs/>
                <w:lang w:val="en-US"/>
              </w:rPr>
            </w:pPr>
            <w:r w:rsidRPr="0045315E">
              <w:rPr>
                <w:rFonts w:ascii="Times New Roman" w:eastAsia="Calibri" w:hAnsi="Times New Roman" w:cs="Times New Roman" w:hint="eastAsia"/>
                <w:b/>
                <w:iCs/>
                <w:lang w:val="en-US"/>
              </w:rPr>
              <w:t>Articolul </w:t>
            </w:r>
            <w:r w:rsidRPr="0045315E">
              <w:rPr>
                <w:rFonts w:ascii="Times New Roman" w:eastAsia="Calibri" w:hAnsi="Times New Roman" w:cs="Times New Roman" w:hint="eastAsia"/>
                <w:b/>
                <w:i/>
                <w:iCs/>
                <w:lang w:val="en-US"/>
              </w:rPr>
              <w:t>5</w:t>
            </w:r>
            <w:r>
              <w:rPr>
                <w:rFonts w:ascii="Times New Roman" w:eastAsia="Calibri" w:hAnsi="Times New Roman" w:cs="Times New Roman"/>
                <w:i/>
                <w:iCs/>
                <w:lang w:val="en-US"/>
              </w:rPr>
              <w:t xml:space="preserve"> </w:t>
            </w:r>
            <w:r w:rsidRPr="0045315E">
              <w:rPr>
                <w:rFonts w:ascii="Times New Roman" w:eastAsia="Calibri" w:hAnsi="Times New Roman" w:cs="Times New Roman" w:hint="eastAsia"/>
                <w:b/>
                <w:bCs/>
                <w:lang w:val="en-US"/>
              </w:rPr>
              <w:t>Responsabilitățile distribuitorilor de pneuri</w:t>
            </w:r>
          </w:p>
          <w:p w:rsidR="0045315E" w:rsidRPr="0045315E" w:rsidRDefault="0045315E" w:rsidP="0045315E">
            <w:pPr>
              <w:spacing w:after="0" w:line="240" w:lineRule="auto"/>
              <w:jc w:val="both"/>
              <w:rPr>
                <w:rFonts w:ascii="Times New Roman" w:eastAsia="Calibri" w:hAnsi="Times New Roman" w:cs="Times New Roman" w:hint="eastAsia"/>
                <w:lang w:val="en-US"/>
              </w:rPr>
            </w:pPr>
            <w:r w:rsidRPr="0045315E">
              <w:rPr>
                <w:rFonts w:ascii="Times New Roman" w:eastAsia="Calibri" w:hAnsi="Times New Roman" w:cs="Times New Roman" w:hint="eastAsia"/>
                <w:lang w:val="en-US"/>
              </w:rPr>
              <w:t>(1)  Distribuitorii se asigură că:</w:t>
            </w:r>
          </w:p>
          <w:p w:rsidR="0045315E" w:rsidRPr="0045315E" w:rsidRDefault="0045315E" w:rsidP="0045315E">
            <w:pPr>
              <w:spacing w:after="0" w:line="240" w:lineRule="auto"/>
              <w:jc w:val="both"/>
              <w:rPr>
                <w:rFonts w:ascii="Times New Roman" w:eastAsia="Calibri" w:hAnsi="Times New Roman" w:cs="Times New Roman" w:hint="eastAsia"/>
                <w:lang w:val="en-US"/>
              </w:rPr>
            </w:pPr>
            <w:r w:rsidRPr="0045315E">
              <w:rPr>
                <w:rFonts w:ascii="Times New Roman" w:eastAsia="Calibri" w:hAnsi="Times New Roman" w:cs="Times New Roman"/>
                <w:lang w:val="en-US"/>
              </w:rPr>
              <w:t>(a) pneurile, la punctul de vânzare, prezintă, într-un loc vizibil, autocolantul pus la dispoziție de furnizori în conformitate cu articolul 4 alineatul (1) litera (a) într-o poziție vizibilă;</w:t>
            </w:r>
          </w:p>
          <w:p w:rsidR="0045315E" w:rsidRPr="0045315E" w:rsidRDefault="0045315E" w:rsidP="0045315E">
            <w:pPr>
              <w:spacing w:after="0" w:line="240" w:lineRule="auto"/>
              <w:jc w:val="both"/>
              <w:rPr>
                <w:rFonts w:ascii="Times New Roman" w:eastAsia="Calibri" w:hAnsi="Times New Roman" w:cs="Times New Roman"/>
                <w:lang w:val="en-US"/>
              </w:rPr>
            </w:pPr>
            <w:r w:rsidRPr="0045315E">
              <w:rPr>
                <w:rFonts w:ascii="Times New Roman" w:eastAsia="Calibri" w:hAnsi="Times New Roman" w:cs="Times New Roman"/>
                <w:lang w:val="en-US"/>
              </w:rPr>
              <w:t>sau</w:t>
            </w:r>
          </w:p>
          <w:p w:rsidR="0045315E" w:rsidRPr="0045315E" w:rsidRDefault="0045315E" w:rsidP="0045315E">
            <w:pPr>
              <w:spacing w:after="0" w:line="240" w:lineRule="auto"/>
              <w:jc w:val="both"/>
              <w:rPr>
                <w:rFonts w:ascii="Times New Roman" w:eastAsia="Calibri" w:hAnsi="Times New Roman" w:cs="Times New Roman"/>
                <w:lang w:val="en-US"/>
              </w:rPr>
            </w:pPr>
            <w:r w:rsidRPr="0045315E">
              <w:rPr>
                <w:rFonts w:ascii="Times New Roman" w:eastAsia="Calibri" w:hAnsi="Times New Roman" w:cs="Times New Roman"/>
                <w:lang w:val="en-US"/>
              </w:rPr>
              <w:t>(b) </w:t>
            </w:r>
            <w:proofErr w:type="gramStart"/>
            <w:r w:rsidRPr="0045315E">
              <w:rPr>
                <w:rFonts w:ascii="Times New Roman" w:eastAsia="Calibri" w:hAnsi="Times New Roman" w:cs="Times New Roman"/>
                <w:lang w:val="en-US"/>
              </w:rPr>
              <w:t>înainte</w:t>
            </w:r>
            <w:proofErr w:type="gramEnd"/>
            <w:r w:rsidRPr="0045315E">
              <w:rPr>
                <w:rFonts w:ascii="Times New Roman" w:eastAsia="Calibri" w:hAnsi="Times New Roman" w:cs="Times New Roman"/>
                <w:lang w:val="en-US"/>
              </w:rPr>
              <w:t xml:space="preserve"> de vânzarea pneului, eticheta menționată la articolul 4 alineatul (1) litera (b) este arătată utilizatorului final și afișată vizibil în vecinătatea imediată a pneului la punctul de vânzare.</w:t>
            </w:r>
          </w:p>
          <w:p w:rsidR="0045315E" w:rsidRPr="0045315E" w:rsidRDefault="0045315E" w:rsidP="0045315E">
            <w:pPr>
              <w:spacing w:after="0" w:line="240" w:lineRule="auto"/>
              <w:jc w:val="both"/>
              <w:rPr>
                <w:rFonts w:ascii="Times New Roman" w:eastAsia="Calibri" w:hAnsi="Times New Roman" w:cs="Times New Roman"/>
                <w:lang w:val="en-US"/>
              </w:rPr>
            </w:pPr>
            <w:r w:rsidRPr="0045315E">
              <w:rPr>
                <w:rFonts w:ascii="Times New Roman" w:eastAsia="Calibri" w:hAnsi="Times New Roman" w:cs="Times New Roman" w:hint="eastAsia"/>
                <w:lang w:val="en-US"/>
              </w:rPr>
              <w:t>(2)  În cazul în care pneurile oferite spre vânzare nu pot fi vizualizate de către utilizatorul final, distribuitorii furnizează utilizatorilor finali informații privind clasa de eficiență a consumului de combustibil, clasa de aderență pe teren umed, precum și clasa de zgomot exterior de rulare și valoarea măsurată a acestuia pentru pneurile respective.</w:t>
            </w:r>
          </w:p>
          <w:p w:rsidR="00DE30AF" w:rsidRPr="0045315E" w:rsidRDefault="0045315E" w:rsidP="00952204">
            <w:pPr>
              <w:spacing w:after="0" w:line="240" w:lineRule="auto"/>
              <w:jc w:val="both"/>
              <w:rPr>
                <w:rFonts w:ascii="Times New Roman" w:eastAsia="Calibri" w:hAnsi="Times New Roman" w:cs="Times New Roman"/>
                <w:lang w:val="en-US"/>
              </w:rPr>
            </w:pPr>
            <w:r w:rsidRPr="0045315E">
              <w:rPr>
                <w:rFonts w:ascii="Times New Roman" w:eastAsia="Calibri" w:hAnsi="Times New Roman" w:cs="Times New Roman" w:hint="eastAsia"/>
                <w:lang w:val="en-US"/>
              </w:rPr>
              <w:t xml:space="preserve">(3)  Pentru pneurile C1, C2 și C3, distribuitorii precizează clasa de eficiență a consumului de combustibil, valoarea măsurată a zgomotului exterior de rulare și, dacă este cazul, clasa de </w:t>
            </w:r>
            <w:r w:rsidRPr="0045315E">
              <w:rPr>
                <w:rFonts w:ascii="Times New Roman" w:eastAsia="Calibri" w:hAnsi="Times New Roman" w:cs="Times New Roman" w:hint="eastAsia"/>
                <w:lang w:val="en-US"/>
              </w:rPr>
              <w:lastRenderedPageBreak/>
              <w:t>aderență pe teren umed, stabilită în anexa I pe sau împreună cu facturile furnizate utilizatorilor finali atunci când aceștia achiziționează pneuri</w:t>
            </w:r>
          </w:p>
        </w:tc>
        <w:tc>
          <w:tcPr>
            <w:tcW w:w="5074" w:type="dxa"/>
          </w:tcPr>
          <w:p w:rsidR="0045315E" w:rsidRPr="0045315E" w:rsidRDefault="0045315E" w:rsidP="0045315E">
            <w:pPr>
              <w:spacing w:after="0" w:line="240" w:lineRule="auto"/>
              <w:jc w:val="both"/>
              <w:rPr>
                <w:rFonts w:ascii="Times New Roman" w:eastAsia="Calibri" w:hAnsi="Times New Roman" w:cs="Times New Roman"/>
                <w:b/>
              </w:rPr>
            </w:pPr>
            <w:r w:rsidRPr="0045315E">
              <w:rPr>
                <w:rFonts w:ascii="Times New Roman" w:eastAsia="Calibri" w:hAnsi="Times New Roman" w:cs="Times New Roman"/>
                <w:b/>
              </w:rPr>
              <w:lastRenderedPageBreak/>
              <w:t>IV.    Responsabilitățile distribuitorilor de pneuri.</w:t>
            </w:r>
          </w:p>
          <w:p w:rsidR="0045315E" w:rsidRPr="0045315E" w:rsidRDefault="0045315E" w:rsidP="0045315E">
            <w:pPr>
              <w:spacing w:after="0" w:line="240" w:lineRule="auto"/>
              <w:jc w:val="both"/>
              <w:rPr>
                <w:rFonts w:ascii="Times New Roman" w:eastAsia="Calibri" w:hAnsi="Times New Roman" w:cs="Times New Roman"/>
              </w:rPr>
            </w:pPr>
            <w:r w:rsidRPr="0045315E">
              <w:rPr>
                <w:rFonts w:ascii="Times New Roman" w:eastAsia="Calibri" w:hAnsi="Times New Roman" w:cs="Times New Roman"/>
              </w:rPr>
              <w:t>9. Distribuitorii se asigură că:</w:t>
            </w:r>
          </w:p>
          <w:p w:rsidR="0045315E" w:rsidRPr="0045315E" w:rsidRDefault="0045315E" w:rsidP="0045315E">
            <w:pPr>
              <w:spacing w:after="0" w:line="240" w:lineRule="auto"/>
              <w:jc w:val="both"/>
              <w:rPr>
                <w:rFonts w:ascii="Times New Roman" w:eastAsia="Calibri" w:hAnsi="Times New Roman" w:cs="Times New Roman"/>
              </w:rPr>
            </w:pPr>
            <w:r w:rsidRPr="0045315E">
              <w:rPr>
                <w:rFonts w:ascii="Times New Roman" w:eastAsia="Calibri" w:hAnsi="Times New Roman" w:cs="Times New Roman"/>
              </w:rPr>
              <w:t>a) pneurile, la punctul de vânzare, prezintă, într-un loc vizibil, autocolantul pus la dispoziție de furnizori în conformitate cu pct.5 litera a) la prezentul regulament, într-o poziție vizibilă;</w:t>
            </w:r>
          </w:p>
          <w:p w:rsidR="0045315E" w:rsidRPr="0045315E" w:rsidRDefault="0045315E" w:rsidP="0045315E">
            <w:pPr>
              <w:spacing w:after="0" w:line="240" w:lineRule="auto"/>
              <w:jc w:val="both"/>
              <w:rPr>
                <w:rFonts w:ascii="Times New Roman" w:eastAsia="Calibri" w:hAnsi="Times New Roman" w:cs="Times New Roman"/>
              </w:rPr>
            </w:pPr>
            <w:r w:rsidRPr="0045315E">
              <w:rPr>
                <w:rFonts w:ascii="Times New Roman" w:eastAsia="Calibri" w:hAnsi="Times New Roman" w:cs="Times New Roman"/>
              </w:rPr>
              <w:t>b) înainte de vânzarea pneului, eticheta menționată la pct.5 litera b) la prezentul regulament este arătată utilizatorului final și afișată vizibil în vecinătatea imediată a pneului la punctul de vânzare.</w:t>
            </w:r>
          </w:p>
          <w:p w:rsidR="0045315E" w:rsidRPr="0045315E" w:rsidRDefault="0045315E" w:rsidP="0045315E">
            <w:pPr>
              <w:spacing w:after="0" w:line="240" w:lineRule="auto"/>
              <w:jc w:val="both"/>
              <w:rPr>
                <w:rFonts w:ascii="Times New Roman" w:eastAsia="Calibri" w:hAnsi="Times New Roman" w:cs="Times New Roman"/>
              </w:rPr>
            </w:pPr>
            <w:r w:rsidRPr="0045315E">
              <w:rPr>
                <w:rFonts w:ascii="Times New Roman" w:eastAsia="Calibri" w:hAnsi="Times New Roman" w:cs="Times New Roman"/>
              </w:rPr>
              <w:t>10. În cazul în care pneurile oferite spre vînzare nu pot fi vizualizate de către utilizatorul final, distribuitorii furnizează utilizatorilor finali informații privind clasa de eficiență a consumului de combustibil, clasa de aderență pe teren umed, precum și clasa de zgomot exterior de rulare și valoarea măsurată a acestuia pentru pneurile respective.</w:t>
            </w:r>
          </w:p>
          <w:p w:rsidR="00DE30AF" w:rsidRPr="00DE30AF" w:rsidRDefault="0045315E" w:rsidP="0045315E">
            <w:pPr>
              <w:spacing w:after="0" w:line="240" w:lineRule="auto"/>
              <w:jc w:val="both"/>
              <w:rPr>
                <w:rFonts w:ascii="Times New Roman" w:eastAsia="Calibri" w:hAnsi="Times New Roman" w:cs="Times New Roman"/>
              </w:rPr>
            </w:pPr>
            <w:r w:rsidRPr="0045315E">
              <w:rPr>
                <w:rFonts w:ascii="Times New Roman" w:eastAsia="Calibri" w:hAnsi="Times New Roman" w:cs="Times New Roman"/>
              </w:rPr>
              <w:t>11. Pentru pneurile C1, C2 și C3, distribuitorii precizează clasa de eficiență a consumului de combustibil, valoarea măsurată a zgomotului exterior de rulare și, dacă este cazul, clasa de aderență pe teren umed, stabilită în anexa 1 pe sau împreună cu facturile furnizate utilizatorilor finali atunci cînd aceștia achiziționează pneuri.</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tabs>
                <w:tab w:val="left" w:pos="795"/>
              </w:tabs>
              <w:spacing w:after="0" w:line="240" w:lineRule="auto"/>
              <w:rPr>
                <w:rFonts w:ascii="Times New Roman" w:eastAsia="Calibri" w:hAnsi="Times New Roman" w:cs="Times New Roman"/>
              </w:rPr>
            </w:pPr>
            <w:r w:rsidRPr="00DE30AF">
              <w:rPr>
                <w:rFonts w:ascii="Times New Roman" w:eastAsia="Calibri" w:hAnsi="Times New Roman" w:cs="Times New Roman"/>
              </w:rPr>
              <w:tab/>
            </w:r>
          </w:p>
        </w:tc>
        <w:tc>
          <w:tcPr>
            <w:tcW w:w="1134"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200" w:line="276"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200" w:line="276"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200" w:line="276" w:lineRule="auto"/>
              <w:rPr>
                <w:rFonts w:ascii="Times New Roman" w:eastAsia="Calibri" w:hAnsi="Times New Roman" w:cs="Times New Roman"/>
              </w:rPr>
            </w:pPr>
          </w:p>
          <w:p w:rsidR="00DE30AF" w:rsidRPr="00DE30AF" w:rsidRDefault="00DE30AF" w:rsidP="00DE30AF">
            <w:pPr>
              <w:spacing w:after="200" w:line="276" w:lineRule="auto"/>
              <w:rPr>
                <w:rFonts w:ascii="Times New Roman" w:eastAsia="Calibri" w:hAnsi="Times New Roman" w:cs="Times New Roman"/>
              </w:rPr>
            </w:pPr>
          </w:p>
        </w:tc>
      </w:tr>
      <w:tr w:rsidR="00DE30AF" w:rsidRPr="00DE30AF" w:rsidTr="004434EA">
        <w:tc>
          <w:tcPr>
            <w:tcW w:w="4815" w:type="dxa"/>
          </w:tcPr>
          <w:p w:rsidR="00180705" w:rsidRPr="00180705" w:rsidRDefault="00180705" w:rsidP="00180705">
            <w:pPr>
              <w:spacing w:after="0" w:line="240" w:lineRule="auto"/>
              <w:jc w:val="both"/>
              <w:rPr>
                <w:rFonts w:ascii="Times New Roman" w:eastAsia="Calibri" w:hAnsi="Times New Roman" w:cs="Times New Roman" w:hint="eastAsia"/>
                <w:b/>
                <w:bCs/>
                <w:lang w:val="en-US"/>
              </w:rPr>
            </w:pPr>
            <w:r w:rsidRPr="00180705">
              <w:rPr>
                <w:rFonts w:ascii="Times New Roman" w:eastAsia="Calibri" w:hAnsi="Times New Roman" w:cs="Times New Roman" w:hint="eastAsia"/>
                <w:b/>
                <w:iCs/>
                <w:lang w:val="en-US"/>
              </w:rPr>
              <w:t>Articolul 6</w:t>
            </w:r>
            <w:r>
              <w:rPr>
                <w:rFonts w:ascii="Times New Roman" w:eastAsia="Calibri" w:hAnsi="Times New Roman" w:cs="Times New Roman"/>
                <w:i/>
                <w:iCs/>
                <w:lang w:val="en-US"/>
              </w:rPr>
              <w:t xml:space="preserve"> </w:t>
            </w:r>
            <w:r w:rsidRPr="00180705">
              <w:rPr>
                <w:rFonts w:ascii="Times New Roman" w:eastAsia="Calibri" w:hAnsi="Times New Roman" w:cs="Times New Roman" w:hint="eastAsia"/>
                <w:b/>
                <w:bCs/>
                <w:lang w:val="en-US"/>
              </w:rPr>
              <w:t>Responsabilitățile furnizorilor și distribuitorilor de vehicule</w:t>
            </w:r>
          </w:p>
          <w:p w:rsidR="00180705" w:rsidRPr="00180705" w:rsidRDefault="00180705" w:rsidP="00180705">
            <w:pPr>
              <w:spacing w:after="0" w:line="240" w:lineRule="auto"/>
              <w:jc w:val="both"/>
              <w:rPr>
                <w:rFonts w:ascii="Times New Roman" w:eastAsia="Calibri" w:hAnsi="Times New Roman" w:cs="Times New Roman" w:hint="eastAsia"/>
                <w:lang w:val="en-US"/>
              </w:rPr>
            </w:pPr>
            <w:proofErr w:type="gramStart"/>
            <w:r w:rsidRPr="00180705">
              <w:rPr>
                <w:rFonts w:ascii="Times New Roman" w:eastAsia="Calibri" w:hAnsi="Times New Roman" w:cs="Times New Roman" w:hint="eastAsia"/>
                <w:lang w:val="en-US"/>
              </w:rPr>
              <w:t>În cazul în care utilizatorilor finali li se oferă la punctul de vânzare posibilitatea de a alege între mai multe tipuri de pneuri destinate montării la un vehicul nou pe care intenționează să-l achiziționeze, furnizorii și distribuitorii le furnizează acestora, înainte de vânzare, pentru fiecare dintre pneurile propuse spre alegere, informații despre clasa de eficiență a consumului de combustibil, despre clasa de zgomot exterior de rulare și valoarea măsurată a acestuia și, dacă este cazul, despre clasa de aderență pe teren umed corespunzătoare pneurilor C1, C2 și C3, astfel cum se prevede în anexa I și în ordinea specificată în anexa III.</w:t>
            </w:r>
            <w:proofErr w:type="gramEnd"/>
            <w:r w:rsidRPr="00180705">
              <w:rPr>
                <w:rFonts w:ascii="Times New Roman" w:eastAsia="Calibri" w:hAnsi="Times New Roman" w:cs="Times New Roman" w:hint="eastAsia"/>
                <w:lang w:val="en-US"/>
              </w:rPr>
              <w:t xml:space="preserve"> Informațiile respective sunt incluse cel puțin în materialele tehnice promoționale.</w:t>
            </w:r>
          </w:p>
          <w:p w:rsidR="00DE30AF" w:rsidRPr="00DE30AF" w:rsidRDefault="00DE30AF" w:rsidP="00296D40">
            <w:pPr>
              <w:spacing w:after="0" w:line="240" w:lineRule="auto"/>
              <w:jc w:val="both"/>
              <w:rPr>
                <w:rFonts w:ascii="Times New Roman" w:eastAsia="Calibri" w:hAnsi="Times New Roman" w:cs="Times New Roman"/>
                <w:lang w:val="en-US"/>
              </w:rPr>
            </w:pPr>
          </w:p>
        </w:tc>
        <w:tc>
          <w:tcPr>
            <w:tcW w:w="5074" w:type="dxa"/>
          </w:tcPr>
          <w:p w:rsidR="00667240" w:rsidRPr="00667240" w:rsidRDefault="00667240" w:rsidP="00667240">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V. </w:t>
            </w:r>
            <w:r w:rsidRPr="00667240">
              <w:rPr>
                <w:rFonts w:ascii="Times New Roman" w:eastAsia="Calibri" w:hAnsi="Times New Roman" w:cs="Times New Roman"/>
                <w:b/>
              </w:rPr>
              <w:t xml:space="preserve"> Responsabilitățile furnizorilor și distribuitorilor de vehicule.</w:t>
            </w:r>
          </w:p>
          <w:p w:rsidR="00DE30AF" w:rsidRPr="00DE30AF" w:rsidRDefault="00667240" w:rsidP="00667240">
            <w:pPr>
              <w:spacing w:after="0" w:line="240" w:lineRule="auto"/>
              <w:jc w:val="both"/>
              <w:rPr>
                <w:rFonts w:ascii="Times New Roman" w:eastAsia="Calibri" w:hAnsi="Times New Roman" w:cs="Times New Roman"/>
              </w:rPr>
            </w:pPr>
            <w:r w:rsidRPr="00667240">
              <w:rPr>
                <w:rFonts w:ascii="Times New Roman" w:eastAsia="Calibri" w:hAnsi="Times New Roman" w:cs="Times New Roman"/>
              </w:rPr>
              <w:t>12. În cazul în care utilizatorilor finali li se oferă la punctul de vînzare posibilitatea de a alege între mai multe tipuri de pneuri destinate montării la un vehicul nou pe care intenționează să-l achiziționeze, furnizorii și distribuitorii le furnizează acestora, înainte de vînzare, pentru fiecare dintre pneurile propuse spre alegere, informații despre  clasa  de  eficiență a consumului de combustibil, despre clasa de zgomot exterior de rulare și valoarea măsurată a acestuia și, dacă este cazul, despre clasa de aderență pe teren umed corespunzătoare pneurilor C1, C2 și C3, astfel cum se prevede în anexa 1 și în ordinea specificată în anexa 3. Informațiile respective sunt incluse cel puțin în materialele tehnice promoționale.</w:t>
            </w:r>
          </w:p>
        </w:tc>
        <w:tc>
          <w:tcPr>
            <w:tcW w:w="1276" w:type="dxa"/>
          </w:tcPr>
          <w:p w:rsidR="00DE30AF" w:rsidRPr="00DE30AF" w:rsidRDefault="00AA43A4" w:rsidP="00DE30AF">
            <w:pPr>
              <w:spacing w:after="0" w:line="240" w:lineRule="auto"/>
              <w:rPr>
                <w:rFonts w:ascii="Times New Roman" w:eastAsia="Calibri" w:hAnsi="Times New Roman" w:cs="Times New Roman"/>
              </w:rPr>
            </w:pPr>
            <w:r>
              <w:rPr>
                <w:rFonts w:ascii="Times New Roman" w:eastAsia="Calibri" w:hAnsi="Times New Roman" w:cs="Times New Roman"/>
              </w:rPr>
              <w:t>C</w:t>
            </w:r>
            <w:r w:rsidR="00DE30AF" w:rsidRPr="00DE30AF">
              <w:rPr>
                <w:rFonts w:ascii="Times New Roman" w:eastAsia="Calibri" w:hAnsi="Times New Roman" w:cs="Times New Roman"/>
              </w:rPr>
              <w:t>ompatibil</w:t>
            </w: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c>
          <w:tcPr>
            <w:tcW w:w="4815" w:type="dxa"/>
          </w:tcPr>
          <w:p w:rsidR="00A25D77" w:rsidRPr="00A25D77" w:rsidRDefault="00A25D77" w:rsidP="00A25D77">
            <w:pPr>
              <w:spacing w:after="0" w:line="240" w:lineRule="auto"/>
              <w:jc w:val="both"/>
              <w:rPr>
                <w:rFonts w:ascii="Times New Roman" w:eastAsia="Calibri" w:hAnsi="Times New Roman" w:cs="Times New Roman" w:hint="eastAsia"/>
                <w:b/>
                <w:bCs/>
                <w:lang w:val="en-US"/>
              </w:rPr>
            </w:pPr>
            <w:r w:rsidRPr="00A25D77">
              <w:rPr>
                <w:rFonts w:ascii="Times New Roman" w:eastAsia="Calibri" w:hAnsi="Times New Roman" w:cs="Times New Roman" w:hint="eastAsia"/>
                <w:b/>
                <w:i/>
                <w:iCs/>
                <w:lang w:val="en-US"/>
              </w:rPr>
              <w:t>Articolul 7</w:t>
            </w:r>
            <w:r w:rsidRPr="00A25D77">
              <w:rPr>
                <w:rFonts w:ascii="Times New Roman" w:eastAsia="Calibri" w:hAnsi="Times New Roman" w:cs="Times New Roman"/>
                <w:b/>
                <w:i/>
                <w:iCs/>
                <w:lang w:val="en-US"/>
              </w:rPr>
              <w:t xml:space="preserve"> </w:t>
            </w:r>
            <w:r w:rsidRPr="00A25D77">
              <w:rPr>
                <w:rFonts w:ascii="Times New Roman" w:eastAsia="Calibri" w:hAnsi="Times New Roman" w:cs="Times New Roman" w:hint="eastAsia"/>
                <w:b/>
                <w:bCs/>
                <w:lang w:val="en-US"/>
              </w:rPr>
              <w:t>Metode de testare armonizate</w:t>
            </w:r>
          </w:p>
          <w:p w:rsidR="00A25D77" w:rsidRPr="00A25D77" w:rsidRDefault="00A25D77" w:rsidP="00A25D77">
            <w:pPr>
              <w:spacing w:after="0" w:line="240" w:lineRule="auto"/>
              <w:jc w:val="both"/>
              <w:rPr>
                <w:rFonts w:ascii="Times New Roman" w:eastAsia="Calibri" w:hAnsi="Times New Roman" w:cs="Times New Roman" w:hint="eastAsia"/>
                <w:lang w:val="en-US"/>
              </w:rPr>
            </w:pPr>
            <w:r w:rsidRPr="00A25D77">
              <w:rPr>
                <w:rFonts w:ascii="Times New Roman" w:eastAsia="Calibri" w:hAnsi="Times New Roman" w:cs="Times New Roman" w:hint="eastAsia"/>
                <w:lang w:val="en-US"/>
              </w:rPr>
              <w:t xml:space="preserve">Informațiile care trebuie furnizate în temeiul articolelor 4, 5 și 6 privind clasa de eficiență a consumului de combustibil, clasa de zgomot exterior de rulare și valoarea măsurată </w:t>
            </w:r>
            <w:proofErr w:type="gramStart"/>
            <w:r w:rsidRPr="00A25D77">
              <w:rPr>
                <w:rFonts w:ascii="Times New Roman" w:eastAsia="Calibri" w:hAnsi="Times New Roman" w:cs="Times New Roman" w:hint="eastAsia"/>
                <w:lang w:val="en-US"/>
              </w:rPr>
              <w:t>a</w:t>
            </w:r>
            <w:proofErr w:type="gramEnd"/>
            <w:r w:rsidRPr="00A25D77">
              <w:rPr>
                <w:rFonts w:ascii="Times New Roman" w:eastAsia="Calibri" w:hAnsi="Times New Roman" w:cs="Times New Roman" w:hint="eastAsia"/>
                <w:lang w:val="en-US"/>
              </w:rPr>
              <w:t xml:space="preserve"> acestuia, precum și clasa de aderență pe teren umed se obțin prin aplicarea metodelor de testare armonizate menționate în anexa I.</w:t>
            </w:r>
          </w:p>
          <w:p w:rsidR="00DE30AF" w:rsidRPr="002A2AD0" w:rsidRDefault="00DE30AF" w:rsidP="002A2AD0">
            <w:pPr>
              <w:spacing w:after="0" w:line="240" w:lineRule="auto"/>
              <w:jc w:val="both"/>
              <w:rPr>
                <w:rFonts w:ascii="Times New Roman" w:eastAsia="Calibri" w:hAnsi="Times New Roman" w:cs="Times New Roman"/>
                <w:lang w:val="en-US"/>
              </w:rPr>
            </w:pPr>
          </w:p>
        </w:tc>
        <w:tc>
          <w:tcPr>
            <w:tcW w:w="5074" w:type="dxa"/>
          </w:tcPr>
          <w:p w:rsidR="00667240" w:rsidRPr="00667240" w:rsidRDefault="00667240" w:rsidP="00667240">
            <w:pPr>
              <w:spacing w:after="0" w:line="240" w:lineRule="auto"/>
              <w:jc w:val="both"/>
              <w:rPr>
                <w:rFonts w:ascii="Times New Roman" w:eastAsia="Calibri" w:hAnsi="Times New Roman" w:cs="Times New Roman"/>
                <w:b/>
              </w:rPr>
            </w:pPr>
            <w:r w:rsidRPr="00667240">
              <w:rPr>
                <w:rFonts w:ascii="Times New Roman" w:eastAsia="Calibri" w:hAnsi="Times New Roman" w:cs="Times New Roman"/>
                <w:b/>
              </w:rPr>
              <w:t>VI.    Metode de testare armonizate.</w:t>
            </w:r>
          </w:p>
          <w:p w:rsidR="00667240" w:rsidRPr="00667240" w:rsidRDefault="00667240" w:rsidP="00667240">
            <w:pPr>
              <w:spacing w:after="0" w:line="240" w:lineRule="auto"/>
              <w:jc w:val="both"/>
              <w:rPr>
                <w:rFonts w:ascii="Times New Roman" w:eastAsia="Calibri" w:hAnsi="Times New Roman" w:cs="Times New Roman"/>
              </w:rPr>
            </w:pPr>
            <w:r w:rsidRPr="00667240">
              <w:rPr>
                <w:rFonts w:ascii="Times New Roman" w:eastAsia="Calibri" w:hAnsi="Times New Roman" w:cs="Times New Roman"/>
              </w:rPr>
              <w:t>13. Informațiile care trebuie furnizate în temeiul Capitolelor III, IV și V la prezentul regulament, privind clasa de eficiență a consumului de combustibil, clasa de zgomot exterior de rulare și valoarea măsurată a acestuia, precum și clasa de aderență pe teren umed se obțin prin aplicarea metodelor de testare armonizate menționate în anexa 1.</w:t>
            </w:r>
          </w:p>
          <w:p w:rsidR="00667240" w:rsidRPr="00667240" w:rsidRDefault="00667240" w:rsidP="00667240">
            <w:pPr>
              <w:spacing w:after="0" w:line="240" w:lineRule="auto"/>
              <w:jc w:val="both"/>
              <w:rPr>
                <w:rFonts w:ascii="Times New Roman" w:eastAsia="Calibri" w:hAnsi="Times New Roman" w:cs="Times New Roman"/>
              </w:rPr>
            </w:pPr>
          </w:p>
          <w:p w:rsidR="00DE30AF" w:rsidRPr="00DE30AF" w:rsidRDefault="00DE30AF" w:rsidP="006554B8">
            <w:pPr>
              <w:spacing w:after="0" w:line="240" w:lineRule="auto"/>
              <w:jc w:val="both"/>
              <w:rPr>
                <w:rFonts w:ascii="Times New Roman" w:eastAsia="Calibri" w:hAnsi="Times New Roman" w:cs="Times New Roman"/>
              </w:rPr>
            </w:pPr>
          </w:p>
        </w:tc>
        <w:tc>
          <w:tcPr>
            <w:tcW w:w="1276" w:type="dxa"/>
          </w:tcPr>
          <w:p w:rsidR="00DE30AF" w:rsidRPr="00DE30AF" w:rsidRDefault="00FD6CA6" w:rsidP="00FD6CA6">
            <w:pPr>
              <w:spacing w:after="0" w:line="240" w:lineRule="auto"/>
              <w:rPr>
                <w:rFonts w:ascii="Times New Roman" w:eastAsia="Calibri" w:hAnsi="Times New Roman" w:cs="Times New Roman"/>
              </w:rPr>
            </w:pPr>
            <w:r>
              <w:rPr>
                <w:rFonts w:ascii="Times New Roman" w:eastAsia="Calibri" w:hAnsi="Times New Roman" w:cs="Times New Roman"/>
              </w:rPr>
              <w:t>Compatibil</w:t>
            </w:r>
            <w:r w:rsidR="00DE30AF" w:rsidRPr="00DE30AF">
              <w:rPr>
                <w:rFonts w:ascii="Times New Roman" w:eastAsia="Calibri" w:hAnsi="Times New Roman" w:cs="Times New Roman"/>
              </w:rPr>
              <w:t xml:space="preserve"> </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667240">
        <w:trPr>
          <w:trHeight w:val="1964"/>
        </w:trPr>
        <w:tc>
          <w:tcPr>
            <w:tcW w:w="4815" w:type="dxa"/>
          </w:tcPr>
          <w:p w:rsidR="00A25D77" w:rsidRPr="00A25D77" w:rsidRDefault="00A25D77" w:rsidP="00A25D77">
            <w:pPr>
              <w:spacing w:after="0" w:line="240" w:lineRule="auto"/>
              <w:jc w:val="both"/>
              <w:rPr>
                <w:rFonts w:ascii="Times New Roman" w:eastAsia="Calibri" w:hAnsi="Times New Roman" w:cs="Times New Roman" w:hint="eastAsia"/>
                <w:b/>
                <w:bCs/>
                <w:lang w:val="en-US"/>
              </w:rPr>
            </w:pPr>
            <w:r w:rsidRPr="00A25D77">
              <w:rPr>
                <w:rFonts w:ascii="Times New Roman" w:eastAsia="Calibri" w:hAnsi="Times New Roman" w:cs="Times New Roman" w:hint="eastAsia"/>
                <w:b/>
                <w:iCs/>
                <w:lang w:val="en-US"/>
              </w:rPr>
              <w:lastRenderedPageBreak/>
              <w:t>Articolul 8</w:t>
            </w:r>
            <w:r>
              <w:rPr>
                <w:rFonts w:ascii="Times New Roman" w:eastAsia="Calibri" w:hAnsi="Times New Roman" w:cs="Times New Roman"/>
                <w:i/>
                <w:iCs/>
                <w:lang w:val="en-US"/>
              </w:rPr>
              <w:t xml:space="preserve"> </w:t>
            </w:r>
            <w:r w:rsidRPr="00A25D77">
              <w:rPr>
                <w:rFonts w:ascii="Times New Roman" w:eastAsia="Calibri" w:hAnsi="Times New Roman" w:cs="Times New Roman" w:hint="eastAsia"/>
                <w:b/>
                <w:bCs/>
                <w:lang w:val="en-US"/>
              </w:rPr>
              <w:t>Procedura de verificare</w:t>
            </w:r>
          </w:p>
          <w:p w:rsidR="00A25D77" w:rsidRPr="00A25D77" w:rsidRDefault="00A25D77" w:rsidP="00A25D77">
            <w:pPr>
              <w:spacing w:after="0" w:line="240" w:lineRule="auto"/>
              <w:jc w:val="both"/>
              <w:rPr>
                <w:rFonts w:ascii="Times New Roman" w:eastAsia="Calibri" w:hAnsi="Times New Roman" w:cs="Times New Roman" w:hint="eastAsia"/>
                <w:lang w:val="en-US"/>
              </w:rPr>
            </w:pPr>
            <w:r w:rsidRPr="00A25D77">
              <w:rPr>
                <w:rFonts w:ascii="Times New Roman" w:eastAsia="Calibri" w:hAnsi="Times New Roman" w:cs="Times New Roman" w:hint="eastAsia"/>
                <w:lang w:val="en-US"/>
              </w:rPr>
              <w:t xml:space="preserve">Statele membre evaluează conformitatea claselor declarate de eficiență a consumului de combustibil și de aderență pe teren umed în sensul anexei I părțile A și B, precum și a clasei declarate de zgomot exterior de rulare și a valorii măsurate </w:t>
            </w:r>
            <w:proofErr w:type="gramStart"/>
            <w:r w:rsidRPr="00A25D77">
              <w:rPr>
                <w:rFonts w:ascii="Times New Roman" w:eastAsia="Calibri" w:hAnsi="Times New Roman" w:cs="Times New Roman" w:hint="eastAsia"/>
                <w:lang w:val="en-US"/>
              </w:rPr>
              <w:t>a</w:t>
            </w:r>
            <w:proofErr w:type="gramEnd"/>
            <w:r w:rsidRPr="00A25D77">
              <w:rPr>
                <w:rFonts w:ascii="Times New Roman" w:eastAsia="Calibri" w:hAnsi="Times New Roman" w:cs="Times New Roman" w:hint="eastAsia"/>
                <w:lang w:val="en-US"/>
              </w:rPr>
              <w:t xml:space="preserve"> acestuia, în sensul anexei I partea C, în conformitate cu procedura prevăzută la anexa IV.</w:t>
            </w:r>
          </w:p>
          <w:p w:rsidR="00DE30AF" w:rsidRPr="00DE30AF" w:rsidRDefault="00DE30AF" w:rsidP="00606195">
            <w:pPr>
              <w:spacing w:after="0" w:line="240" w:lineRule="auto"/>
              <w:jc w:val="both"/>
              <w:rPr>
                <w:rFonts w:ascii="Times New Roman" w:eastAsia="Calibri" w:hAnsi="Times New Roman" w:cs="Times New Roman"/>
                <w:lang w:val="en-US"/>
              </w:rPr>
            </w:pPr>
          </w:p>
        </w:tc>
        <w:tc>
          <w:tcPr>
            <w:tcW w:w="5074" w:type="dxa"/>
          </w:tcPr>
          <w:p w:rsidR="00667240" w:rsidRPr="00667240" w:rsidRDefault="00667240" w:rsidP="00667240">
            <w:pPr>
              <w:tabs>
                <w:tab w:val="left" w:pos="3045"/>
              </w:tabs>
              <w:spacing w:after="0" w:line="240" w:lineRule="auto"/>
              <w:jc w:val="both"/>
              <w:rPr>
                <w:rFonts w:ascii="Times New Roman" w:eastAsia="Calibri" w:hAnsi="Times New Roman" w:cs="Times New Roman"/>
                <w:b/>
              </w:rPr>
            </w:pPr>
            <w:r w:rsidRPr="00667240">
              <w:rPr>
                <w:rFonts w:ascii="Times New Roman" w:eastAsia="Calibri" w:hAnsi="Times New Roman" w:cs="Times New Roman"/>
                <w:b/>
              </w:rPr>
              <w:t>VII.   Procedura de verificare.</w:t>
            </w:r>
          </w:p>
          <w:p w:rsidR="00DE30AF" w:rsidRPr="00667240" w:rsidRDefault="00667240" w:rsidP="00667240">
            <w:pPr>
              <w:tabs>
                <w:tab w:val="left" w:pos="3045"/>
              </w:tabs>
              <w:spacing w:after="0" w:line="240" w:lineRule="auto"/>
              <w:jc w:val="both"/>
              <w:rPr>
                <w:rFonts w:ascii="Times New Roman" w:eastAsia="Calibri" w:hAnsi="Times New Roman" w:cs="Times New Roman"/>
                <w:b/>
              </w:rPr>
            </w:pPr>
            <w:r w:rsidRPr="00667240">
              <w:rPr>
                <w:rFonts w:ascii="Times New Roman" w:eastAsia="Calibri" w:hAnsi="Times New Roman" w:cs="Times New Roman"/>
              </w:rPr>
              <w:t>14</w:t>
            </w:r>
            <w:r w:rsidRPr="00667240">
              <w:rPr>
                <w:rFonts w:ascii="Times New Roman" w:eastAsia="Calibri" w:hAnsi="Times New Roman" w:cs="Times New Roman"/>
                <w:b/>
              </w:rPr>
              <w:t>.</w:t>
            </w:r>
            <w:r w:rsidRPr="00667240">
              <w:rPr>
                <w:rFonts w:ascii="Times New Roman" w:eastAsia="Calibri" w:hAnsi="Times New Roman" w:cs="Times New Roman"/>
              </w:rPr>
              <w:t xml:space="preserve"> Autoritatea națională de supraveghere a pieței evaluează conformitatea claselor declarate de eficiență a consumului de combustibil și de aderență pe teren umed în sensul anexei 1 părțile A și B, precum și a clasei declarate de zgomot exterior de rulare și a valorii măsurate a acestuia, în sensul anexei 1 partea C, în conformitate cu procedura prevăzută la anexa 4.</w:t>
            </w:r>
            <w:r w:rsidR="007559AD" w:rsidRPr="007559AD">
              <w:rPr>
                <w:rFonts w:ascii="Times New Roman" w:eastAsia="Calibri" w:hAnsi="Times New Roman" w:cs="Times New Roman"/>
                <w:b/>
              </w:rPr>
              <w:tab/>
            </w:r>
          </w:p>
        </w:tc>
        <w:tc>
          <w:tcPr>
            <w:tcW w:w="1276" w:type="dxa"/>
          </w:tcPr>
          <w:p w:rsidR="00DE30AF" w:rsidRPr="00DE30AF" w:rsidRDefault="00606195" w:rsidP="00DE30AF">
            <w:pPr>
              <w:spacing w:after="0" w:line="240" w:lineRule="auto"/>
              <w:rPr>
                <w:rFonts w:ascii="Times New Roman" w:eastAsia="Calibri" w:hAnsi="Times New Roman" w:cs="Times New Roman"/>
              </w:rPr>
            </w:pPr>
            <w:r>
              <w:rPr>
                <w:rFonts w:ascii="Times New Roman" w:eastAsia="Calibri" w:hAnsi="Times New Roman" w:cs="Times New Roman"/>
              </w:rPr>
              <w:t xml:space="preserve">compatibil </w:t>
            </w: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 xml:space="preserve"> </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c>
          <w:tcPr>
            <w:tcW w:w="4815" w:type="dxa"/>
          </w:tcPr>
          <w:p w:rsidR="00A25D77" w:rsidRPr="00A25D77" w:rsidRDefault="00A25D77" w:rsidP="00A25D77">
            <w:pPr>
              <w:spacing w:after="0" w:line="240" w:lineRule="auto"/>
              <w:jc w:val="both"/>
              <w:rPr>
                <w:rFonts w:ascii="Times New Roman" w:eastAsia="Calibri" w:hAnsi="Times New Roman" w:cs="Times New Roman" w:hint="eastAsia"/>
                <w:b/>
                <w:bCs/>
                <w:lang w:val="en-US"/>
              </w:rPr>
            </w:pPr>
            <w:r w:rsidRPr="00A25D77">
              <w:rPr>
                <w:rFonts w:ascii="Times New Roman" w:eastAsia="Calibri" w:hAnsi="Times New Roman" w:cs="Times New Roman" w:hint="eastAsia"/>
                <w:b/>
                <w:i/>
                <w:iCs/>
                <w:lang w:val="en-US"/>
              </w:rPr>
              <w:t>Articolul 9</w:t>
            </w:r>
            <w:r>
              <w:rPr>
                <w:rFonts w:ascii="Times New Roman" w:eastAsia="Calibri" w:hAnsi="Times New Roman" w:cs="Times New Roman"/>
                <w:b/>
                <w:i/>
                <w:iCs/>
                <w:lang w:val="en-US"/>
              </w:rPr>
              <w:t xml:space="preserve"> </w:t>
            </w:r>
            <w:r w:rsidRPr="00A25D77">
              <w:rPr>
                <w:rFonts w:ascii="Times New Roman" w:eastAsia="Calibri" w:hAnsi="Times New Roman" w:cs="Times New Roman" w:hint="eastAsia"/>
                <w:b/>
                <w:bCs/>
                <w:lang w:val="en-US"/>
              </w:rPr>
              <w:t>Piața internă</w:t>
            </w:r>
          </w:p>
          <w:p w:rsidR="00A25D77" w:rsidRPr="00A25D77" w:rsidRDefault="00A25D77" w:rsidP="00A25D77">
            <w:pPr>
              <w:spacing w:after="0" w:line="240" w:lineRule="auto"/>
              <w:jc w:val="both"/>
              <w:rPr>
                <w:rFonts w:ascii="Times New Roman" w:eastAsia="Calibri" w:hAnsi="Times New Roman" w:cs="Times New Roman" w:hint="eastAsia"/>
                <w:lang w:val="en-US"/>
              </w:rPr>
            </w:pPr>
            <w:r w:rsidRPr="00A25D77">
              <w:rPr>
                <w:rFonts w:ascii="Times New Roman" w:eastAsia="Calibri" w:hAnsi="Times New Roman" w:cs="Times New Roman" w:hint="eastAsia"/>
                <w:lang w:val="en-US"/>
              </w:rPr>
              <w:t>(1)  Atunci când cerințele prezentului regulament sunt respectate, statele membre nu interzic și nici nu restricționează punerea la dispoziție pe piață a pneurilor menționate la articolul 2 din motive legate de informațiile despre produs.</w:t>
            </w:r>
          </w:p>
          <w:p w:rsidR="00A25D77" w:rsidRPr="00A25D77" w:rsidRDefault="00A25D77" w:rsidP="00A25D77">
            <w:pPr>
              <w:spacing w:after="0" w:line="240" w:lineRule="auto"/>
              <w:jc w:val="both"/>
              <w:rPr>
                <w:rFonts w:ascii="Times New Roman" w:eastAsia="Calibri" w:hAnsi="Times New Roman" w:cs="Times New Roman" w:hint="eastAsia"/>
                <w:lang w:val="en-US"/>
              </w:rPr>
            </w:pPr>
            <w:r w:rsidRPr="00A25D77">
              <w:rPr>
                <w:rFonts w:ascii="Times New Roman" w:eastAsia="Calibri" w:hAnsi="Times New Roman" w:cs="Times New Roman" w:hint="eastAsia"/>
                <w:lang w:val="en-US"/>
              </w:rPr>
              <w:t xml:space="preserve">(2)  Cu excepția cazului în care dispun de dovezi contrare, statele membre consideră că etichetele și informațiile despre produs respectă prezentul regulament. Statele membre pot solicita furnizorilor să pună la dispoziție documentația tehnică, în conformitate cu articolul 4 alineatul (4), pentru </w:t>
            </w:r>
            <w:proofErr w:type="gramStart"/>
            <w:r w:rsidRPr="00A25D77">
              <w:rPr>
                <w:rFonts w:ascii="Times New Roman" w:eastAsia="Calibri" w:hAnsi="Times New Roman" w:cs="Times New Roman" w:hint="eastAsia"/>
                <w:lang w:val="en-US"/>
              </w:rPr>
              <w:t>a</w:t>
            </w:r>
            <w:proofErr w:type="gramEnd"/>
            <w:r w:rsidRPr="00A25D77">
              <w:rPr>
                <w:rFonts w:ascii="Times New Roman" w:eastAsia="Calibri" w:hAnsi="Times New Roman" w:cs="Times New Roman" w:hint="eastAsia"/>
                <w:lang w:val="en-US"/>
              </w:rPr>
              <w:t xml:space="preserve"> evalua acuratețea valorilor și a claselor declarate.</w:t>
            </w:r>
          </w:p>
          <w:p w:rsidR="00DE30AF" w:rsidRPr="00A25D77" w:rsidRDefault="00DE30AF" w:rsidP="00DE30AF">
            <w:pPr>
              <w:spacing w:after="0" w:line="240" w:lineRule="auto"/>
              <w:jc w:val="both"/>
              <w:rPr>
                <w:rFonts w:ascii="Times New Roman" w:eastAsia="Calibri" w:hAnsi="Times New Roman" w:cs="Times New Roman"/>
                <w:b/>
                <w:lang w:val="en-US"/>
              </w:rPr>
            </w:pPr>
          </w:p>
        </w:tc>
        <w:tc>
          <w:tcPr>
            <w:tcW w:w="5074" w:type="dxa"/>
          </w:tcPr>
          <w:p w:rsidR="00A71ABA" w:rsidRPr="00A71ABA" w:rsidRDefault="00A71ABA" w:rsidP="00A71ABA">
            <w:pPr>
              <w:spacing w:after="0" w:line="240" w:lineRule="auto"/>
              <w:rPr>
                <w:rFonts w:ascii="Times New Roman" w:eastAsia="Calibri" w:hAnsi="Times New Roman" w:cs="Times New Roman"/>
                <w:b/>
              </w:rPr>
            </w:pPr>
            <w:r w:rsidRPr="00A71ABA">
              <w:rPr>
                <w:rFonts w:ascii="Times New Roman" w:eastAsia="Calibri" w:hAnsi="Times New Roman" w:cs="Times New Roman"/>
                <w:b/>
              </w:rPr>
              <w:t>VIII. Piața internă.</w:t>
            </w:r>
          </w:p>
          <w:p w:rsidR="00A71ABA" w:rsidRPr="00A71ABA" w:rsidRDefault="00A71ABA" w:rsidP="00A71ABA">
            <w:pPr>
              <w:spacing w:after="0" w:line="240" w:lineRule="auto"/>
              <w:rPr>
                <w:rFonts w:ascii="Times New Roman" w:eastAsia="Calibri" w:hAnsi="Times New Roman" w:cs="Times New Roman"/>
              </w:rPr>
            </w:pPr>
            <w:r w:rsidRPr="00A71ABA">
              <w:rPr>
                <w:rFonts w:ascii="Times New Roman" w:eastAsia="Calibri" w:hAnsi="Times New Roman" w:cs="Times New Roman"/>
              </w:rPr>
              <w:t>15. Atunci cînd cerințele prezentului regulament sunt respectate, organele competente nu interzic și nici nu restricționează punerea la dispoziție pe piață a pneurilor menționate la pct.3 la prezentul regulament din motive legate de informațiile despre produs.</w:t>
            </w:r>
          </w:p>
          <w:p w:rsidR="00DE30AF" w:rsidRPr="00DE30AF" w:rsidRDefault="00A71ABA" w:rsidP="00A71ABA">
            <w:pPr>
              <w:spacing w:after="0" w:line="240" w:lineRule="auto"/>
              <w:rPr>
                <w:rFonts w:ascii="Times New Roman" w:eastAsia="Calibri" w:hAnsi="Times New Roman" w:cs="Times New Roman"/>
              </w:rPr>
            </w:pPr>
            <w:r w:rsidRPr="00A71ABA">
              <w:rPr>
                <w:rFonts w:ascii="Times New Roman" w:eastAsia="Calibri" w:hAnsi="Times New Roman" w:cs="Times New Roman"/>
              </w:rPr>
              <w:t>14. Cu excepția cazului în care dispun de dovezi contrare, organele abilitate consideră că etichetele și informațiile despre produs respectă prezentul regulament. Organele abilitate pot solicita furnizorilor să pună la dispoziție documentația tehnică, în conformitate cu prevederile pct.8 la prezentul regulament, pentru a evalua acuratețea valorilor și a claselor declarate.</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c>
          <w:tcPr>
            <w:tcW w:w="4815" w:type="dxa"/>
          </w:tcPr>
          <w:p w:rsidR="00A25D77" w:rsidRPr="00A25D77" w:rsidRDefault="00A25D77" w:rsidP="00A25D77">
            <w:pPr>
              <w:spacing w:after="0" w:line="240" w:lineRule="auto"/>
              <w:jc w:val="both"/>
              <w:rPr>
                <w:rFonts w:ascii="Times New Roman" w:eastAsia="Calibri" w:hAnsi="Times New Roman" w:cs="Times New Roman"/>
                <w:b/>
              </w:rPr>
            </w:pPr>
            <w:r w:rsidRPr="00A25D77">
              <w:rPr>
                <w:rFonts w:ascii="Times New Roman" w:eastAsia="Calibri" w:hAnsi="Times New Roman" w:cs="Times New Roman"/>
                <w:b/>
              </w:rPr>
              <w:t>Articolul 10</w:t>
            </w:r>
            <w:r w:rsidRPr="00A25D77">
              <w:rPr>
                <w:rFonts w:ascii="Times New Roman" w:eastAsia="Calibri" w:hAnsi="Times New Roman" w:cs="Times New Roman"/>
                <w:b/>
              </w:rPr>
              <w:t xml:space="preserve"> </w:t>
            </w:r>
            <w:r w:rsidRPr="00A25D77">
              <w:rPr>
                <w:rFonts w:ascii="Times New Roman" w:eastAsia="Calibri" w:hAnsi="Times New Roman" w:cs="Times New Roman"/>
                <w:b/>
              </w:rPr>
              <w:t>Stimulente</w:t>
            </w:r>
          </w:p>
          <w:p w:rsidR="00A25D77" w:rsidRPr="00A25D77" w:rsidRDefault="00A25D77" w:rsidP="00A25D77">
            <w:pPr>
              <w:spacing w:after="0" w:line="240" w:lineRule="auto"/>
              <w:jc w:val="both"/>
              <w:rPr>
                <w:rFonts w:ascii="Times New Roman" w:eastAsia="Calibri" w:hAnsi="Times New Roman" w:cs="Times New Roman"/>
              </w:rPr>
            </w:pPr>
            <w:r w:rsidRPr="00A25D77">
              <w:rPr>
                <w:rFonts w:ascii="Times New Roman" w:eastAsia="Calibri" w:hAnsi="Times New Roman" w:cs="Times New Roman"/>
              </w:rPr>
              <w:t>Statele membre nu oferă stimulente pentru pneurile care se încadrează într-o clasă inferioară clasei C în ceea ce privește atât eficiența consumului de combustibil, cât și aderența pe teren umed, în sensul anexei I partea A și, respectiv, partea B. Măsurile fiscale nu constituie stimulente în sensul prezentului regulament.</w:t>
            </w:r>
          </w:p>
        </w:tc>
        <w:tc>
          <w:tcPr>
            <w:tcW w:w="5074" w:type="dxa"/>
          </w:tcPr>
          <w:p w:rsidR="00A71ABA" w:rsidRPr="004642A1" w:rsidRDefault="00A71ABA" w:rsidP="00A71ABA">
            <w:pPr>
              <w:spacing w:after="0" w:line="240" w:lineRule="auto"/>
              <w:rPr>
                <w:rFonts w:ascii="Times New Roman" w:eastAsia="Calibri" w:hAnsi="Times New Roman" w:cs="Times New Roman"/>
                <w:b/>
              </w:rPr>
            </w:pPr>
            <w:r w:rsidRPr="004642A1">
              <w:rPr>
                <w:rFonts w:ascii="Times New Roman" w:eastAsia="Calibri" w:hAnsi="Times New Roman" w:cs="Times New Roman"/>
                <w:b/>
              </w:rPr>
              <w:t>IX.    Stimulente.</w:t>
            </w:r>
          </w:p>
          <w:p w:rsidR="00DE30AF" w:rsidRPr="00DE30AF" w:rsidRDefault="00A71ABA" w:rsidP="00A71ABA">
            <w:pPr>
              <w:spacing w:after="0" w:line="240" w:lineRule="auto"/>
              <w:rPr>
                <w:rFonts w:ascii="Times New Roman" w:eastAsia="Calibri" w:hAnsi="Times New Roman" w:cs="Times New Roman"/>
              </w:rPr>
            </w:pPr>
            <w:r w:rsidRPr="00A71ABA">
              <w:rPr>
                <w:rFonts w:ascii="Times New Roman" w:eastAsia="Calibri" w:hAnsi="Times New Roman" w:cs="Times New Roman"/>
              </w:rPr>
              <w:t>16. Organele competente nu oferă stimulente pentru pneurile care se încadrează într-o clasă inferioară clasei C în ceea ce privește atît eficiența consumului de combustibil, cît și aderența pe teren umed, în sensul anexei 1 partea A și, respectiv, partea B. Măsurile fiscale nu constituie stimulente în sensul prezentului regulament.</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A25D77" w:rsidRPr="00DE30AF" w:rsidTr="004434EA">
        <w:tc>
          <w:tcPr>
            <w:tcW w:w="4815" w:type="dxa"/>
          </w:tcPr>
          <w:p w:rsidR="007D5ED7" w:rsidRPr="007D5ED7" w:rsidRDefault="007D5ED7" w:rsidP="007D5ED7">
            <w:pPr>
              <w:spacing w:after="0" w:line="240" w:lineRule="auto"/>
              <w:jc w:val="both"/>
              <w:rPr>
                <w:rFonts w:ascii="Times New Roman" w:eastAsia="Calibri" w:hAnsi="Times New Roman" w:cs="Times New Roman"/>
                <w:b/>
                <w:i/>
                <w:iCs/>
                <w:lang w:val="en-US"/>
              </w:rPr>
            </w:pPr>
            <w:r w:rsidRPr="007D5ED7">
              <w:rPr>
                <w:rFonts w:ascii="Times New Roman" w:eastAsia="Calibri" w:hAnsi="Times New Roman" w:cs="Times New Roman" w:hint="eastAsia"/>
                <w:b/>
                <w:i/>
                <w:iCs/>
                <w:lang w:val="en-US"/>
              </w:rPr>
              <w:t>Articolul 11</w:t>
            </w:r>
          </w:p>
          <w:p w:rsidR="007D5ED7" w:rsidRPr="007D5ED7" w:rsidRDefault="007D5ED7" w:rsidP="007D5ED7">
            <w:pPr>
              <w:spacing w:after="0" w:line="240" w:lineRule="auto"/>
              <w:jc w:val="both"/>
              <w:rPr>
                <w:rFonts w:ascii="Times New Roman" w:eastAsia="Calibri" w:hAnsi="Times New Roman" w:cs="Times New Roman" w:hint="eastAsia"/>
                <w:b/>
                <w:bCs/>
                <w:lang w:val="en-US"/>
              </w:rPr>
            </w:pPr>
            <w:r w:rsidRPr="007D5ED7">
              <w:rPr>
                <w:rFonts w:ascii="Times New Roman" w:eastAsia="Calibri" w:hAnsi="Times New Roman" w:cs="Times New Roman" w:hint="eastAsia"/>
                <w:b/>
                <w:bCs/>
                <w:lang w:val="en-US"/>
              </w:rPr>
              <w:t>Modificări și adaptări la progresul tehnic</w:t>
            </w:r>
          </w:p>
          <w:p w:rsidR="007D5ED7" w:rsidRPr="007D5ED7" w:rsidRDefault="007D5ED7" w:rsidP="007D5ED7">
            <w:pPr>
              <w:spacing w:after="0" w:line="240" w:lineRule="auto"/>
              <w:jc w:val="both"/>
              <w:rPr>
                <w:rFonts w:ascii="Times New Roman" w:eastAsia="Calibri" w:hAnsi="Times New Roman" w:cs="Times New Roman" w:hint="eastAsia"/>
                <w:lang w:val="en-US"/>
              </w:rPr>
            </w:pPr>
            <w:r w:rsidRPr="007D5ED7">
              <w:rPr>
                <w:rFonts w:ascii="Times New Roman" w:eastAsia="Calibri" w:hAnsi="Times New Roman" w:cs="Times New Roman" w:hint="eastAsia"/>
                <w:lang w:val="en-US"/>
              </w:rPr>
              <w:t xml:space="preserve">Următoarele măsuri, destinate să modifice elemente neesențiale ale prezentului regulament, printre altele prin completarea acestuia, se adoptă în conformitate </w:t>
            </w:r>
            <w:r w:rsidRPr="007D5ED7">
              <w:rPr>
                <w:rFonts w:ascii="Times New Roman" w:eastAsia="Calibri" w:hAnsi="Times New Roman" w:cs="Times New Roman" w:hint="eastAsia"/>
                <w:lang w:val="en-US"/>
              </w:rPr>
              <w:lastRenderedPageBreak/>
              <w:t>cu procedura de reglementare cu control menționată la articolul 13 alineatul (2):</w:t>
            </w:r>
          </w:p>
          <w:p w:rsidR="007D5ED7" w:rsidRPr="007D5ED7" w:rsidRDefault="007D5ED7" w:rsidP="007D5ED7">
            <w:pPr>
              <w:spacing w:after="0" w:line="240" w:lineRule="auto"/>
              <w:jc w:val="both"/>
              <w:rPr>
                <w:rFonts w:ascii="Times New Roman" w:eastAsia="Calibri" w:hAnsi="Times New Roman" w:cs="Times New Roman" w:hint="eastAsia"/>
                <w:lang w:val="en-US"/>
              </w:rPr>
            </w:pPr>
            <w:r w:rsidRPr="007D5ED7">
              <w:rPr>
                <w:rFonts w:ascii="Times New Roman" w:eastAsia="Calibri" w:hAnsi="Times New Roman" w:cs="Times New Roman"/>
                <w:lang w:val="en-US"/>
              </w:rPr>
              <w:t>(a) introducerea unor cerințe de informare referitoare la clasificarea pneurilor C2 și C3 în funcție de aderența pe teren umed, cu condiția disponibilității unor metode armonizate de testare;</w:t>
            </w:r>
          </w:p>
          <w:p w:rsidR="007D5ED7" w:rsidRPr="007D5ED7" w:rsidRDefault="007D5ED7" w:rsidP="007D5ED7">
            <w:pPr>
              <w:spacing w:after="0" w:line="240" w:lineRule="auto"/>
              <w:jc w:val="both"/>
              <w:rPr>
                <w:rFonts w:ascii="Times New Roman" w:eastAsia="Calibri" w:hAnsi="Times New Roman" w:cs="Times New Roman"/>
                <w:lang w:val="en-US"/>
              </w:rPr>
            </w:pPr>
            <w:r w:rsidRPr="007D5ED7">
              <w:rPr>
                <w:rFonts w:ascii="Times New Roman" w:eastAsia="Calibri" w:hAnsi="Times New Roman" w:cs="Times New Roman"/>
                <w:lang w:val="en-US"/>
              </w:rPr>
              <w:t>(b) adaptarea, dacă este cazul, a clasificării aderenței în funcție de caracteristicile tehnice specifice a pneurilor proiectate în principal pentru a obține performanțe mai bune în condiții de gheață și/sau de zăpadă decât cele ale unui pneu normal, din punct de vedere al capacității acestora de inițiere, de menținere sau de stopare a mișcării vehiculului;</w:t>
            </w:r>
          </w:p>
          <w:p w:rsidR="007D5ED7" w:rsidRPr="007D5ED7" w:rsidRDefault="007D5ED7" w:rsidP="007D5ED7">
            <w:pPr>
              <w:spacing w:after="0" w:line="240" w:lineRule="auto"/>
              <w:jc w:val="both"/>
              <w:rPr>
                <w:rFonts w:ascii="Times New Roman" w:eastAsia="Calibri" w:hAnsi="Times New Roman" w:cs="Times New Roman"/>
                <w:lang w:val="en-US"/>
              </w:rPr>
            </w:pPr>
            <w:r w:rsidRPr="007D5ED7">
              <w:rPr>
                <w:rFonts w:ascii="Times New Roman" w:eastAsia="Calibri" w:hAnsi="Times New Roman" w:cs="Times New Roman"/>
                <w:lang w:val="en-US"/>
              </w:rPr>
              <w:t>(c) </w:t>
            </w:r>
            <w:proofErr w:type="gramStart"/>
            <w:r w:rsidRPr="007D5ED7">
              <w:rPr>
                <w:rFonts w:ascii="Times New Roman" w:eastAsia="Calibri" w:hAnsi="Times New Roman" w:cs="Times New Roman"/>
                <w:lang w:val="en-US"/>
              </w:rPr>
              <w:t>adaptarea</w:t>
            </w:r>
            <w:proofErr w:type="gramEnd"/>
            <w:r w:rsidRPr="007D5ED7">
              <w:rPr>
                <w:rFonts w:ascii="Times New Roman" w:eastAsia="Calibri" w:hAnsi="Times New Roman" w:cs="Times New Roman"/>
                <w:lang w:val="en-US"/>
              </w:rPr>
              <w:t xml:space="preserve"> anexelor I-IV la progresul tehnic.</w:t>
            </w:r>
          </w:p>
          <w:p w:rsidR="00A25D77" w:rsidRPr="007D5ED7" w:rsidRDefault="00A25D77" w:rsidP="00A25D77">
            <w:pPr>
              <w:spacing w:after="0" w:line="240" w:lineRule="auto"/>
              <w:jc w:val="both"/>
              <w:rPr>
                <w:rFonts w:ascii="Times New Roman" w:eastAsia="Calibri" w:hAnsi="Times New Roman" w:cs="Times New Roman"/>
                <w:b/>
                <w:lang w:val="en-US"/>
              </w:rPr>
            </w:pPr>
          </w:p>
        </w:tc>
        <w:tc>
          <w:tcPr>
            <w:tcW w:w="5074" w:type="dxa"/>
          </w:tcPr>
          <w:p w:rsidR="00A25D77" w:rsidRDefault="007D5ED7" w:rsidP="00A71ABA">
            <w:pPr>
              <w:spacing w:after="0" w:line="240" w:lineRule="auto"/>
              <w:rPr>
                <w:rFonts w:ascii="Times New Roman" w:eastAsia="Calibri" w:hAnsi="Times New Roman" w:cs="Times New Roman"/>
                <w:b/>
              </w:rPr>
            </w:pPr>
            <w:r>
              <w:rPr>
                <w:rFonts w:ascii="Times New Roman" w:eastAsia="Calibri" w:hAnsi="Times New Roman" w:cs="Times New Roman"/>
                <w:b/>
              </w:rPr>
              <w:lastRenderedPageBreak/>
              <w:t xml:space="preserve">Textul HG. </w:t>
            </w:r>
          </w:p>
          <w:p w:rsidR="003D38FD" w:rsidRPr="003D38FD" w:rsidRDefault="003D38FD" w:rsidP="00A71ABA">
            <w:pPr>
              <w:spacing w:after="0" w:line="240" w:lineRule="auto"/>
              <w:rPr>
                <w:rFonts w:ascii="Times New Roman" w:eastAsia="Calibri" w:hAnsi="Times New Roman" w:cs="Times New Roman"/>
              </w:rPr>
            </w:pPr>
            <w:r w:rsidRPr="003D38FD">
              <w:rPr>
                <w:rFonts w:ascii="Times New Roman" w:eastAsia="Calibri" w:hAnsi="Times New Roman" w:cs="Times New Roman"/>
              </w:rPr>
              <w:t>Pct. 2. Ministerul Economiei și Infrastructurii va asigura, la necesitate, revizuirea și actualizarea prezentului regulament.</w:t>
            </w:r>
          </w:p>
        </w:tc>
        <w:tc>
          <w:tcPr>
            <w:tcW w:w="1276" w:type="dxa"/>
          </w:tcPr>
          <w:p w:rsidR="00A25D77" w:rsidRPr="00DE30AF" w:rsidRDefault="008B65B4" w:rsidP="00DE30AF">
            <w:pPr>
              <w:spacing w:after="0" w:line="240" w:lineRule="auto"/>
              <w:rPr>
                <w:rFonts w:ascii="Times New Roman" w:eastAsia="Calibri" w:hAnsi="Times New Roman" w:cs="Times New Roman"/>
              </w:rPr>
            </w:pPr>
            <w:r>
              <w:rPr>
                <w:rFonts w:ascii="Times New Roman" w:eastAsia="Calibri" w:hAnsi="Times New Roman" w:cs="Times New Roman"/>
              </w:rPr>
              <w:t xml:space="preserve">Parțial compatibil </w:t>
            </w:r>
          </w:p>
        </w:tc>
        <w:tc>
          <w:tcPr>
            <w:tcW w:w="1134" w:type="dxa"/>
          </w:tcPr>
          <w:p w:rsidR="00A25D77" w:rsidRPr="00DE30AF" w:rsidRDefault="008B65B4" w:rsidP="00DE30AF">
            <w:pPr>
              <w:spacing w:after="0" w:line="240" w:lineRule="auto"/>
              <w:rPr>
                <w:rFonts w:ascii="Times New Roman" w:eastAsia="Calibri" w:hAnsi="Times New Roman" w:cs="Times New Roman"/>
              </w:rPr>
            </w:pPr>
            <w:r>
              <w:rPr>
                <w:rFonts w:ascii="Times New Roman" w:eastAsia="Calibri" w:hAnsi="Times New Roman" w:cs="Times New Roman"/>
              </w:rPr>
              <w:t xml:space="preserve">Republica Moldova nu face parte din Comisia </w:t>
            </w:r>
            <w:r>
              <w:rPr>
                <w:rFonts w:ascii="Times New Roman" w:eastAsia="Calibri" w:hAnsi="Times New Roman" w:cs="Times New Roman"/>
              </w:rPr>
              <w:lastRenderedPageBreak/>
              <w:t>Europeană</w:t>
            </w:r>
          </w:p>
        </w:tc>
        <w:tc>
          <w:tcPr>
            <w:tcW w:w="1134" w:type="dxa"/>
          </w:tcPr>
          <w:p w:rsidR="00A25D77" w:rsidRPr="00DE30AF" w:rsidRDefault="00A25D77" w:rsidP="00DE30AF">
            <w:pPr>
              <w:spacing w:after="0" w:line="240" w:lineRule="auto"/>
              <w:rPr>
                <w:rFonts w:ascii="Times New Roman" w:eastAsia="Calibri" w:hAnsi="Times New Roman" w:cs="Times New Roman"/>
              </w:rPr>
            </w:pPr>
          </w:p>
        </w:tc>
        <w:tc>
          <w:tcPr>
            <w:tcW w:w="1075" w:type="dxa"/>
          </w:tcPr>
          <w:p w:rsidR="00A25D77" w:rsidRPr="00DE30AF" w:rsidRDefault="00A25D77" w:rsidP="00DE30AF">
            <w:pPr>
              <w:spacing w:after="0" w:line="240" w:lineRule="auto"/>
              <w:rPr>
                <w:rFonts w:ascii="Times New Roman" w:eastAsia="Calibri" w:hAnsi="Times New Roman" w:cs="Times New Roman"/>
              </w:rPr>
            </w:pPr>
          </w:p>
        </w:tc>
      </w:tr>
      <w:tr w:rsidR="00DE30AF" w:rsidRPr="00DE30AF" w:rsidTr="004434EA">
        <w:tc>
          <w:tcPr>
            <w:tcW w:w="4815" w:type="dxa"/>
          </w:tcPr>
          <w:p w:rsidR="00461E17" w:rsidRPr="00461E17" w:rsidRDefault="00461E17" w:rsidP="00461E17">
            <w:pPr>
              <w:spacing w:after="0" w:line="240" w:lineRule="auto"/>
              <w:jc w:val="both"/>
              <w:rPr>
                <w:rFonts w:ascii="Times New Roman" w:eastAsia="Calibri" w:hAnsi="Times New Roman" w:cs="Times New Roman" w:hint="eastAsia"/>
                <w:b/>
                <w:bCs/>
                <w:lang w:val="en-US"/>
              </w:rPr>
            </w:pPr>
            <w:r w:rsidRPr="00461E17">
              <w:rPr>
                <w:rFonts w:ascii="Times New Roman" w:eastAsia="Calibri" w:hAnsi="Times New Roman" w:cs="Times New Roman" w:hint="eastAsia"/>
                <w:b/>
                <w:i/>
                <w:iCs/>
                <w:lang w:val="en-US"/>
              </w:rPr>
              <w:t>Articolul 12</w:t>
            </w:r>
            <w:r>
              <w:rPr>
                <w:rFonts w:ascii="Times New Roman" w:eastAsia="Calibri" w:hAnsi="Times New Roman" w:cs="Times New Roman"/>
                <w:b/>
                <w:i/>
                <w:iCs/>
                <w:lang w:val="en-US"/>
              </w:rPr>
              <w:t xml:space="preserve"> </w:t>
            </w:r>
            <w:r w:rsidRPr="00461E17">
              <w:rPr>
                <w:rFonts w:ascii="Times New Roman" w:eastAsia="Calibri" w:hAnsi="Times New Roman" w:cs="Times New Roman" w:hint="eastAsia"/>
                <w:b/>
                <w:bCs/>
                <w:lang w:val="en-US"/>
              </w:rPr>
              <w:t>Asigurarea respectării</w:t>
            </w:r>
          </w:p>
          <w:p w:rsidR="00DE30AF" w:rsidRPr="00461E17" w:rsidRDefault="00461E17" w:rsidP="00DE30AF">
            <w:pPr>
              <w:spacing w:after="0" w:line="240" w:lineRule="auto"/>
              <w:jc w:val="both"/>
              <w:rPr>
                <w:rFonts w:ascii="Times New Roman" w:eastAsia="Calibri" w:hAnsi="Times New Roman" w:cs="Times New Roman"/>
                <w:lang w:val="en-US"/>
              </w:rPr>
            </w:pPr>
            <w:r w:rsidRPr="00461E17">
              <w:rPr>
                <w:rFonts w:ascii="Times New Roman" w:eastAsia="Calibri" w:hAnsi="Times New Roman" w:cs="Times New Roman" w:hint="eastAsia"/>
                <w:lang w:val="en-US"/>
              </w:rPr>
              <w:t>În conformitate cu Regulamentul (CE) nr. 765/2008, statele membre se asigură că autoritățile responsabile cu supravegherea pieței verifică respectarea articolelor 4, 5 și 6 din prezentul regulament.</w:t>
            </w:r>
          </w:p>
        </w:tc>
        <w:tc>
          <w:tcPr>
            <w:tcW w:w="5074" w:type="dxa"/>
          </w:tcPr>
          <w:p w:rsidR="004642A1" w:rsidRPr="00A25D77" w:rsidRDefault="00A92CF6" w:rsidP="004642A1">
            <w:pPr>
              <w:spacing w:after="0" w:line="240" w:lineRule="auto"/>
              <w:rPr>
                <w:rFonts w:ascii="Times New Roman" w:eastAsia="Calibri" w:hAnsi="Times New Roman" w:cs="Times New Roman"/>
                <w:b/>
              </w:rPr>
            </w:pPr>
            <w:r>
              <w:rPr>
                <w:rFonts w:ascii="Times New Roman" w:eastAsia="Calibri" w:hAnsi="Times New Roman" w:cs="Times New Roman"/>
                <w:b/>
              </w:rPr>
              <w:t xml:space="preserve">X.   </w:t>
            </w:r>
            <w:r w:rsidR="004642A1" w:rsidRPr="00A25D77">
              <w:rPr>
                <w:rFonts w:ascii="Times New Roman" w:eastAsia="Calibri" w:hAnsi="Times New Roman" w:cs="Times New Roman"/>
                <w:b/>
              </w:rPr>
              <w:t>Asigurarea respectării.</w:t>
            </w:r>
          </w:p>
          <w:p w:rsidR="004642A1" w:rsidRPr="004642A1" w:rsidRDefault="004642A1" w:rsidP="004642A1">
            <w:pPr>
              <w:spacing w:after="0" w:line="240" w:lineRule="auto"/>
              <w:rPr>
                <w:rFonts w:ascii="Times New Roman" w:eastAsia="Calibri" w:hAnsi="Times New Roman" w:cs="Times New Roman"/>
              </w:rPr>
            </w:pPr>
            <w:r w:rsidRPr="004642A1">
              <w:rPr>
                <w:rFonts w:ascii="Times New Roman" w:eastAsia="Calibri" w:hAnsi="Times New Roman" w:cs="Times New Roman"/>
              </w:rPr>
              <w:t>17. Agenţia pentru Protecţia Consumatorilor şi Supravegherea Pieţei (în continuare autoritatea de supraveghere a pieței) este autoritatea responsabilă pentru controlul respectării prezentei Reglementări tehnice.</w:t>
            </w:r>
          </w:p>
          <w:p w:rsidR="004642A1" w:rsidRPr="004642A1" w:rsidRDefault="004642A1" w:rsidP="004642A1">
            <w:pPr>
              <w:spacing w:after="0" w:line="240" w:lineRule="auto"/>
              <w:rPr>
                <w:rFonts w:ascii="Times New Roman" w:eastAsia="Calibri" w:hAnsi="Times New Roman" w:cs="Times New Roman"/>
              </w:rPr>
            </w:pPr>
            <w:r w:rsidRPr="004642A1">
              <w:rPr>
                <w:rFonts w:ascii="Times New Roman" w:eastAsia="Calibri" w:hAnsi="Times New Roman" w:cs="Times New Roman"/>
              </w:rPr>
              <w:t>18.</w:t>
            </w:r>
            <w:r w:rsidRPr="004642A1">
              <w:rPr>
                <w:rFonts w:ascii="Times New Roman" w:eastAsia="Calibri" w:hAnsi="Times New Roman" w:cs="Times New Roman"/>
              </w:rPr>
              <w:tab/>
              <w:t>Autoritatea naţională de supraveghere a pieţei verifică respectarea Capitolelor III. IV şi V din prezentul regulament.</w:t>
            </w:r>
          </w:p>
          <w:p w:rsidR="00DE30AF" w:rsidRPr="00DE30AF" w:rsidRDefault="004642A1" w:rsidP="004642A1">
            <w:pPr>
              <w:spacing w:after="0" w:line="240" w:lineRule="auto"/>
              <w:rPr>
                <w:rFonts w:ascii="Times New Roman" w:eastAsia="Calibri" w:hAnsi="Times New Roman" w:cs="Times New Roman"/>
              </w:rPr>
            </w:pPr>
            <w:r w:rsidRPr="004642A1">
              <w:rPr>
                <w:rFonts w:ascii="Times New Roman" w:eastAsia="Calibri" w:hAnsi="Times New Roman" w:cs="Times New Roman"/>
              </w:rPr>
              <w:t>19.</w:t>
            </w:r>
            <w:r w:rsidRPr="004642A1">
              <w:rPr>
                <w:rFonts w:ascii="Times New Roman" w:eastAsia="Calibri" w:hAnsi="Times New Roman" w:cs="Times New Roman"/>
              </w:rPr>
              <w:tab/>
              <w:t>Controlul în scopul supravegherii pieţei se efectuează conform prevederilor Legii nr. 7 din 26 februarie 2016 privind supravegherea pieţei in ceea ce priveşte comercializarea produselor nealimentare şi ale l.egii nr. 131 din 8 iunie 2012 privind controlul de stat asupra activităţii de întreprinzător</w:t>
            </w:r>
          </w:p>
        </w:tc>
        <w:tc>
          <w:tcPr>
            <w:tcW w:w="1276" w:type="dxa"/>
          </w:tcPr>
          <w:p w:rsidR="00DE30AF" w:rsidRPr="00DE30AF" w:rsidRDefault="00461E17" w:rsidP="00A92CF6">
            <w:pPr>
              <w:spacing w:after="0" w:line="240" w:lineRule="auto"/>
              <w:rPr>
                <w:rFonts w:ascii="Times New Roman" w:eastAsia="Calibri" w:hAnsi="Times New Roman" w:cs="Times New Roman"/>
              </w:rPr>
            </w:pPr>
            <w:r>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c>
          <w:tcPr>
            <w:tcW w:w="4815" w:type="dxa"/>
          </w:tcPr>
          <w:p w:rsidR="00A92CF6" w:rsidRPr="00A92CF6" w:rsidRDefault="00A92CF6" w:rsidP="00A92CF6">
            <w:pPr>
              <w:spacing w:after="0" w:line="240" w:lineRule="auto"/>
              <w:jc w:val="both"/>
              <w:rPr>
                <w:rFonts w:ascii="Times New Roman" w:eastAsia="Calibri" w:hAnsi="Times New Roman" w:cs="Times New Roman"/>
                <w:b/>
              </w:rPr>
            </w:pPr>
            <w:r w:rsidRPr="00A92CF6">
              <w:rPr>
                <w:rFonts w:ascii="Times New Roman" w:eastAsia="Calibri" w:hAnsi="Times New Roman" w:cs="Times New Roman"/>
                <w:b/>
              </w:rPr>
              <w:t>Articolul 13</w:t>
            </w:r>
            <w:r>
              <w:rPr>
                <w:rFonts w:ascii="Times New Roman" w:eastAsia="Calibri" w:hAnsi="Times New Roman" w:cs="Times New Roman"/>
                <w:b/>
              </w:rPr>
              <w:t xml:space="preserve"> </w:t>
            </w:r>
            <w:r w:rsidRPr="00A92CF6">
              <w:rPr>
                <w:rFonts w:ascii="Times New Roman" w:eastAsia="Calibri" w:hAnsi="Times New Roman" w:cs="Times New Roman"/>
                <w:b/>
              </w:rPr>
              <w:t>Procedura comitetului</w:t>
            </w:r>
          </w:p>
          <w:p w:rsidR="00A92CF6" w:rsidRPr="00A92CF6" w:rsidRDefault="00A92CF6" w:rsidP="00A92CF6">
            <w:pPr>
              <w:spacing w:after="0" w:line="240" w:lineRule="auto"/>
              <w:jc w:val="both"/>
              <w:rPr>
                <w:rFonts w:ascii="Times New Roman" w:eastAsia="Calibri" w:hAnsi="Times New Roman" w:cs="Times New Roman"/>
              </w:rPr>
            </w:pPr>
            <w:r w:rsidRPr="00A92CF6">
              <w:rPr>
                <w:rFonts w:ascii="Times New Roman" w:eastAsia="Calibri" w:hAnsi="Times New Roman" w:cs="Times New Roman"/>
              </w:rPr>
              <w:t>(1)  Comisia este asistată de un comitet.</w:t>
            </w:r>
          </w:p>
          <w:p w:rsidR="00DE30AF" w:rsidRPr="00DE30AF" w:rsidRDefault="00A92CF6" w:rsidP="00A92CF6">
            <w:pPr>
              <w:spacing w:after="0" w:line="240" w:lineRule="auto"/>
              <w:jc w:val="both"/>
              <w:rPr>
                <w:rFonts w:ascii="Times New Roman" w:eastAsia="Calibri" w:hAnsi="Times New Roman" w:cs="Times New Roman"/>
                <w:b/>
              </w:rPr>
            </w:pPr>
            <w:r w:rsidRPr="00A92CF6">
              <w:rPr>
                <w:rFonts w:ascii="Times New Roman" w:eastAsia="Calibri" w:hAnsi="Times New Roman" w:cs="Times New Roman"/>
              </w:rPr>
              <w:t>(2)  În cazul în care se face trimitere la prezentul alineat, se aplică articolul 5a alineatele (1)-(4) și articolul 7 din Decizia 1999/468/CE, având în vedere dispozițiile articolului 8 din respectiva decizie.</w:t>
            </w:r>
          </w:p>
        </w:tc>
        <w:tc>
          <w:tcPr>
            <w:tcW w:w="5074" w:type="dxa"/>
          </w:tcPr>
          <w:p w:rsidR="00DE30AF" w:rsidRPr="00DE30AF" w:rsidRDefault="00DE30AF" w:rsidP="00EE0C3E">
            <w:pPr>
              <w:spacing w:after="0" w:line="240" w:lineRule="auto"/>
              <w:rPr>
                <w:rFonts w:ascii="Times New Roman" w:eastAsia="Calibri" w:hAnsi="Times New Roman" w:cs="Times New Roman"/>
              </w:rPr>
            </w:pPr>
          </w:p>
        </w:tc>
        <w:tc>
          <w:tcPr>
            <w:tcW w:w="1276" w:type="dxa"/>
          </w:tcPr>
          <w:p w:rsidR="00DE30AF" w:rsidRPr="00DE30AF" w:rsidRDefault="00F179F6" w:rsidP="00DE30AF">
            <w:pPr>
              <w:spacing w:after="0" w:line="240" w:lineRule="auto"/>
              <w:rPr>
                <w:rFonts w:ascii="Times New Roman" w:eastAsia="Calibri" w:hAnsi="Times New Roman" w:cs="Times New Roman"/>
              </w:rPr>
            </w:pPr>
            <w:r>
              <w:rPr>
                <w:rFonts w:ascii="Times New Roman" w:eastAsia="Calibri" w:hAnsi="Times New Roman" w:cs="Times New Roman"/>
              </w:rPr>
              <w:t>Incompatibil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DA15F4">
        <w:trPr>
          <w:trHeight w:val="5649"/>
        </w:trPr>
        <w:tc>
          <w:tcPr>
            <w:tcW w:w="4815" w:type="dxa"/>
          </w:tcPr>
          <w:p w:rsidR="00F179F6" w:rsidRPr="00F179F6" w:rsidRDefault="00F179F6" w:rsidP="00F179F6">
            <w:pPr>
              <w:spacing w:after="0" w:line="240" w:lineRule="auto"/>
              <w:jc w:val="both"/>
              <w:rPr>
                <w:rFonts w:ascii="Times New Roman" w:eastAsia="Calibri" w:hAnsi="Times New Roman" w:cs="Times New Roman" w:hint="eastAsia"/>
                <w:b/>
                <w:bCs/>
                <w:lang w:val="en-US"/>
              </w:rPr>
            </w:pPr>
            <w:r w:rsidRPr="00F179F6">
              <w:rPr>
                <w:rFonts w:ascii="Times New Roman" w:eastAsia="Calibri" w:hAnsi="Times New Roman" w:cs="Times New Roman" w:hint="eastAsia"/>
                <w:b/>
                <w:iCs/>
                <w:lang w:val="en-US"/>
              </w:rPr>
              <w:lastRenderedPageBreak/>
              <w:t>Articolul 14</w:t>
            </w:r>
            <w:r>
              <w:rPr>
                <w:rFonts w:ascii="Times New Roman" w:eastAsia="Calibri" w:hAnsi="Times New Roman" w:cs="Times New Roman"/>
                <w:b/>
                <w:iCs/>
                <w:lang w:val="en-US"/>
              </w:rPr>
              <w:t xml:space="preserve"> </w:t>
            </w:r>
            <w:r w:rsidRPr="00F179F6">
              <w:rPr>
                <w:rFonts w:ascii="Times New Roman" w:eastAsia="Calibri" w:hAnsi="Times New Roman" w:cs="Times New Roman" w:hint="eastAsia"/>
                <w:b/>
                <w:bCs/>
                <w:lang w:val="en-US"/>
              </w:rPr>
              <w:t>Reexaminarea</w:t>
            </w:r>
          </w:p>
          <w:p w:rsidR="00F179F6" w:rsidRPr="00F179F6" w:rsidRDefault="00F179F6" w:rsidP="00F179F6">
            <w:pPr>
              <w:spacing w:after="0" w:line="240" w:lineRule="auto"/>
              <w:jc w:val="both"/>
              <w:rPr>
                <w:rFonts w:ascii="Times New Roman" w:eastAsia="Calibri" w:hAnsi="Times New Roman" w:cs="Times New Roman" w:hint="eastAsia"/>
                <w:lang w:val="en-US"/>
              </w:rPr>
            </w:pPr>
            <w:r w:rsidRPr="00F179F6">
              <w:rPr>
                <w:rFonts w:ascii="Times New Roman" w:eastAsia="Calibri" w:hAnsi="Times New Roman" w:cs="Times New Roman" w:hint="eastAsia"/>
                <w:lang w:val="en-US"/>
              </w:rPr>
              <w:t>(1)  Comisia evaluează necesitatea reexaminării prezentului regulament, luând în considerare printre altele:</w:t>
            </w:r>
          </w:p>
          <w:p w:rsidR="00F179F6" w:rsidRPr="00F179F6" w:rsidRDefault="00F179F6" w:rsidP="00F179F6">
            <w:pPr>
              <w:spacing w:after="0" w:line="240" w:lineRule="auto"/>
              <w:jc w:val="both"/>
              <w:rPr>
                <w:rFonts w:ascii="Times New Roman" w:eastAsia="Calibri" w:hAnsi="Times New Roman" w:cs="Times New Roman" w:hint="eastAsia"/>
                <w:lang w:val="en-US"/>
              </w:rPr>
            </w:pPr>
            <w:r w:rsidRPr="00F179F6">
              <w:rPr>
                <w:rFonts w:ascii="Times New Roman" w:eastAsia="Calibri" w:hAnsi="Times New Roman" w:cs="Times New Roman"/>
                <w:lang w:val="en-US"/>
              </w:rPr>
              <w:t>(a) eficacitatea etichetei în ceea ce privește conștientizarea utilizatorilor finali, în special dacă dispozițiile articolului 4 alineatul (1) litera (b) sunt la fel de eficace ca dispozițiile articolului 4 alineatul (1) litera (a) în realizarea obiectivelor prezentului regulament;</w:t>
            </w:r>
          </w:p>
          <w:p w:rsidR="00F179F6" w:rsidRPr="00F179F6" w:rsidRDefault="00F179F6" w:rsidP="00F179F6">
            <w:pPr>
              <w:spacing w:after="0" w:line="240" w:lineRule="auto"/>
              <w:jc w:val="both"/>
              <w:rPr>
                <w:rFonts w:ascii="Times New Roman" w:eastAsia="Calibri" w:hAnsi="Times New Roman" w:cs="Times New Roman"/>
                <w:lang w:val="en-US"/>
              </w:rPr>
            </w:pPr>
            <w:r w:rsidRPr="00F179F6">
              <w:rPr>
                <w:rFonts w:ascii="Times New Roman" w:eastAsia="Calibri" w:hAnsi="Times New Roman" w:cs="Times New Roman"/>
                <w:lang w:val="en-US"/>
              </w:rPr>
              <w:t>(b) necesitatea extinderii sistemului de etichetare pentru a cuprinde și pneurile reșapate;</w:t>
            </w:r>
          </w:p>
          <w:p w:rsidR="00F179F6" w:rsidRPr="00F179F6" w:rsidRDefault="00F179F6" w:rsidP="00F179F6">
            <w:pPr>
              <w:spacing w:after="0" w:line="240" w:lineRule="auto"/>
              <w:jc w:val="both"/>
              <w:rPr>
                <w:rFonts w:ascii="Times New Roman" w:eastAsia="Calibri" w:hAnsi="Times New Roman" w:cs="Times New Roman"/>
                <w:lang w:val="en-US"/>
              </w:rPr>
            </w:pPr>
            <w:r w:rsidRPr="00F179F6">
              <w:rPr>
                <w:rFonts w:ascii="Times New Roman" w:eastAsia="Calibri" w:hAnsi="Times New Roman" w:cs="Times New Roman"/>
                <w:lang w:val="en-US"/>
              </w:rPr>
              <w:t>(c) necesitatea introducerii unor noi parametri ai pneurilor, precum kilometrajul;</w:t>
            </w:r>
          </w:p>
          <w:p w:rsidR="00F179F6" w:rsidRPr="00F179F6" w:rsidRDefault="00F179F6" w:rsidP="00F179F6">
            <w:pPr>
              <w:spacing w:after="0" w:line="240" w:lineRule="auto"/>
              <w:jc w:val="both"/>
              <w:rPr>
                <w:rFonts w:ascii="Times New Roman" w:eastAsia="Calibri" w:hAnsi="Times New Roman" w:cs="Times New Roman"/>
                <w:lang w:val="en-US"/>
              </w:rPr>
            </w:pPr>
            <w:r w:rsidRPr="00F179F6">
              <w:rPr>
                <w:rFonts w:ascii="Times New Roman" w:eastAsia="Calibri" w:hAnsi="Times New Roman" w:cs="Times New Roman"/>
                <w:lang w:val="en-US"/>
              </w:rPr>
              <w:t>(d) </w:t>
            </w:r>
            <w:proofErr w:type="gramStart"/>
            <w:r w:rsidRPr="00F179F6">
              <w:rPr>
                <w:rFonts w:ascii="Times New Roman" w:eastAsia="Calibri" w:hAnsi="Times New Roman" w:cs="Times New Roman"/>
                <w:lang w:val="en-US"/>
              </w:rPr>
              <w:t>informațiile</w:t>
            </w:r>
            <w:proofErr w:type="gramEnd"/>
            <w:r w:rsidRPr="00F179F6">
              <w:rPr>
                <w:rFonts w:ascii="Times New Roman" w:eastAsia="Calibri" w:hAnsi="Times New Roman" w:cs="Times New Roman"/>
                <w:lang w:val="en-US"/>
              </w:rPr>
              <w:t xml:space="preserve"> privind parametrii pneurilor prezentate utilizatorilor finali de furnizorii de vehicule și de distribuitori.</w:t>
            </w:r>
          </w:p>
          <w:p w:rsidR="00F179F6" w:rsidRPr="00F179F6" w:rsidRDefault="00F179F6" w:rsidP="00F179F6">
            <w:pPr>
              <w:spacing w:after="0" w:line="240" w:lineRule="auto"/>
              <w:jc w:val="both"/>
              <w:rPr>
                <w:rFonts w:ascii="Times New Roman" w:eastAsia="Calibri" w:hAnsi="Times New Roman" w:cs="Times New Roman"/>
                <w:b/>
                <w:lang w:val="en-US"/>
              </w:rPr>
            </w:pPr>
            <w:r w:rsidRPr="00F179F6">
              <w:rPr>
                <w:rFonts w:ascii="Times New Roman" w:eastAsia="Calibri" w:hAnsi="Times New Roman" w:cs="Times New Roman" w:hint="eastAsia"/>
                <w:lang w:val="en-US"/>
              </w:rPr>
              <w:t>(2)  Comisia prezintă rezultatul acestei evaluări Parlamentului European și Consiliului cel târziu la 1 martie 2016 și, dacă este cazul, prezintă propuneri Parlamentului</w:t>
            </w:r>
            <w:r w:rsidRPr="00F179F6">
              <w:rPr>
                <w:rFonts w:ascii="Times New Roman" w:eastAsia="Calibri" w:hAnsi="Times New Roman" w:cs="Times New Roman" w:hint="eastAsia"/>
                <w:b/>
                <w:lang w:val="en-US"/>
              </w:rPr>
              <w:t xml:space="preserve"> European și Consiliului.</w:t>
            </w:r>
          </w:p>
          <w:p w:rsidR="00DE30AF" w:rsidRPr="00F179F6" w:rsidRDefault="00DE30AF" w:rsidP="00DE30AF">
            <w:pPr>
              <w:spacing w:after="0" w:line="240" w:lineRule="auto"/>
              <w:jc w:val="both"/>
              <w:rPr>
                <w:rFonts w:ascii="Times New Roman" w:eastAsia="Calibri" w:hAnsi="Times New Roman" w:cs="Times New Roman"/>
                <w:b/>
                <w:lang w:val="en-US"/>
              </w:rPr>
            </w:pPr>
          </w:p>
        </w:tc>
        <w:tc>
          <w:tcPr>
            <w:tcW w:w="5074" w:type="dxa"/>
          </w:tcPr>
          <w:p w:rsidR="00C05764" w:rsidRPr="00C05764" w:rsidRDefault="00C05764" w:rsidP="00C05764">
            <w:pPr>
              <w:spacing w:after="0" w:line="240" w:lineRule="auto"/>
              <w:jc w:val="both"/>
              <w:rPr>
                <w:rFonts w:ascii="Times New Roman" w:eastAsia="Calibri" w:hAnsi="Times New Roman" w:cs="Times New Roman"/>
              </w:rPr>
            </w:pPr>
            <w:r w:rsidRPr="00C05764">
              <w:rPr>
                <w:rFonts w:ascii="Times New Roman" w:eastAsia="Calibri" w:hAnsi="Times New Roman" w:cs="Times New Roman"/>
              </w:rPr>
              <w:t xml:space="preserve">Textul HG. </w:t>
            </w:r>
          </w:p>
          <w:p w:rsidR="00DE30AF" w:rsidRPr="00DE30AF" w:rsidRDefault="00C05764" w:rsidP="00C05764">
            <w:pPr>
              <w:spacing w:after="0" w:line="240" w:lineRule="auto"/>
              <w:jc w:val="both"/>
              <w:rPr>
                <w:rFonts w:ascii="Times New Roman" w:eastAsia="Calibri" w:hAnsi="Times New Roman" w:cs="Times New Roman"/>
              </w:rPr>
            </w:pPr>
            <w:r w:rsidRPr="00C05764">
              <w:rPr>
                <w:rFonts w:ascii="Times New Roman" w:eastAsia="Calibri" w:hAnsi="Times New Roman" w:cs="Times New Roman"/>
              </w:rPr>
              <w:t>Pct. 2. Ministerul Economiei și Infrastructurii va asigura, la necesitate, revizuirea și actualizarea prezentului regulament.</w:t>
            </w:r>
          </w:p>
        </w:tc>
        <w:tc>
          <w:tcPr>
            <w:tcW w:w="1276" w:type="dxa"/>
          </w:tcPr>
          <w:p w:rsidR="00DE30AF" w:rsidRPr="00DE30AF" w:rsidRDefault="00C05764" w:rsidP="00DE30AF">
            <w:pPr>
              <w:spacing w:after="0" w:line="240" w:lineRule="auto"/>
              <w:rPr>
                <w:rFonts w:ascii="Times New Roman" w:eastAsia="Calibri" w:hAnsi="Times New Roman" w:cs="Times New Roman"/>
              </w:rPr>
            </w:pPr>
            <w:r>
              <w:rPr>
                <w:rFonts w:ascii="Times New Roman" w:eastAsia="Calibri" w:hAnsi="Times New Roman" w:cs="Times New Roman"/>
              </w:rPr>
              <w:t xml:space="preserve">Parțial </w:t>
            </w:r>
            <w:r w:rsidR="00DE30AF"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A15F4" w:rsidRPr="00DE30AF" w:rsidTr="004434EA">
        <w:tc>
          <w:tcPr>
            <w:tcW w:w="4815" w:type="dxa"/>
          </w:tcPr>
          <w:p w:rsidR="00DA15F4" w:rsidRPr="00DA15F4" w:rsidRDefault="00DA15F4" w:rsidP="00DA15F4">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Articolul 15 </w:t>
            </w:r>
            <w:r w:rsidRPr="00DA15F4">
              <w:rPr>
                <w:rFonts w:ascii="Times New Roman" w:eastAsia="Calibri" w:hAnsi="Times New Roman" w:cs="Times New Roman"/>
                <w:b/>
              </w:rPr>
              <w:t>Dispoziție tranzitorie</w:t>
            </w:r>
          </w:p>
          <w:p w:rsidR="00DA15F4" w:rsidRPr="00DE30AF" w:rsidRDefault="00DA15F4" w:rsidP="00DA15F4">
            <w:pPr>
              <w:spacing w:after="0" w:line="240" w:lineRule="auto"/>
              <w:jc w:val="both"/>
              <w:rPr>
                <w:rFonts w:ascii="Times New Roman" w:eastAsia="Calibri" w:hAnsi="Times New Roman" w:cs="Times New Roman"/>
                <w:b/>
              </w:rPr>
            </w:pPr>
            <w:r w:rsidRPr="00DA15F4">
              <w:rPr>
                <w:rFonts w:ascii="Times New Roman" w:eastAsia="Calibri" w:hAnsi="Times New Roman" w:cs="Times New Roman"/>
              </w:rPr>
              <w:t>Articolele 4 și 5 nu se aplică în cazul pneurilor produse înainte de 1 iulie 2012</w:t>
            </w:r>
            <w:r w:rsidRPr="00DA15F4">
              <w:rPr>
                <w:rFonts w:ascii="Times New Roman" w:eastAsia="Calibri" w:hAnsi="Times New Roman" w:cs="Times New Roman"/>
                <w:b/>
              </w:rPr>
              <w:t>.</w:t>
            </w:r>
          </w:p>
        </w:tc>
        <w:tc>
          <w:tcPr>
            <w:tcW w:w="5074" w:type="dxa"/>
          </w:tcPr>
          <w:p w:rsidR="00DA15F4" w:rsidRPr="00DA15F4" w:rsidRDefault="00DA15F4" w:rsidP="00DA15F4">
            <w:pPr>
              <w:spacing w:after="0" w:line="240" w:lineRule="auto"/>
              <w:jc w:val="both"/>
              <w:rPr>
                <w:rFonts w:ascii="Times New Roman" w:eastAsia="Calibri" w:hAnsi="Times New Roman" w:cs="Times New Roman"/>
                <w:b/>
              </w:rPr>
            </w:pPr>
            <w:r w:rsidRPr="00DA15F4">
              <w:rPr>
                <w:rFonts w:ascii="Times New Roman" w:eastAsia="Calibri" w:hAnsi="Times New Roman" w:cs="Times New Roman"/>
                <w:b/>
              </w:rPr>
              <w:t>XII.</w:t>
            </w:r>
            <w:r w:rsidRPr="00DA15F4">
              <w:rPr>
                <w:rFonts w:ascii="Times New Roman" w:eastAsia="Calibri" w:hAnsi="Times New Roman" w:cs="Times New Roman"/>
                <w:b/>
              </w:rPr>
              <w:t xml:space="preserve">  Dispoziție tranzitorie</w:t>
            </w:r>
          </w:p>
          <w:p w:rsidR="00DA15F4" w:rsidRDefault="00DA15F4" w:rsidP="00DA15F4">
            <w:pPr>
              <w:spacing w:after="0" w:line="240" w:lineRule="auto"/>
              <w:jc w:val="both"/>
              <w:rPr>
                <w:rFonts w:ascii="Times New Roman" w:eastAsia="Calibri" w:hAnsi="Times New Roman" w:cs="Times New Roman"/>
              </w:rPr>
            </w:pPr>
            <w:r w:rsidRPr="00DA15F4">
              <w:rPr>
                <w:rFonts w:ascii="Times New Roman" w:eastAsia="Calibri" w:hAnsi="Times New Roman" w:cs="Times New Roman"/>
              </w:rPr>
              <w:t>21. Capitolele  III și IV nu se aplică în cazul pneurilor produse înainte de 1 iulie 2012.</w:t>
            </w:r>
          </w:p>
        </w:tc>
        <w:tc>
          <w:tcPr>
            <w:tcW w:w="1276" w:type="dxa"/>
          </w:tcPr>
          <w:p w:rsidR="00DA15F4" w:rsidRPr="00DE30AF" w:rsidRDefault="00DA15F4" w:rsidP="00BD5DAE">
            <w:pPr>
              <w:spacing w:after="0" w:line="240" w:lineRule="auto"/>
              <w:rPr>
                <w:rFonts w:ascii="Times New Roman" w:eastAsia="Calibri" w:hAnsi="Times New Roman" w:cs="Times New Roman"/>
              </w:rPr>
            </w:pPr>
          </w:p>
        </w:tc>
        <w:tc>
          <w:tcPr>
            <w:tcW w:w="1134" w:type="dxa"/>
          </w:tcPr>
          <w:p w:rsidR="00DA15F4" w:rsidRPr="00DE30AF" w:rsidRDefault="00DA15F4" w:rsidP="00BD5DAE">
            <w:pPr>
              <w:spacing w:after="0" w:line="240" w:lineRule="auto"/>
              <w:rPr>
                <w:rFonts w:ascii="Times New Roman" w:eastAsia="Calibri" w:hAnsi="Times New Roman" w:cs="Times New Roman"/>
              </w:rPr>
            </w:pPr>
          </w:p>
        </w:tc>
        <w:tc>
          <w:tcPr>
            <w:tcW w:w="1134" w:type="dxa"/>
          </w:tcPr>
          <w:p w:rsidR="00DA15F4" w:rsidRPr="00DE30AF" w:rsidRDefault="00DA15F4" w:rsidP="00BD5DAE">
            <w:pPr>
              <w:spacing w:after="0" w:line="240" w:lineRule="auto"/>
              <w:rPr>
                <w:rFonts w:ascii="Times New Roman" w:eastAsia="Calibri" w:hAnsi="Times New Roman" w:cs="Times New Roman"/>
              </w:rPr>
            </w:pPr>
          </w:p>
        </w:tc>
        <w:tc>
          <w:tcPr>
            <w:tcW w:w="1075" w:type="dxa"/>
          </w:tcPr>
          <w:p w:rsidR="00DA15F4" w:rsidRPr="00DE30AF" w:rsidRDefault="00DA15F4" w:rsidP="00BD5DAE">
            <w:pPr>
              <w:spacing w:after="0" w:line="240" w:lineRule="auto"/>
              <w:rPr>
                <w:rFonts w:ascii="Times New Roman" w:eastAsia="Calibri" w:hAnsi="Times New Roman" w:cs="Times New Roman"/>
              </w:rPr>
            </w:pPr>
          </w:p>
        </w:tc>
      </w:tr>
      <w:tr w:rsidR="00DA15F4" w:rsidRPr="00DE30AF" w:rsidTr="004434EA">
        <w:tc>
          <w:tcPr>
            <w:tcW w:w="4815" w:type="dxa"/>
          </w:tcPr>
          <w:p w:rsidR="007E2A44" w:rsidRPr="007E2A44" w:rsidRDefault="007E2A44" w:rsidP="007E2A44">
            <w:pPr>
              <w:spacing w:after="0" w:line="240" w:lineRule="auto"/>
              <w:jc w:val="both"/>
              <w:rPr>
                <w:rFonts w:ascii="Times New Roman" w:eastAsia="Calibri" w:hAnsi="Times New Roman" w:cs="Times New Roman"/>
                <w:b/>
              </w:rPr>
            </w:pPr>
            <w:r w:rsidRPr="007E2A44">
              <w:rPr>
                <w:rFonts w:ascii="Times New Roman" w:eastAsia="Calibri" w:hAnsi="Times New Roman" w:cs="Times New Roman"/>
                <w:b/>
              </w:rPr>
              <w:t>Articolul 16</w:t>
            </w:r>
            <w:r>
              <w:rPr>
                <w:rFonts w:ascii="Times New Roman" w:eastAsia="Calibri" w:hAnsi="Times New Roman" w:cs="Times New Roman"/>
                <w:b/>
              </w:rPr>
              <w:t xml:space="preserve"> </w:t>
            </w:r>
            <w:r w:rsidRPr="007E2A44">
              <w:rPr>
                <w:rFonts w:ascii="Times New Roman" w:eastAsia="Calibri" w:hAnsi="Times New Roman" w:cs="Times New Roman"/>
                <w:b/>
              </w:rPr>
              <w:t>Intrarea în vigoare</w:t>
            </w:r>
          </w:p>
          <w:p w:rsidR="007E2A44" w:rsidRPr="007E2A44" w:rsidRDefault="007E2A44" w:rsidP="007E2A44">
            <w:pPr>
              <w:spacing w:after="0" w:line="240" w:lineRule="auto"/>
              <w:jc w:val="both"/>
              <w:rPr>
                <w:rFonts w:ascii="Times New Roman" w:eastAsia="Calibri" w:hAnsi="Times New Roman" w:cs="Times New Roman"/>
              </w:rPr>
            </w:pPr>
            <w:r w:rsidRPr="007E2A44">
              <w:rPr>
                <w:rFonts w:ascii="Times New Roman" w:eastAsia="Calibri" w:hAnsi="Times New Roman" w:cs="Times New Roman"/>
              </w:rPr>
              <w:t>Prezentul regulament intră în vigoare în a douăzecea zi de la data publicării în Jurnalul Oficial al Uniunii Europene.</w:t>
            </w:r>
          </w:p>
          <w:p w:rsidR="007E2A44" w:rsidRPr="007E2A44" w:rsidRDefault="007E2A44" w:rsidP="007E2A44">
            <w:pPr>
              <w:spacing w:after="0" w:line="240" w:lineRule="auto"/>
              <w:jc w:val="both"/>
              <w:rPr>
                <w:rFonts w:ascii="Times New Roman" w:eastAsia="Calibri" w:hAnsi="Times New Roman" w:cs="Times New Roman"/>
              </w:rPr>
            </w:pPr>
            <w:r w:rsidRPr="007E2A44">
              <w:rPr>
                <w:rFonts w:ascii="Times New Roman" w:eastAsia="Calibri" w:hAnsi="Times New Roman" w:cs="Times New Roman"/>
              </w:rPr>
              <w:t>Se aplică de la 1 noiembrie 2012.</w:t>
            </w:r>
          </w:p>
          <w:p w:rsidR="00DA15F4" w:rsidRPr="00DE30AF" w:rsidRDefault="007E2A44" w:rsidP="007E2A44">
            <w:pPr>
              <w:spacing w:after="0" w:line="240" w:lineRule="auto"/>
              <w:jc w:val="both"/>
              <w:rPr>
                <w:rFonts w:ascii="Times New Roman" w:eastAsia="Calibri" w:hAnsi="Times New Roman" w:cs="Times New Roman"/>
                <w:b/>
              </w:rPr>
            </w:pPr>
            <w:r w:rsidRPr="007E2A44">
              <w:rPr>
                <w:rFonts w:ascii="Times New Roman" w:eastAsia="Calibri" w:hAnsi="Times New Roman" w:cs="Times New Roman"/>
              </w:rPr>
              <w:t>Prezentul regulament este obligatoriu în toate elementele sale și se aplică direct în toate statele membre.</w:t>
            </w:r>
          </w:p>
        </w:tc>
        <w:tc>
          <w:tcPr>
            <w:tcW w:w="5074" w:type="dxa"/>
          </w:tcPr>
          <w:p w:rsidR="007E2A44" w:rsidRPr="00C05764" w:rsidRDefault="007E2A44" w:rsidP="007E2A44">
            <w:pPr>
              <w:spacing w:after="0" w:line="240" w:lineRule="auto"/>
              <w:jc w:val="both"/>
              <w:rPr>
                <w:rFonts w:ascii="Times New Roman" w:eastAsia="Calibri" w:hAnsi="Times New Roman" w:cs="Times New Roman"/>
              </w:rPr>
            </w:pPr>
            <w:r w:rsidRPr="00C05764">
              <w:rPr>
                <w:rFonts w:ascii="Times New Roman" w:eastAsia="Calibri" w:hAnsi="Times New Roman" w:cs="Times New Roman"/>
              </w:rPr>
              <w:t xml:space="preserve">Textul HG. </w:t>
            </w:r>
          </w:p>
          <w:p w:rsidR="00DA15F4" w:rsidRPr="007E2A44" w:rsidRDefault="007E2A44" w:rsidP="00EE0C3E">
            <w:pPr>
              <w:spacing w:after="0" w:line="240" w:lineRule="auto"/>
              <w:jc w:val="both"/>
              <w:rPr>
                <w:rFonts w:ascii="Times New Roman" w:eastAsia="Calibri" w:hAnsi="Times New Roman" w:cs="Times New Roman"/>
                <w:b/>
              </w:rPr>
            </w:pPr>
            <w:r w:rsidRPr="007E2A44">
              <w:rPr>
                <w:rFonts w:ascii="Times New Roman" w:eastAsia="Calibri" w:hAnsi="Times New Roman" w:cs="Times New Roman"/>
                <w:b/>
              </w:rPr>
              <w:t>4</w:t>
            </w:r>
            <w:r w:rsidRPr="00E6191F">
              <w:rPr>
                <w:rFonts w:ascii="Times New Roman" w:eastAsia="Calibri" w:hAnsi="Times New Roman" w:cs="Times New Roman"/>
              </w:rPr>
              <w:t>. Regulamentul intră în vigoare la 6 luni de la publicarea acestuia în Monitorul Oficial al Republicii Moldova.</w:t>
            </w:r>
          </w:p>
        </w:tc>
        <w:tc>
          <w:tcPr>
            <w:tcW w:w="1276" w:type="dxa"/>
          </w:tcPr>
          <w:p w:rsidR="00DA15F4" w:rsidRPr="00DE30AF" w:rsidRDefault="00DA15F4" w:rsidP="00BD5DAE">
            <w:pPr>
              <w:spacing w:after="0" w:line="240" w:lineRule="auto"/>
              <w:rPr>
                <w:rFonts w:ascii="Times New Roman" w:eastAsia="Calibri" w:hAnsi="Times New Roman" w:cs="Times New Roman"/>
              </w:rPr>
            </w:pPr>
          </w:p>
        </w:tc>
        <w:tc>
          <w:tcPr>
            <w:tcW w:w="1134" w:type="dxa"/>
          </w:tcPr>
          <w:p w:rsidR="00DA15F4" w:rsidRPr="00DE30AF" w:rsidRDefault="00DA15F4" w:rsidP="00BD5DAE">
            <w:pPr>
              <w:spacing w:after="0" w:line="240" w:lineRule="auto"/>
              <w:rPr>
                <w:rFonts w:ascii="Times New Roman" w:eastAsia="Calibri" w:hAnsi="Times New Roman" w:cs="Times New Roman"/>
              </w:rPr>
            </w:pPr>
          </w:p>
        </w:tc>
        <w:tc>
          <w:tcPr>
            <w:tcW w:w="1134" w:type="dxa"/>
          </w:tcPr>
          <w:p w:rsidR="00DA15F4" w:rsidRPr="00DE30AF" w:rsidRDefault="00DA15F4" w:rsidP="00BD5DAE">
            <w:pPr>
              <w:spacing w:after="0" w:line="240" w:lineRule="auto"/>
              <w:rPr>
                <w:rFonts w:ascii="Times New Roman" w:eastAsia="Calibri" w:hAnsi="Times New Roman" w:cs="Times New Roman"/>
              </w:rPr>
            </w:pPr>
          </w:p>
        </w:tc>
        <w:tc>
          <w:tcPr>
            <w:tcW w:w="1075" w:type="dxa"/>
          </w:tcPr>
          <w:p w:rsidR="00DA15F4" w:rsidRPr="00DE30AF" w:rsidRDefault="00DA15F4" w:rsidP="00BD5DAE">
            <w:pPr>
              <w:spacing w:after="0" w:line="240" w:lineRule="auto"/>
              <w:rPr>
                <w:rFonts w:ascii="Times New Roman" w:eastAsia="Calibri" w:hAnsi="Times New Roman" w:cs="Times New Roman"/>
              </w:rPr>
            </w:pPr>
          </w:p>
        </w:tc>
      </w:tr>
      <w:tr w:rsidR="00E6191F" w:rsidRPr="00DE30AF" w:rsidTr="004434EA">
        <w:tc>
          <w:tcPr>
            <w:tcW w:w="4815" w:type="dxa"/>
          </w:tcPr>
          <w:p w:rsidR="00E6191F" w:rsidRPr="00DE30AF" w:rsidRDefault="00E6191F" w:rsidP="00E6191F">
            <w:pPr>
              <w:spacing w:after="0" w:line="240" w:lineRule="auto"/>
              <w:jc w:val="both"/>
              <w:rPr>
                <w:rFonts w:ascii="Times New Roman" w:eastAsia="Calibri" w:hAnsi="Times New Roman" w:cs="Times New Roman"/>
                <w:b/>
              </w:rPr>
            </w:pPr>
            <w:r>
              <w:rPr>
                <w:rFonts w:ascii="Times New Roman" w:eastAsia="Calibri" w:hAnsi="Times New Roman" w:cs="Times New Roman"/>
                <w:b/>
              </w:rPr>
              <w:t>Anexa I</w:t>
            </w:r>
          </w:p>
        </w:tc>
        <w:tc>
          <w:tcPr>
            <w:tcW w:w="5074" w:type="dxa"/>
          </w:tcPr>
          <w:p w:rsidR="00E6191F" w:rsidRPr="00DE30AF" w:rsidRDefault="00E6191F" w:rsidP="00E6191F">
            <w:pPr>
              <w:spacing w:after="0" w:line="240" w:lineRule="auto"/>
              <w:jc w:val="both"/>
              <w:rPr>
                <w:rFonts w:ascii="Times New Roman" w:eastAsia="Calibri" w:hAnsi="Times New Roman" w:cs="Times New Roman"/>
              </w:rPr>
            </w:pPr>
            <w:r>
              <w:rPr>
                <w:rFonts w:ascii="Times New Roman" w:eastAsia="Calibri" w:hAnsi="Times New Roman" w:cs="Times New Roman"/>
              </w:rPr>
              <w:t>ANEXA 1</w:t>
            </w:r>
          </w:p>
        </w:tc>
        <w:tc>
          <w:tcPr>
            <w:tcW w:w="1276" w:type="dxa"/>
          </w:tcPr>
          <w:p w:rsidR="00E6191F" w:rsidRPr="00DE30AF" w:rsidRDefault="00E6191F" w:rsidP="00E6191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E6191F" w:rsidRPr="00DE30AF" w:rsidRDefault="00E6191F" w:rsidP="00E6191F">
            <w:pPr>
              <w:spacing w:after="0" w:line="240" w:lineRule="auto"/>
              <w:rPr>
                <w:rFonts w:ascii="Times New Roman" w:eastAsia="Calibri" w:hAnsi="Times New Roman" w:cs="Times New Roman"/>
              </w:rPr>
            </w:pPr>
          </w:p>
        </w:tc>
        <w:tc>
          <w:tcPr>
            <w:tcW w:w="1134" w:type="dxa"/>
          </w:tcPr>
          <w:p w:rsidR="00E6191F" w:rsidRPr="00DE30AF" w:rsidRDefault="00E6191F" w:rsidP="00E6191F">
            <w:pPr>
              <w:spacing w:after="0" w:line="240" w:lineRule="auto"/>
              <w:rPr>
                <w:rFonts w:ascii="Times New Roman" w:eastAsia="Calibri" w:hAnsi="Times New Roman" w:cs="Times New Roman"/>
              </w:rPr>
            </w:pPr>
          </w:p>
        </w:tc>
        <w:tc>
          <w:tcPr>
            <w:tcW w:w="1075" w:type="dxa"/>
          </w:tcPr>
          <w:p w:rsidR="00E6191F" w:rsidRPr="00DE30AF" w:rsidRDefault="00E6191F" w:rsidP="00E6191F">
            <w:pPr>
              <w:spacing w:after="0" w:line="240" w:lineRule="auto"/>
              <w:rPr>
                <w:rFonts w:ascii="Times New Roman" w:eastAsia="Calibri" w:hAnsi="Times New Roman" w:cs="Times New Roman"/>
              </w:rPr>
            </w:pPr>
          </w:p>
        </w:tc>
      </w:tr>
      <w:tr w:rsidR="00E6191F" w:rsidRPr="00DE30AF" w:rsidTr="004434EA">
        <w:tc>
          <w:tcPr>
            <w:tcW w:w="4815" w:type="dxa"/>
          </w:tcPr>
          <w:p w:rsidR="00E6191F" w:rsidRPr="00DE30AF" w:rsidRDefault="00E6191F" w:rsidP="00E6191F">
            <w:pPr>
              <w:spacing w:after="0" w:line="240" w:lineRule="auto"/>
              <w:jc w:val="both"/>
              <w:rPr>
                <w:rFonts w:ascii="Times New Roman" w:eastAsia="Calibri" w:hAnsi="Times New Roman" w:cs="Times New Roman"/>
                <w:b/>
              </w:rPr>
            </w:pPr>
            <w:r>
              <w:rPr>
                <w:rFonts w:ascii="Times New Roman" w:eastAsia="Calibri" w:hAnsi="Times New Roman" w:cs="Times New Roman"/>
                <w:b/>
              </w:rPr>
              <w:t>Anexa II</w:t>
            </w:r>
          </w:p>
        </w:tc>
        <w:tc>
          <w:tcPr>
            <w:tcW w:w="5074" w:type="dxa"/>
          </w:tcPr>
          <w:p w:rsidR="00E6191F" w:rsidRPr="00DE30AF" w:rsidRDefault="00E6191F" w:rsidP="00E6191F">
            <w:pPr>
              <w:spacing w:after="0" w:line="240" w:lineRule="auto"/>
              <w:jc w:val="both"/>
              <w:rPr>
                <w:rFonts w:ascii="Times New Roman" w:eastAsia="Calibri" w:hAnsi="Times New Roman" w:cs="Times New Roman"/>
              </w:rPr>
            </w:pPr>
            <w:r>
              <w:rPr>
                <w:rFonts w:ascii="Times New Roman" w:eastAsia="Calibri" w:hAnsi="Times New Roman" w:cs="Times New Roman"/>
              </w:rPr>
              <w:t>ANEXA 2</w:t>
            </w:r>
          </w:p>
        </w:tc>
        <w:tc>
          <w:tcPr>
            <w:tcW w:w="1276" w:type="dxa"/>
          </w:tcPr>
          <w:p w:rsidR="00E6191F" w:rsidRPr="00DE30AF" w:rsidRDefault="00E6191F" w:rsidP="00E6191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E6191F" w:rsidRPr="00DE30AF" w:rsidRDefault="00E6191F" w:rsidP="00E6191F">
            <w:pPr>
              <w:spacing w:after="0" w:line="240" w:lineRule="auto"/>
              <w:rPr>
                <w:rFonts w:ascii="Times New Roman" w:eastAsia="Calibri" w:hAnsi="Times New Roman" w:cs="Times New Roman"/>
              </w:rPr>
            </w:pPr>
          </w:p>
        </w:tc>
        <w:tc>
          <w:tcPr>
            <w:tcW w:w="1134" w:type="dxa"/>
          </w:tcPr>
          <w:p w:rsidR="00E6191F" w:rsidRPr="00DE30AF" w:rsidRDefault="00E6191F" w:rsidP="00E6191F">
            <w:pPr>
              <w:spacing w:after="0" w:line="240" w:lineRule="auto"/>
              <w:rPr>
                <w:rFonts w:ascii="Times New Roman" w:eastAsia="Calibri" w:hAnsi="Times New Roman" w:cs="Times New Roman"/>
              </w:rPr>
            </w:pPr>
          </w:p>
        </w:tc>
        <w:tc>
          <w:tcPr>
            <w:tcW w:w="1075" w:type="dxa"/>
          </w:tcPr>
          <w:p w:rsidR="00E6191F" w:rsidRPr="00DE30AF" w:rsidRDefault="00E6191F" w:rsidP="00E6191F">
            <w:pPr>
              <w:spacing w:after="0" w:line="240" w:lineRule="auto"/>
              <w:rPr>
                <w:rFonts w:ascii="Times New Roman" w:eastAsia="Calibri" w:hAnsi="Times New Roman" w:cs="Times New Roman"/>
              </w:rPr>
            </w:pPr>
          </w:p>
        </w:tc>
      </w:tr>
      <w:tr w:rsidR="00E6191F" w:rsidRPr="00DE30AF" w:rsidTr="004434EA">
        <w:tc>
          <w:tcPr>
            <w:tcW w:w="4815" w:type="dxa"/>
          </w:tcPr>
          <w:p w:rsidR="00E6191F" w:rsidRPr="00DE30AF" w:rsidRDefault="00E6191F" w:rsidP="00E6191F">
            <w:pPr>
              <w:spacing w:after="0" w:line="240" w:lineRule="auto"/>
              <w:jc w:val="both"/>
              <w:rPr>
                <w:rFonts w:ascii="Times New Roman" w:eastAsia="Calibri" w:hAnsi="Times New Roman" w:cs="Times New Roman"/>
                <w:b/>
              </w:rPr>
            </w:pPr>
            <w:r>
              <w:rPr>
                <w:rFonts w:ascii="Times New Roman" w:eastAsia="Calibri" w:hAnsi="Times New Roman" w:cs="Times New Roman"/>
                <w:b/>
              </w:rPr>
              <w:t>Anexa II</w:t>
            </w:r>
          </w:p>
        </w:tc>
        <w:tc>
          <w:tcPr>
            <w:tcW w:w="5074" w:type="dxa"/>
          </w:tcPr>
          <w:p w:rsidR="00E6191F" w:rsidRPr="00DE30AF" w:rsidRDefault="00E6191F" w:rsidP="00E6191F">
            <w:pPr>
              <w:spacing w:after="0" w:line="240" w:lineRule="auto"/>
              <w:jc w:val="both"/>
              <w:rPr>
                <w:rFonts w:ascii="Times New Roman" w:eastAsia="Calibri" w:hAnsi="Times New Roman" w:cs="Times New Roman"/>
              </w:rPr>
            </w:pPr>
            <w:r>
              <w:rPr>
                <w:rFonts w:ascii="Times New Roman" w:eastAsia="Calibri" w:hAnsi="Times New Roman" w:cs="Times New Roman"/>
              </w:rPr>
              <w:t>ANEXA 3</w:t>
            </w:r>
          </w:p>
        </w:tc>
        <w:tc>
          <w:tcPr>
            <w:tcW w:w="1276" w:type="dxa"/>
          </w:tcPr>
          <w:p w:rsidR="00E6191F" w:rsidRPr="00DE30AF" w:rsidRDefault="00E6191F" w:rsidP="00E6191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E6191F" w:rsidRPr="00DE30AF" w:rsidRDefault="00E6191F" w:rsidP="00E6191F">
            <w:pPr>
              <w:spacing w:after="0" w:line="240" w:lineRule="auto"/>
              <w:rPr>
                <w:rFonts w:ascii="Times New Roman" w:eastAsia="Calibri" w:hAnsi="Times New Roman" w:cs="Times New Roman"/>
              </w:rPr>
            </w:pPr>
          </w:p>
        </w:tc>
        <w:tc>
          <w:tcPr>
            <w:tcW w:w="1134" w:type="dxa"/>
          </w:tcPr>
          <w:p w:rsidR="00E6191F" w:rsidRPr="00DE30AF" w:rsidRDefault="00E6191F" w:rsidP="00E6191F">
            <w:pPr>
              <w:spacing w:after="0" w:line="240" w:lineRule="auto"/>
              <w:rPr>
                <w:rFonts w:ascii="Times New Roman" w:eastAsia="Calibri" w:hAnsi="Times New Roman" w:cs="Times New Roman"/>
              </w:rPr>
            </w:pPr>
          </w:p>
        </w:tc>
        <w:tc>
          <w:tcPr>
            <w:tcW w:w="1075" w:type="dxa"/>
          </w:tcPr>
          <w:p w:rsidR="00E6191F" w:rsidRPr="00DE30AF" w:rsidRDefault="00E6191F" w:rsidP="00E6191F">
            <w:pPr>
              <w:spacing w:after="0" w:line="240" w:lineRule="auto"/>
              <w:rPr>
                <w:rFonts w:ascii="Times New Roman" w:eastAsia="Calibri" w:hAnsi="Times New Roman" w:cs="Times New Roman"/>
              </w:rPr>
            </w:pPr>
          </w:p>
        </w:tc>
      </w:tr>
      <w:tr w:rsidR="00E6191F" w:rsidRPr="00DE30AF" w:rsidTr="004434EA">
        <w:tc>
          <w:tcPr>
            <w:tcW w:w="4815" w:type="dxa"/>
          </w:tcPr>
          <w:p w:rsidR="00E6191F" w:rsidRPr="00DE30AF" w:rsidRDefault="00E6191F" w:rsidP="00E6191F">
            <w:pPr>
              <w:spacing w:after="0" w:line="240" w:lineRule="auto"/>
              <w:jc w:val="both"/>
              <w:rPr>
                <w:rFonts w:ascii="Times New Roman" w:eastAsia="Calibri" w:hAnsi="Times New Roman" w:cs="Times New Roman"/>
                <w:b/>
              </w:rPr>
            </w:pPr>
            <w:r>
              <w:rPr>
                <w:rFonts w:ascii="Times New Roman" w:eastAsia="Calibri" w:hAnsi="Times New Roman" w:cs="Times New Roman"/>
                <w:b/>
              </w:rPr>
              <w:lastRenderedPageBreak/>
              <w:t>Anexa IV</w:t>
            </w:r>
          </w:p>
        </w:tc>
        <w:tc>
          <w:tcPr>
            <w:tcW w:w="5074" w:type="dxa"/>
          </w:tcPr>
          <w:p w:rsidR="00E6191F" w:rsidRPr="00DE30AF" w:rsidRDefault="00E6191F" w:rsidP="00E6191F">
            <w:pPr>
              <w:spacing w:after="0" w:line="240" w:lineRule="auto"/>
              <w:jc w:val="both"/>
              <w:rPr>
                <w:rFonts w:ascii="Times New Roman" w:eastAsia="Calibri" w:hAnsi="Times New Roman" w:cs="Times New Roman"/>
              </w:rPr>
            </w:pPr>
            <w:r>
              <w:rPr>
                <w:rFonts w:ascii="Times New Roman" w:eastAsia="Calibri" w:hAnsi="Times New Roman" w:cs="Times New Roman"/>
              </w:rPr>
              <w:t>ANEXA 4</w:t>
            </w:r>
          </w:p>
        </w:tc>
        <w:tc>
          <w:tcPr>
            <w:tcW w:w="1276" w:type="dxa"/>
          </w:tcPr>
          <w:p w:rsidR="00E6191F" w:rsidRPr="00DE30AF" w:rsidRDefault="00E6191F" w:rsidP="00E6191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E6191F" w:rsidRPr="00DE30AF" w:rsidRDefault="00E6191F" w:rsidP="00E6191F">
            <w:pPr>
              <w:spacing w:after="0" w:line="240" w:lineRule="auto"/>
              <w:rPr>
                <w:rFonts w:ascii="Times New Roman" w:eastAsia="Calibri" w:hAnsi="Times New Roman" w:cs="Times New Roman"/>
              </w:rPr>
            </w:pPr>
          </w:p>
        </w:tc>
        <w:tc>
          <w:tcPr>
            <w:tcW w:w="1134" w:type="dxa"/>
          </w:tcPr>
          <w:p w:rsidR="00E6191F" w:rsidRPr="00DE30AF" w:rsidRDefault="00E6191F" w:rsidP="00E6191F">
            <w:pPr>
              <w:spacing w:after="0" w:line="240" w:lineRule="auto"/>
              <w:rPr>
                <w:rFonts w:ascii="Times New Roman" w:eastAsia="Calibri" w:hAnsi="Times New Roman" w:cs="Times New Roman"/>
              </w:rPr>
            </w:pPr>
          </w:p>
        </w:tc>
        <w:tc>
          <w:tcPr>
            <w:tcW w:w="1075" w:type="dxa"/>
          </w:tcPr>
          <w:p w:rsidR="00E6191F" w:rsidRPr="00DE30AF" w:rsidRDefault="00E6191F" w:rsidP="00E6191F">
            <w:pPr>
              <w:spacing w:after="0" w:line="240" w:lineRule="auto"/>
              <w:rPr>
                <w:rFonts w:ascii="Times New Roman" w:eastAsia="Calibri" w:hAnsi="Times New Roman" w:cs="Times New Roman"/>
              </w:rPr>
            </w:pPr>
          </w:p>
        </w:tc>
      </w:tr>
      <w:tr w:rsidR="00E6191F" w:rsidRPr="00DE30AF" w:rsidTr="004434EA">
        <w:tc>
          <w:tcPr>
            <w:tcW w:w="4815" w:type="dxa"/>
          </w:tcPr>
          <w:p w:rsidR="00E6191F" w:rsidRPr="00DE30AF" w:rsidRDefault="00E6191F" w:rsidP="00E6191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V</w:t>
            </w:r>
          </w:p>
        </w:tc>
        <w:tc>
          <w:tcPr>
            <w:tcW w:w="5074" w:type="dxa"/>
          </w:tcPr>
          <w:p w:rsidR="00E6191F" w:rsidRPr="00DE30AF" w:rsidRDefault="00E6191F" w:rsidP="00E6191F">
            <w:pPr>
              <w:spacing w:after="0" w:line="240" w:lineRule="auto"/>
              <w:jc w:val="both"/>
              <w:rPr>
                <w:rFonts w:ascii="Times New Roman" w:eastAsia="Calibri" w:hAnsi="Times New Roman" w:cs="Times New Roman"/>
              </w:rPr>
            </w:pPr>
            <w:r>
              <w:rPr>
                <w:rFonts w:ascii="Times New Roman" w:eastAsia="Calibri" w:hAnsi="Times New Roman" w:cs="Times New Roman"/>
              </w:rPr>
              <w:t>ANEXA5</w:t>
            </w:r>
          </w:p>
        </w:tc>
        <w:tc>
          <w:tcPr>
            <w:tcW w:w="1276" w:type="dxa"/>
          </w:tcPr>
          <w:p w:rsidR="00E6191F" w:rsidRPr="00DE30AF" w:rsidRDefault="00E6191F" w:rsidP="00E6191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E6191F" w:rsidRPr="00DE30AF" w:rsidRDefault="00E6191F" w:rsidP="00E6191F">
            <w:pPr>
              <w:spacing w:after="0" w:line="240" w:lineRule="auto"/>
              <w:rPr>
                <w:rFonts w:ascii="Times New Roman" w:eastAsia="Calibri" w:hAnsi="Times New Roman" w:cs="Times New Roman"/>
              </w:rPr>
            </w:pPr>
          </w:p>
        </w:tc>
        <w:tc>
          <w:tcPr>
            <w:tcW w:w="1134" w:type="dxa"/>
          </w:tcPr>
          <w:p w:rsidR="00E6191F" w:rsidRPr="00DE30AF" w:rsidRDefault="00E6191F" w:rsidP="00E6191F">
            <w:pPr>
              <w:spacing w:after="0" w:line="240" w:lineRule="auto"/>
              <w:rPr>
                <w:rFonts w:ascii="Times New Roman" w:eastAsia="Calibri" w:hAnsi="Times New Roman" w:cs="Times New Roman"/>
              </w:rPr>
            </w:pPr>
          </w:p>
        </w:tc>
        <w:tc>
          <w:tcPr>
            <w:tcW w:w="1075" w:type="dxa"/>
          </w:tcPr>
          <w:p w:rsidR="00E6191F" w:rsidRPr="00DE30AF" w:rsidRDefault="00E6191F" w:rsidP="00E6191F">
            <w:pPr>
              <w:spacing w:after="0" w:line="240" w:lineRule="auto"/>
              <w:rPr>
                <w:rFonts w:ascii="Times New Roman" w:eastAsia="Calibri" w:hAnsi="Times New Roman" w:cs="Times New Roman"/>
              </w:rPr>
            </w:pPr>
          </w:p>
        </w:tc>
      </w:tr>
      <w:tr w:rsidR="00BD5DAE" w:rsidRPr="00DE30AF" w:rsidTr="004434EA">
        <w:tc>
          <w:tcPr>
            <w:tcW w:w="4815" w:type="dxa"/>
          </w:tcPr>
          <w:p w:rsidR="00BD5DAE" w:rsidRPr="00DE30AF" w:rsidRDefault="00BD5DAE" w:rsidP="00BD5DAE">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V</w:t>
            </w:r>
            <w:r>
              <w:rPr>
                <w:rFonts w:ascii="Times New Roman" w:eastAsia="Calibri" w:hAnsi="Times New Roman" w:cs="Times New Roman"/>
                <w:b/>
              </w:rPr>
              <w:t>I</w:t>
            </w:r>
          </w:p>
        </w:tc>
        <w:tc>
          <w:tcPr>
            <w:tcW w:w="5074" w:type="dxa"/>
          </w:tcPr>
          <w:p w:rsidR="00BD5DAE" w:rsidRPr="00DE30AF" w:rsidRDefault="00BD5DAE" w:rsidP="00EE0C3E">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ANEXA </w:t>
            </w:r>
            <w:r w:rsidR="00EE0C3E">
              <w:rPr>
                <w:rFonts w:ascii="Times New Roman" w:eastAsia="Calibri" w:hAnsi="Times New Roman" w:cs="Times New Roman"/>
              </w:rPr>
              <w:t>6</w:t>
            </w:r>
          </w:p>
        </w:tc>
        <w:tc>
          <w:tcPr>
            <w:tcW w:w="1276" w:type="dxa"/>
          </w:tcPr>
          <w:p w:rsidR="00BD5DAE" w:rsidRPr="00DE30AF" w:rsidRDefault="00BD5DAE" w:rsidP="00BD5DAE">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BD5DAE" w:rsidRPr="00DE30AF" w:rsidRDefault="00BD5DAE" w:rsidP="00BD5DAE">
            <w:pPr>
              <w:spacing w:after="0" w:line="240" w:lineRule="auto"/>
              <w:rPr>
                <w:rFonts w:ascii="Times New Roman" w:eastAsia="Calibri" w:hAnsi="Times New Roman" w:cs="Times New Roman"/>
              </w:rPr>
            </w:pPr>
          </w:p>
        </w:tc>
        <w:tc>
          <w:tcPr>
            <w:tcW w:w="1134" w:type="dxa"/>
          </w:tcPr>
          <w:p w:rsidR="00BD5DAE" w:rsidRPr="00DE30AF" w:rsidRDefault="00BD5DAE" w:rsidP="00BD5DAE">
            <w:pPr>
              <w:spacing w:after="0" w:line="240" w:lineRule="auto"/>
              <w:rPr>
                <w:rFonts w:ascii="Times New Roman" w:eastAsia="Calibri" w:hAnsi="Times New Roman" w:cs="Times New Roman"/>
              </w:rPr>
            </w:pPr>
          </w:p>
        </w:tc>
        <w:tc>
          <w:tcPr>
            <w:tcW w:w="1075" w:type="dxa"/>
          </w:tcPr>
          <w:p w:rsidR="00BD5DAE" w:rsidRPr="00DE30AF" w:rsidRDefault="00BD5DAE" w:rsidP="00BD5DAE">
            <w:pPr>
              <w:spacing w:after="0" w:line="240" w:lineRule="auto"/>
              <w:rPr>
                <w:rFonts w:ascii="Times New Roman" w:eastAsia="Calibri" w:hAnsi="Times New Roman" w:cs="Times New Roman"/>
              </w:rPr>
            </w:pPr>
          </w:p>
        </w:tc>
      </w:tr>
    </w:tbl>
    <w:p w:rsidR="006B29FC" w:rsidRPr="00AA43A4" w:rsidRDefault="006B29FC" w:rsidP="00AA43A4">
      <w:pPr>
        <w:tabs>
          <w:tab w:val="left" w:pos="2040"/>
        </w:tabs>
      </w:pPr>
      <w:bookmarkStart w:id="0" w:name="_GoBack"/>
      <w:bookmarkEnd w:id="0"/>
    </w:p>
    <w:sectPr w:rsidR="006B29FC" w:rsidRPr="00AA43A4" w:rsidSect="00DF5B86">
      <w:footerReference w:type="default" r:id="rId6"/>
      <w:pgSz w:w="16838" w:h="11906" w:orient="landscape"/>
      <w:pgMar w:top="850" w:right="1138" w:bottom="1699"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14A" w:rsidRDefault="0051014A">
      <w:pPr>
        <w:spacing w:after="0" w:line="240" w:lineRule="auto"/>
      </w:pPr>
      <w:r>
        <w:separator/>
      </w:r>
    </w:p>
  </w:endnote>
  <w:endnote w:type="continuationSeparator" w:id="0">
    <w:p w:rsidR="0051014A" w:rsidRDefault="0051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849458"/>
      <w:docPartObj>
        <w:docPartGallery w:val="Page Numbers (Bottom of Page)"/>
        <w:docPartUnique/>
      </w:docPartObj>
    </w:sdtPr>
    <w:sdtEndPr>
      <w:rPr>
        <w:noProof/>
      </w:rPr>
    </w:sdtEndPr>
    <w:sdtContent>
      <w:p w:rsidR="004513C0" w:rsidRDefault="00AA43A4">
        <w:pPr>
          <w:pStyle w:val="Footer"/>
          <w:jc w:val="right"/>
        </w:pPr>
        <w:r>
          <w:fldChar w:fldCharType="begin"/>
        </w:r>
        <w:r>
          <w:instrText xml:space="preserve"> PAGE   \* MERGEFORMAT </w:instrText>
        </w:r>
        <w:r>
          <w:fldChar w:fldCharType="separate"/>
        </w:r>
        <w:r w:rsidR="007A3283">
          <w:rPr>
            <w:noProof/>
          </w:rPr>
          <w:t>14</w:t>
        </w:r>
        <w:r>
          <w:rPr>
            <w:noProof/>
          </w:rPr>
          <w:fldChar w:fldCharType="end"/>
        </w:r>
      </w:p>
    </w:sdtContent>
  </w:sdt>
  <w:p w:rsidR="004513C0" w:rsidRDefault="00510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14A" w:rsidRDefault="0051014A">
      <w:pPr>
        <w:spacing w:after="0" w:line="240" w:lineRule="auto"/>
      </w:pPr>
      <w:r>
        <w:separator/>
      </w:r>
    </w:p>
  </w:footnote>
  <w:footnote w:type="continuationSeparator" w:id="0">
    <w:p w:rsidR="0051014A" w:rsidRDefault="005101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AF"/>
    <w:rsid w:val="000524AA"/>
    <w:rsid w:val="000637F3"/>
    <w:rsid w:val="00131DC0"/>
    <w:rsid w:val="001544B2"/>
    <w:rsid w:val="00180705"/>
    <w:rsid w:val="001B3DFC"/>
    <w:rsid w:val="001B6F6C"/>
    <w:rsid w:val="00255CDB"/>
    <w:rsid w:val="00296D40"/>
    <w:rsid w:val="002A2AD0"/>
    <w:rsid w:val="002F0858"/>
    <w:rsid w:val="00336366"/>
    <w:rsid w:val="00365776"/>
    <w:rsid w:val="003D38FD"/>
    <w:rsid w:val="003D4F80"/>
    <w:rsid w:val="0042265B"/>
    <w:rsid w:val="004434EA"/>
    <w:rsid w:val="0045315E"/>
    <w:rsid w:val="00453860"/>
    <w:rsid w:val="0045607A"/>
    <w:rsid w:val="00461E17"/>
    <w:rsid w:val="004642A1"/>
    <w:rsid w:val="004F2A22"/>
    <w:rsid w:val="004F678D"/>
    <w:rsid w:val="0051014A"/>
    <w:rsid w:val="00511C5D"/>
    <w:rsid w:val="00546423"/>
    <w:rsid w:val="005B0D53"/>
    <w:rsid w:val="00606195"/>
    <w:rsid w:val="006554B8"/>
    <w:rsid w:val="00667240"/>
    <w:rsid w:val="006B29FC"/>
    <w:rsid w:val="0070166F"/>
    <w:rsid w:val="007559AD"/>
    <w:rsid w:val="007673AB"/>
    <w:rsid w:val="00776EA8"/>
    <w:rsid w:val="00796334"/>
    <w:rsid w:val="007A3283"/>
    <w:rsid w:val="007D5ED7"/>
    <w:rsid w:val="007E2A44"/>
    <w:rsid w:val="008354E2"/>
    <w:rsid w:val="0088702E"/>
    <w:rsid w:val="008B65B4"/>
    <w:rsid w:val="008E1A11"/>
    <w:rsid w:val="00907E7A"/>
    <w:rsid w:val="00952204"/>
    <w:rsid w:val="00982195"/>
    <w:rsid w:val="00982449"/>
    <w:rsid w:val="00A21453"/>
    <w:rsid w:val="00A25D77"/>
    <w:rsid w:val="00A71ABA"/>
    <w:rsid w:val="00A92CF6"/>
    <w:rsid w:val="00A97512"/>
    <w:rsid w:val="00AA43A4"/>
    <w:rsid w:val="00AB1273"/>
    <w:rsid w:val="00AF450D"/>
    <w:rsid w:val="00B0780C"/>
    <w:rsid w:val="00BA4023"/>
    <w:rsid w:val="00BD5DAE"/>
    <w:rsid w:val="00C05764"/>
    <w:rsid w:val="00C57D87"/>
    <w:rsid w:val="00C6619C"/>
    <w:rsid w:val="00CE72CA"/>
    <w:rsid w:val="00D26C28"/>
    <w:rsid w:val="00DA15F4"/>
    <w:rsid w:val="00DE30AF"/>
    <w:rsid w:val="00E517AB"/>
    <w:rsid w:val="00E6191F"/>
    <w:rsid w:val="00E6676D"/>
    <w:rsid w:val="00EB63B2"/>
    <w:rsid w:val="00ED3B8C"/>
    <w:rsid w:val="00EE0C3E"/>
    <w:rsid w:val="00F179F6"/>
    <w:rsid w:val="00F63933"/>
    <w:rsid w:val="00FB2010"/>
    <w:rsid w:val="00FC1414"/>
    <w:rsid w:val="00FD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BE35B-D210-441A-985F-E6028AA9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30AF"/>
    <w:pPr>
      <w:tabs>
        <w:tab w:val="center" w:pos="4844"/>
        <w:tab w:val="right" w:pos="9689"/>
      </w:tabs>
      <w:spacing w:after="0" w:line="240" w:lineRule="auto"/>
    </w:pPr>
    <w:rPr>
      <w:rFonts w:ascii="Calibri" w:eastAsia="Calibri" w:hAnsi="Calibri" w:cs="Times New Roman"/>
      <w:lang w:val="ru-RU"/>
    </w:rPr>
  </w:style>
  <w:style w:type="character" w:customStyle="1" w:styleId="FooterChar">
    <w:name w:val="Footer Char"/>
    <w:basedOn w:val="DefaultParagraphFont"/>
    <w:link w:val="Footer"/>
    <w:uiPriority w:val="99"/>
    <w:rsid w:val="00DE30AF"/>
    <w:rPr>
      <w:rFonts w:ascii="Calibri" w:eastAsia="Calibri" w:hAnsi="Calibri" w:cs="Times New Roman"/>
      <w:lang w:val="ru-RU"/>
    </w:rPr>
  </w:style>
  <w:style w:type="character" w:customStyle="1" w:styleId="Bodytext2">
    <w:name w:val="Body text (2)_"/>
    <w:basedOn w:val="DefaultParagraphFont"/>
    <w:link w:val="Bodytext20"/>
    <w:rsid w:val="004F678D"/>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4F678D"/>
    <w:pPr>
      <w:widowControl w:val="0"/>
      <w:shd w:val="clear" w:color="auto" w:fill="FFFFFF"/>
      <w:spacing w:before="240" w:after="240" w:line="307" w:lineRule="exact"/>
      <w:jc w:val="both"/>
    </w:pPr>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24979">
      <w:bodyDiv w:val="1"/>
      <w:marLeft w:val="0"/>
      <w:marRight w:val="0"/>
      <w:marTop w:val="0"/>
      <w:marBottom w:val="0"/>
      <w:divBdr>
        <w:top w:val="none" w:sz="0" w:space="0" w:color="auto"/>
        <w:left w:val="none" w:sz="0" w:space="0" w:color="auto"/>
        <w:bottom w:val="none" w:sz="0" w:space="0" w:color="auto"/>
        <w:right w:val="none" w:sz="0" w:space="0" w:color="auto"/>
      </w:divBdr>
    </w:div>
    <w:div w:id="292105676">
      <w:bodyDiv w:val="1"/>
      <w:marLeft w:val="0"/>
      <w:marRight w:val="0"/>
      <w:marTop w:val="0"/>
      <w:marBottom w:val="0"/>
      <w:divBdr>
        <w:top w:val="none" w:sz="0" w:space="0" w:color="auto"/>
        <w:left w:val="none" w:sz="0" w:space="0" w:color="auto"/>
        <w:bottom w:val="none" w:sz="0" w:space="0" w:color="auto"/>
        <w:right w:val="none" w:sz="0" w:space="0" w:color="auto"/>
      </w:divBdr>
    </w:div>
    <w:div w:id="631524208">
      <w:bodyDiv w:val="1"/>
      <w:marLeft w:val="0"/>
      <w:marRight w:val="0"/>
      <w:marTop w:val="0"/>
      <w:marBottom w:val="0"/>
      <w:divBdr>
        <w:top w:val="none" w:sz="0" w:space="0" w:color="auto"/>
        <w:left w:val="none" w:sz="0" w:space="0" w:color="auto"/>
        <w:bottom w:val="none" w:sz="0" w:space="0" w:color="auto"/>
        <w:right w:val="none" w:sz="0" w:space="0" w:color="auto"/>
      </w:divBdr>
    </w:div>
    <w:div w:id="650671373">
      <w:bodyDiv w:val="1"/>
      <w:marLeft w:val="0"/>
      <w:marRight w:val="0"/>
      <w:marTop w:val="0"/>
      <w:marBottom w:val="0"/>
      <w:divBdr>
        <w:top w:val="none" w:sz="0" w:space="0" w:color="auto"/>
        <w:left w:val="none" w:sz="0" w:space="0" w:color="auto"/>
        <w:bottom w:val="none" w:sz="0" w:space="0" w:color="auto"/>
        <w:right w:val="none" w:sz="0" w:space="0" w:color="auto"/>
      </w:divBdr>
    </w:div>
    <w:div w:id="732240491">
      <w:bodyDiv w:val="1"/>
      <w:marLeft w:val="0"/>
      <w:marRight w:val="0"/>
      <w:marTop w:val="0"/>
      <w:marBottom w:val="0"/>
      <w:divBdr>
        <w:top w:val="none" w:sz="0" w:space="0" w:color="auto"/>
        <w:left w:val="none" w:sz="0" w:space="0" w:color="auto"/>
        <w:bottom w:val="none" w:sz="0" w:space="0" w:color="auto"/>
        <w:right w:val="none" w:sz="0" w:space="0" w:color="auto"/>
      </w:divBdr>
    </w:div>
    <w:div w:id="738792739">
      <w:bodyDiv w:val="1"/>
      <w:marLeft w:val="0"/>
      <w:marRight w:val="0"/>
      <w:marTop w:val="0"/>
      <w:marBottom w:val="0"/>
      <w:divBdr>
        <w:top w:val="none" w:sz="0" w:space="0" w:color="auto"/>
        <w:left w:val="none" w:sz="0" w:space="0" w:color="auto"/>
        <w:bottom w:val="none" w:sz="0" w:space="0" w:color="auto"/>
        <w:right w:val="none" w:sz="0" w:space="0" w:color="auto"/>
      </w:divBdr>
    </w:div>
    <w:div w:id="782849389">
      <w:bodyDiv w:val="1"/>
      <w:marLeft w:val="0"/>
      <w:marRight w:val="0"/>
      <w:marTop w:val="0"/>
      <w:marBottom w:val="0"/>
      <w:divBdr>
        <w:top w:val="none" w:sz="0" w:space="0" w:color="auto"/>
        <w:left w:val="none" w:sz="0" w:space="0" w:color="auto"/>
        <w:bottom w:val="none" w:sz="0" w:space="0" w:color="auto"/>
        <w:right w:val="none" w:sz="0" w:space="0" w:color="auto"/>
      </w:divBdr>
      <w:divsChild>
        <w:div w:id="176432615">
          <w:marLeft w:val="600"/>
          <w:marRight w:val="0"/>
          <w:marTop w:val="0"/>
          <w:marBottom w:val="0"/>
          <w:divBdr>
            <w:top w:val="none" w:sz="0" w:space="0" w:color="auto"/>
            <w:left w:val="none" w:sz="0" w:space="0" w:color="auto"/>
            <w:bottom w:val="none" w:sz="0" w:space="0" w:color="auto"/>
            <w:right w:val="none" w:sz="0" w:space="0" w:color="auto"/>
          </w:divBdr>
        </w:div>
        <w:div w:id="256791959">
          <w:marLeft w:val="600"/>
          <w:marRight w:val="0"/>
          <w:marTop w:val="0"/>
          <w:marBottom w:val="0"/>
          <w:divBdr>
            <w:top w:val="none" w:sz="0" w:space="0" w:color="auto"/>
            <w:left w:val="none" w:sz="0" w:space="0" w:color="auto"/>
            <w:bottom w:val="none" w:sz="0" w:space="0" w:color="auto"/>
            <w:right w:val="none" w:sz="0" w:space="0" w:color="auto"/>
          </w:divBdr>
        </w:div>
      </w:divsChild>
    </w:div>
    <w:div w:id="1163543317">
      <w:bodyDiv w:val="1"/>
      <w:marLeft w:val="0"/>
      <w:marRight w:val="0"/>
      <w:marTop w:val="0"/>
      <w:marBottom w:val="0"/>
      <w:divBdr>
        <w:top w:val="none" w:sz="0" w:space="0" w:color="auto"/>
        <w:left w:val="none" w:sz="0" w:space="0" w:color="auto"/>
        <w:bottom w:val="none" w:sz="0" w:space="0" w:color="auto"/>
        <w:right w:val="none" w:sz="0" w:space="0" w:color="auto"/>
      </w:divBdr>
      <w:divsChild>
        <w:div w:id="647631659">
          <w:marLeft w:val="600"/>
          <w:marRight w:val="0"/>
          <w:marTop w:val="0"/>
          <w:marBottom w:val="0"/>
          <w:divBdr>
            <w:top w:val="none" w:sz="0" w:space="0" w:color="auto"/>
            <w:left w:val="none" w:sz="0" w:space="0" w:color="auto"/>
            <w:bottom w:val="none" w:sz="0" w:space="0" w:color="auto"/>
            <w:right w:val="none" w:sz="0" w:space="0" w:color="auto"/>
          </w:divBdr>
        </w:div>
        <w:div w:id="1723945311">
          <w:marLeft w:val="600"/>
          <w:marRight w:val="0"/>
          <w:marTop w:val="0"/>
          <w:marBottom w:val="0"/>
          <w:divBdr>
            <w:top w:val="none" w:sz="0" w:space="0" w:color="auto"/>
            <w:left w:val="none" w:sz="0" w:space="0" w:color="auto"/>
            <w:bottom w:val="none" w:sz="0" w:space="0" w:color="auto"/>
            <w:right w:val="none" w:sz="0" w:space="0" w:color="auto"/>
          </w:divBdr>
        </w:div>
      </w:divsChild>
    </w:div>
    <w:div w:id="1347753576">
      <w:bodyDiv w:val="1"/>
      <w:marLeft w:val="0"/>
      <w:marRight w:val="0"/>
      <w:marTop w:val="0"/>
      <w:marBottom w:val="0"/>
      <w:divBdr>
        <w:top w:val="none" w:sz="0" w:space="0" w:color="auto"/>
        <w:left w:val="none" w:sz="0" w:space="0" w:color="auto"/>
        <w:bottom w:val="none" w:sz="0" w:space="0" w:color="auto"/>
        <w:right w:val="none" w:sz="0" w:space="0" w:color="auto"/>
      </w:divBdr>
    </w:div>
    <w:div w:id="1374579424">
      <w:bodyDiv w:val="1"/>
      <w:marLeft w:val="0"/>
      <w:marRight w:val="0"/>
      <w:marTop w:val="0"/>
      <w:marBottom w:val="0"/>
      <w:divBdr>
        <w:top w:val="none" w:sz="0" w:space="0" w:color="auto"/>
        <w:left w:val="none" w:sz="0" w:space="0" w:color="auto"/>
        <w:bottom w:val="none" w:sz="0" w:space="0" w:color="auto"/>
        <w:right w:val="none" w:sz="0" w:space="0" w:color="auto"/>
      </w:divBdr>
      <w:divsChild>
        <w:div w:id="1688288825">
          <w:marLeft w:val="600"/>
          <w:marRight w:val="0"/>
          <w:marTop w:val="0"/>
          <w:marBottom w:val="0"/>
          <w:divBdr>
            <w:top w:val="none" w:sz="0" w:space="0" w:color="auto"/>
            <w:left w:val="none" w:sz="0" w:space="0" w:color="auto"/>
            <w:bottom w:val="none" w:sz="0" w:space="0" w:color="auto"/>
            <w:right w:val="none" w:sz="0" w:space="0" w:color="auto"/>
          </w:divBdr>
        </w:div>
        <w:div w:id="600337248">
          <w:marLeft w:val="600"/>
          <w:marRight w:val="0"/>
          <w:marTop w:val="0"/>
          <w:marBottom w:val="0"/>
          <w:divBdr>
            <w:top w:val="none" w:sz="0" w:space="0" w:color="auto"/>
            <w:left w:val="none" w:sz="0" w:space="0" w:color="auto"/>
            <w:bottom w:val="none" w:sz="0" w:space="0" w:color="auto"/>
            <w:right w:val="none" w:sz="0" w:space="0" w:color="auto"/>
          </w:divBdr>
        </w:div>
        <w:div w:id="1881088071">
          <w:marLeft w:val="600"/>
          <w:marRight w:val="0"/>
          <w:marTop w:val="0"/>
          <w:marBottom w:val="0"/>
          <w:divBdr>
            <w:top w:val="none" w:sz="0" w:space="0" w:color="auto"/>
            <w:left w:val="none" w:sz="0" w:space="0" w:color="auto"/>
            <w:bottom w:val="none" w:sz="0" w:space="0" w:color="auto"/>
            <w:right w:val="none" w:sz="0" w:space="0" w:color="auto"/>
          </w:divBdr>
        </w:div>
        <w:div w:id="1294796939">
          <w:marLeft w:val="600"/>
          <w:marRight w:val="0"/>
          <w:marTop w:val="0"/>
          <w:marBottom w:val="0"/>
          <w:divBdr>
            <w:top w:val="none" w:sz="0" w:space="0" w:color="auto"/>
            <w:left w:val="none" w:sz="0" w:space="0" w:color="auto"/>
            <w:bottom w:val="none" w:sz="0" w:space="0" w:color="auto"/>
            <w:right w:val="none" w:sz="0" w:space="0" w:color="auto"/>
          </w:divBdr>
        </w:div>
      </w:divsChild>
    </w:div>
    <w:div w:id="1420904722">
      <w:bodyDiv w:val="1"/>
      <w:marLeft w:val="0"/>
      <w:marRight w:val="0"/>
      <w:marTop w:val="0"/>
      <w:marBottom w:val="0"/>
      <w:divBdr>
        <w:top w:val="none" w:sz="0" w:space="0" w:color="auto"/>
        <w:left w:val="none" w:sz="0" w:space="0" w:color="auto"/>
        <w:bottom w:val="none" w:sz="0" w:space="0" w:color="auto"/>
        <w:right w:val="none" w:sz="0" w:space="0" w:color="auto"/>
      </w:divBdr>
    </w:div>
    <w:div w:id="1532842202">
      <w:bodyDiv w:val="1"/>
      <w:marLeft w:val="0"/>
      <w:marRight w:val="0"/>
      <w:marTop w:val="0"/>
      <w:marBottom w:val="0"/>
      <w:divBdr>
        <w:top w:val="none" w:sz="0" w:space="0" w:color="auto"/>
        <w:left w:val="none" w:sz="0" w:space="0" w:color="auto"/>
        <w:bottom w:val="none" w:sz="0" w:space="0" w:color="auto"/>
        <w:right w:val="none" w:sz="0" w:space="0" w:color="auto"/>
      </w:divBdr>
    </w:div>
    <w:div w:id="1727142459">
      <w:bodyDiv w:val="1"/>
      <w:marLeft w:val="0"/>
      <w:marRight w:val="0"/>
      <w:marTop w:val="0"/>
      <w:marBottom w:val="0"/>
      <w:divBdr>
        <w:top w:val="none" w:sz="0" w:space="0" w:color="auto"/>
        <w:left w:val="none" w:sz="0" w:space="0" w:color="auto"/>
        <w:bottom w:val="none" w:sz="0" w:space="0" w:color="auto"/>
        <w:right w:val="none" w:sz="0" w:space="0" w:color="auto"/>
      </w:divBdr>
    </w:div>
    <w:div w:id="1751154437">
      <w:bodyDiv w:val="1"/>
      <w:marLeft w:val="0"/>
      <w:marRight w:val="0"/>
      <w:marTop w:val="0"/>
      <w:marBottom w:val="0"/>
      <w:divBdr>
        <w:top w:val="none" w:sz="0" w:space="0" w:color="auto"/>
        <w:left w:val="none" w:sz="0" w:space="0" w:color="auto"/>
        <w:bottom w:val="none" w:sz="0" w:space="0" w:color="auto"/>
        <w:right w:val="none" w:sz="0" w:space="0" w:color="auto"/>
      </w:divBdr>
    </w:div>
    <w:div w:id="1907379601">
      <w:bodyDiv w:val="1"/>
      <w:marLeft w:val="0"/>
      <w:marRight w:val="0"/>
      <w:marTop w:val="0"/>
      <w:marBottom w:val="0"/>
      <w:divBdr>
        <w:top w:val="none" w:sz="0" w:space="0" w:color="auto"/>
        <w:left w:val="none" w:sz="0" w:space="0" w:color="auto"/>
        <w:bottom w:val="none" w:sz="0" w:space="0" w:color="auto"/>
        <w:right w:val="none" w:sz="0" w:space="0" w:color="auto"/>
      </w:divBdr>
    </w:div>
    <w:div w:id="2051680700">
      <w:bodyDiv w:val="1"/>
      <w:marLeft w:val="0"/>
      <w:marRight w:val="0"/>
      <w:marTop w:val="0"/>
      <w:marBottom w:val="0"/>
      <w:divBdr>
        <w:top w:val="none" w:sz="0" w:space="0" w:color="auto"/>
        <w:left w:val="none" w:sz="0" w:space="0" w:color="auto"/>
        <w:bottom w:val="none" w:sz="0" w:space="0" w:color="auto"/>
        <w:right w:val="none" w:sz="0" w:space="0" w:color="auto"/>
      </w:divBdr>
      <w:divsChild>
        <w:div w:id="553129300">
          <w:marLeft w:val="600"/>
          <w:marRight w:val="0"/>
          <w:marTop w:val="0"/>
          <w:marBottom w:val="0"/>
          <w:divBdr>
            <w:top w:val="none" w:sz="0" w:space="0" w:color="auto"/>
            <w:left w:val="none" w:sz="0" w:space="0" w:color="auto"/>
            <w:bottom w:val="none" w:sz="0" w:space="0" w:color="auto"/>
            <w:right w:val="none" w:sz="0" w:space="0" w:color="auto"/>
          </w:divBdr>
        </w:div>
        <w:div w:id="1116219544">
          <w:marLeft w:val="600"/>
          <w:marRight w:val="0"/>
          <w:marTop w:val="0"/>
          <w:marBottom w:val="0"/>
          <w:divBdr>
            <w:top w:val="none" w:sz="0" w:space="0" w:color="auto"/>
            <w:left w:val="none" w:sz="0" w:space="0" w:color="auto"/>
            <w:bottom w:val="none" w:sz="0" w:space="0" w:color="auto"/>
            <w:right w:val="none" w:sz="0" w:space="0" w:color="auto"/>
          </w:divBdr>
        </w:div>
        <w:div w:id="1665670039">
          <w:marLeft w:val="600"/>
          <w:marRight w:val="0"/>
          <w:marTop w:val="0"/>
          <w:marBottom w:val="0"/>
          <w:divBdr>
            <w:top w:val="none" w:sz="0" w:space="0" w:color="auto"/>
            <w:left w:val="none" w:sz="0" w:space="0" w:color="auto"/>
            <w:bottom w:val="none" w:sz="0" w:space="0" w:color="auto"/>
            <w:right w:val="none" w:sz="0" w:space="0" w:color="auto"/>
          </w:divBdr>
        </w:div>
      </w:divsChild>
    </w:div>
    <w:div w:id="207238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14</Pages>
  <Words>6024</Words>
  <Characters>34340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Nicolae</cp:lastModifiedBy>
  <cp:revision>14</cp:revision>
  <dcterms:created xsi:type="dcterms:W3CDTF">2016-07-12T05:49:00Z</dcterms:created>
  <dcterms:modified xsi:type="dcterms:W3CDTF">2017-12-11T13:16:00Z</dcterms:modified>
</cp:coreProperties>
</file>