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97" w:rsidRPr="00AE51DC" w:rsidRDefault="00484E97" w:rsidP="00484E97">
      <w:pPr>
        <w:pStyle w:val="1"/>
        <w:ind w:firstLine="567"/>
        <w:jc w:val="center"/>
        <w:rPr>
          <w:rStyle w:val="SemnatarChar"/>
          <w:rFonts w:ascii="Arial" w:hAnsi="Arial" w:cs="Arial"/>
          <w:b/>
          <w:sz w:val="24"/>
          <w:szCs w:val="24"/>
        </w:rPr>
      </w:pPr>
      <w:bookmarkStart w:id="0" w:name="_Toc499685060"/>
      <w:r w:rsidRPr="00AE51DC">
        <w:rPr>
          <w:rStyle w:val="SemnatarChar"/>
          <w:rFonts w:ascii="Arial" w:hAnsi="Arial" w:cs="Arial"/>
          <w:b/>
          <w:sz w:val="24"/>
          <w:szCs w:val="24"/>
        </w:rPr>
        <w:t>NOTA INFORMATIVĂ</w:t>
      </w:r>
    </w:p>
    <w:p w:rsidR="00484E97" w:rsidRPr="00AE51DC" w:rsidRDefault="00484E97" w:rsidP="00484E97">
      <w:pPr>
        <w:shd w:val="clear" w:color="auto" w:fill="FFFFFF"/>
        <w:spacing w:after="240"/>
        <w:ind w:firstLine="351"/>
        <w:jc w:val="center"/>
        <w:rPr>
          <w:rFonts w:ascii="Arial" w:hAnsi="Arial" w:cs="Arial"/>
          <w:b/>
          <w:bCs/>
          <w:sz w:val="24"/>
          <w:szCs w:val="24"/>
        </w:rPr>
      </w:pPr>
      <w:r w:rsidRPr="00AE51DC">
        <w:rPr>
          <w:rFonts w:ascii="Arial" w:hAnsi="Arial" w:cs="Arial"/>
          <w:b/>
          <w:sz w:val="24"/>
          <w:szCs w:val="24"/>
        </w:rPr>
        <w:t>l</w:t>
      </w:r>
      <w:r w:rsidRPr="00AE51DC">
        <w:rPr>
          <w:rFonts w:ascii="Arial" w:hAnsi="Arial" w:cs="Arial"/>
          <w:b/>
          <w:sz w:val="24"/>
          <w:szCs w:val="24"/>
        </w:rPr>
        <w:t>a elaborarea documentului normativ în construcții</w:t>
      </w:r>
      <w:r w:rsidRPr="00AE51DC">
        <w:rPr>
          <w:rFonts w:ascii="Arial" w:hAnsi="Arial" w:cs="Arial"/>
          <w:sz w:val="24"/>
          <w:szCs w:val="24"/>
        </w:rPr>
        <w:t xml:space="preserve"> </w:t>
      </w:r>
      <w:r w:rsidRPr="00AE51DC">
        <w:rPr>
          <w:rFonts w:ascii="Arial" w:hAnsi="Arial" w:cs="Arial"/>
          <w:b/>
          <w:sz w:val="24"/>
          <w:szCs w:val="24"/>
        </w:rPr>
        <w:t>CP C.01.11:2017</w:t>
      </w:r>
      <w:r w:rsidRPr="00AE51DC">
        <w:rPr>
          <w:rFonts w:ascii="Arial" w:hAnsi="Arial" w:cs="Arial"/>
          <w:b/>
          <w:sz w:val="24"/>
          <w:szCs w:val="24"/>
          <w:lang w:val="en-US"/>
        </w:rPr>
        <w:t xml:space="preserve"> „</w:t>
      </w:r>
      <w:r w:rsidRPr="00AE51DC">
        <w:rPr>
          <w:rFonts w:ascii="Arial" w:hAnsi="Arial" w:cs="Arial"/>
          <w:b/>
          <w:color w:val="000000" w:themeColor="text1"/>
          <w:sz w:val="24"/>
          <w:szCs w:val="24"/>
        </w:rPr>
        <w:t xml:space="preserve"> Clădiri și construcții</w:t>
      </w:r>
      <w:r w:rsidRPr="00AE51DC">
        <w:rPr>
          <w:rFonts w:ascii="Arial" w:hAnsi="Arial" w:cs="Arial"/>
          <w:b/>
          <w:color w:val="000000" w:themeColor="text1"/>
          <w:sz w:val="24"/>
          <w:szCs w:val="24"/>
          <w:lang w:val="en-US"/>
        </w:rPr>
        <w:t xml:space="preserve"> </w:t>
      </w:r>
      <w:r w:rsidRPr="00AE51DC">
        <w:rPr>
          <w:rFonts w:ascii="Arial" w:hAnsi="Arial" w:cs="Arial"/>
          <w:b/>
          <w:color w:val="000000" w:themeColor="text1"/>
          <w:sz w:val="24"/>
          <w:szCs w:val="24"/>
        </w:rPr>
        <w:t>publice, accesibile pentru persoane cu d</w:t>
      </w:r>
      <w:proofErr w:type="spellStart"/>
      <w:r w:rsidRPr="00AE51DC">
        <w:rPr>
          <w:rFonts w:ascii="Arial" w:hAnsi="Arial" w:cs="Arial"/>
          <w:b/>
          <w:color w:val="000000" w:themeColor="text1"/>
          <w:sz w:val="24"/>
          <w:szCs w:val="24"/>
          <w:lang w:val="en-US"/>
        </w:rPr>
        <w:t>i</w:t>
      </w:r>
      <w:r w:rsidRPr="00AE51DC">
        <w:rPr>
          <w:rFonts w:ascii="Arial" w:hAnsi="Arial" w:cs="Arial"/>
          <w:b/>
          <w:color w:val="000000" w:themeColor="text1"/>
          <w:sz w:val="24"/>
          <w:szCs w:val="24"/>
        </w:rPr>
        <w:t>zabilități</w:t>
      </w:r>
      <w:proofErr w:type="spellEnd"/>
      <w:r w:rsidRPr="00AE51DC">
        <w:rPr>
          <w:rFonts w:ascii="Arial" w:hAnsi="Arial" w:cs="Arial"/>
          <w:b/>
          <w:color w:val="000000" w:themeColor="text1"/>
          <w:sz w:val="24"/>
          <w:szCs w:val="24"/>
        </w:rPr>
        <w:t>. Reguli de proiectare</w:t>
      </w:r>
      <w:r w:rsidRPr="00AE51DC">
        <w:rPr>
          <w:rFonts w:ascii="Arial" w:hAnsi="Arial" w:cs="Arial"/>
          <w:b/>
          <w:bCs/>
          <w:sz w:val="24"/>
          <w:szCs w:val="24"/>
        </w:rPr>
        <w:t>”.</w:t>
      </w:r>
    </w:p>
    <w:p w:rsidR="00484E97" w:rsidRPr="00AE51DC" w:rsidRDefault="00484E97" w:rsidP="00AE51DC">
      <w:pPr>
        <w:spacing w:line="240" w:lineRule="auto"/>
        <w:ind w:firstLine="567"/>
        <w:jc w:val="both"/>
        <w:rPr>
          <w:rFonts w:ascii="Arial" w:hAnsi="Arial" w:cs="Arial"/>
          <w:bCs/>
          <w:noProof/>
          <w:color w:val="002060"/>
        </w:rPr>
      </w:pPr>
      <w:r w:rsidRPr="00AE51DC">
        <w:rPr>
          <w:rFonts w:ascii="Arial" w:hAnsi="Arial" w:cs="Arial"/>
          <w:noProof/>
          <w:color w:val="002060"/>
        </w:rPr>
        <w:t>Prezentul Cod practic în construcții reprezintă adaptarea la condiţiile naţionale ale Republicii Moldova prin metoda retipăririi a Codului Practic al Federației Ruse Свод правил СП 138.13330.2012</w:t>
      </w:r>
      <w:r w:rsidRPr="00AE51DC">
        <w:rPr>
          <w:rFonts w:ascii="Arial" w:hAnsi="Arial" w:cs="Arial"/>
          <w:bCs/>
          <w:noProof/>
          <w:color w:val="002060"/>
        </w:rPr>
        <w:t xml:space="preserve"> „Общественные здания и сооружения, доступные маломобильным группам населения. Правила проектирования” și </w:t>
      </w:r>
      <w:r w:rsidRPr="00AE51DC">
        <w:rPr>
          <w:rFonts w:ascii="Arial" w:hAnsi="Arial" w:cs="Arial"/>
          <w:noProof/>
          <w:color w:val="002060"/>
        </w:rPr>
        <w:t>se aplică la proiectarea clădirilor și construcțiilor publice, care îndeplinesc funcțiile de deservire socială și sunt accesibile pentru persoane cu dizabilități</w:t>
      </w:r>
      <w:r w:rsidRPr="00AE51DC">
        <w:rPr>
          <w:rFonts w:ascii="Arial" w:hAnsi="Arial" w:cs="Arial"/>
          <w:bCs/>
          <w:noProof/>
          <w:color w:val="002060"/>
        </w:rPr>
        <w:t>.</w:t>
      </w:r>
    </w:p>
    <w:p w:rsidR="00484E97" w:rsidRPr="00AE51DC" w:rsidRDefault="00484E97" w:rsidP="00AE51DC">
      <w:pPr>
        <w:spacing w:line="240" w:lineRule="auto"/>
        <w:ind w:firstLine="567"/>
        <w:jc w:val="both"/>
        <w:rPr>
          <w:rFonts w:ascii="Arial" w:hAnsi="Arial" w:cs="Arial"/>
          <w:noProof/>
          <w:color w:val="002060"/>
          <w:lang w:val="en-US"/>
        </w:rPr>
      </w:pPr>
      <w:r w:rsidRPr="00AE51DC">
        <w:rPr>
          <w:rFonts w:ascii="Arial" w:hAnsi="Arial" w:cs="Arial"/>
          <w:noProof/>
          <w:color w:val="002060"/>
        </w:rPr>
        <w:t>Codul practic în construcții CP C.01.11-2017 stabileşte un set minim de criterii pentru definirea accesibilităţii clădirilor şi</w:t>
      </w:r>
      <w:r w:rsidRPr="00AE51DC">
        <w:rPr>
          <w:rFonts w:ascii="Arial" w:hAnsi="Arial" w:cs="Arial"/>
          <w:noProof/>
          <w:color w:val="002060"/>
          <w:lang w:val="en-US"/>
        </w:rPr>
        <w:t xml:space="preserve"> construcțiilor publice</w:t>
      </w:r>
      <w:r w:rsidRPr="00AE51DC">
        <w:rPr>
          <w:rFonts w:ascii="Arial" w:hAnsi="Arial" w:cs="Arial"/>
          <w:noProof/>
          <w:color w:val="002060"/>
        </w:rPr>
        <w:t xml:space="preserve"> pentru persoanele cu dizabilități, cu respectarea legislaţiei aplicabil</w:t>
      </w:r>
      <w:r w:rsidRPr="00AE51DC">
        <w:rPr>
          <w:rFonts w:ascii="Arial" w:hAnsi="Arial" w:cs="Arial"/>
          <w:noProof/>
          <w:color w:val="002060"/>
          <w:lang w:val="ru-MO"/>
        </w:rPr>
        <w:t>е</w:t>
      </w:r>
      <w:r w:rsidRPr="00AE51DC">
        <w:rPr>
          <w:rFonts w:ascii="Arial" w:hAnsi="Arial" w:cs="Arial"/>
          <w:noProof/>
          <w:color w:val="002060"/>
        </w:rPr>
        <w:t xml:space="preserve"> domeniului. </w:t>
      </w:r>
    </w:p>
    <w:p w:rsidR="00484E97" w:rsidRPr="00AE51DC" w:rsidRDefault="00484E97" w:rsidP="00AE51DC">
      <w:pPr>
        <w:spacing w:line="240" w:lineRule="auto"/>
        <w:ind w:firstLine="567"/>
        <w:jc w:val="both"/>
        <w:rPr>
          <w:rFonts w:ascii="Arial" w:hAnsi="Arial" w:cs="Arial"/>
          <w:noProof/>
          <w:color w:val="002060"/>
          <w:lang w:val="en-US"/>
        </w:rPr>
      </w:pPr>
      <w:r w:rsidRPr="00AE51DC">
        <w:rPr>
          <w:rFonts w:ascii="Arial" w:hAnsi="Arial" w:cs="Arial"/>
          <w:noProof/>
          <w:color w:val="002060"/>
        </w:rPr>
        <w:t xml:space="preserve">Codul practic CP C.01.11-2017 interpretează detaliat prevederile din </w:t>
      </w:r>
      <w:r w:rsidRPr="00AE51DC">
        <w:rPr>
          <w:rFonts w:ascii="Arial" w:hAnsi="Arial" w:cs="Arial"/>
          <w:noProof/>
          <w:color w:val="002060"/>
          <w:lang w:val="en-US"/>
        </w:rPr>
        <w:t>NCM C.01.06-2014 (</w:t>
      </w:r>
      <w:r w:rsidRPr="00AE51DC">
        <w:rPr>
          <w:rFonts w:ascii="Arial" w:hAnsi="Arial" w:cs="Arial"/>
          <w:noProof/>
          <w:color w:val="002060"/>
          <w:lang w:val="ru-RU"/>
        </w:rPr>
        <w:t>МСН</w:t>
      </w:r>
      <w:r w:rsidRPr="00AE51DC">
        <w:rPr>
          <w:rFonts w:ascii="Arial" w:hAnsi="Arial" w:cs="Arial"/>
          <w:noProof/>
          <w:color w:val="002060"/>
          <w:lang w:val="en-US"/>
        </w:rPr>
        <w:t xml:space="preserve"> </w:t>
      </w:r>
      <w:r w:rsidRPr="00AE51DC">
        <w:rPr>
          <w:rFonts w:ascii="Arial" w:hAnsi="Arial" w:cs="Arial"/>
          <w:noProof/>
          <w:color w:val="002060"/>
        </w:rPr>
        <w:t>23-01-2014</w:t>
      </w:r>
      <w:r w:rsidRPr="00AE51DC">
        <w:rPr>
          <w:rFonts w:ascii="Arial" w:hAnsi="Arial" w:cs="Arial"/>
          <w:noProof/>
          <w:color w:val="002060"/>
          <w:lang w:val="en-US"/>
        </w:rPr>
        <w:t xml:space="preserve">) „Cerințe generale de securitate pentru obiectele de construcţie la folosirea și accesibilitatea lor pentru persoanele cu dizabilități” și trebuie aplicat în comun cu </w:t>
      </w:r>
      <w:r w:rsidRPr="00AE51DC">
        <w:rPr>
          <w:rFonts w:ascii="Arial" w:hAnsi="Arial" w:cs="Arial"/>
          <w:noProof/>
          <w:color w:val="002060"/>
        </w:rPr>
        <w:t>CP C.01.11-2017.</w:t>
      </w:r>
      <w:r w:rsidRPr="00AE51DC">
        <w:rPr>
          <w:rFonts w:ascii="Arial" w:hAnsi="Arial" w:cs="Arial"/>
          <w:noProof/>
          <w:color w:val="002060"/>
          <w:lang w:val="en-US"/>
        </w:rPr>
        <w:t xml:space="preserve"> </w:t>
      </w:r>
    </w:p>
    <w:p w:rsidR="00484E97" w:rsidRPr="00AE51DC" w:rsidRDefault="00484E97" w:rsidP="00AE51DC">
      <w:pPr>
        <w:spacing w:line="240" w:lineRule="auto"/>
        <w:ind w:firstLine="567"/>
        <w:jc w:val="both"/>
        <w:rPr>
          <w:rFonts w:ascii="Arial" w:hAnsi="Arial" w:cs="Arial"/>
          <w:noProof/>
          <w:color w:val="002060"/>
          <w:lang w:val="en-US"/>
        </w:rPr>
      </w:pPr>
      <w:r w:rsidRPr="00AE51DC">
        <w:rPr>
          <w:rFonts w:ascii="Arial" w:hAnsi="Arial" w:cs="Arial"/>
          <w:noProof/>
          <w:color w:val="002060"/>
          <w:lang w:val="en-US"/>
        </w:rPr>
        <w:t xml:space="preserve">Principiul fundamental al documentului este participarea deplină şi efectivă, </w:t>
      </w:r>
      <w:r w:rsidRPr="00AE51DC">
        <w:rPr>
          <w:rFonts w:ascii="Arial" w:hAnsi="Arial" w:cs="Arial"/>
          <w:noProof/>
          <w:color w:val="002060"/>
          <w:lang w:val="ru-MO"/>
        </w:rPr>
        <w:t>с</w:t>
      </w:r>
      <w:r w:rsidRPr="00AE51DC">
        <w:rPr>
          <w:rFonts w:ascii="Arial" w:hAnsi="Arial" w:cs="Arial"/>
          <w:noProof/>
          <w:color w:val="002060"/>
          <w:lang w:val="en-US"/>
        </w:rPr>
        <w:t xml:space="preserve">u incluziunea socială a persoanelor cu dizabilităţi, cu egalitate de şanse şi accesibilitatea la mediul de viaţă cu acces liber a persoanelor cu mobilitate limitată în clădiri şi construcţii, securitatea exploatării acestora fără a fi nevoie de reorganizare şi adaptare ulterioară. </w:t>
      </w:r>
    </w:p>
    <w:p w:rsidR="00484E97" w:rsidRPr="00AE51DC" w:rsidRDefault="00484E97" w:rsidP="00AE51DC">
      <w:pPr>
        <w:spacing w:line="240" w:lineRule="auto"/>
        <w:ind w:firstLine="567"/>
        <w:jc w:val="both"/>
        <w:rPr>
          <w:rFonts w:ascii="Arial" w:hAnsi="Arial" w:cs="Arial"/>
          <w:noProof/>
          <w:color w:val="002060"/>
          <w:lang w:val="en-US"/>
        </w:rPr>
      </w:pPr>
      <w:r w:rsidRPr="00AE51DC">
        <w:rPr>
          <w:rFonts w:ascii="Arial" w:hAnsi="Arial" w:cs="Arial"/>
          <w:noProof/>
          <w:color w:val="002060"/>
        </w:rPr>
        <w:t>Codul</w:t>
      </w:r>
      <w:r w:rsidRPr="00AE51DC">
        <w:rPr>
          <w:rFonts w:ascii="Arial" w:hAnsi="Arial" w:cs="Arial"/>
          <w:noProof/>
          <w:color w:val="002060"/>
          <w:lang w:val="en-US"/>
        </w:rPr>
        <w:t xml:space="preserve"> </w:t>
      </w:r>
      <w:r w:rsidRPr="00AE51DC">
        <w:rPr>
          <w:rFonts w:ascii="Arial" w:hAnsi="Arial" w:cs="Arial"/>
          <w:noProof/>
          <w:color w:val="002060"/>
        </w:rPr>
        <w:t>Practic în construcții</w:t>
      </w:r>
      <w:r w:rsidRPr="00AE51DC">
        <w:rPr>
          <w:rFonts w:ascii="Arial" w:hAnsi="Arial" w:cs="Arial"/>
          <w:noProof/>
          <w:color w:val="002060"/>
          <w:lang w:val="en-US"/>
        </w:rPr>
        <w:t xml:space="preserve"> </w:t>
      </w:r>
      <w:r w:rsidRPr="00AE51DC">
        <w:rPr>
          <w:rFonts w:ascii="Arial" w:hAnsi="Arial" w:cs="Arial"/>
          <w:noProof/>
          <w:color w:val="002060"/>
        </w:rPr>
        <w:t xml:space="preserve">CP C.01.11-2017 </w:t>
      </w:r>
      <w:r w:rsidRPr="00AE51DC">
        <w:rPr>
          <w:rFonts w:ascii="Arial" w:hAnsi="Arial" w:cs="Arial"/>
          <w:noProof/>
          <w:color w:val="002060"/>
          <w:lang w:val="en-US"/>
        </w:rPr>
        <w:t>este elaborat ținîndu-se cont de cerinţele Comitetului Parolimpic Internaţional, experienţa internaţională, în sistem cu alte documente din domeniul standardizării, ce reglementează cerinţele accesibilităţii în clădiri, construcţii şi obiecte de infrastructură pentru persoanele cu mobilitate limitată.</w:t>
      </w:r>
    </w:p>
    <w:p w:rsidR="00484E97" w:rsidRPr="00AE51DC" w:rsidRDefault="00484E97" w:rsidP="00AE51DC">
      <w:pPr>
        <w:spacing w:line="240" w:lineRule="auto"/>
        <w:ind w:firstLine="567"/>
        <w:jc w:val="both"/>
        <w:rPr>
          <w:rFonts w:ascii="Arial" w:hAnsi="Arial" w:cs="Arial"/>
          <w:noProof/>
          <w:color w:val="002060"/>
          <w:lang w:val="en-US"/>
        </w:rPr>
      </w:pPr>
      <w:r w:rsidRPr="00AE51DC">
        <w:rPr>
          <w:rFonts w:ascii="Arial" w:hAnsi="Arial" w:cs="Arial"/>
          <w:noProof/>
          <w:color w:val="002060"/>
        </w:rPr>
        <w:t>Codul</w:t>
      </w:r>
      <w:r w:rsidRPr="00AE51DC">
        <w:rPr>
          <w:rFonts w:ascii="Arial" w:hAnsi="Arial" w:cs="Arial"/>
          <w:noProof/>
          <w:color w:val="002060"/>
          <w:lang w:val="en-US"/>
        </w:rPr>
        <w:t xml:space="preserve"> </w:t>
      </w:r>
      <w:r w:rsidRPr="00AE51DC">
        <w:rPr>
          <w:rFonts w:ascii="Arial" w:hAnsi="Arial" w:cs="Arial"/>
          <w:noProof/>
          <w:color w:val="002060"/>
        </w:rPr>
        <w:t>Practic în construcții</w:t>
      </w:r>
      <w:r w:rsidRPr="00AE51DC">
        <w:rPr>
          <w:rFonts w:ascii="Arial" w:hAnsi="Arial" w:cs="Arial"/>
          <w:noProof/>
          <w:color w:val="002060"/>
          <w:lang w:val="en-US"/>
        </w:rPr>
        <w:t xml:space="preserve"> </w:t>
      </w:r>
      <w:r w:rsidRPr="00AE51DC">
        <w:rPr>
          <w:rFonts w:ascii="Arial" w:hAnsi="Arial" w:cs="Arial"/>
          <w:noProof/>
          <w:color w:val="002060"/>
        </w:rPr>
        <w:t xml:space="preserve">CP C.01.11-2017 </w:t>
      </w:r>
      <w:r w:rsidRPr="00AE51DC">
        <w:rPr>
          <w:rFonts w:ascii="Arial" w:hAnsi="Arial" w:cs="Arial"/>
          <w:noProof/>
          <w:color w:val="002060"/>
          <w:lang w:val="en-US"/>
        </w:rPr>
        <w:t>este elaborat ținîndu-se cont de cerinţele Comitetului Parolimpic Internaţional, experienţa internaţională, în sistem cu alte documente din domeniul standardizării, ce reglementează cerinţele accesibilităţii în clădiri, construcţii şi obiecte de infrastructură pentru persoanele cu mobilitate limitată.</w:t>
      </w:r>
    </w:p>
    <w:p w:rsidR="00AE51DC" w:rsidRPr="00AE51DC" w:rsidRDefault="00AE51DC" w:rsidP="00AE51DC">
      <w:pPr>
        <w:spacing w:line="240" w:lineRule="auto"/>
        <w:ind w:firstLine="567"/>
        <w:jc w:val="both"/>
        <w:rPr>
          <w:rFonts w:ascii="Arial" w:hAnsi="Arial" w:cs="Arial"/>
        </w:rPr>
      </w:pPr>
      <w:r w:rsidRPr="00AE51DC">
        <w:rPr>
          <w:rFonts w:ascii="Arial" w:hAnsi="Arial" w:cs="Arial"/>
        </w:rPr>
        <w:t xml:space="preserve">Documentul normativ în construcții </w:t>
      </w:r>
      <w:r w:rsidRPr="00AE51DC">
        <w:rPr>
          <w:rFonts w:ascii="Arial" w:hAnsi="Arial" w:cs="Arial"/>
          <w:color w:val="002060"/>
        </w:rPr>
        <w:t>CP C.01.11:2017</w:t>
      </w:r>
      <w:r w:rsidRPr="00AE51DC">
        <w:rPr>
          <w:rFonts w:ascii="Arial" w:hAnsi="Arial" w:cs="Arial"/>
          <w:b/>
          <w:color w:val="002060"/>
          <w:lang w:val="en-US"/>
        </w:rPr>
        <w:t xml:space="preserve"> </w:t>
      </w:r>
      <w:r w:rsidRPr="00AE51DC">
        <w:rPr>
          <w:rFonts w:ascii="Arial" w:hAnsi="Arial" w:cs="Arial"/>
          <w:color w:val="002060"/>
          <w:lang w:val="en-US"/>
        </w:rPr>
        <w:t>„</w:t>
      </w:r>
      <w:r w:rsidRPr="00AE51DC">
        <w:rPr>
          <w:rFonts w:ascii="Arial" w:hAnsi="Arial" w:cs="Arial"/>
          <w:color w:val="002060"/>
        </w:rPr>
        <w:t>Clădiri și construcții</w:t>
      </w:r>
      <w:r w:rsidRPr="00AE51DC">
        <w:rPr>
          <w:rFonts w:ascii="Arial" w:hAnsi="Arial" w:cs="Arial"/>
          <w:color w:val="002060"/>
          <w:lang w:val="en-US"/>
        </w:rPr>
        <w:t xml:space="preserve"> </w:t>
      </w:r>
      <w:r w:rsidRPr="00AE51DC">
        <w:rPr>
          <w:rFonts w:ascii="Arial" w:hAnsi="Arial" w:cs="Arial"/>
          <w:color w:val="002060"/>
        </w:rPr>
        <w:t>publice, accesibile pentru persoane cu d</w:t>
      </w:r>
      <w:proofErr w:type="spellStart"/>
      <w:r w:rsidRPr="00AE51DC">
        <w:rPr>
          <w:rFonts w:ascii="Arial" w:hAnsi="Arial" w:cs="Arial"/>
          <w:color w:val="002060"/>
          <w:lang w:val="en-US"/>
        </w:rPr>
        <w:t>i</w:t>
      </w:r>
      <w:r w:rsidRPr="00AE51DC">
        <w:rPr>
          <w:rFonts w:ascii="Arial" w:hAnsi="Arial" w:cs="Arial"/>
          <w:color w:val="002060"/>
        </w:rPr>
        <w:t>zabilități</w:t>
      </w:r>
      <w:proofErr w:type="spellEnd"/>
      <w:r w:rsidRPr="00AE51DC">
        <w:rPr>
          <w:rFonts w:ascii="Arial" w:hAnsi="Arial" w:cs="Arial"/>
          <w:color w:val="002060"/>
        </w:rPr>
        <w:t>. Reguli de proiectare</w:t>
      </w:r>
      <w:r w:rsidRPr="00AE51DC">
        <w:rPr>
          <w:rFonts w:ascii="Arial" w:hAnsi="Arial" w:cs="Arial"/>
          <w:bCs/>
          <w:color w:val="002060"/>
        </w:rPr>
        <w:t xml:space="preserve">” </w:t>
      </w:r>
      <w:r w:rsidRPr="00AE51DC">
        <w:rPr>
          <w:rFonts w:ascii="Arial" w:hAnsi="Arial" w:cs="Arial"/>
          <w:color w:val="002060"/>
        </w:rPr>
        <w:t>stabileşte condiţiile de calitate ale mediului clădirilor și construcțiilor</w:t>
      </w:r>
      <w:r w:rsidRPr="00AE51DC">
        <w:rPr>
          <w:rFonts w:ascii="Arial" w:hAnsi="Arial" w:cs="Arial"/>
          <w:color w:val="002060"/>
          <w:lang w:val="en-US"/>
        </w:rPr>
        <w:t xml:space="preserve"> </w:t>
      </w:r>
      <w:r w:rsidRPr="00AE51DC">
        <w:rPr>
          <w:rFonts w:ascii="Arial" w:hAnsi="Arial" w:cs="Arial"/>
          <w:color w:val="002060"/>
        </w:rPr>
        <w:t>publice,</w:t>
      </w:r>
      <w:r w:rsidRPr="00AE51DC">
        <w:rPr>
          <w:rFonts w:ascii="Arial" w:hAnsi="Arial" w:cs="Arial"/>
        </w:rPr>
        <w:t xml:space="preserve"> în vederea asigurării accesului neîngrădit şi utilizării acestuia de către persoanele cu </w:t>
      </w:r>
      <w:proofErr w:type="spellStart"/>
      <w:r w:rsidRPr="00AE51DC">
        <w:rPr>
          <w:rFonts w:ascii="Arial" w:hAnsi="Arial" w:cs="Arial"/>
        </w:rPr>
        <w:t>dizabilități</w:t>
      </w:r>
      <w:proofErr w:type="spellEnd"/>
      <w:r w:rsidRPr="00AE51DC">
        <w:rPr>
          <w:rFonts w:ascii="Arial" w:hAnsi="Arial" w:cs="Arial"/>
        </w:rPr>
        <w:t xml:space="preserve">, precum şi de către persoane aflate temporar sau ocazional în situaţii de </w:t>
      </w:r>
      <w:proofErr w:type="spellStart"/>
      <w:r w:rsidRPr="00AE51DC">
        <w:rPr>
          <w:rFonts w:ascii="Arial" w:hAnsi="Arial" w:cs="Arial"/>
        </w:rPr>
        <w:t>dizabilitate</w:t>
      </w:r>
      <w:proofErr w:type="spellEnd"/>
      <w:r w:rsidRPr="00AE51DC">
        <w:rPr>
          <w:rFonts w:ascii="Arial" w:hAnsi="Arial" w:cs="Arial"/>
        </w:rPr>
        <w:t xml:space="preserve">, în conformitate cu prevederile Legii nr. Nr. 721 din 02.02.1996 privind calitatea în construcţii, cu modificările ulterioare. Exigenţele specifice persoanelor cu </w:t>
      </w:r>
      <w:proofErr w:type="spellStart"/>
      <w:r w:rsidRPr="00AE51DC">
        <w:rPr>
          <w:rFonts w:ascii="Arial" w:hAnsi="Arial" w:cs="Arial"/>
        </w:rPr>
        <w:t>dizabilități</w:t>
      </w:r>
      <w:proofErr w:type="spellEnd"/>
      <w:r w:rsidRPr="00AE51DC">
        <w:rPr>
          <w:rFonts w:ascii="Arial" w:hAnsi="Arial" w:cs="Arial"/>
        </w:rPr>
        <w:t xml:space="preserve"> avute în vedere în prezentul normativ </w:t>
      </w:r>
      <w:proofErr w:type="spellStart"/>
      <w:r w:rsidRPr="00AE51DC">
        <w:rPr>
          <w:rFonts w:ascii="Arial" w:hAnsi="Arial" w:cs="Arial"/>
        </w:rPr>
        <w:t>sînt</w:t>
      </w:r>
      <w:proofErr w:type="spellEnd"/>
      <w:r w:rsidRPr="00AE51DC">
        <w:rPr>
          <w:rFonts w:ascii="Arial" w:hAnsi="Arial" w:cs="Arial"/>
        </w:rPr>
        <w:t xml:space="preserve"> cele referitoare la cerinţa de “siguranţă în exploatare”.</w:t>
      </w:r>
    </w:p>
    <w:p w:rsidR="00AE51DC" w:rsidRPr="00AE51DC" w:rsidRDefault="00AE51DC" w:rsidP="00AE51DC">
      <w:pPr>
        <w:pStyle w:val="a3"/>
        <w:shd w:val="clear" w:color="auto" w:fill="FFFFFF"/>
        <w:spacing w:after="0" w:line="240" w:lineRule="auto"/>
        <w:ind w:left="134" w:firstLine="217"/>
        <w:jc w:val="both"/>
        <w:rPr>
          <w:rFonts w:ascii="Arial" w:hAnsi="Arial" w:cs="Arial"/>
          <w:bCs/>
          <w:color w:val="002060"/>
          <w:lang w:val="en-US"/>
        </w:rPr>
      </w:pPr>
      <w:r w:rsidRPr="00AE51DC">
        <w:rPr>
          <w:rFonts w:ascii="Arial" w:hAnsi="Arial" w:cs="Arial"/>
          <w:color w:val="002060"/>
        </w:rPr>
        <w:t xml:space="preserve">Codul practic în construcții este elaborat în </w:t>
      </w:r>
      <w:proofErr w:type="spellStart"/>
      <w:r w:rsidRPr="00AE51DC">
        <w:rPr>
          <w:rFonts w:ascii="Arial" w:hAnsi="Arial" w:cs="Arial"/>
          <w:color w:val="002060"/>
        </w:rPr>
        <w:t>în</w:t>
      </w:r>
      <w:proofErr w:type="spellEnd"/>
      <w:r w:rsidRPr="00AE51DC">
        <w:rPr>
          <w:rFonts w:ascii="Arial" w:hAnsi="Arial" w:cs="Arial"/>
          <w:color w:val="002060"/>
        </w:rPr>
        <w:t xml:space="preserve"> realizarea prevederilor documentului normativ în construcții </w:t>
      </w:r>
      <w:r w:rsidRPr="00AE51DC">
        <w:rPr>
          <w:rFonts w:ascii="Arial" w:hAnsi="Arial" w:cs="Arial"/>
          <w:color w:val="002060"/>
          <w:lang w:val="en-US"/>
        </w:rPr>
        <w:t>NCM C.01.06-2014 „</w:t>
      </w:r>
      <w:proofErr w:type="spellStart"/>
      <w:r w:rsidRPr="00AE51DC">
        <w:rPr>
          <w:rFonts w:ascii="Arial" w:hAnsi="Arial" w:cs="Arial"/>
          <w:color w:val="002060"/>
          <w:lang w:val="en-US"/>
        </w:rPr>
        <w:t>Cerințe</w:t>
      </w:r>
      <w:proofErr w:type="spellEnd"/>
      <w:r w:rsidRPr="00AE51DC">
        <w:rPr>
          <w:rFonts w:ascii="Arial" w:hAnsi="Arial" w:cs="Arial"/>
          <w:color w:val="002060"/>
          <w:lang w:val="en-US"/>
        </w:rPr>
        <w:t xml:space="preserve"> </w:t>
      </w:r>
      <w:proofErr w:type="spellStart"/>
      <w:r w:rsidRPr="00AE51DC">
        <w:rPr>
          <w:rFonts w:ascii="Arial" w:hAnsi="Arial" w:cs="Arial"/>
          <w:color w:val="002060"/>
          <w:lang w:val="en-US"/>
        </w:rPr>
        <w:t>generale</w:t>
      </w:r>
      <w:proofErr w:type="spellEnd"/>
      <w:r w:rsidRPr="00AE51DC">
        <w:rPr>
          <w:rFonts w:ascii="Arial" w:hAnsi="Arial" w:cs="Arial"/>
          <w:color w:val="002060"/>
          <w:lang w:val="en-US"/>
        </w:rPr>
        <w:t xml:space="preserve"> de </w:t>
      </w:r>
      <w:proofErr w:type="spellStart"/>
      <w:r w:rsidRPr="00AE51DC">
        <w:rPr>
          <w:rFonts w:ascii="Arial" w:hAnsi="Arial" w:cs="Arial"/>
          <w:color w:val="002060"/>
          <w:lang w:val="en-US"/>
        </w:rPr>
        <w:t>securitate</w:t>
      </w:r>
      <w:proofErr w:type="spellEnd"/>
      <w:r w:rsidRPr="00AE51DC">
        <w:rPr>
          <w:rFonts w:ascii="Arial" w:hAnsi="Arial" w:cs="Arial"/>
          <w:color w:val="002060"/>
          <w:lang w:val="en-US"/>
        </w:rPr>
        <w:t xml:space="preserve"> </w:t>
      </w:r>
      <w:proofErr w:type="spellStart"/>
      <w:r w:rsidRPr="00AE51DC">
        <w:rPr>
          <w:rFonts w:ascii="Arial" w:hAnsi="Arial" w:cs="Arial"/>
          <w:color w:val="002060"/>
          <w:lang w:val="en-US"/>
        </w:rPr>
        <w:t>pentru</w:t>
      </w:r>
      <w:proofErr w:type="spellEnd"/>
      <w:r w:rsidRPr="00AE51DC">
        <w:rPr>
          <w:rFonts w:ascii="Arial" w:hAnsi="Arial" w:cs="Arial"/>
          <w:color w:val="002060"/>
          <w:lang w:val="en-US"/>
        </w:rPr>
        <w:t xml:space="preserve"> </w:t>
      </w:r>
      <w:proofErr w:type="spellStart"/>
      <w:r w:rsidRPr="00AE51DC">
        <w:rPr>
          <w:rFonts w:ascii="Arial" w:hAnsi="Arial" w:cs="Arial"/>
          <w:color w:val="002060"/>
          <w:lang w:val="en-US"/>
        </w:rPr>
        <w:t>obiectele</w:t>
      </w:r>
      <w:proofErr w:type="spellEnd"/>
      <w:r w:rsidRPr="00AE51DC">
        <w:rPr>
          <w:rFonts w:ascii="Arial" w:hAnsi="Arial" w:cs="Arial"/>
          <w:color w:val="002060"/>
          <w:lang w:val="en-US"/>
        </w:rPr>
        <w:t xml:space="preserve"> de </w:t>
      </w:r>
      <w:proofErr w:type="spellStart"/>
      <w:r w:rsidRPr="00AE51DC">
        <w:rPr>
          <w:rFonts w:ascii="Arial" w:hAnsi="Arial" w:cs="Arial"/>
          <w:color w:val="002060"/>
          <w:lang w:val="en-US"/>
        </w:rPr>
        <w:t>construcţie</w:t>
      </w:r>
      <w:proofErr w:type="spellEnd"/>
      <w:r w:rsidRPr="00AE51DC">
        <w:rPr>
          <w:rFonts w:ascii="Arial" w:hAnsi="Arial" w:cs="Arial"/>
          <w:color w:val="002060"/>
          <w:lang w:val="en-US"/>
        </w:rPr>
        <w:t xml:space="preserve"> la </w:t>
      </w:r>
      <w:proofErr w:type="spellStart"/>
      <w:r w:rsidRPr="00AE51DC">
        <w:rPr>
          <w:rFonts w:ascii="Arial" w:hAnsi="Arial" w:cs="Arial"/>
          <w:color w:val="002060"/>
          <w:lang w:val="en-US"/>
        </w:rPr>
        <w:t>folosirea</w:t>
      </w:r>
      <w:proofErr w:type="spellEnd"/>
      <w:r w:rsidRPr="00AE51DC">
        <w:rPr>
          <w:rFonts w:ascii="Arial" w:hAnsi="Arial" w:cs="Arial"/>
          <w:color w:val="002060"/>
          <w:lang w:val="en-US"/>
        </w:rPr>
        <w:t xml:space="preserve"> </w:t>
      </w:r>
      <w:proofErr w:type="spellStart"/>
      <w:r w:rsidRPr="00AE51DC">
        <w:rPr>
          <w:rFonts w:ascii="Arial" w:hAnsi="Arial" w:cs="Arial"/>
          <w:color w:val="002060"/>
          <w:lang w:val="en-US"/>
        </w:rPr>
        <w:t>și</w:t>
      </w:r>
      <w:proofErr w:type="spellEnd"/>
      <w:r w:rsidRPr="00AE51DC">
        <w:rPr>
          <w:rFonts w:ascii="Arial" w:hAnsi="Arial" w:cs="Arial"/>
          <w:color w:val="002060"/>
          <w:lang w:val="en-US"/>
        </w:rPr>
        <w:t xml:space="preserve"> </w:t>
      </w:r>
      <w:proofErr w:type="spellStart"/>
      <w:r w:rsidRPr="00AE51DC">
        <w:rPr>
          <w:rFonts w:ascii="Arial" w:hAnsi="Arial" w:cs="Arial"/>
          <w:color w:val="002060"/>
          <w:lang w:val="en-US"/>
        </w:rPr>
        <w:t>accesibilitatea</w:t>
      </w:r>
      <w:proofErr w:type="spellEnd"/>
      <w:r w:rsidRPr="00AE51DC">
        <w:rPr>
          <w:rFonts w:ascii="Arial" w:hAnsi="Arial" w:cs="Arial"/>
          <w:color w:val="002060"/>
          <w:lang w:val="en-US"/>
        </w:rPr>
        <w:t xml:space="preserve"> </w:t>
      </w:r>
      <w:proofErr w:type="spellStart"/>
      <w:r w:rsidRPr="00AE51DC">
        <w:rPr>
          <w:rFonts w:ascii="Arial" w:hAnsi="Arial" w:cs="Arial"/>
          <w:color w:val="002060"/>
          <w:lang w:val="en-US"/>
        </w:rPr>
        <w:t>lor</w:t>
      </w:r>
      <w:proofErr w:type="spellEnd"/>
      <w:r w:rsidRPr="00AE51DC">
        <w:rPr>
          <w:rFonts w:ascii="Arial" w:hAnsi="Arial" w:cs="Arial"/>
          <w:color w:val="002060"/>
          <w:lang w:val="en-US"/>
        </w:rPr>
        <w:t xml:space="preserve"> </w:t>
      </w:r>
      <w:proofErr w:type="spellStart"/>
      <w:r w:rsidRPr="00AE51DC">
        <w:rPr>
          <w:rFonts w:ascii="Arial" w:hAnsi="Arial" w:cs="Arial"/>
          <w:color w:val="002060"/>
          <w:lang w:val="en-US"/>
        </w:rPr>
        <w:t>pentru</w:t>
      </w:r>
      <w:proofErr w:type="spellEnd"/>
      <w:r w:rsidRPr="00AE51DC">
        <w:rPr>
          <w:rFonts w:ascii="Arial" w:hAnsi="Arial" w:cs="Arial"/>
          <w:color w:val="002060"/>
          <w:lang w:val="en-US"/>
        </w:rPr>
        <w:t xml:space="preserve"> </w:t>
      </w:r>
      <w:proofErr w:type="spellStart"/>
      <w:r w:rsidRPr="00AE51DC">
        <w:rPr>
          <w:rFonts w:ascii="Arial" w:hAnsi="Arial" w:cs="Arial"/>
          <w:color w:val="002060"/>
          <w:lang w:val="en-US"/>
        </w:rPr>
        <w:t>persoanele</w:t>
      </w:r>
      <w:proofErr w:type="spellEnd"/>
      <w:r w:rsidRPr="00AE51DC">
        <w:rPr>
          <w:rFonts w:ascii="Arial" w:hAnsi="Arial" w:cs="Arial"/>
          <w:color w:val="002060"/>
          <w:lang w:val="en-US"/>
        </w:rPr>
        <w:t xml:space="preserve"> cu </w:t>
      </w:r>
      <w:proofErr w:type="spellStart"/>
      <w:r w:rsidRPr="00AE51DC">
        <w:rPr>
          <w:rFonts w:ascii="Arial" w:hAnsi="Arial" w:cs="Arial"/>
          <w:color w:val="002060"/>
          <w:lang w:val="en-US"/>
        </w:rPr>
        <w:t>dizabilități</w:t>
      </w:r>
      <w:proofErr w:type="spellEnd"/>
      <w:r w:rsidRPr="00AE51DC">
        <w:rPr>
          <w:rFonts w:ascii="Arial" w:hAnsi="Arial" w:cs="Arial"/>
          <w:color w:val="002060"/>
          <w:lang w:val="en-US"/>
        </w:rPr>
        <w:t>”</w:t>
      </w:r>
      <w:r w:rsidRPr="00AE51DC">
        <w:rPr>
          <w:rFonts w:ascii="Arial" w:hAnsi="Arial" w:cs="Arial"/>
          <w:color w:val="002060"/>
        </w:rPr>
        <w:t xml:space="preserve"> și trebuie utilizat în comun cu Codul Practic CP C.01.1</w:t>
      </w:r>
      <w:r w:rsidRPr="00AE51DC">
        <w:rPr>
          <w:rFonts w:ascii="Arial" w:hAnsi="Arial" w:cs="Arial"/>
          <w:color w:val="002060"/>
          <w:lang w:val="en-US"/>
        </w:rPr>
        <w:t>2</w:t>
      </w:r>
      <w:r w:rsidRPr="00AE51DC">
        <w:rPr>
          <w:rFonts w:ascii="Arial" w:hAnsi="Arial" w:cs="Arial"/>
          <w:color w:val="002060"/>
        </w:rPr>
        <w:t>:2017</w:t>
      </w:r>
      <w:r w:rsidRPr="00AE51DC">
        <w:rPr>
          <w:rFonts w:ascii="Arial" w:hAnsi="Arial" w:cs="Arial"/>
          <w:color w:val="002060"/>
          <w:lang w:val="en-US"/>
        </w:rPr>
        <w:t xml:space="preserve"> „</w:t>
      </w:r>
      <w:r w:rsidRPr="00AE51DC">
        <w:rPr>
          <w:rFonts w:ascii="Arial" w:hAnsi="Arial" w:cs="Arial"/>
          <w:b/>
          <w:color w:val="002060"/>
          <w:lang w:val="ro-MO"/>
        </w:rPr>
        <w:t xml:space="preserve"> </w:t>
      </w:r>
      <w:r w:rsidRPr="00AE51DC">
        <w:rPr>
          <w:rFonts w:ascii="Arial" w:hAnsi="Arial" w:cs="Arial"/>
          <w:color w:val="002060"/>
          <w:lang w:val="ro-MO"/>
        </w:rPr>
        <w:t xml:space="preserve">Clădiri și încăperi cu locuri de muncă pentru persoane cu </w:t>
      </w:r>
      <w:proofErr w:type="spellStart"/>
      <w:r w:rsidRPr="00AE51DC">
        <w:rPr>
          <w:rFonts w:ascii="Arial" w:hAnsi="Arial" w:cs="Arial"/>
          <w:color w:val="002060"/>
          <w:lang w:val="ro-MO"/>
        </w:rPr>
        <w:t>dizabilități</w:t>
      </w:r>
      <w:proofErr w:type="spellEnd"/>
      <w:r w:rsidRPr="00AE51DC">
        <w:rPr>
          <w:rFonts w:ascii="Arial" w:hAnsi="Arial" w:cs="Arial"/>
          <w:color w:val="002060"/>
          <w:lang w:val="ro-MO"/>
        </w:rPr>
        <w:t>. Reguli de proiectare</w:t>
      </w:r>
      <w:r w:rsidRPr="00AE51DC">
        <w:rPr>
          <w:rFonts w:ascii="Arial" w:hAnsi="Arial" w:cs="Arial"/>
          <w:bCs/>
          <w:color w:val="002060"/>
        </w:rPr>
        <w:t>”.</w:t>
      </w:r>
    </w:p>
    <w:p w:rsidR="00AE51DC" w:rsidRPr="00AE51DC" w:rsidRDefault="00AE51DC" w:rsidP="00AE51DC">
      <w:pPr>
        <w:spacing w:line="240" w:lineRule="auto"/>
        <w:ind w:firstLine="567"/>
        <w:jc w:val="both"/>
        <w:rPr>
          <w:rFonts w:ascii="Arial" w:hAnsi="Arial" w:cs="Arial"/>
          <w:noProof/>
          <w:color w:val="002060"/>
          <w:lang w:val="ru-RU"/>
        </w:rPr>
      </w:pPr>
      <w:r w:rsidRPr="00AE51DC">
        <w:rPr>
          <w:rFonts w:ascii="Arial" w:hAnsi="Arial" w:cs="Arial"/>
          <w:noProof/>
          <w:color w:val="002060"/>
        </w:rPr>
        <w:t xml:space="preserve">Elaboratorii </w:t>
      </w:r>
      <w:r w:rsidRPr="00AE51DC">
        <w:rPr>
          <w:rFonts w:ascii="Arial" w:hAnsi="Arial" w:cs="Arial"/>
          <w:noProof/>
          <w:color w:val="002060"/>
          <w:lang w:val="en-US"/>
        </w:rPr>
        <w:t xml:space="preserve">- </w:t>
      </w:r>
      <w:r w:rsidRPr="00AE51DC">
        <w:rPr>
          <w:rFonts w:ascii="Arial" w:hAnsi="Arial" w:cs="Arial"/>
          <w:noProof/>
          <w:color w:val="002060"/>
          <w:lang w:val="ru-RU"/>
        </w:rPr>
        <w:t>ООО</w:t>
      </w:r>
      <w:r w:rsidRPr="00AE51DC">
        <w:rPr>
          <w:rFonts w:ascii="Arial" w:hAnsi="Arial" w:cs="Arial"/>
          <w:noProof/>
          <w:color w:val="002060"/>
          <w:lang w:val="en-US"/>
        </w:rPr>
        <w:t xml:space="preserve"> «</w:t>
      </w:r>
      <w:r w:rsidRPr="00AE51DC">
        <w:rPr>
          <w:rFonts w:ascii="Arial" w:hAnsi="Arial" w:cs="Arial"/>
          <w:noProof/>
          <w:color w:val="002060"/>
          <w:lang w:val="ru-RU"/>
        </w:rPr>
        <w:t>Институт</w:t>
      </w:r>
      <w:r w:rsidRPr="00AE51DC">
        <w:rPr>
          <w:rFonts w:ascii="Arial" w:hAnsi="Arial" w:cs="Arial"/>
          <w:noProof/>
          <w:color w:val="002060"/>
          <w:lang w:val="en-US"/>
        </w:rPr>
        <w:t xml:space="preserve"> </w:t>
      </w:r>
      <w:r w:rsidRPr="00AE51DC">
        <w:rPr>
          <w:rFonts w:ascii="Arial" w:hAnsi="Arial" w:cs="Arial"/>
          <w:noProof/>
          <w:color w:val="002060"/>
          <w:lang w:val="ru-RU"/>
        </w:rPr>
        <w:t>общественных</w:t>
      </w:r>
      <w:r w:rsidRPr="00AE51DC">
        <w:rPr>
          <w:rFonts w:ascii="Arial" w:hAnsi="Arial" w:cs="Arial"/>
          <w:noProof/>
          <w:color w:val="002060"/>
          <w:lang w:val="en-US"/>
        </w:rPr>
        <w:t xml:space="preserve"> </w:t>
      </w:r>
      <w:r w:rsidRPr="00AE51DC">
        <w:rPr>
          <w:rFonts w:ascii="Arial" w:hAnsi="Arial" w:cs="Arial"/>
          <w:noProof/>
          <w:color w:val="002060"/>
          <w:lang w:val="ru-RU"/>
        </w:rPr>
        <w:t>зданий</w:t>
      </w:r>
      <w:r w:rsidRPr="00AE51DC">
        <w:rPr>
          <w:rFonts w:ascii="Arial" w:hAnsi="Arial" w:cs="Arial"/>
          <w:noProof/>
          <w:color w:val="002060"/>
          <w:lang w:val="en-US"/>
        </w:rPr>
        <w:t xml:space="preserve">» </w:t>
      </w:r>
      <w:r w:rsidRPr="00AE51DC">
        <w:rPr>
          <w:rFonts w:ascii="Arial" w:hAnsi="Arial" w:cs="Arial"/>
          <w:noProof/>
          <w:color w:val="002060"/>
          <w:lang w:val="ru-RU"/>
        </w:rPr>
        <w:t>и</w:t>
      </w:r>
      <w:r w:rsidRPr="00AE51DC">
        <w:rPr>
          <w:rFonts w:ascii="Arial" w:hAnsi="Arial" w:cs="Arial"/>
          <w:noProof/>
          <w:color w:val="002060"/>
          <w:lang w:val="en-US"/>
        </w:rPr>
        <w:t xml:space="preserve"> </w:t>
      </w:r>
      <w:r w:rsidRPr="00AE51DC">
        <w:rPr>
          <w:rFonts w:ascii="Arial" w:hAnsi="Arial" w:cs="Arial"/>
          <w:noProof/>
          <w:color w:val="002060"/>
          <w:lang w:val="ru-RU"/>
        </w:rPr>
        <w:t>ОАО</w:t>
      </w:r>
      <w:r w:rsidRPr="00AE51DC">
        <w:rPr>
          <w:rFonts w:ascii="Arial" w:hAnsi="Arial" w:cs="Arial"/>
          <w:noProof/>
          <w:color w:val="002060"/>
          <w:lang w:val="en-US"/>
        </w:rPr>
        <w:t xml:space="preserve"> «</w:t>
      </w:r>
      <w:r w:rsidRPr="00AE51DC">
        <w:rPr>
          <w:rFonts w:ascii="Arial" w:hAnsi="Arial" w:cs="Arial"/>
          <w:noProof/>
          <w:color w:val="002060"/>
          <w:lang w:val="ru-RU"/>
        </w:rPr>
        <w:t>ЦНИИЭП</w:t>
      </w:r>
      <w:r w:rsidRPr="00AE51DC">
        <w:rPr>
          <w:rFonts w:ascii="Arial" w:hAnsi="Arial" w:cs="Arial"/>
          <w:noProof/>
          <w:color w:val="002060"/>
          <w:lang w:val="en-US"/>
        </w:rPr>
        <w:t xml:space="preserve"> </w:t>
      </w:r>
      <w:r w:rsidRPr="00AE51DC">
        <w:rPr>
          <w:rFonts w:ascii="Arial" w:hAnsi="Arial" w:cs="Arial"/>
          <w:noProof/>
          <w:color w:val="002060"/>
          <w:lang w:val="ru-RU"/>
        </w:rPr>
        <w:t>жилища</w:t>
      </w:r>
      <w:r w:rsidRPr="00AE51DC">
        <w:rPr>
          <w:rFonts w:ascii="Arial" w:hAnsi="Arial" w:cs="Arial"/>
          <w:noProof/>
          <w:color w:val="002060"/>
          <w:lang w:val="en-US"/>
        </w:rPr>
        <w:t xml:space="preserve">» </w:t>
      </w:r>
      <w:r w:rsidRPr="00AE51DC">
        <w:rPr>
          <w:rFonts w:ascii="Arial" w:hAnsi="Arial" w:cs="Arial"/>
          <w:noProof/>
          <w:color w:val="002060"/>
        </w:rPr>
        <w:t xml:space="preserve">Conducătorul științific al temei și  executorul responsabil: Научный руководитель работы и отв. исполнитель - канд. архитектуры </w:t>
      </w:r>
      <w:r w:rsidRPr="00AE51DC">
        <w:rPr>
          <w:rFonts w:ascii="Arial" w:hAnsi="Arial" w:cs="Arial"/>
          <w:i/>
          <w:iCs/>
          <w:noProof/>
          <w:color w:val="002060"/>
        </w:rPr>
        <w:t>A.M. Гарнец</w:t>
      </w:r>
      <w:r w:rsidRPr="00AE51DC">
        <w:rPr>
          <w:rFonts w:ascii="Arial" w:hAnsi="Arial" w:cs="Arial"/>
          <w:iCs/>
          <w:noProof/>
          <w:color w:val="002060"/>
        </w:rPr>
        <w:t xml:space="preserve">, </w:t>
      </w:r>
      <w:r w:rsidRPr="00AE51DC">
        <w:rPr>
          <w:rFonts w:ascii="Arial" w:hAnsi="Arial" w:cs="Arial"/>
          <w:noProof/>
          <w:color w:val="002060"/>
        </w:rPr>
        <w:t xml:space="preserve">компьютерная графика - канд. техн. наук </w:t>
      </w:r>
      <w:r w:rsidRPr="00AE51DC">
        <w:rPr>
          <w:rFonts w:ascii="Arial" w:hAnsi="Arial" w:cs="Arial"/>
          <w:i/>
          <w:iCs/>
          <w:noProof/>
          <w:color w:val="002060"/>
        </w:rPr>
        <w:t>A.И. Цыганов</w:t>
      </w:r>
      <w:r w:rsidRPr="00AE51DC">
        <w:rPr>
          <w:rFonts w:ascii="Arial" w:hAnsi="Arial" w:cs="Arial"/>
          <w:iCs/>
          <w:noProof/>
          <w:color w:val="002060"/>
        </w:rPr>
        <w:t xml:space="preserve">, </w:t>
      </w:r>
      <w:r w:rsidRPr="00AE51DC">
        <w:rPr>
          <w:rFonts w:ascii="Arial" w:hAnsi="Arial" w:cs="Arial"/>
          <w:noProof/>
          <w:color w:val="002060"/>
        </w:rPr>
        <w:t xml:space="preserve">при участии арх. </w:t>
      </w:r>
      <w:r w:rsidRPr="00AE51DC">
        <w:rPr>
          <w:rFonts w:ascii="Arial" w:hAnsi="Arial" w:cs="Arial"/>
          <w:i/>
          <w:iCs/>
          <w:noProof/>
          <w:color w:val="002060"/>
          <w:lang w:val="ru-RU"/>
        </w:rPr>
        <w:t xml:space="preserve">Н.П. Малиночки </w:t>
      </w:r>
      <w:r w:rsidRPr="00AE51DC">
        <w:rPr>
          <w:rFonts w:ascii="Arial" w:hAnsi="Arial" w:cs="Arial"/>
          <w:noProof/>
          <w:color w:val="002060"/>
          <w:lang w:val="ru-RU"/>
        </w:rPr>
        <w:t xml:space="preserve">(ООО «Институт общественных зданий»), инж. </w:t>
      </w:r>
      <w:r w:rsidRPr="00AE51DC">
        <w:rPr>
          <w:rFonts w:ascii="Arial" w:hAnsi="Arial" w:cs="Arial"/>
          <w:i/>
          <w:iCs/>
          <w:noProof/>
          <w:color w:val="002060"/>
          <w:lang w:val="ru-RU"/>
        </w:rPr>
        <w:t xml:space="preserve">В.Б. Осиновской </w:t>
      </w:r>
      <w:r w:rsidRPr="00AE51DC">
        <w:rPr>
          <w:rFonts w:ascii="Arial" w:hAnsi="Arial" w:cs="Arial"/>
          <w:noProof/>
          <w:color w:val="002060"/>
          <w:lang w:val="ru-RU"/>
        </w:rPr>
        <w:t xml:space="preserve">(ГКУ «Дирекция по ремонту и техническому обслуживанию учреждений ДСЗН г. Москвы»), канд. архитектуры </w:t>
      </w:r>
      <w:r w:rsidRPr="00AE51DC">
        <w:rPr>
          <w:rFonts w:ascii="Arial" w:hAnsi="Arial" w:cs="Arial"/>
          <w:i/>
          <w:iCs/>
          <w:noProof/>
          <w:color w:val="002060"/>
          <w:lang w:val="ru-RU"/>
        </w:rPr>
        <w:t>А.А. Магая</w:t>
      </w:r>
      <w:r w:rsidRPr="00AE51DC">
        <w:rPr>
          <w:rFonts w:ascii="Arial" w:hAnsi="Arial" w:cs="Arial"/>
          <w:iCs/>
          <w:noProof/>
          <w:color w:val="002060"/>
          <w:lang w:val="ru-RU"/>
        </w:rPr>
        <w:t>,</w:t>
      </w:r>
      <w:r w:rsidRPr="00AE51DC">
        <w:rPr>
          <w:rFonts w:ascii="Arial" w:hAnsi="Arial" w:cs="Arial"/>
          <w:i/>
          <w:iCs/>
          <w:noProof/>
          <w:color w:val="002060"/>
          <w:lang w:val="ru-RU"/>
        </w:rPr>
        <w:t xml:space="preserve"> </w:t>
      </w:r>
      <w:r w:rsidRPr="00AE51DC">
        <w:rPr>
          <w:rFonts w:ascii="Arial" w:hAnsi="Arial" w:cs="Arial"/>
          <w:noProof/>
          <w:color w:val="002060"/>
          <w:lang w:val="ru-RU"/>
        </w:rPr>
        <w:t xml:space="preserve">канд. архитектуры </w:t>
      </w:r>
      <w:r w:rsidRPr="00AE51DC">
        <w:rPr>
          <w:rFonts w:ascii="Arial" w:hAnsi="Arial" w:cs="Arial"/>
          <w:i/>
          <w:iCs/>
          <w:noProof/>
          <w:color w:val="002060"/>
          <w:lang w:val="ru-RU"/>
        </w:rPr>
        <w:t xml:space="preserve">Н.В. Дубынина </w:t>
      </w:r>
      <w:r w:rsidRPr="00AE51DC">
        <w:rPr>
          <w:rFonts w:ascii="Arial" w:hAnsi="Arial" w:cs="Arial"/>
          <w:noProof/>
          <w:color w:val="002060"/>
          <w:lang w:val="ru-RU"/>
        </w:rPr>
        <w:t>(ОАО «ЦНИИЭП жилища»).</w:t>
      </w:r>
    </w:p>
    <w:p w:rsidR="00AE51DC" w:rsidRPr="00AE51DC" w:rsidRDefault="00AE51DC" w:rsidP="00AE51DC">
      <w:pPr>
        <w:spacing w:line="240" w:lineRule="auto"/>
        <w:ind w:firstLine="567"/>
        <w:jc w:val="both"/>
        <w:rPr>
          <w:rFonts w:ascii="Arial" w:hAnsi="Arial" w:cs="Arial"/>
          <w:noProof/>
          <w:color w:val="002060"/>
        </w:rPr>
      </w:pPr>
      <w:r w:rsidRPr="00AE51DC">
        <w:rPr>
          <w:rFonts w:ascii="Arial" w:hAnsi="Arial" w:cs="Arial"/>
          <w:noProof/>
          <w:color w:val="002060"/>
        </w:rPr>
        <w:t>Este elaborat prima dată.</w:t>
      </w:r>
    </w:p>
    <w:p w:rsidR="00AE51DC" w:rsidRPr="004B13A6" w:rsidRDefault="00AE51DC" w:rsidP="00AE51DC">
      <w:pPr>
        <w:ind w:firstLine="567"/>
        <w:jc w:val="both"/>
        <w:rPr>
          <w:rFonts w:ascii="Arial" w:hAnsi="Arial" w:cs="Arial"/>
          <w:sz w:val="18"/>
          <w:szCs w:val="18"/>
        </w:rPr>
      </w:pPr>
      <w:bookmarkStart w:id="1" w:name="_GoBack"/>
      <w:bookmarkEnd w:id="0"/>
      <w:bookmarkEnd w:id="1"/>
    </w:p>
    <w:sectPr w:rsidR="00AE51DC" w:rsidRPr="004B13A6" w:rsidSect="00AE51DC">
      <w:pgSz w:w="11906" w:h="16838"/>
      <w:pgMar w:top="851" w:right="70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466"/>
    <w:rsid w:val="00484E97"/>
    <w:rsid w:val="00687ED3"/>
    <w:rsid w:val="00AE51DC"/>
    <w:rsid w:val="00F81466"/>
  </w:rsids>
  <m:mathPr>
    <m:mathFont m:val="Cambria Math"/>
    <m:brkBin m:val="before"/>
    <m:brkBinSub m:val="--"/>
    <m:smallFrac m:val="0"/>
    <m:dispDef/>
    <m:lMargin m:val="0"/>
    <m:rMargin m:val="0"/>
    <m:defJc m:val="centerGroup"/>
    <m:wrapIndent m:val="1440"/>
    <m:intLim m:val="subSup"/>
    <m:naryLim m:val="undOvr"/>
  </m:mathPr>
  <w:themeFontLang w:val="ru-M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M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E97"/>
    <w:rPr>
      <w:rFonts w:ascii="Calibri" w:eastAsia="Times New Roman" w:hAnsi="Calibri" w:cs="Times New Roman"/>
      <w:lang w:val="ro-RO" w:eastAsia="ro-RO"/>
    </w:rPr>
  </w:style>
  <w:style w:type="paragraph" w:styleId="1">
    <w:name w:val="heading 1"/>
    <w:basedOn w:val="a"/>
    <w:next w:val="a"/>
    <w:link w:val="10"/>
    <w:uiPriority w:val="9"/>
    <w:qFormat/>
    <w:rsid w:val="00484E97"/>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4E97"/>
    <w:rPr>
      <w:rFonts w:ascii="Cambria" w:eastAsia="Times New Roman" w:hAnsi="Cambria" w:cs="Times New Roman"/>
      <w:b/>
      <w:bCs/>
      <w:kern w:val="32"/>
      <w:sz w:val="32"/>
      <w:szCs w:val="32"/>
      <w:lang w:val="ro-RO" w:eastAsia="ro-RO"/>
    </w:rPr>
  </w:style>
  <w:style w:type="paragraph" w:customStyle="1" w:styleId="Semnatar">
    <w:name w:val="Semnatar"/>
    <w:basedOn w:val="a"/>
    <w:link w:val="SemnatarChar"/>
    <w:rsid w:val="00484E97"/>
    <w:pPr>
      <w:tabs>
        <w:tab w:val="left" w:pos="6521"/>
      </w:tabs>
      <w:spacing w:after="0" w:line="240" w:lineRule="auto"/>
    </w:pPr>
    <w:rPr>
      <w:rFonts w:ascii="Times New Roman" w:hAnsi="Times New Roman"/>
      <w:b/>
      <w:noProof/>
      <w:sz w:val="28"/>
      <w:szCs w:val="28"/>
      <w:lang w:eastAsia="ru-RU"/>
    </w:rPr>
  </w:style>
  <w:style w:type="character" w:customStyle="1" w:styleId="SemnatarChar">
    <w:name w:val="Semnatar Char"/>
    <w:link w:val="Semnatar"/>
    <w:rsid w:val="00484E97"/>
    <w:rPr>
      <w:rFonts w:ascii="Times New Roman" w:eastAsia="Times New Roman" w:hAnsi="Times New Roman" w:cs="Times New Roman"/>
      <w:b/>
      <w:noProof/>
      <w:sz w:val="28"/>
      <w:szCs w:val="28"/>
      <w:lang w:val="ro-RO" w:eastAsia="ru-RU"/>
    </w:rPr>
  </w:style>
  <w:style w:type="paragraph" w:styleId="a3">
    <w:name w:val="List Paragraph"/>
    <w:basedOn w:val="a"/>
    <w:uiPriority w:val="34"/>
    <w:qFormat/>
    <w:rsid w:val="00484E97"/>
    <w:pPr>
      <w:ind w:left="720"/>
      <w:contextualSpacing/>
    </w:pPr>
  </w:style>
  <w:style w:type="character" w:styleId="a4">
    <w:name w:val="Hyperlink"/>
    <w:basedOn w:val="a0"/>
    <w:rsid w:val="00484E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M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E97"/>
    <w:rPr>
      <w:rFonts w:ascii="Calibri" w:eastAsia="Times New Roman" w:hAnsi="Calibri" w:cs="Times New Roman"/>
      <w:lang w:val="ro-RO" w:eastAsia="ro-RO"/>
    </w:rPr>
  </w:style>
  <w:style w:type="paragraph" w:styleId="1">
    <w:name w:val="heading 1"/>
    <w:basedOn w:val="a"/>
    <w:next w:val="a"/>
    <w:link w:val="10"/>
    <w:uiPriority w:val="9"/>
    <w:qFormat/>
    <w:rsid w:val="00484E97"/>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4E97"/>
    <w:rPr>
      <w:rFonts w:ascii="Cambria" w:eastAsia="Times New Roman" w:hAnsi="Cambria" w:cs="Times New Roman"/>
      <w:b/>
      <w:bCs/>
      <w:kern w:val="32"/>
      <w:sz w:val="32"/>
      <w:szCs w:val="32"/>
      <w:lang w:val="ro-RO" w:eastAsia="ro-RO"/>
    </w:rPr>
  </w:style>
  <w:style w:type="paragraph" w:customStyle="1" w:styleId="Semnatar">
    <w:name w:val="Semnatar"/>
    <w:basedOn w:val="a"/>
    <w:link w:val="SemnatarChar"/>
    <w:rsid w:val="00484E97"/>
    <w:pPr>
      <w:tabs>
        <w:tab w:val="left" w:pos="6521"/>
      </w:tabs>
      <w:spacing w:after="0" w:line="240" w:lineRule="auto"/>
    </w:pPr>
    <w:rPr>
      <w:rFonts w:ascii="Times New Roman" w:hAnsi="Times New Roman"/>
      <w:b/>
      <w:noProof/>
      <w:sz w:val="28"/>
      <w:szCs w:val="28"/>
      <w:lang w:eastAsia="ru-RU"/>
    </w:rPr>
  </w:style>
  <w:style w:type="character" w:customStyle="1" w:styleId="SemnatarChar">
    <w:name w:val="Semnatar Char"/>
    <w:link w:val="Semnatar"/>
    <w:rsid w:val="00484E97"/>
    <w:rPr>
      <w:rFonts w:ascii="Times New Roman" w:eastAsia="Times New Roman" w:hAnsi="Times New Roman" w:cs="Times New Roman"/>
      <w:b/>
      <w:noProof/>
      <w:sz w:val="28"/>
      <w:szCs w:val="28"/>
      <w:lang w:val="ro-RO" w:eastAsia="ru-RU"/>
    </w:rPr>
  </w:style>
  <w:style w:type="paragraph" w:styleId="a3">
    <w:name w:val="List Paragraph"/>
    <w:basedOn w:val="a"/>
    <w:uiPriority w:val="34"/>
    <w:qFormat/>
    <w:rsid w:val="00484E97"/>
    <w:pPr>
      <w:ind w:left="720"/>
      <w:contextualSpacing/>
    </w:pPr>
  </w:style>
  <w:style w:type="character" w:styleId="a4">
    <w:name w:val="Hyperlink"/>
    <w:basedOn w:val="a0"/>
    <w:rsid w:val="00484E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582</Words>
  <Characters>3324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Пётр</dc:creator>
  <cp:keywords/>
  <dc:description/>
  <cp:lastModifiedBy>Пётр</cp:lastModifiedBy>
  <cp:revision>2</cp:revision>
  <dcterms:created xsi:type="dcterms:W3CDTF">2017-11-30T11:01:00Z</dcterms:created>
  <dcterms:modified xsi:type="dcterms:W3CDTF">2017-11-30T11:15:00Z</dcterms:modified>
</cp:coreProperties>
</file>