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541" w:rsidRPr="00C313C7" w:rsidRDefault="00207541" w:rsidP="00207541">
      <w:pPr>
        <w:autoSpaceDE w:val="0"/>
        <w:autoSpaceDN w:val="0"/>
        <w:adjustRightInd w:val="0"/>
        <w:ind w:firstLine="720"/>
        <w:jc w:val="right"/>
        <w:rPr>
          <w:bCs/>
          <w:i/>
          <w:iCs/>
          <w:sz w:val="28"/>
          <w:szCs w:val="28"/>
        </w:rPr>
      </w:pPr>
    </w:p>
    <w:p w:rsidR="00207541" w:rsidRPr="00C313C7" w:rsidRDefault="00207541" w:rsidP="00207541">
      <w:pPr>
        <w:autoSpaceDE w:val="0"/>
        <w:autoSpaceDN w:val="0"/>
        <w:adjustRightInd w:val="0"/>
        <w:spacing w:line="360" w:lineRule="auto"/>
        <w:ind w:firstLine="720"/>
        <w:jc w:val="center"/>
        <w:rPr>
          <w:b/>
          <w:bCs/>
          <w:iCs/>
          <w:sz w:val="28"/>
          <w:szCs w:val="28"/>
        </w:rPr>
      </w:pPr>
      <w:r w:rsidRPr="00C313C7">
        <w:rPr>
          <w:b/>
          <w:bCs/>
          <w:iCs/>
          <w:sz w:val="28"/>
          <w:szCs w:val="28"/>
        </w:rPr>
        <w:t>Nota informativă</w:t>
      </w:r>
    </w:p>
    <w:p w:rsidR="00207541" w:rsidRPr="00C313C7" w:rsidRDefault="00207541" w:rsidP="00207541">
      <w:pPr>
        <w:autoSpaceDE w:val="0"/>
        <w:autoSpaceDN w:val="0"/>
        <w:adjustRightInd w:val="0"/>
        <w:spacing w:line="360" w:lineRule="auto"/>
        <w:jc w:val="center"/>
        <w:rPr>
          <w:bCs/>
          <w:i/>
          <w:iCs/>
          <w:sz w:val="28"/>
          <w:szCs w:val="28"/>
        </w:rPr>
      </w:pPr>
      <w:r w:rsidRPr="00C313C7">
        <w:rPr>
          <w:b/>
          <w:bCs/>
          <w:iCs/>
          <w:sz w:val="28"/>
          <w:szCs w:val="28"/>
        </w:rPr>
        <w:t>la proiectul de lege pentru modificarea şi completarea unor acte legislative</w:t>
      </w:r>
    </w:p>
    <w:p w:rsidR="00207541" w:rsidRPr="00C313C7" w:rsidRDefault="00207541" w:rsidP="00207541">
      <w:pPr>
        <w:tabs>
          <w:tab w:val="left" w:pos="851"/>
        </w:tabs>
        <w:spacing w:line="360" w:lineRule="auto"/>
        <w:ind w:firstLine="567"/>
        <w:jc w:val="both"/>
        <w:rPr>
          <w:sz w:val="28"/>
          <w:szCs w:val="28"/>
        </w:rPr>
      </w:pPr>
    </w:p>
    <w:p w:rsidR="00207541" w:rsidRPr="00C313C7" w:rsidRDefault="00207541" w:rsidP="00207541">
      <w:pPr>
        <w:tabs>
          <w:tab w:val="left" w:pos="1080"/>
        </w:tabs>
        <w:spacing w:line="360" w:lineRule="auto"/>
        <w:ind w:firstLine="720"/>
        <w:jc w:val="both"/>
        <w:rPr>
          <w:sz w:val="28"/>
          <w:szCs w:val="28"/>
        </w:rPr>
      </w:pPr>
      <w:r w:rsidRPr="00C313C7">
        <w:rPr>
          <w:sz w:val="28"/>
          <w:szCs w:val="28"/>
        </w:rPr>
        <w:t>Prezentul proiect de lege, în fond, conţine propuneri de modificare şi completare a unor acte legislative, care rezultă din politicile bugetar-fiscale şi vamale pe anul 2013, bazate pe prevederile Programului de activitate al Guvernului pe anii 2011-2014 „Integrarea Europeană: Libertate, Democraţie, Bunăstare”, Planului de acţiuni în vederea realizării Memorandumului privind Politicile Economice şi Financiare aferente misiunii Fondului Monetar Internaţional, Acordului de Liber Schimb Aprofundat şi Comprehensiv cu Uniunea Europeană, altor programe şi strategii naţionale, acestea urmărind scopul armonizării legislaţiei naţionale privind impozitarea la ACQUIS-ul comunitar, sporirii veniturilor la buget şi simplificării administrării fiscale, relaxării agenţilor economici în aspect de desfăşurare a activităţii, reducerea presiunii fiscale a contribuabililor, îmbunătăţirea nivelului de trai al populaţiei, cît şi diminuării proporţiilor de evaziune fiscală şi vamală</w:t>
      </w:r>
      <w:r w:rsidR="002D2B3D">
        <w:rPr>
          <w:sz w:val="28"/>
          <w:szCs w:val="28"/>
        </w:rPr>
        <w:t xml:space="preserve">, </w:t>
      </w:r>
      <w:r w:rsidR="002D2B3D" w:rsidRPr="002D2B3D">
        <w:rPr>
          <w:sz w:val="28"/>
          <w:szCs w:val="28"/>
        </w:rPr>
        <w:t>consolidării şi eficientizării utilizării resurselor financiare publice.</w:t>
      </w:r>
    </w:p>
    <w:p w:rsidR="00207541" w:rsidRPr="004A108D" w:rsidRDefault="004A108D" w:rsidP="004A108D">
      <w:pPr>
        <w:tabs>
          <w:tab w:val="left" w:pos="1080"/>
        </w:tabs>
        <w:spacing w:line="360" w:lineRule="auto"/>
        <w:ind w:firstLine="720"/>
        <w:jc w:val="both"/>
        <w:rPr>
          <w:sz w:val="28"/>
          <w:szCs w:val="28"/>
          <w:lang w:val="ro-MO"/>
        </w:rPr>
      </w:pPr>
      <w:r w:rsidRPr="00D438B2">
        <w:rPr>
          <w:sz w:val="28"/>
          <w:szCs w:val="28"/>
          <w:lang w:val="ro-MO"/>
        </w:rPr>
        <w:t>Proiectul de lege respectiv nu necesită efectuarea expertizei compatibilității cu legislația comunitară, deoarece nu are ca scop direct armonizarea cadrului normativ național la cel comunitar.</w:t>
      </w:r>
    </w:p>
    <w:p w:rsidR="009A699A" w:rsidRPr="00C313C7" w:rsidRDefault="009A699A" w:rsidP="009A699A">
      <w:pPr>
        <w:pStyle w:val="a3"/>
        <w:tabs>
          <w:tab w:val="left" w:pos="1080"/>
        </w:tabs>
        <w:spacing w:line="360" w:lineRule="auto"/>
        <w:ind w:firstLine="720"/>
        <w:rPr>
          <w:b/>
          <w:i/>
          <w:sz w:val="28"/>
          <w:szCs w:val="28"/>
        </w:rPr>
      </w:pPr>
      <w:r w:rsidRPr="00C313C7">
        <w:rPr>
          <w:b/>
          <w:i/>
          <w:sz w:val="28"/>
          <w:szCs w:val="28"/>
        </w:rPr>
        <w:t>Principalele amendamente de ordin fiscal ce se conţin în acest set sunt următoarele.</w:t>
      </w:r>
    </w:p>
    <w:p w:rsidR="009A699A" w:rsidRPr="00C313C7" w:rsidRDefault="009A699A" w:rsidP="009A699A">
      <w:pPr>
        <w:numPr>
          <w:ilvl w:val="0"/>
          <w:numId w:val="1"/>
        </w:numPr>
        <w:tabs>
          <w:tab w:val="left" w:pos="1080"/>
        </w:tabs>
        <w:spacing w:line="360" w:lineRule="auto"/>
        <w:ind w:left="0" w:firstLine="720"/>
        <w:jc w:val="both"/>
        <w:rPr>
          <w:b/>
          <w:sz w:val="28"/>
          <w:szCs w:val="28"/>
        </w:rPr>
      </w:pPr>
      <w:r w:rsidRPr="00C313C7">
        <w:rPr>
          <w:b/>
          <w:sz w:val="28"/>
          <w:szCs w:val="28"/>
        </w:rPr>
        <w:t>Codul fiscal nr.1163-XIII din 24 aprilie 1997</w:t>
      </w:r>
    </w:p>
    <w:p w:rsidR="009A699A" w:rsidRPr="00C313C7" w:rsidRDefault="009A699A" w:rsidP="009A699A">
      <w:pPr>
        <w:tabs>
          <w:tab w:val="left" w:pos="329"/>
          <w:tab w:val="left" w:pos="432"/>
          <w:tab w:val="left" w:pos="1080"/>
        </w:tabs>
        <w:spacing w:line="360" w:lineRule="auto"/>
        <w:ind w:firstLine="720"/>
        <w:jc w:val="both"/>
        <w:rPr>
          <w:sz w:val="28"/>
          <w:szCs w:val="28"/>
        </w:rPr>
      </w:pPr>
      <w:r w:rsidRPr="00C313C7">
        <w:rPr>
          <w:sz w:val="28"/>
          <w:szCs w:val="28"/>
        </w:rPr>
        <w:t xml:space="preserve">La capitolul impozitul pe venitul persoanelor fizice se prevede majorarea tranşelor de venit impozabile, precum şi a scutirii anuale personale, scutirii anuale personale majore şi scutirii anuale pentru persoanele întreţinute, prin ajustarea acestora la rata inflaţiei prognozată pentru anul 2013 (5%). Măsura dată are drept scop susţinerea persoanelor fizice cu venituri mici şi transpunerea treptată a presiunii fiscale asupra populaţiei cu venituri medii şi mai sus de medii (costul </w:t>
      </w:r>
      <w:r w:rsidRPr="00C313C7">
        <w:rPr>
          <w:sz w:val="28"/>
          <w:szCs w:val="28"/>
        </w:rPr>
        <w:lastRenderedPageBreak/>
        <w:t xml:space="preserve">acestei măsuri va constitui </w:t>
      </w:r>
      <w:r w:rsidRPr="00C313C7">
        <w:rPr>
          <w:color w:val="000000"/>
          <w:sz w:val="28"/>
          <w:szCs w:val="28"/>
        </w:rPr>
        <w:t>+263 mil. lei, aceasta este datorată majorării fondului de retribuire a muncii</w:t>
      </w:r>
      <w:r w:rsidRPr="00C313C7">
        <w:rPr>
          <w:sz w:val="28"/>
          <w:szCs w:val="28"/>
        </w:rPr>
        <w:t>).</w:t>
      </w:r>
    </w:p>
    <w:p w:rsidR="009A699A" w:rsidRPr="00C313C7" w:rsidRDefault="009A699A" w:rsidP="009A699A">
      <w:pPr>
        <w:tabs>
          <w:tab w:val="left" w:pos="1080"/>
        </w:tabs>
        <w:spacing w:line="360" w:lineRule="auto"/>
        <w:ind w:firstLine="720"/>
        <w:jc w:val="both"/>
        <w:rPr>
          <w:sz w:val="28"/>
          <w:szCs w:val="28"/>
        </w:rPr>
      </w:pPr>
      <w:r w:rsidRPr="00C313C7">
        <w:rPr>
          <w:sz w:val="28"/>
          <w:szCs w:val="28"/>
        </w:rPr>
        <w:t xml:space="preserve">O altă măsură ţine de modificarea regimului de impozitare a venitului obţinut sub formă de royalty prin stabilirea unei cote unice a impozitului pe venit în mărime de 12% pentru toate categoriile de contribuabili care obţin venit sub formă de royalty: persoane fizice – cetăţeni şi agenţi economici rezidenţi şi nerezidenţi ai Republicii Moldova. </w:t>
      </w:r>
    </w:p>
    <w:p w:rsidR="009A699A" w:rsidRPr="00C313C7" w:rsidRDefault="009A699A" w:rsidP="009A699A">
      <w:pPr>
        <w:tabs>
          <w:tab w:val="left" w:pos="1080"/>
        </w:tabs>
        <w:spacing w:line="360" w:lineRule="auto"/>
        <w:ind w:firstLine="720"/>
        <w:jc w:val="both"/>
        <w:rPr>
          <w:sz w:val="28"/>
          <w:szCs w:val="28"/>
        </w:rPr>
      </w:pPr>
      <w:r w:rsidRPr="00C313C7">
        <w:rPr>
          <w:sz w:val="28"/>
          <w:szCs w:val="28"/>
        </w:rPr>
        <w:t xml:space="preserve">Totodată, pentru persoanele fizice-cetăţeni rezidenţi ai Republicii Moldova se propune introducerea reţinerii finale a impozitului la sursa de plată a venitului sub formă de royalty, ceea ce va exclude necesitatea depunerii de către această categorie de contribuabili a declaraţiei cu privire la impozitul pe venit  în cazul obţinerii unor astfel de venituri. </w:t>
      </w:r>
    </w:p>
    <w:p w:rsidR="009A699A" w:rsidRPr="00C313C7" w:rsidRDefault="009A699A" w:rsidP="009A699A">
      <w:pPr>
        <w:tabs>
          <w:tab w:val="left" w:pos="1080"/>
        </w:tabs>
        <w:spacing w:line="360" w:lineRule="auto"/>
        <w:ind w:firstLine="720"/>
        <w:jc w:val="both"/>
        <w:rPr>
          <w:sz w:val="28"/>
          <w:szCs w:val="28"/>
        </w:rPr>
      </w:pPr>
      <w:r w:rsidRPr="00C313C7">
        <w:rPr>
          <w:sz w:val="28"/>
          <w:szCs w:val="28"/>
        </w:rPr>
        <w:t>De asemenea, se prevede anularea reţinerii prealabile a impozitului la sursa de plată a venitului obţinut sub formă de royalty pentru agenţii economici rezidenţi, dat fiind faptul că acesta urmează a fi inclus în venitul brut al agentului economic şi impozitat conform normelor general stabilite, la cota de 12%.</w:t>
      </w:r>
    </w:p>
    <w:p w:rsidR="009A699A" w:rsidRPr="00C313C7" w:rsidRDefault="009A699A" w:rsidP="009A699A">
      <w:pPr>
        <w:tabs>
          <w:tab w:val="left" w:pos="1080"/>
        </w:tabs>
        <w:spacing w:line="360" w:lineRule="auto"/>
        <w:ind w:firstLine="720"/>
        <w:jc w:val="both"/>
        <w:rPr>
          <w:sz w:val="28"/>
          <w:szCs w:val="28"/>
        </w:rPr>
      </w:pPr>
      <w:r w:rsidRPr="00C313C7">
        <w:rPr>
          <w:sz w:val="28"/>
          <w:szCs w:val="28"/>
        </w:rPr>
        <w:t>Modificările date  au drept scop simplificarea administrării fiscale şi prevenirea schemelor de evaziune fiscală.</w:t>
      </w:r>
    </w:p>
    <w:p w:rsidR="009A699A" w:rsidRPr="00C313C7" w:rsidRDefault="009A699A" w:rsidP="009A699A">
      <w:pPr>
        <w:tabs>
          <w:tab w:val="left" w:pos="1080"/>
        </w:tabs>
        <w:spacing w:line="360" w:lineRule="auto"/>
        <w:ind w:firstLine="720"/>
        <w:jc w:val="both"/>
        <w:rPr>
          <w:sz w:val="28"/>
          <w:szCs w:val="28"/>
        </w:rPr>
      </w:pPr>
      <w:r w:rsidRPr="00C313C7">
        <w:rPr>
          <w:sz w:val="28"/>
          <w:szCs w:val="28"/>
        </w:rPr>
        <w:t xml:space="preserve">În partea ce ţine de TVA, se prevede anularea scutirii de TVA, de rînd cu taxa vamală, la mijloacele fixe depuse în capitalul social al agenţilor economici în contextul extinderii, începînd cu 01 ianuarie 2012, a mecanismului de restituire a TVA pentru investiţiile capitale efectuate în mun. Chişinău şi Bălţi, precum şi în scopul simplificării administrării fiscale şi vamale (costul acestei măsuri va constitui </w:t>
      </w:r>
      <w:r w:rsidRPr="00C313C7">
        <w:rPr>
          <w:color w:val="000000"/>
          <w:sz w:val="28"/>
          <w:szCs w:val="28"/>
        </w:rPr>
        <w:t>+200 mil. lei).</w:t>
      </w:r>
    </w:p>
    <w:p w:rsidR="009A699A" w:rsidRPr="00C313C7" w:rsidRDefault="009A699A" w:rsidP="009A699A">
      <w:pPr>
        <w:tabs>
          <w:tab w:val="left" w:pos="1080"/>
        </w:tabs>
        <w:spacing w:line="360" w:lineRule="auto"/>
        <w:ind w:firstLine="720"/>
        <w:jc w:val="both"/>
        <w:rPr>
          <w:sz w:val="28"/>
          <w:szCs w:val="28"/>
        </w:rPr>
      </w:pPr>
      <w:r w:rsidRPr="00C313C7">
        <w:rPr>
          <w:sz w:val="28"/>
          <w:szCs w:val="28"/>
        </w:rPr>
        <w:t>De asemenea, se propune extinderea scutirii de TVA pentru operaţiile legate de circulaţia valutei, mijloacelor băneşti, bancnotelor, care constituie un mijloc legal de plată în cazul utilizării acestora în scopuri numismatice, cu scopul</w:t>
      </w:r>
      <w:r w:rsidRPr="00C313C7">
        <w:rPr>
          <w:sz w:val="28"/>
          <w:szCs w:val="28"/>
          <w:lang w:eastAsia="en-US"/>
        </w:rPr>
        <w:t xml:space="preserve"> evitării problemelor de administrare fiscală în partea ce ţine de delimitarea mijloacelor băneşti care constituie în acelaşi timp mijloc de plată legal şi totodată fiind utilizate şi în scopuri numismatice.</w:t>
      </w:r>
    </w:p>
    <w:p w:rsidR="004A108D" w:rsidRPr="00D438B2" w:rsidRDefault="009A699A" w:rsidP="004A108D">
      <w:pPr>
        <w:tabs>
          <w:tab w:val="left" w:pos="1080"/>
        </w:tabs>
        <w:spacing w:line="360" w:lineRule="auto"/>
        <w:ind w:firstLine="720"/>
        <w:jc w:val="both"/>
        <w:rPr>
          <w:sz w:val="28"/>
          <w:szCs w:val="28"/>
          <w:lang w:val="ro-MO"/>
        </w:rPr>
      </w:pPr>
      <w:r w:rsidRPr="00C313C7">
        <w:rPr>
          <w:i/>
          <w:sz w:val="28"/>
          <w:szCs w:val="28"/>
        </w:rPr>
        <w:lastRenderedPageBreak/>
        <w:t xml:space="preserve"> </w:t>
      </w:r>
      <w:r w:rsidR="004A108D" w:rsidRPr="00D438B2">
        <w:rPr>
          <w:sz w:val="28"/>
          <w:szCs w:val="28"/>
          <w:lang w:val="ro-MO"/>
        </w:rPr>
        <w:t>Totodată, se prevede introducerea cotei standard a TVA de 20% pentru producţia agricolă primară în schimbul cotei reduse a TVA de 8%, cu restituirea directă a diferenței dintre 20% și 8% din veniturile bugetului de stat în vederea evitării distorsionării sistemului general de impozitare, simplificării administrării fiscale şi susţinerii producătorilor agricoli. TVA urmează a fi restituit în modul stabilit de Guvern, într-un termen ce nu va depăşi 45 de zile.</w:t>
      </w:r>
    </w:p>
    <w:p w:rsidR="004A108D" w:rsidRPr="00616AE1" w:rsidRDefault="004A108D" w:rsidP="004A108D">
      <w:pPr>
        <w:tabs>
          <w:tab w:val="left" w:pos="1080"/>
        </w:tabs>
        <w:spacing w:line="360" w:lineRule="auto"/>
        <w:ind w:firstLine="720"/>
        <w:jc w:val="both"/>
        <w:rPr>
          <w:sz w:val="28"/>
          <w:szCs w:val="28"/>
          <w:lang w:val="ro-MO"/>
        </w:rPr>
      </w:pPr>
      <w:r w:rsidRPr="00D438B2">
        <w:rPr>
          <w:sz w:val="28"/>
          <w:szCs w:val="28"/>
          <w:lang w:val="ro-MO"/>
        </w:rPr>
        <w:t>În partea ce ține de aplicarea sancțiunilor pentru nerespectarea legislației fiscale și a termenelor de executare la achitarea și restituirea TVA, urmează a fi aplicate cele existente la moment.</w:t>
      </w:r>
    </w:p>
    <w:p w:rsidR="009A699A" w:rsidRPr="00C313C7" w:rsidRDefault="009A699A" w:rsidP="009A699A">
      <w:pPr>
        <w:tabs>
          <w:tab w:val="left" w:pos="1080"/>
        </w:tabs>
        <w:spacing w:line="360" w:lineRule="auto"/>
        <w:ind w:firstLine="720"/>
        <w:jc w:val="both"/>
        <w:rPr>
          <w:sz w:val="28"/>
          <w:szCs w:val="28"/>
        </w:rPr>
      </w:pPr>
      <w:r w:rsidRPr="00C313C7">
        <w:rPr>
          <w:sz w:val="28"/>
          <w:szCs w:val="28"/>
        </w:rPr>
        <w:t xml:space="preserve">Concomitent, se prevede majorarea cotei reduse a TVA pentru gazele naturale şi gazele lichefiate de la 6% la 8%, în vederea acumulării veniturilor suplimentare la buget, precum şi aplicarea unei singure cote reduse a TVA, ceea ce ar simplifica şi administrarea fiscală (costul acestei măsuri va constitui </w:t>
      </w:r>
      <w:r w:rsidRPr="00C313C7">
        <w:rPr>
          <w:color w:val="000000"/>
          <w:sz w:val="28"/>
          <w:szCs w:val="28"/>
        </w:rPr>
        <w:t>+91 mil. lei</w:t>
      </w:r>
      <w:r w:rsidRPr="00C313C7">
        <w:rPr>
          <w:sz w:val="28"/>
          <w:szCs w:val="28"/>
        </w:rPr>
        <w:t>).</w:t>
      </w:r>
    </w:p>
    <w:p w:rsidR="009A699A" w:rsidRPr="00C313C7" w:rsidRDefault="009A699A" w:rsidP="009A699A">
      <w:pPr>
        <w:tabs>
          <w:tab w:val="left" w:pos="1080"/>
        </w:tabs>
        <w:spacing w:line="360" w:lineRule="auto"/>
        <w:ind w:firstLine="720"/>
        <w:jc w:val="both"/>
        <w:rPr>
          <w:sz w:val="28"/>
          <w:szCs w:val="28"/>
        </w:rPr>
      </w:pPr>
      <w:r w:rsidRPr="00C313C7">
        <w:rPr>
          <w:sz w:val="28"/>
          <w:szCs w:val="28"/>
        </w:rPr>
        <w:t>În acest context, menţionăm că, la momentul actual se încalcă principiul echităţii fiscale pentru beneficiarii finali ce procură alte mărfuri şi servicii cu caracter social în comparaţie cu cei ce procură gazele naturale şi gazele lichefiate, şi anume, prin aplicarea cotei reduse a TVA de 6% doar pentru gazele naturale şi gazele lichefiate, pentru celelalte mărfuri şi servicii cu caracter social aplicîndu-se cota redusă a TVA de 8%.</w:t>
      </w:r>
    </w:p>
    <w:p w:rsidR="009A699A" w:rsidRPr="00C313C7" w:rsidRDefault="009A699A" w:rsidP="009A699A">
      <w:pPr>
        <w:tabs>
          <w:tab w:val="left" w:pos="1080"/>
        </w:tabs>
        <w:spacing w:line="360" w:lineRule="auto"/>
        <w:ind w:firstLine="720"/>
        <w:jc w:val="both"/>
        <w:rPr>
          <w:sz w:val="28"/>
          <w:szCs w:val="28"/>
        </w:rPr>
      </w:pPr>
      <w:r w:rsidRPr="00C313C7">
        <w:rPr>
          <w:sz w:val="28"/>
          <w:szCs w:val="28"/>
        </w:rPr>
        <w:t>La capitolul accize se prevede</w:t>
      </w:r>
      <w:r w:rsidRPr="00C313C7">
        <w:rPr>
          <w:i/>
          <w:sz w:val="28"/>
          <w:szCs w:val="28"/>
        </w:rPr>
        <w:t xml:space="preserve"> </w:t>
      </w:r>
      <w:r w:rsidRPr="00C313C7">
        <w:rPr>
          <w:sz w:val="28"/>
          <w:szCs w:val="28"/>
        </w:rPr>
        <w:t xml:space="preserve">majorarea cotelor accizelor stabilite în sume fixe, prin ajustarea acestora la rata inflaţiei (5%) prognozată pentru anul 2013 (costul acestei măsuri va constitui </w:t>
      </w:r>
      <w:r w:rsidRPr="00C313C7">
        <w:rPr>
          <w:color w:val="000000"/>
          <w:sz w:val="28"/>
          <w:szCs w:val="28"/>
        </w:rPr>
        <w:t>+92,6 mil. lei</w:t>
      </w:r>
      <w:r w:rsidRPr="00C313C7">
        <w:rPr>
          <w:sz w:val="28"/>
          <w:szCs w:val="28"/>
        </w:rPr>
        <w:t>).</w:t>
      </w:r>
    </w:p>
    <w:p w:rsidR="009A699A" w:rsidRPr="00C313C7" w:rsidRDefault="009A699A" w:rsidP="009A699A">
      <w:pPr>
        <w:pStyle w:val="a3"/>
        <w:tabs>
          <w:tab w:val="left" w:pos="1080"/>
        </w:tabs>
        <w:spacing w:line="360" w:lineRule="auto"/>
        <w:ind w:firstLine="720"/>
        <w:rPr>
          <w:sz w:val="28"/>
          <w:szCs w:val="28"/>
        </w:rPr>
      </w:pPr>
      <w:r w:rsidRPr="00C313C7">
        <w:rPr>
          <w:sz w:val="28"/>
          <w:szCs w:val="28"/>
        </w:rPr>
        <w:t xml:space="preserve">Pe lîngă acestea, se prevede modificarea cotei accizului la articole din tutun, în vederea ajustării graduale a acestora la nivelul ţărilor din regiune, inclusiv a celor europene, fapt ce va permite acumularea de noi surse financiare la buget, precum şi diminuarea consumului articolelor din tutun, mărfuri ce au o influenţă negativă asupra sănătăţii populaţiei şi a dezvoltării societăţii în general (costul acestei măsuri va constitui </w:t>
      </w:r>
      <w:r w:rsidRPr="00C313C7">
        <w:rPr>
          <w:color w:val="000000"/>
          <w:sz w:val="28"/>
          <w:szCs w:val="28"/>
        </w:rPr>
        <w:t>+150 mil. lei)</w:t>
      </w:r>
      <w:r w:rsidRPr="00C313C7">
        <w:rPr>
          <w:sz w:val="28"/>
          <w:szCs w:val="28"/>
        </w:rPr>
        <w:t xml:space="preserve">. </w:t>
      </w:r>
    </w:p>
    <w:p w:rsidR="009A699A" w:rsidRPr="00C313C7" w:rsidRDefault="009A699A" w:rsidP="009A699A">
      <w:pPr>
        <w:tabs>
          <w:tab w:val="left" w:pos="1080"/>
        </w:tabs>
        <w:spacing w:line="360" w:lineRule="auto"/>
        <w:ind w:firstLine="720"/>
        <w:jc w:val="both"/>
        <w:rPr>
          <w:sz w:val="28"/>
          <w:szCs w:val="28"/>
        </w:rPr>
      </w:pPr>
      <w:r w:rsidRPr="00C313C7">
        <w:rPr>
          <w:sz w:val="28"/>
          <w:szCs w:val="28"/>
        </w:rPr>
        <w:t xml:space="preserve">Paralel cu aceasta, se prevede </w:t>
      </w:r>
      <w:r w:rsidRPr="00C313C7">
        <w:rPr>
          <w:color w:val="000000"/>
          <w:sz w:val="28"/>
          <w:szCs w:val="28"/>
        </w:rPr>
        <w:t xml:space="preserve">modificarea mărimii şi structurii cotei accizului la </w:t>
      </w:r>
      <w:r w:rsidRPr="00C313C7">
        <w:rPr>
          <w:sz w:val="28"/>
          <w:szCs w:val="28"/>
        </w:rPr>
        <w:t xml:space="preserve">alcoolul etilic nedenaturat cu o concentraţie alcoolică de pînă la/mai </w:t>
      </w:r>
      <w:r w:rsidRPr="00C313C7">
        <w:rPr>
          <w:sz w:val="28"/>
          <w:szCs w:val="28"/>
        </w:rPr>
        <w:lastRenderedPageBreak/>
        <w:t>mult de 80% volum (poziţiile tarifare 2207, 2208), alte băuturi alcoolice (poziţiile tarifare 2205, 220600) avînd la bază sistemul european de impunere în vederea armonizării treptate a cotelor accizelor pentru producţia alcoolică la cele europene, precum şi asigurarea cu surse financiare a BPN, excluderea comerţului ilicit cu astfel de mărfuri.</w:t>
      </w:r>
    </w:p>
    <w:p w:rsidR="009A699A" w:rsidRPr="00C313C7" w:rsidRDefault="009A699A" w:rsidP="009A699A">
      <w:pPr>
        <w:tabs>
          <w:tab w:val="left" w:pos="1080"/>
        </w:tabs>
        <w:spacing w:line="360" w:lineRule="auto"/>
        <w:ind w:firstLine="720"/>
        <w:jc w:val="both"/>
        <w:rPr>
          <w:sz w:val="28"/>
          <w:szCs w:val="28"/>
        </w:rPr>
      </w:pPr>
      <w:r w:rsidRPr="00C313C7">
        <w:rPr>
          <w:sz w:val="28"/>
          <w:szCs w:val="28"/>
        </w:rPr>
        <w:t>Tot la capitolul accize, în contextul majorării cenzului de vîrstă pentru autoturisme de la 7 la 10 ani, se propune pentru autoturismele cu termenul de exploatare mai mare de 7 ani majorarea cotelor accizului cu 5% pentru fiecare an de exploatare ce depăşeşte 7 ani. Această modificare va permite instituirea unui mecanism stimulator la importul autoturismelor noi sau a celor cu un impact mai puţin negativ asupra mediului ambiant.</w:t>
      </w:r>
    </w:p>
    <w:p w:rsidR="009A699A" w:rsidRPr="00C313C7" w:rsidRDefault="009A699A" w:rsidP="009A699A">
      <w:pPr>
        <w:tabs>
          <w:tab w:val="left" w:pos="1080"/>
        </w:tabs>
        <w:spacing w:line="360" w:lineRule="auto"/>
        <w:ind w:firstLine="720"/>
        <w:jc w:val="both"/>
        <w:rPr>
          <w:sz w:val="28"/>
          <w:szCs w:val="28"/>
        </w:rPr>
      </w:pPr>
      <w:r w:rsidRPr="00C313C7">
        <w:rPr>
          <w:sz w:val="28"/>
          <w:szCs w:val="28"/>
        </w:rPr>
        <w:t>În acelaşi context, paralel se propune extinderea cotelor suplimentare ale accizului şi pentru autoturismele cu termenul de exploatare între 7 şi 10 ani.</w:t>
      </w:r>
    </w:p>
    <w:p w:rsidR="009A699A" w:rsidRPr="00C313C7" w:rsidRDefault="009A699A" w:rsidP="009A699A">
      <w:pPr>
        <w:pStyle w:val="a3"/>
        <w:tabs>
          <w:tab w:val="left" w:pos="1080"/>
        </w:tabs>
        <w:spacing w:line="360" w:lineRule="auto"/>
        <w:ind w:firstLine="720"/>
        <w:rPr>
          <w:sz w:val="28"/>
          <w:szCs w:val="28"/>
        </w:rPr>
      </w:pPr>
      <w:r w:rsidRPr="00C313C7">
        <w:rPr>
          <w:sz w:val="28"/>
          <w:szCs w:val="28"/>
        </w:rPr>
        <w:t>Întru executarea Art.XLII din Legea pentru modificarea şi completarea unor acte legislative nr.267 din 23 decembrie 2011, prin intermediul căreia Codul fiscal a fost completat cu capitolul 11</w:t>
      </w:r>
      <w:r w:rsidRPr="00C313C7">
        <w:rPr>
          <w:sz w:val="28"/>
          <w:szCs w:val="28"/>
          <w:vertAlign w:val="superscript"/>
        </w:rPr>
        <w:t xml:space="preserve">1 </w:t>
      </w:r>
      <w:r w:rsidRPr="00C313C7">
        <w:rPr>
          <w:sz w:val="28"/>
          <w:szCs w:val="28"/>
        </w:rPr>
        <w:t>„Metodele indirecte de estimare a venitului impozabil al persoanelor fizice”, Parlamentul a obligat Guvernul să prezinte mecanismul de aplicare a metodelor şi surselor indirecte de estimare a obligaţiei fiscale privind impozitul pe venit. Drept urmare, scopul prezentei propuneri ţine de completarea capitolul 11</w:t>
      </w:r>
      <w:r w:rsidRPr="00C313C7">
        <w:rPr>
          <w:sz w:val="28"/>
          <w:szCs w:val="28"/>
          <w:vertAlign w:val="superscript"/>
        </w:rPr>
        <w:t>1</w:t>
      </w:r>
      <w:r w:rsidRPr="00C313C7">
        <w:rPr>
          <w:sz w:val="28"/>
          <w:szCs w:val="28"/>
        </w:rPr>
        <w:t xml:space="preserve"> din Codul Fiscal cu mecanismul de aplicare a metodelor şi surselor indirecte de estimare a obligaţiei fiscale privind impozitul pe venit.</w:t>
      </w:r>
    </w:p>
    <w:p w:rsidR="009A699A" w:rsidRPr="00C313C7" w:rsidRDefault="00F10737" w:rsidP="009A699A">
      <w:pPr>
        <w:tabs>
          <w:tab w:val="left" w:pos="1080"/>
        </w:tabs>
        <w:spacing w:line="360" w:lineRule="auto"/>
        <w:ind w:firstLine="720"/>
        <w:jc w:val="both"/>
        <w:rPr>
          <w:sz w:val="28"/>
          <w:szCs w:val="28"/>
        </w:rPr>
      </w:pPr>
      <w:r>
        <w:rPr>
          <w:sz w:val="28"/>
          <w:szCs w:val="28"/>
        </w:rPr>
        <w:t>P</w:t>
      </w:r>
      <w:r w:rsidR="009A699A" w:rsidRPr="00C313C7">
        <w:rPr>
          <w:sz w:val="28"/>
          <w:szCs w:val="28"/>
        </w:rPr>
        <w:t>ropunerea dată completează normele existente, astfel creînd un mecanism clar şi funcţional de utilizare a metodelor şi surselor indirecte de estimare a veniturilor impozabile ale persoanelor fizice.</w:t>
      </w:r>
    </w:p>
    <w:p w:rsidR="009A699A" w:rsidRPr="00C313C7" w:rsidRDefault="009A699A" w:rsidP="009A699A">
      <w:pPr>
        <w:tabs>
          <w:tab w:val="left" w:pos="1080"/>
        </w:tabs>
        <w:spacing w:line="360" w:lineRule="auto"/>
        <w:ind w:firstLine="720"/>
        <w:jc w:val="both"/>
        <w:rPr>
          <w:sz w:val="28"/>
          <w:szCs w:val="28"/>
        </w:rPr>
      </w:pPr>
      <w:r w:rsidRPr="00C313C7">
        <w:rPr>
          <w:sz w:val="28"/>
          <w:szCs w:val="28"/>
        </w:rPr>
        <w:t xml:space="preserve">Principalele principii care au stat la baza mecanismului propus ţin de legalitate, responsabilitate, semnificaţie, transparenţă şi integritate. </w:t>
      </w:r>
    </w:p>
    <w:p w:rsidR="009A699A" w:rsidRPr="00C313C7" w:rsidRDefault="009A699A" w:rsidP="009A699A">
      <w:pPr>
        <w:tabs>
          <w:tab w:val="left" w:pos="1080"/>
        </w:tabs>
        <w:spacing w:line="360" w:lineRule="auto"/>
        <w:ind w:firstLine="720"/>
        <w:jc w:val="both"/>
        <w:rPr>
          <w:sz w:val="28"/>
          <w:szCs w:val="28"/>
        </w:rPr>
      </w:pPr>
      <w:r w:rsidRPr="00C313C7">
        <w:rPr>
          <w:sz w:val="28"/>
          <w:szCs w:val="28"/>
        </w:rPr>
        <w:t>Aplicarea mecanismului nu prevede surse financiare semnificative şi suplimentare celor alocate pentru administrarea fiscală în general.</w:t>
      </w:r>
    </w:p>
    <w:p w:rsidR="009A699A" w:rsidRPr="00C313C7" w:rsidRDefault="009A699A" w:rsidP="009A699A">
      <w:pPr>
        <w:tabs>
          <w:tab w:val="left" w:pos="1080"/>
        </w:tabs>
        <w:spacing w:line="360" w:lineRule="auto"/>
        <w:ind w:firstLine="720"/>
        <w:jc w:val="both"/>
        <w:rPr>
          <w:sz w:val="28"/>
          <w:szCs w:val="28"/>
        </w:rPr>
      </w:pPr>
      <w:r w:rsidRPr="00C313C7">
        <w:rPr>
          <w:sz w:val="28"/>
          <w:szCs w:val="28"/>
        </w:rPr>
        <w:t xml:space="preserve">Concomitent, proiectul conţine completări la </w:t>
      </w:r>
      <w:r w:rsidRPr="00C313C7">
        <w:rPr>
          <w:b/>
          <w:sz w:val="28"/>
          <w:szCs w:val="28"/>
        </w:rPr>
        <w:t>Legea instituţiilor financiare</w:t>
      </w:r>
      <w:r w:rsidRPr="00C313C7">
        <w:rPr>
          <w:sz w:val="28"/>
          <w:szCs w:val="28"/>
        </w:rPr>
        <w:t xml:space="preserve">  </w:t>
      </w:r>
      <w:r w:rsidRPr="00C313C7">
        <w:rPr>
          <w:b/>
          <w:sz w:val="28"/>
          <w:szCs w:val="28"/>
        </w:rPr>
        <w:t>nr.550-XIII din 21 iulie 1995</w:t>
      </w:r>
      <w:r w:rsidRPr="00C313C7">
        <w:rPr>
          <w:sz w:val="28"/>
          <w:szCs w:val="28"/>
        </w:rPr>
        <w:t xml:space="preserve"> şi </w:t>
      </w:r>
      <w:r w:rsidRPr="00C313C7">
        <w:rPr>
          <w:b/>
          <w:sz w:val="28"/>
          <w:szCs w:val="28"/>
        </w:rPr>
        <w:t>Legea cu privire la notariat</w:t>
      </w:r>
      <w:r w:rsidRPr="00C313C7">
        <w:rPr>
          <w:sz w:val="28"/>
          <w:szCs w:val="28"/>
        </w:rPr>
        <w:t xml:space="preserve"> </w:t>
      </w:r>
      <w:r w:rsidRPr="00C313C7">
        <w:rPr>
          <w:b/>
          <w:sz w:val="28"/>
          <w:szCs w:val="28"/>
        </w:rPr>
        <w:t xml:space="preserve">nr.1453-XV din  08 noiembrie 2002, </w:t>
      </w:r>
      <w:r w:rsidRPr="00C313C7">
        <w:rPr>
          <w:sz w:val="28"/>
          <w:szCs w:val="28"/>
        </w:rPr>
        <w:t xml:space="preserve">care au ca scop aducerea în concordanţă a acestora cu Codul </w:t>
      </w:r>
      <w:r w:rsidRPr="00C313C7">
        <w:rPr>
          <w:sz w:val="28"/>
          <w:szCs w:val="28"/>
        </w:rPr>
        <w:lastRenderedPageBreak/>
        <w:t>fiscal în partea ce ţine de prezentarea informaţiei necesare aplicării metodelor şi surselor indirecte de estimare a obligaţiunilor privind impozitul pe venit.</w:t>
      </w:r>
    </w:p>
    <w:p w:rsidR="009A699A" w:rsidRPr="00C313C7" w:rsidRDefault="009A699A" w:rsidP="009A699A">
      <w:pPr>
        <w:numPr>
          <w:ilvl w:val="0"/>
          <w:numId w:val="1"/>
        </w:numPr>
        <w:tabs>
          <w:tab w:val="left" w:pos="1080"/>
          <w:tab w:val="left" w:pos="1170"/>
        </w:tabs>
        <w:spacing w:before="240" w:line="360" w:lineRule="auto"/>
        <w:ind w:left="0" w:firstLine="720"/>
        <w:jc w:val="both"/>
        <w:rPr>
          <w:b/>
          <w:sz w:val="28"/>
          <w:szCs w:val="28"/>
        </w:rPr>
      </w:pPr>
      <w:r w:rsidRPr="00C313C7">
        <w:rPr>
          <w:b/>
          <w:sz w:val="28"/>
          <w:szCs w:val="28"/>
        </w:rPr>
        <w:t>Legea</w:t>
      </w:r>
      <w:r w:rsidRPr="00C313C7">
        <w:rPr>
          <w:b/>
          <w:bCs/>
          <w:sz w:val="28"/>
          <w:szCs w:val="28"/>
        </w:rPr>
        <w:t xml:space="preserve"> pentru punerea în aplicare a titlului III al Codului fiscal nr.1417-XIII din 17 decembrie 1997</w:t>
      </w:r>
    </w:p>
    <w:p w:rsidR="009A699A" w:rsidRPr="00C313C7" w:rsidRDefault="009A699A" w:rsidP="009A699A">
      <w:pPr>
        <w:tabs>
          <w:tab w:val="left" w:pos="1170"/>
        </w:tabs>
        <w:spacing w:line="360" w:lineRule="auto"/>
        <w:ind w:firstLine="720"/>
        <w:jc w:val="both"/>
        <w:rPr>
          <w:sz w:val="28"/>
          <w:szCs w:val="28"/>
        </w:rPr>
      </w:pPr>
      <w:r w:rsidRPr="00C313C7">
        <w:rPr>
          <w:sz w:val="28"/>
          <w:szCs w:val="28"/>
        </w:rPr>
        <w:t>În vederea concretizării modului de aplicare a scutirii de vărsarea la buget a TVA pentru mărfurile produse şi serviciile prestate de întreprinderile penitenciarelor, organizaţiile şi întreprinderile societăţilor orbilor, societăţilor surzilor şi societăţilor invalizilor, se propune instituirea listei întreprinderilor/organizaţiilor ce vor cădea sub incidenţa scutirii menţionate şi care urmează a fi aprobată de Guvern.</w:t>
      </w:r>
    </w:p>
    <w:p w:rsidR="009A699A" w:rsidRPr="00C313C7" w:rsidRDefault="009A699A" w:rsidP="009A699A">
      <w:pPr>
        <w:tabs>
          <w:tab w:val="left" w:pos="1170"/>
        </w:tabs>
        <w:spacing w:line="360" w:lineRule="auto"/>
        <w:ind w:firstLine="720"/>
        <w:jc w:val="both"/>
        <w:rPr>
          <w:b/>
          <w:sz w:val="28"/>
          <w:szCs w:val="28"/>
        </w:rPr>
      </w:pPr>
      <w:r w:rsidRPr="00C313C7">
        <w:rPr>
          <w:sz w:val="28"/>
          <w:szCs w:val="28"/>
        </w:rPr>
        <w:t>Această modificare va permite o administrare mai eficientă a scutirii în cauză.</w:t>
      </w:r>
    </w:p>
    <w:p w:rsidR="009A699A" w:rsidRPr="00C313C7" w:rsidRDefault="009A699A" w:rsidP="009A699A">
      <w:pPr>
        <w:numPr>
          <w:ilvl w:val="0"/>
          <w:numId w:val="1"/>
        </w:numPr>
        <w:tabs>
          <w:tab w:val="left" w:pos="1080"/>
        </w:tabs>
        <w:spacing w:before="240" w:line="360" w:lineRule="auto"/>
        <w:ind w:left="0" w:firstLine="720"/>
        <w:jc w:val="both"/>
        <w:rPr>
          <w:b/>
          <w:i/>
          <w:sz w:val="28"/>
          <w:szCs w:val="28"/>
        </w:rPr>
      </w:pPr>
      <w:r w:rsidRPr="00C313C7">
        <w:rPr>
          <w:b/>
          <w:sz w:val="28"/>
          <w:szCs w:val="28"/>
        </w:rPr>
        <w:t>Legea pentru punerea în aplicare a titlului VI al Codului fiscal nr.1056-XIV din 16 iunie 2000</w:t>
      </w:r>
    </w:p>
    <w:p w:rsidR="009A699A" w:rsidRPr="00C313C7" w:rsidRDefault="009A699A" w:rsidP="009A699A">
      <w:pPr>
        <w:tabs>
          <w:tab w:val="left" w:pos="1080"/>
        </w:tabs>
        <w:spacing w:line="360" w:lineRule="auto"/>
        <w:ind w:firstLine="720"/>
        <w:jc w:val="both"/>
        <w:rPr>
          <w:sz w:val="28"/>
          <w:szCs w:val="28"/>
        </w:rPr>
      </w:pPr>
      <w:r w:rsidRPr="00C313C7">
        <w:rPr>
          <w:sz w:val="28"/>
          <w:szCs w:val="28"/>
        </w:rPr>
        <w:t>Se prevede prelungirea termenului de implementare a următoarei etape a noului sistem de impozitare a bunurilor imobiliare la valoarea de piaţă reieşind din proiectul Obiectivele politicii fiscale şi vamale pe termenul mediu 2013-2015, şi anume, pentru bunurile imobiliare cu destinaţie locativă – apartamente şi case de locuit individuale din localităţile rurale; b</w:t>
      </w:r>
      <w:r w:rsidRPr="00C313C7">
        <w:rPr>
          <w:bCs/>
          <w:iCs/>
          <w:sz w:val="28"/>
          <w:szCs w:val="28"/>
        </w:rPr>
        <w:t>unurile imobiliare cu destinaţie agricolă</w:t>
      </w:r>
      <w:r w:rsidRPr="00C313C7">
        <w:rPr>
          <w:sz w:val="28"/>
          <w:szCs w:val="28"/>
        </w:rPr>
        <w:t xml:space="preserve"> – grădini din extravilan  şi bunurile imobiliare care nu au fost evaluate de către organele cadastrale teritoriale conform valorii estimate, în baza valorii de piaţă.</w:t>
      </w:r>
    </w:p>
    <w:p w:rsidR="009A699A" w:rsidRPr="00C313C7" w:rsidRDefault="009A699A" w:rsidP="009A699A">
      <w:pPr>
        <w:tabs>
          <w:tab w:val="left" w:pos="1080"/>
        </w:tabs>
        <w:spacing w:before="240" w:line="360" w:lineRule="auto"/>
        <w:ind w:firstLine="720"/>
        <w:jc w:val="both"/>
        <w:rPr>
          <w:b/>
          <w:i/>
          <w:sz w:val="28"/>
          <w:szCs w:val="28"/>
        </w:rPr>
      </w:pPr>
      <w:r w:rsidRPr="00C313C7">
        <w:rPr>
          <w:sz w:val="28"/>
          <w:szCs w:val="28"/>
        </w:rPr>
        <w:t xml:space="preserve"> </w:t>
      </w:r>
      <w:r w:rsidRPr="00C313C7">
        <w:rPr>
          <w:b/>
          <w:i/>
          <w:sz w:val="28"/>
          <w:szCs w:val="28"/>
        </w:rPr>
        <w:t>Principalele amendamente de ordin vamal ce se conţin în acest set sunt următoarele.</w:t>
      </w:r>
    </w:p>
    <w:p w:rsidR="009A699A" w:rsidRPr="00C313C7" w:rsidRDefault="009A699A" w:rsidP="009A699A">
      <w:pPr>
        <w:pStyle w:val="a3"/>
        <w:numPr>
          <w:ilvl w:val="0"/>
          <w:numId w:val="2"/>
        </w:numPr>
        <w:tabs>
          <w:tab w:val="left" w:pos="1080"/>
        </w:tabs>
        <w:spacing w:line="360" w:lineRule="auto"/>
        <w:ind w:left="0" w:firstLine="720"/>
        <w:rPr>
          <w:b/>
          <w:sz w:val="28"/>
          <w:szCs w:val="28"/>
        </w:rPr>
      </w:pPr>
      <w:r w:rsidRPr="00C313C7">
        <w:rPr>
          <w:b/>
          <w:sz w:val="28"/>
          <w:szCs w:val="28"/>
        </w:rPr>
        <w:t>Legea cu privire la tariful vamal nr.1380-XIII din 20 noiembrie 1997</w:t>
      </w:r>
    </w:p>
    <w:p w:rsidR="009A699A" w:rsidRPr="00C313C7" w:rsidRDefault="009A699A" w:rsidP="009A699A">
      <w:pPr>
        <w:tabs>
          <w:tab w:val="left" w:pos="1080"/>
        </w:tabs>
        <w:spacing w:line="360" w:lineRule="auto"/>
        <w:ind w:firstLine="720"/>
        <w:jc w:val="both"/>
        <w:rPr>
          <w:sz w:val="28"/>
          <w:szCs w:val="28"/>
        </w:rPr>
      </w:pPr>
      <w:r w:rsidRPr="00C313C7">
        <w:rPr>
          <w:sz w:val="28"/>
          <w:szCs w:val="28"/>
        </w:rPr>
        <w:t xml:space="preserve">La capitolul taxa vamală se prevede anularea scutirii de taxa vamală, de rînd cu TVA, la importul mijloacelor fixe depuse în capitalul social al agentului economic, deoarece legislaţia vamală în vigoare stabileşte cota taxei vamale de 0% (zero) practic pentru toate mijloacele fixe importate, precum şi în contextul existenţei acordurilor internaţionale, cum ar fi Acordul referitor la condiţiile </w:t>
      </w:r>
      <w:r w:rsidRPr="00C313C7">
        <w:rPr>
          <w:sz w:val="28"/>
          <w:szCs w:val="28"/>
        </w:rPr>
        <w:lastRenderedPageBreak/>
        <w:t xml:space="preserve">generale şi mecanismul de susţinere a dezvoltării cooperaţiei de producţie a întreprinderilor şi ramurilor statelor membre ale Comunităţii Statelor Independente (CSI), Acordul de Comerţ Liber cu CSI şi Acordul Central European de Comerţ Liber (CEFTA), în baza cărora la importul mijloacelor fixe taxa vamală nu se percepe (costul acestei măsuri va constitui +13,3 mil.lei). </w:t>
      </w:r>
    </w:p>
    <w:p w:rsidR="009A699A" w:rsidRPr="00C313C7" w:rsidRDefault="009A699A" w:rsidP="009A699A">
      <w:pPr>
        <w:tabs>
          <w:tab w:val="left" w:pos="1080"/>
        </w:tabs>
        <w:spacing w:line="360" w:lineRule="auto"/>
        <w:ind w:firstLine="720"/>
        <w:jc w:val="both"/>
        <w:rPr>
          <w:sz w:val="28"/>
          <w:szCs w:val="28"/>
        </w:rPr>
      </w:pPr>
      <w:r w:rsidRPr="00C313C7">
        <w:rPr>
          <w:sz w:val="28"/>
          <w:szCs w:val="28"/>
        </w:rPr>
        <w:t>Pe lîngă aceasta, se prevede majorarea cotei taxei vamale la importul unor produse din materiale plastice şi articole din acestea (capsule şi dopuri pentru astupare, foi, folii, benzi, panglici, pelicule şi lame din polimeri de propilenă), alte grăsimi şi uleiuri vegetale şi fracţiunile lor şi la unele produse ale industriei chimice în vederea racordării acestora la cerinţele OMC, adică la nivelul minim al cotei taxei vamale negociat</w:t>
      </w:r>
      <w:r w:rsidR="004A108D">
        <w:rPr>
          <w:sz w:val="28"/>
          <w:szCs w:val="28"/>
        </w:rPr>
        <w:t xml:space="preserve">, </w:t>
      </w:r>
      <w:r w:rsidR="004A108D" w:rsidRPr="00D438B2">
        <w:rPr>
          <w:sz w:val="28"/>
          <w:szCs w:val="28"/>
          <w:lang w:val="ro-MO"/>
        </w:rPr>
        <w:t xml:space="preserve">cît şi stabilirea cotei zero a taxei vamale la importul </w:t>
      </w:r>
      <w:r w:rsidR="00B85AC0">
        <w:rPr>
          <w:sz w:val="28"/>
          <w:szCs w:val="28"/>
          <w:lang w:val="ro-MO"/>
        </w:rPr>
        <w:t xml:space="preserve">hîrtiei și cartoanelor </w:t>
      </w:r>
      <w:r w:rsidR="004A108D" w:rsidRPr="00D438B2">
        <w:rPr>
          <w:sz w:val="28"/>
          <w:szCs w:val="28"/>
          <w:lang w:val="ro-MO"/>
        </w:rPr>
        <w:t>utilizate în procesul de producţie a mărfurilor autohtone.</w:t>
      </w:r>
    </w:p>
    <w:p w:rsidR="009A699A" w:rsidRPr="00C313C7" w:rsidRDefault="009A699A" w:rsidP="009A699A">
      <w:pPr>
        <w:numPr>
          <w:ilvl w:val="0"/>
          <w:numId w:val="2"/>
        </w:numPr>
        <w:tabs>
          <w:tab w:val="left" w:pos="1080"/>
        </w:tabs>
        <w:spacing w:before="240" w:line="360" w:lineRule="auto"/>
        <w:ind w:left="0" w:firstLine="720"/>
        <w:jc w:val="both"/>
        <w:rPr>
          <w:b/>
          <w:sz w:val="28"/>
          <w:szCs w:val="28"/>
        </w:rPr>
      </w:pPr>
      <w:r w:rsidRPr="00C313C7">
        <w:rPr>
          <w:b/>
          <w:sz w:val="28"/>
          <w:szCs w:val="28"/>
        </w:rPr>
        <w:t>Codul vamal al Republicii Moldova nr.1149-XIV din 20 iulie 2000</w:t>
      </w:r>
    </w:p>
    <w:p w:rsidR="009A699A" w:rsidRPr="00C313C7" w:rsidRDefault="009A699A" w:rsidP="009A699A">
      <w:pPr>
        <w:tabs>
          <w:tab w:val="left" w:pos="1080"/>
        </w:tabs>
        <w:spacing w:line="360" w:lineRule="auto"/>
        <w:ind w:firstLine="720"/>
        <w:jc w:val="both"/>
        <w:rPr>
          <w:sz w:val="28"/>
          <w:szCs w:val="28"/>
        </w:rPr>
      </w:pPr>
      <w:r w:rsidRPr="00C313C7">
        <w:rPr>
          <w:sz w:val="28"/>
          <w:szCs w:val="28"/>
        </w:rPr>
        <w:t>La capitolul respectiv, se prevede majorarea cenzului de vîrstă de la 7 la 10 ani la importul autoturismelor de la poziţia tarifară 8703 şi a autovehiculelor concepute pentru transportul a maximum 20 de persoane clasificate la poziţia tarifară 8702, în vederea acumulării de resurse suplimentare la buget, oferirii posibilităţii persoanelor fizice de a procura autovehicule la un preţ mai accesibil, cît şi în vederea înlocuirii parcului de autovehicule mai vechi de 10 ani.</w:t>
      </w:r>
    </w:p>
    <w:p w:rsidR="009A699A" w:rsidRPr="00C313C7" w:rsidRDefault="009A699A" w:rsidP="009A699A">
      <w:pPr>
        <w:tabs>
          <w:tab w:val="left" w:pos="1080"/>
        </w:tabs>
        <w:spacing w:line="360" w:lineRule="auto"/>
        <w:ind w:firstLine="720"/>
        <w:jc w:val="both"/>
        <w:rPr>
          <w:sz w:val="28"/>
          <w:szCs w:val="28"/>
        </w:rPr>
      </w:pPr>
      <w:r w:rsidRPr="00C313C7">
        <w:rPr>
          <w:sz w:val="28"/>
          <w:szCs w:val="28"/>
        </w:rPr>
        <w:t>În partea ce ţine de termenul de aflare sub regimul vamal de admitere temporară a mărfurilor plasate în baza unui contract de leasing financiar şi operaţional, se prevede micşorarea acestuia în vederea întăririi competitivităţii agenţilor economici autohtoni în raport cu cei internaţionali ce desfăşoară activitate de leasing, creării condiţiilor juste şi echitabile între leasingul internaţional şi naţional precum şi acumulării de noi resurse băneşti la bugetul public naţional. Totodată, se permite majorarea termenului de aflare sub regim vamal de admitere temporară în cazul în care valoarea contractului va depăşi 2000000 euro, astfel încurajînd investiţiile în active cu o valoare mare, mai ales în cazul aeronavelor şi navelor maritime, obiecte care sunt foarte costisitoare şi care de regulă se procură în leasing internaţional direct din străinătate.</w:t>
      </w:r>
    </w:p>
    <w:p w:rsidR="009A699A" w:rsidRPr="00C313C7" w:rsidRDefault="009A699A" w:rsidP="009A699A">
      <w:pPr>
        <w:tabs>
          <w:tab w:val="left" w:pos="1080"/>
        </w:tabs>
        <w:autoSpaceDE w:val="0"/>
        <w:autoSpaceDN w:val="0"/>
        <w:spacing w:line="360" w:lineRule="auto"/>
        <w:ind w:firstLine="720"/>
        <w:jc w:val="both"/>
        <w:rPr>
          <w:sz w:val="28"/>
          <w:szCs w:val="28"/>
        </w:rPr>
      </w:pPr>
      <w:r w:rsidRPr="00C313C7">
        <w:rPr>
          <w:sz w:val="28"/>
          <w:szCs w:val="28"/>
        </w:rPr>
        <w:lastRenderedPageBreak/>
        <w:t>Pe lîngă aceasta, se prevede majorarea bazei de calcul a drepturilor de import la expirarea contractului de leasing în cazul punerii în liberă circulaţie a unui obiect al leasingului.</w:t>
      </w:r>
    </w:p>
    <w:p w:rsidR="009A699A" w:rsidRPr="00C313C7" w:rsidRDefault="009A699A" w:rsidP="009A699A">
      <w:pPr>
        <w:pStyle w:val="a3"/>
        <w:tabs>
          <w:tab w:val="left" w:pos="1080"/>
        </w:tabs>
        <w:spacing w:before="240" w:line="360" w:lineRule="auto"/>
        <w:ind w:firstLine="720"/>
        <w:rPr>
          <w:b/>
          <w:i/>
          <w:sz w:val="28"/>
          <w:szCs w:val="28"/>
        </w:rPr>
      </w:pPr>
      <w:r w:rsidRPr="00C313C7">
        <w:rPr>
          <w:b/>
          <w:i/>
          <w:sz w:val="28"/>
          <w:szCs w:val="28"/>
        </w:rPr>
        <w:t>Alte amendamente de ordin fiscal ale cadrului legal sunt următoarele.</w:t>
      </w:r>
    </w:p>
    <w:p w:rsidR="009A699A" w:rsidRPr="00C313C7" w:rsidRDefault="009A699A" w:rsidP="009A699A">
      <w:pPr>
        <w:pStyle w:val="a3"/>
        <w:numPr>
          <w:ilvl w:val="0"/>
          <w:numId w:val="3"/>
        </w:numPr>
        <w:tabs>
          <w:tab w:val="left" w:pos="1080"/>
        </w:tabs>
        <w:spacing w:line="360" w:lineRule="auto"/>
        <w:ind w:left="0" w:firstLine="720"/>
        <w:rPr>
          <w:b/>
          <w:sz w:val="28"/>
          <w:szCs w:val="28"/>
        </w:rPr>
      </w:pPr>
      <w:r w:rsidRPr="00C313C7">
        <w:rPr>
          <w:b/>
          <w:sz w:val="28"/>
          <w:szCs w:val="28"/>
        </w:rPr>
        <w:t>Legea cu privire la patenta de întreprinzător nr.93-XIV din 15 iulie 1998</w:t>
      </w:r>
    </w:p>
    <w:p w:rsidR="009A699A" w:rsidRPr="00C313C7" w:rsidRDefault="009A699A" w:rsidP="009A699A">
      <w:pPr>
        <w:tabs>
          <w:tab w:val="left" w:pos="1080"/>
        </w:tabs>
        <w:autoSpaceDE w:val="0"/>
        <w:autoSpaceDN w:val="0"/>
        <w:adjustRightInd w:val="0"/>
        <w:spacing w:line="360" w:lineRule="auto"/>
        <w:ind w:firstLine="720"/>
        <w:jc w:val="both"/>
        <w:rPr>
          <w:sz w:val="28"/>
          <w:szCs w:val="28"/>
        </w:rPr>
      </w:pPr>
      <w:r w:rsidRPr="00C313C7">
        <w:rPr>
          <w:sz w:val="28"/>
          <w:szCs w:val="28"/>
        </w:rPr>
        <w:t>În partea ce ţine de aplicarea patentei de întreprinzător, se prevede introducerea limitei veniturilor din vînzări ale titularului patentei de întreprinzător în mărimea de 100 mii lei într-o perioadă de 12 luni consecutive, în vederea contracarării schemelor de evaziune fiscală, precum şi, stimularea trecerii persoanelor fizice – deţinători de patente, odată cu dezvoltarea activităţii, la o anumită formă organizatorico-juridică stabilită de lege, prin stabilirea limitei veniturilor din vînzări în mărime de 100 mii lei, ce pot fi obţinuţi de aceştia într-o perioadă de 12 luni consecutive, mărime stabilită avînd drept bază plafonul de înregistrare benevolă în calitate de contribuabil al TVA de 100 mii lei.</w:t>
      </w:r>
    </w:p>
    <w:p w:rsidR="009A699A" w:rsidRPr="00C313C7" w:rsidRDefault="009A699A" w:rsidP="009A699A">
      <w:pPr>
        <w:tabs>
          <w:tab w:val="left" w:pos="1080"/>
        </w:tabs>
        <w:autoSpaceDE w:val="0"/>
        <w:autoSpaceDN w:val="0"/>
        <w:adjustRightInd w:val="0"/>
        <w:spacing w:line="360" w:lineRule="auto"/>
        <w:ind w:firstLine="720"/>
        <w:jc w:val="both"/>
        <w:rPr>
          <w:sz w:val="28"/>
          <w:szCs w:val="28"/>
        </w:rPr>
      </w:pPr>
      <w:r w:rsidRPr="00C313C7">
        <w:rPr>
          <w:sz w:val="28"/>
          <w:szCs w:val="28"/>
        </w:rPr>
        <w:t>Suplimentar menţionăm că, la momentul actual, plafonul veniturilor din vînzări pentru persoanele fizice – deţinători de patente ce se ocupă cu comerţul cu amănuntul este stabilit în mărime de 300 mii lei.</w:t>
      </w:r>
    </w:p>
    <w:p w:rsidR="009A699A" w:rsidRPr="00C313C7" w:rsidRDefault="009A699A" w:rsidP="009A699A">
      <w:pPr>
        <w:tabs>
          <w:tab w:val="left" w:pos="1080"/>
        </w:tabs>
        <w:autoSpaceDE w:val="0"/>
        <w:autoSpaceDN w:val="0"/>
        <w:adjustRightInd w:val="0"/>
        <w:spacing w:line="360" w:lineRule="auto"/>
        <w:ind w:firstLine="720"/>
        <w:jc w:val="both"/>
        <w:rPr>
          <w:sz w:val="28"/>
          <w:szCs w:val="28"/>
        </w:rPr>
      </w:pPr>
      <w:r w:rsidRPr="00C313C7">
        <w:rPr>
          <w:sz w:val="28"/>
          <w:szCs w:val="28"/>
        </w:rPr>
        <w:t>Totodată, se propune excluderea genului de activitate „Întocmirea dărilor de seamă contabile” din lista genurilor de activitate desfăşurate în baza patentei de întreprinzător, scopul acestei propuneri fiind reducerea treptată a genurilor de activităţi de întreprinzător ce pot fi desfăşurate în baza patentei de întreprinzător, şi respectiv, trecerea la o anumită formă organizatorico-juridică stabilită de lege.</w:t>
      </w:r>
    </w:p>
    <w:p w:rsidR="009A699A" w:rsidRPr="00C313C7" w:rsidRDefault="009A699A" w:rsidP="009A699A">
      <w:pPr>
        <w:tabs>
          <w:tab w:val="left" w:pos="1080"/>
        </w:tabs>
        <w:autoSpaceDE w:val="0"/>
        <w:autoSpaceDN w:val="0"/>
        <w:adjustRightInd w:val="0"/>
        <w:spacing w:line="360" w:lineRule="auto"/>
        <w:ind w:firstLine="720"/>
        <w:jc w:val="both"/>
        <w:rPr>
          <w:sz w:val="28"/>
          <w:szCs w:val="28"/>
        </w:rPr>
      </w:pPr>
      <w:r w:rsidRPr="00C313C7">
        <w:rPr>
          <w:sz w:val="28"/>
          <w:szCs w:val="28"/>
        </w:rPr>
        <w:t>Mai mult ca atît, persoanele respective dispun de cunoştinţe în domeniul evidenţei contabile, din care considerente, aceştia nu vor întimpina dificultăţi la crearea unui agent economic şi ţinerea evidenţei contabile.</w:t>
      </w:r>
    </w:p>
    <w:p w:rsidR="009A699A" w:rsidRPr="00C313C7" w:rsidRDefault="009A699A" w:rsidP="009A699A">
      <w:pPr>
        <w:pStyle w:val="a3"/>
        <w:tabs>
          <w:tab w:val="left" w:pos="1080"/>
        </w:tabs>
        <w:spacing w:before="240" w:line="360" w:lineRule="auto"/>
        <w:ind w:firstLine="720"/>
        <w:rPr>
          <w:b/>
          <w:sz w:val="28"/>
          <w:szCs w:val="28"/>
        </w:rPr>
      </w:pPr>
      <w:r w:rsidRPr="00C313C7">
        <w:rPr>
          <w:b/>
          <w:sz w:val="28"/>
          <w:szCs w:val="28"/>
        </w:rPr>
        <w:t xml:space="preserve">2. Legea cu privire la fabricarea şi circulaţia alcoolului etilic şi a producţiei alcoolice nr.1100-XIV din 30 iunie 2000 </w:t>
      </w:r>
    </w:p>
    <w:p w:rsidR="009A699A" w:rsidRPr="00C313C7" w:rsidRDefault="009A699A" w:rsidP="009A699A">
      <w:pPr>
        <w:tabs>
          <w:tab w:val="left" w:pos="1080"/>
        </w:tabs>
        <w:autoSpaceDE w:val="0"/>
        <w:autoSpaceDN w:val="0"/>
        <w:adjustRightInd w:val="0"/>
        <w:spacing w:line="360" w:lineRule="auto"/>
        <w:ind w:firstLine="720"/>
        <w:jc w:val="both"/>
        <w:rPr>
          <w:sz w:val="28"/>
          <w:szCs w:val="28"/>
        </w:rPr>
      </w:pPr>
      <w:r w:rsidRPr="00C313C7">
        <w:rPr>
          <w:sz w:val="28"/>
          <w:szCs w:val="28"/>
        </w:rPr>
        <w:t xml:space="preserve">În partea ce ţine de fabricarea şi circulaţia producţiei alcoolice tari, se propune ajustarea  mărimii preţurilor minime de comercializare cu amănuntul şi </w:t>
      </w:r>
      <w:r w:rsidRPr="00C313C7">
        <w:rPr>
          <w:sz w:val="28"/>
          <w:szCs w:val="28"/>
        </w:rPr>
        <w:lastRenderedPageBreak/>
        <w:t>ridicata a băuturilor alcoolice tari în vederea susţinerii şi protejării producătorului autohton, diminuării presiunii fiscale asupra  agenţilor economici care produc şi/sau comercializează oficial băuturi alcoolice tari originale faţă  de producătorii şi comercianţi de mărfuri contrafăcute.</w:t>
      </w:r>
    </w:p>
    <w:p w:rsidR="009A699A" w:rsidRPr="00C313C7" w:rsidRDefault="009A699A" w:rsidP="009A699A">
      <w:pPr>
        <w:tabs>
          <w:tab w:val="left" w:pos="1080"/>
        </w:tabs>
        <w:autoSpaceDE w:val="0"/>
        <w:autoSpaceDN w:val="0"/>
        <w:adjustRightInd w:val="0"/>
        <w:spacing w:line="360" w:lineRule="auto"/>
        <w:ind w:firstLine="720"/>
        <w:jc w:val="both"/>
        <w:rPr>
          <w:sz w:val="28"/>
          <w:szCs w:val="28"/>
        </w:rPr>
      </w:pPr>
    </w:p>
    <w:p w:rsidR="009A699A" w:rsidRPr="00C313C7" w:rsidRDefault="009A699A" w:rsidP="009A699A">
      <w:pPr>
        <w:tabs>
          <w:tab w:val="left" w:pos="1080"/>
        </w:tabs>
        <w:autoSpaceDE w:val="0"/>
        <w:autoSpaceDN w:val="0"/>
        <w:adjustRightInd w:val="0"/>
        <w:spacing w:line="360" w:lineRule="auto"/>
        <w:ind w:firstLine="720"/>
        <w:jc w:val="both"/>
        <w:rPr>
          <w:sz w:val="28"/>
          <w:szCs w:val="28"/>
        </w:rPr>
      </w:pPr>
      <w:r w:rsidRPr="00C313C7">
        <w:rPr>
          <w:sz w:val="28"/>
          <w:szCs w:val="28"/>
        </w:rPr>
        <w:t>Adiţional la cele menţionate mai sus, în scopul înlăturării lacunelor din redacţia curentă a legislaţiei fiscale şi vamale şi racordării la propunerile sus-formulate sunt efectuate modificări purtînd un caracter redacţional, de concretizare şi de corelare.</w:t>
      </w:r>
    </w:p>
    <w:p w:rsidR="00207541" w:rsidRPr="00C313C7" w:rsidRDefault="00207541" w:rsidP="00207541">
      <w:pPr>
        <w:tabs>
          <w:tab w:val="left" w:pos="1080"/>
        </w:tabs>
        <w:autoSpaceDE w:val="0"/>
        <w:autoSpaceDN w:val="0"/>
        <w:adjustRightInd w:val="0"/>
        <w:ind w:firstLine="720"/>
        <w:jc w:val="both"/>
        <w:rPr>
          <w:sz w:val="28"/>
          <w:szCs w:val="28"/>
        </w:rPr>
      </w:pPr>
    </w:p>
    <w:p w:rsidR="00207541" w:rsidRPr="00C313C7" w:rsidRDefault="00207541" w:rsidP="00207541">
      <w:pPr>
        <w:tabs>
          <w:tab w:val="left" w:pos="1080"/>
        </w:tabs>
        <w:autoSpaceDE w:val="0"/>
        <w:autoSpaceDN w:val="0"/>
        <w:adjustRightInd w:val="0"/>
        <w:spacing w:after="100" w:line="360" w:lineRule="auto"/>
        <w:ind w:left="-57" w:right="-107" w:firstLine="597"/>
        <w:jc w:val="both"/>
        <w:rPr>
          <w:b/>
          <w:sz w:val="28"/>
          <w:szCs w:val="28"/>
        </w:rPr>
      </w:pPr>
      <w:r w:rsidRPr="00C313C7">
        <w:rPr>
          <w:b/>
          <w:i/>
          <w:sz w:val="28"/>
          <w:szCs w:val="28"/>
        </w:rPr>
        <w:t xml:space="preserve">Setul de modificări şi completări conţine şi un şir de prevederi menite să consolideze şi să eficientizeze utilizarea resurselor financiare publice, </w:t>
      </w:r>
      <w:r w:rsidRPr="00C313C7">
        <w:rPr>
          <w:sz w:val="28"/>
          <w:szCs w:val="28"/>
        </w:rPr>
        <w:t>care se prezintă în continuare pe fiecare act legislativ în parte.</w:t>
      </w:r>
      <w:r w:rsidRPr="00C313C7">
        <w:rPr>
          <w:b/>
          <w:sz w:val="28"/>
          <w:szCs w:val="28"/>
        </w:rPr>
        <w:t xml:space="preserve"> </w:t>
      </w:r>
    </w:p>
    <w:p w:rsidR="00207541" w:rsidRPr="00C313C7" w:rsidRDefault="00207541" w:rsidP="00207541">
      <w:pPr>
        <w:ind w:firstLine="709"/>
        <w:jc w:val="both"/>
        <w:rPr>
          <w:sz w:val="16"/>
          <w:szCs w:val="16"/>
        </w:rPr>
      </w:pPr>
    </w:p>
    <w:p w:rsidR="00255ACA" w:rsidRPr="00C313C7" w:rsidRDefault="00255ACA" w:rsidP="00255ACA">
      <w:pPr>
        <w:spacing w:line="360" w:lineRule="auto"/>
        <w:ind w:firstLine="708"/>
        <w:jc w:val="both"/>
        <w:rPr>
          <w:sz w:val="28"/>
          <w:szCs w:val="28"/>
        </w:rPr>
      </w:pPr>
      <w:r w:rsidRPr="00E140E0">
        <w:rPr>
          <w:b/>
          <w:sz w:val="28"/>
          <w:szCs w:val="28"/>
        </w:rPr>
        <w:t>1.</w:t>
      </w:r>
      <w:r w:rsidRPr="00C313C7">
        <w:rPr>
          <w:sz w:val="28"/>
          <w:szCs w:val="28"/>
        </w:rPr>
        <w:t xml:space="preserve"> </w:t>
      </w:r>
      <w:r w:rsidRPr="00C313C7">
        <w:rPr>
          <w:b/>
          <w:sz w:val="28"/>
          <w:szCs w:val="28"/>
        </w:rPr>
        <w:t>Legea nr.845-XII din 03 ianuarie 1992 cu privire la antreprenoriat și întreprinderi</w:t>
      </w:r>
      <w:r w:rsidRPr="00C313C7">
        <w:rPr>
          <w:sz w:val="28"/>
          <w:szCs w:val="28"/>
        </w:rPr>
        <w:t xml:space="preserve"> prevede perceperea la buget a veniturilor ilicite obţinute de agenţii economici prin exagerarea costului producţiei, rentabilităţii, adaosului comercial, volumului de lucrări efectuate în construcţii şi tarifelor la serviciile prestate, precum și aplicarea amenzii în cuantum echivalent acestor venituri, însă nu mai puţin de 10000 de lei. Aceasta situație creează condiții neechitabile de aplicare a sancțiunilor, întrucît pentru paguba care variază pînă la 10 mii lei, mărimea sancțiunii este una și aceiași. În scopul excluderii acestor discrepanțe, se propune stabilirea mărimii sancțiunii în dependența de suma pagubei. </w:t>
      </w:r>
    </w:p>
    <w:p w:rsidR="00255ACA" w:rsidRPr="00C313C7" w:rsidRDefault="00255ACA" w:rsidP="00255ACA">
      <w:pPr>
        <w:spacing w:line="360" w:lineRule="auto"/>
        <w:ind w:firstLine="720"/>
        <w:jc w:val="both"/>
        <w:rPr>
          <w:sz w:val="28"/>
          <w:szCs w:val="28"/>
        </w:rPr>
      </w:pPr>
    </w:p>
    <w:p w:rsidR="00255ACA" w:rsidRPr="00C313C7" w:rsidRDefault="00255ACA" w:rsidP="00255ACA">
      <w:pPr>
        <w:spacing w:line="360" w:lineRule="auto"/>
        <w:ind w:firstLine="720"/>
        <w:jc w:val="both"/>
        <w:rPr>
          <w:sz w:val="28"/>
          <w:szCs w:val="28"/>
        </w:rPr>
      </w:pPr>
      <w:r w:rsidRPr="00E140E0">
        <w:rPr>
          <w:b/>
          <w:sz w:val="28"/>
          <w:szCs w:val="28"/>
        </w:rPr>
        <w:t>2.</w:t>
      </w:r>
      <w:r w:rsidRPr="00C313C7">
        <w:rPr>
          <w:sz w:val="28"/>
          <w:szCs w:val="28"/>
        </w:rPr>
        <w:t xml:space="preserve"> </w:t>
      </w:r>
      <w:r w:rsidRPr="00C313C7">
        <w:rPr>
          <w:b/>
          <w:sz w:val="28"/>
          <w:szCs w:val="28"/>
        </w:rPr>
        <w:t>Legea învățămîntului nr.547-XIII din 21 iulie 1995</w:t>
      </w:r>
      <w:r w:rsidRPr="00C313C7">
        <w:rPr>
          <w:sz w:val="28"/>
          <w:szCs w:val="28"/>
        </w:rPr>
        <w:t xml:space="preserve"> prevede că una din competențele autorităților publice este aprobarea planului (comandei de stat) de pregătire a cadrelor de specialitate în instituţiile de învăţămînt secundar profesional, mediu de specialitate şi în cele de învăţămînt superior. Practica ultimilor ani denotă, că astfel de prevederi stimulează o abordare ramurală și, ca rezultat, insuficiența specialiștilor pregătiți pentru unele domenii și exces pentru altele. Întru stabilirea la nivel național a necesităților de pregătire a cadrelor în instituţiile de învăţămînt de diferite trepte, asigurînd gradul de pregătire ce </w:t>
      </w:r>
      <w:r w:rsidRPr="00C313C7">
        <w:rPr>
          <w:sz w:val="28"/>
          <w:szCs w:val="28"/>
        </w:rPr>
        <w:lastRenderedPageBreak/>
        <w:t xml:space="preserve">corespunde cerințelor pieței muncii, precum și în scopul  planificării în buget a cheltuielilor de personal şi de întreţinere aferente, se propune modificarea legii în cauză, stabilind că Guvernul, la propunerea autorităților publice, va fi în drept de a aproba planul (comanda de stat) de pregătire a cadrelor de specialitate cu finanţare din bugetul de stat şi pe bază de contract. Mai mult ca atăt, Legea nr. 142-XVI din 7 iulie 2005 privind aprobarea Nomenclatorului domeniilor de formare profesională şi al specialităţilor pentru pregătirea cadrelor în instituţiile de învăţămînt superior, ciclul I, acordă Guvernului dreptul de a stabili modul de coordonare a cotei de pregătire a cadrelor în instituţiile de învăţămînt superior private şi în cele de stat pe bază de contract, cu achitarea taxei de studii. </w:t>
      </w:r>
    </w:p>
    <w:p w:rsidR="00255ACA" w:rsidRPr="00C313C7" w:rsidRDefault="00255ACA" w:rsidP="00255ACA">
      <w:pPr>
        <w:spacing w:line="360" w:lineRule="auto"/>
        <w:jc w:val="both"/>
        <w:rPr>
          <w:sz w:val="10"/>
          <w:szCs w:val="10"/>
        </w:rPr>
      </w:pPr>
    </w:p>
    <w:p w:rsidR="00E649F4" w:rsidRPr="00C313C7" w:rsidRDefault="00E649F4" w:rsidP="00E649F4">
      <w:pPr>
        <w:spacing w:line="360" w:lineRule="auto"/>
        <w:ind w:firstLine="708"/>
        <w:jc w:val="both"/>
        <w:rPr>
          <w:sz w:val="28"/>
          <w:szCs w:val="28"/>
        </w:rPr>
      </w:pPr>
      <w:r w:rsidRPr="00C313C7">
        <w:rPr>
          <w:sz w:val="28"/>
          <w:szCs w:val="28"/>
        </w:rPr>
        <w:t xml:space="preserve">Conform Legii învățămîntului, instituţiile de învăţămînt superior de stat pot obţine statut de autonomie universitară, în modul stabilit de Guvern. În realitate, astfel de prevedere nu permite instituțiilor să activeze independent în aspect financiar - să gestioneze conturi în bănci, să decidă asupra utilizării volumului de alocații, soldului de mijloace în conturi de la acordarea serviciilor cu plată, etc. Implementarea reformelor în domeniul educației necesită modificarea statutului actual al instituţiilor de învăţămînt superior de stat, transformîndu-le în unităţi cu autonomie financiară, care vor beneficia de transferuri din buget conform comenzii de stat, pentru numărul de locuri aprobat anual în planul de înmatriculare, avînd o autonomie mai mare în ce priveşte utilizarea soldurilor din mijloace de la acordarea serviciilor prin contract, stabilirea numărului de unităţi şi a cheltuielilor de personal, </w:t>
      </w:r>
      <w:r w:rsidRPr="00FE36C9">
        <w:rPr>
          <w:sz w:val="28"/>
          <w:szCs w:val="28"/>
        </w:rPr>
        <w:t>aprobarea taxelor pentru serviciile prestate contra plată</w:t>
      </w:r>
      <w:r>
        <w:rPr>
          <w:sz w:val="28"/>
          <w:szCs w:val="28"/>
        </w:rPr>
        <w:t xml:space="preserve">, </w:t>
      </w:r>
      <w:r w:rsidRPr="00C313C7">
        <w:rPr>
          <w:sz w:val="28"/>
          <w:szCs w:val="28"/>
        </w:rPr>
        <w:t>etc. În acest context, se propune stabilirea prin lege că instituţia de învăţămînt superior de stat este unitate cu autonomie financiară, precum și principiile în baza cărora se realizează autonomia în plan financiar.</w:t>
      </w:r>
    </w:p>
    <w:p w:rsidR="00255ACA" w:rsidRPr="00C313C7" w:rsidRDefault="00255ACA" w:rsidP="00255ACA">
      <w:pPr>
        <w:spacing w:line="360" w:lineRule="auto"/>
        <w:ind w:firstLine="708"/>
        <w:jc w:val="both"/>
      </w:pPr>
    </w:p>
    <w:p w:rsidR="00255ACA" w:rsidRPr="00C313C7" w:rsidRDefault="00255ACA" w:rsidP="00255ACA">
      <w:pPr>
        <w:spacing w:line="360" w:lineRule="auto"/>
        <w:ind w:firstLine="567"/>
        <w:jc w:val="both"/>
        <w:rPr>
          <w:sz w:val="28"/>
          <w:szCs w:val="28"/>
        </w:rPr>
      </w:pPr>
      <w:r w:rsidRPr="00E140E0">
        <w:rPr>
          <w:b/>
          <w:sz w:val="28"/>
          <w:szCs w:val="28"/>
        </w:rPr>
        <w:t>3.</w:t>
      </w:r>
      <w:r w:rsidRPr="00C313C7">
        <w:rPr>
          <w:sz w:val="28"/>
          <w:szCs w:val="28"/>
        </w:rPr>
        <w:t xml:space="preserve"> </w:t>
      </w:r>
      <w:r w:rsidRPr="00C313C7">
        <w:rPr>
          <w:b/>
          <w:sz w:val="28"/>
          <w:szCs w:val="28"/>
        </w:rPr>
        <w:t>Legea fondului rutier nr.720-XIII din 02 februarie 1996</w:t>
      </w:r>
      <w:r w:rsidRPr="00C313C7">
        <w:rPr>
          <w:sz w:val="28"/>
          <w:szCs w:val="28"/>
        </w:rPr>
        <w:t xml:space="preserve"> stipulează sursele de constituire a fondului respectiv. Una din sursele de constituire a fondului sînt defalcările în mărime nu mai puțin de 80% în anul 2012 și în anii următori din volumul total al accizelor la produsele petroliere supuse accizelor. Prin Legea nr.267 din 23 decembrie 2011 pentru modificarea și completarea unor acte </w:t>
      </w:r>
      <w:r w:rsidRPr="00C313C7">
        <w:rPr>
          <w:sz w:val="28"/>
          <w:szCs w:val="28"/>
        </w:rPr>
        <w:lastRenderedPageBreak/>
        <w:t xml:space="preserve">legislative a fost introdus accizul la gazul lichefiat în mărime de 1800 lei/tonă și Guvernul a fost obligat de a elabora modul de restituire a accizului pentru gazul lichefiat livrat consumatorilor casnici. Potrivit prevederilor Legii nr.461-XV din 30 iulie 2001 privind piața produselor petroliere, gazul lichefiat este produs petrolier. </w:t>
      </w:r>
    </w:p>
    <w:p w:rsidR="00255ACA" w:rsidRPr="00C313C7" w:rsidRDefault="00255ACA" w:rsidP="00255ACA">
      <w:pPr>
        <w:spacing w:line="360" w:lineRule="auto"/>
        <w:ind w:firstLine="567"/>
        <w:jc w:val="both"/>
        <w:rPr>
          <w:sz w:val="28"/>
          <w:szCs w:val="28"/>
        </w:rPr>
      </w:pPr>
      <w:r w:rsidRPr="00C313C7">
        <w:rPr>
          <w:sz w:val="28"/>
          <w:szCs w:val="28"/>
        </w:rPr>
        <w:t>În condițiile acestor legi bugetul de stat suportă cheltuieli dublu, și anume: defalcări în fondul rutier și restituirea accizului pentru gazul lichefiat livrat consumatorilor casnici. Mai mult ca atăt, staţiile de alimentare cu combustibil nu pot delimita consumul gazului lichefiat pentru  gospodăriile casnice sau pentru utilizarea în calitate de carburanţi pentru unităţile de transport auto.</w:t>
      </w:r>
    </w:p>
    <w:p w:rsidR="00255ACA" w:rsidRPr="00C313C7" w:rsidRDefault="00255ACA" w:rsidP="00255ACA">
      <w:pPr>
        <w:spacing w:line="360" w:lineRule="auto"/>
        <w:ind w:firstLine="567"/>
        <w:jc w:val="both"/>
        <w:rPr>
          <w:sz w:val="28"/>
          <w:szCs w:val="28"/>
        </w:rPr>
      </w:pPr>
      <w:r w:rsidRPr="00C313C7">
        <w:rPr>
          <w:sz w:val="28"/>
          <w:szCs w:val="28"/>
        </w:rPr>
        <w:t>În acest sens, se propune stabilirea prin lege că fondul rutier urmează să fie format din defalcările din volumul total al accizelor la produsele petroliere supuse accizelor, cu excepția  gazului lichefiat.</w:t>
      </w:r>
    </w:p>
    <w:p w:rsidR="00255ACA" w:rsidRPr="00C313C7" w:rsidRDefault="00255ACA" w:rsidP="00255ACA">
      <w:pPr>
        <w:spacing w:line="360" w:lineRule="auto"/>
        <w:ind w:firstLine="567"/>
        <w:jc w:val="both"/>
        <w:rPr>
          <w:sz w:val="28"/>
          <w:szCs w:val="28"/>
        </w:rPr>
      </w:pPr>
    </w:p>
    <w:p w:rsidR="00255ACA" w:rsidRPr="00C313C7" w:rsidRDefault="00255ACA" w:rsidP="00255ACA">
      <w:pPr>
        <w:spacing w:line="360" w:lineRule="auto"/>
        <w:jc w:val="both"/>
        <w:rPr>
          <w:sz w:val="28"/>
          <w:szCs w:val="28"/>
        </w:rPr>
      </w:pPr>
      <w:r w:rsidRPr="00C313C7">
        <w:rPr>
          <w:sz w:val="28"/>
          <w:szCs w:val="28"/>
        </w:rPr>
        <w:tab/>
      </w:r>
      <w:r w:rsidRPr="00E140E0">
        <w:rPr>
          <w:b/>
          <w:sz w:val="28"/>
          <w:szCs w:val="28"/>
        </w:rPr>
        <w:t>4.</w:t>
      </w:r>
      <w:r w:rsidRPr="00C313C7">
        <w:rPr>
          <w:sz w:val="28"/>
          <w:szCs w:val="28"/>
        </w:rPr>
        <w:t xml:space="preserve"> </w:t>
      </w:r>
      <w:r w:rsidRPr="00C313C7">
        <w:rPr>
          <w:b/>
          <w:sz w:val="28"/>
          <w:szCs w:val="28"/>
        </w:rPr>
        <w:t>Legea nr.847-XIII din 24 mai 1996 privind sistemul bugetar şi procesul bugetar</w:t>
      </w:r>
      <w:r w:rsidRPr="00C313C7">
        <w:rPr>
          <w:sz w:val="28"/>
          <w:szCs w:val="28"/>
        </w:rPr>
        <w:t xml:space="preserve"> prevede că, în cazul depășirii nivelului deficitului bugetar, Ministerul Finanțelor este în drept se blochează finanțarea cheltuielilor pentru menținerea acestora la nivelul aprobat prin legea bugetară anuală, cu excepția celor scutite de blocare prin legea bugetară anuală. În condițiile încasării neuniforme a mijloacelor băneşti la bugetul de stat, Ministerul Finanțelor, în baza actelor normative, stabilește gradele de prioritare ale cheltuielilor,  asigurîndu-se utilizarea eficientă a mijloacelor disponibile și prestarea serviciilor publice calitative. </w:t>
      </w:r>
    </w:p>
    <w:p w:rsidR="00255ACA" w:rsidRPr="00C313C7" w:rsidRDefault="00255ACA" w:rsidP="00255ACA">
      <w:pPr>
        <w:spacing w:line="360" w:lineRule="auto"/>
        <w:ind w:firstLine="540"/>
        <w:jc w:val="both"/>
        <w:rPr>
          <w:sz w:val="28"/>
          <w:szCs w:val="28"/>
        </w:rPr>
      </w:pPr>
      <w:r w:rsidRPr="00C313C7">
        <w:rPr>
          <w:sz w:val="28"/>
          <w:szCs w:val="28"/>
        </w:rPr>
        <w:t>Luînd în considerare, că Legea privind sistemul bugetar şi procesul bugetar este legea de bază în stabilirea principiilor, regulilor şi procedurilor generale privind elaborarea, aprobarea, executarea şi raportarea bugetelor, se propune completarea acestei legi cu prioritățile de alocare mijloacelor bugetare, și anume: (i) onorarea angajamentelor de deservire a datoriei de stat; (ii) cheltuielile de personal, de achitare a burselor, pensiilor, indemnizaţiilor, compensațiilor, alocațiilor și ajutoarelor sociale.</w:t>
      </w:r>
    </w:p>
    <w:p w:rsidR="00255ACA" w:rsidRPr="00C313C7" w:rsidRDefault="00255ACA" w:rsidP="00255ACA">
      <w:pPr>
        <w:spacing w:line="360" w:lineRule="auto"/>
        <w:ind w:firstLine="540"/>
        <w:jc w:val="both"/>
        <w:rPr>
          <w:sz w:val="28"/>
          <w:szCs w:val="28"/>
        </w:rPr>
      </w:pPr>
      <w:r w:rsidRPr="00C313C7">
        <w:rPr>
          <w:sz w:val="28"/>
          <w:szCs w:val="28"/>
        </w:rPr>
        <w:t xml:space="preserve">În scopul introducerii unor reguli unice în procesul efectuării altor cheltuieli decît cele prioritare, în condițiile constrîngerilor bugetare, se propune investirea </w:t>
      </w:r>
      <w:r w:rsidRPr="00C313C7">
        <w:rPr>
          <w:sz w:val="28"/>
          <w:szCs w:val="28"/>
        </w:rPr>
        <w:lastRenderedPageBreak/>
        <w:t xml:space="preserve">Ministerului Finanţelor cu dreptul  de a stabili, în baza actelor normative, grade de prioritate a cheltuielilor. </w:t>
      </w:r>
    </w:p>
    <w:p w:rsidR="00255ACA" w:rsidRPr="00C313C7" w:rsidRDefault="00255ACA" w:rsidP="00255ACA">
      <w:pPr>
        <w:spacing w:line="360" w:lineRule="auto"/>
        <w:jc w:val="both"/>
        <w:rPr>
          <w:sz w:val="10"/>
          <w:szCs w:val="10"/>
        </w:rPr>
      </w:pPr>
    </w:p>
    <w:p w:rsidR="00255ACA" w:rsidRPr="00C313C7" w:rsidRDefault="00255ACA" w:rsidP="00255ACA">
      <w:pPr>
        <w:spacing w:line="360" w:lineRule="auto"/>
        <w:ind w:firstLine="540"/>
        <w:jc w:val="both"/>
        <w:rPr>
          <w:sz w:val="28"/>
          <w:szCs w:val="28"/>
        </w:rPr>
      </w:pPr>
      <w:r w:rsidRPr="00C313C7">
        <w:rPr>
          <w:sz w:val="28"/>
          <w:szCs w:val="28"/>
        </w:rPr>
        <w:t>Potrivit sintezei executării bugetului de stat pe anul 2010, la situaţia din 31.12.2010, datoriile creditoare cu termenul de achitare expirat au constituit 137,4 mil.lei şi deţin o cotă semnificativă în totalul datoriilor creditoare admise de instituţiile publice – circa 30 la sută. La situația din 31.12.2011, datoriile creditoare cu termenul de achitare expirat pe bugetul de stat s-au micșorat pînă la 18,5 mil.lei, pe bugetele unităților administrativ-teritoriale s-au constituit 145,7 mil.lei față de 32,8 mil.lei la începutul anului.</w:t>
      </w:r>
    </w:p>
    <w:p w:rsidR="00255ACA" w:rsidRPr="00C313C7" w:rsidRDefault="00255ACA" w:rsidP="00255ACA">
      <w:pPr>
        <w:spacing w:line="360" w:lineRule="auto"/>
        <w:ind w:firstLine="540"/>
        <w:jc w:val="both"/>
        <w:rPr>
          <w:sz w:val="28"/>
          <w:szCs w:val="28"/>
        </w:rPr>
      </w:pPr>
      <w:r w:rsidRPr="00C313C7">
        <w:rPr>
          <w:sz w:val="28"/>
          <w:szCs w:val="28"/>
        </w:rPr>
        <w:t>Întru administrarea şi utilizarea mai eficientă a mijloacelor publice, se propune completarea Legii nr.847-XIII din 24 mai 1996 privind sistemul bugetar şi procesul bugetar cu norma, conform căreia datoriile creditoare ale instituțiilor bugetare din anii precedenți vor fi achitate din contul și în limitele mijloacelor ce le sînt aprobate pe anul bugetar curent. În cazul dat, achiziţionarea de mărfuri, lucrări şi servicii se va efectua numai în limita alocaţiilor repartizate instituţiilor respective, reduse cu suma datoriilor acestora existente la sfîrșitul anului bugetar precedent. Concomitent, în scopul fortificării responsabilității executorilor de buget asupra neadmiterii datoriilor creditoare cu termenul de achitare expirat, se propune aplicarea sancțiunii nemijlocit executorilor de buget - persoanelor cu funcţi</w:t>
      </w:r>
      <w:r w:rsidR="000B568F">
        <w:rPr>
          <w:sz w:val="28"/>
          <w:szCs w:val="28"/>
        </w:rPr>
        <w:t>i</w:t>
      </w:r>
      <w:r w:rsidRPr="00C313C7">
        <w:rPr>
          <w:sz w:val="28"/>
          <w:szCs w:val="28"/>
        </w:rPr>
        <w:t xml:space="preserve"> de răspundere, completîndu-se și Codul contravențional nr.218-XVI din 24 octombrie 2008.</w:t>
      </w:r>
    </w:p>
    <w:p w:rsidR="00255ACA" w:rsidRPr="00C313C7" w:rsidRDefault="00255ACA" w:rsidP="00255ACA">
      <w:pPr>
        <w:spacing w:line="360" w:lineRule="auto"/>
        <w:ind w:firstLine="540"/>
        <w:jc w:val="both"/>
        <w:rPr>
          <w:sz w:val="10"/>
          <w:szCs w:val="10"/>
        </w:rPr>
      </w:pPr>
    </w:p>
    <w:p w:rsidR="00255ACA" w:rsidRPr="00C313C7" w:rsidRDefault="00255ACA" w:rsidP="00255ACA">
      <w:pPr>
        <w:spacing w:line="360" w:lineRule="auto"/>
        <w:ind w:firstLine="708"/>
        <w:jc w:val="both"/>
        <w:rPr>
          <w:sz w:val="28"/>
          <w:szCs w:val="28"/>
        </w:rPr>
      </w:pPr>
      <w:r w:rsidRPr="00C313C7">
        <w:rPr>
          <w:sz w:val="28"/>
          <w:szCs w:val="28"/>
        </w:rPr>
        <w:t xml:space="preserve">Legea nr.146-XIII din 16 iunie 1994 cu privire la întreprinderea de stat și Legea nr.1134-XIII din 02 aprilie 1997 privind societăţile pe acţiuni prevăd, că întreprinderile de stat/societățile pe acțiuni determină profitul (pierderile) în modul prevăzut de legislaţie, formează profitul net după achitarea impozitelor şi a altor plăţi obligatorii şi efectuează defalcările/dividendele, a unei părți a profitului net obținut, la bugetul de stat în baza deciziei consiliului de administrație/hotărîrii adunării generale anuale. </w:t>
      </w:r>
    </w:p>
    <w:p w:rsidR="00255ACA" w:rsidRPr="00C313C7" w:rsidRDefault="00255ACA" w:rsidP="00255ACA">
      <w:pPr>
        <w:spacing w:line="360" w:lineRule="auto"/>
        <w:ind w:firstLine="720"/>
        <w:jc w:val="both"/>
        <w:rPr>
          <w:sz w:val="28"/>
          <w:szCs w:val="28"/>
        </w:rPr>
      </w:pPr>
      <w:r w:rsidRPr="00C313C7">
        <w:rPr>
          <w:sz w:val="28"/>
          <w:szCs w:val="28"/>
        </w:rPr>
        <w:t xml:space="preserve">Inspectările (controalele) financiare denotă despre multiple neajunsuri și încălcări ale legislației din domeniul financiar și contabil prin suportarea și </w:t>
      </w:r>
      <w:r w:rsidRPr="00C313C7">
        <w:rPr>
          <w:sz w:val="28"/>
          <w:szCs w:val="28"/>
        </w:rPr>
        <w:lastRenderedPageBreak/>
        <w:t>achitarea unor cheltuieli și consumuri, care nu pot fi atribuite la cheltuielile ordinare și necesare de întreprinzător a întreprinderilor, precum și suportarea și achitarea cheltuielilor nelegitime, neregulamentare, în lipsa documentelor justificative sau a cheltuielilor efectuate supra limitelor stabilite de Guvern. Aceasta duce la denaturarea profitului net ca bază pentru calcularea defalcărilor/ dividendelor, a unei părți a profitului net obținut, la bugetul de stat. Totodată, în prezent, nici unul din organele de control ale statului nu verifică corectitudinea calculării profitului net și a defalcărilor/dividendelor, a unei părți a profitului net obținut, virate la bugetul de stat. Lu</w:t>
      </w:r>
      <w:r w:rsidR="00C313C7">
        <w:rPr>
          <w:sz w:val="28"/>
          <w:szCs w:val="28"/>
        </w:rPr>
        <w:t>î</w:t>
      </w:r>
      <w:r w:rsidRPr="00C313C7">
        <w:rPr>
          <w:sz w:val="28"/>
          <w:szCs w:val="28"/>
        </w:rPr>
        <w:t>nd în considerare că misiunea Serviciului control financiar şi revizie este protecţia intereselor financiare publice ale statului prin exercitarea, conform principiilor transparenţei şi legalităţii, a controlului financiar centralizat al Ministerului Finanţelor privind conformitatea cu legislaţia a operaţiunilor şi tranzacţiilor ce ţin de gestionarea resurselor bugetului public naţional şi bunurilor publice, se propune completarea Legii nr.847-XIII din 24 mai 1996 privind sistemul bugetar şi procesul bugetar cu prevederile că controlul chestiunii date se pune în sarcina  Serviciului control financiar şi revizie.</w:t>
      </w:r>
    </w:p>
    <w:p w:rsidR="00255ACA" w:rsidRPr="00C313C7" w:rsidRDefault="00255ACA" w:rsidP="00255ACA">
      <w:pPr>
        <w:spacing w:line="360" w:lineRule="auto"/>
        <w:ind w:firstLine="720"/>
        <w:jc w:val="both"/>
        <w:rPr>
          <w:sz w:val="10"/>
          <w:szCs w:val="10"/>
        </w:rPr>
      </w:pPr>
    </w:p>
    <w:p w:rsidR="00255ACA" w:rsidRPr="00C313C7" w:rsidRDefault="00255ACA" w:rsidP="00255ACA">
      <w:pPr>
        <w:spacing w:line="360" w:lineRule="auto"/>
        <w:ind w:firstLine="540"/>
        <w:jc w:val="both"/>
      </w:pPr>
    </w:p>
    <w:p w:rsidR="00255ACA" w:rsidRPr="00C313C7" w:rsidRDefault="00255ACA" w:rsidP="00255ACA">
      <w:pPr>
        <w:spacing w:line="360" w:lineRule="auto"/>
        <w:ind w:firstLine="540"/>
        <w:jc w:val="both"/>
        <w:rPr>
          <w:sz w:val="28"/>
          <w:szCs w:val="28"/>
        </w:rPr>
      </w:pPr>
      <w:r w:rsidRPr="00E140E0">
        <w:rPr>
          <w:b/>
          <w:sz w:val="28"/>
          <w:szCs w:val="28"/>
        </w:rPr>
        <w:t>5.</w:t>
      </w:r>
      <w:r w:rsidRPr="00C313C7">
        <w:rPr>
          <w:sz w:val="28"/>
          <w:szCs w:val="28"/>
        </w:rPr>
        <w:t xml:space="preserve"> </w:t>
      </w:r>
      <w:r w:rsidRPr="00C313C7">
        <w:rPr>
          <w:b/>
          <w:sz w:val="28"/>
          <w:szCs w:val="28"/>
        </w:rPr>
        <w:t>Legea nr.489-XIV din 8 iulie 1999 privind sistemul public de asigurări sociale prevede că în sistemul public, prestațiile de asigurări sociale</w:t>
      </w:r>
      <w:r w:rsidRPr="00C313C7">
        <w:rPr>
          <w:sz w:val="28"/>
          <w:szCs w:val="28"/>
        </w:rPr>
        <w:t xml:space="preserve"> reprezintă venit de înlocuire pentru pierderea totală sau parțială a veniturilor ca urmare a vîrstei, invalidității, accidentelor, bolilor, maternității, pierderii locului de muncă sau decesului, denumite în continuare riscuri asigurate. Astfel sprijinul bănesc în formă de indemnizație unică la nașterea copilului nu face parte din categoria riscurilor supuse asigurărilor sociale. În prezent, plata indemnizației unice la naşterea copilului persoanelor asigurare se efectuează din contul bugetului asigurărilor sociale de stat (costul pentru anul 2012 constituie 34,7 mil.lei), iar persoanelor neasigurate - din contul bugetului de stat (costul pentru anul 2012 constituie 73,6 mil.lei). În acest context, se propune preluarea de către bugetul de stat a cheltuielilor pentru plata indemnizației unice la naşterea copilului persoanelor asigurare, modificîndu-se, respectiv,  legea în cauză, precum şi Legea </w:t>
      </w:r>
      <w:r w:rsidRPr="00C313C7">
        <w:rPr>
          <w:sz w:val="28"/>
          <w:szCs w:val="28"/>
        </w:rPr>
        <w:lastRenderedPageBreak/>
        <w:t xml:space="preserve">nr.289-XV din 22 iulie 2004 privind indemnizaţiile pentru incapacitate temporară de muncă şi alte prestaţii de asigurări sociale. </w:t>
      </w:r>
    </w:p>
    <w:p w:rsidR="00255ACA" w:rsidRPr="00C313C7" w:rsidRDefault="00255ACA" w:rsidP="00255ACA">
      <w:pPr>
        <w:spacing w:line="360" w:lineRule="auto"/>
        <w:ind w:firstLine="540"/>
        <w:jc w:val="both"/>
      </w:pPr>
    </w:p>
    <w:p w:rsidR="00255ACA" w:rsidRPr="00C313C7" w:rsidRDefault="00255ACA" w:rsidP="00255ACA">
      <w:pPr>
        <w:spacing w:line="360" w:lineRule="auto"/>
        <w:ind w:firstLine="540"/>
        <w:jc w:val="both"/>
        <w:rPr>
          <w:sz w:val="28"/>
          <w:szCs w:val="28"/>
        </w:rPr>
      </w:pPr>
      <w:r w:rsidRPr="00E140E0">
        <w:rPr>
          <w:b/>
          <w:sz w:val="28"/>
          <w:szCs w:val="28"/>
        </w:rPr>
        <w:t>6.</w:t>
      </w:r>
      <w:r w:rsidRPr="00C313C7">
        <w:rPr>
          <w:sz w:val="28"/>
          <w:szCs w:val="28"/>
        </w:rPr>
        <w:t xml:space="preserve"> </w:t>
      </w:r>
      <w:r w:rsidRPr="00C313C7">
        <w:rPr>
          <w:b/>
          <w:sz w:val="28"/>
          <w:szCs w:val="28"/>
        </w:rPr>
        <w:t>Legea nr.397-XV din 16 octombrie 2003 privind finanţele publice locale</w:t>
      </w:r>
      <w:r w:rsidRPr="00C313C7">
        <w:rPr>
          <w:sz w:val="28"/>
          <w:szCs w:val="28"/>
        </w:rPr>
        <w:t xml:space="preserve"> stabilește modul repartizării veniturilor între bugetele unităților administrativ-teritoriale, conform cărora veniturile bugetului municipal Bălți și bugetului municipal Chișinău se formează și din defalcările de la impozitul pe venitul persoanelor juridice din teritoriul unităţii administrativ-teritoriale în mărime de  50%. </w:t>
      </w:r>
    </w:p>
    <w:p w:rsidR="00255ACA" w:rsidRPr="00C313C7" w:rsidRDefault="00255ACA" w:rsidP="00255ACA">
      <w:pPr>
        <w:pStyle w:val="a8"/>
        <w:spacing w:line="360" w:lineRule="auto"/>
        <w:ind w:firstLine="708"/>
        <w:jc w:val="both"/>
        <w:rPr>
          <w:rFonts w:ascii="Times New Roman" w:hAnsi="Times New Roman" w:cs="Times New Roman"/>
          <w:sz w:val="28"/>
          <w:szCs w:val="28"/>
          <w:lang w:val="ro-RO"/>
        </w:rPr>
      </w:pPr>
      <w:r w:rsidRPr="00C313C7">
        <w:rPr>
          <w:rFonts w:ascii="Times New Roman" w:hAnsi="Times New Roman" w:cs="Times New Roman"/>
          <w:sz w:val="28"/>
          <w:szCs w:val="28"/>
          <w:lang w:val="ro-RO"/>
        </w:rPr>
        <w:t xml:space="preserve">Totodată în cazul, cînd cota veniturilor ce revin unui locuitor depăşeşte </w:t>
      </w:r>
      <w:r w:rsidRPr="00C313C7">
        <w:rPr>
          <w:rFonts w:ascii="Times New Roman" w:eastAsia="Times New Roman" w:hAnsi="Times New Roman" w:cs="Times New Roman"/>
          <w:sz w:val="28"/>
          <w:szCs w:val="28"/>
          <w:lang w:val="ro-RO" w:eastAsia="ru-RU"/>
        </w:rPr>
        <w:t>suma cheltuielilor calculată, conform normativelor mediu estimate pentru un locuitor, unităţile</w:t>
      </w:r>
      <w:r w:rsidRPr="00C313C7">
        <w:rPr>
          <w:rFonts w:ascii="Times New Roman" w:hAnsi="Times New Roman" w:cs="Times New Roman"/>
          <w:sz w:val="28"/>
          <w:szCs w:val="28"/>
          <w:lang w:val="ro-RO"/>
        </w:rPr>
        <w:t xml:space="preserve"> administrativ-teritoriale transferă în fondul de susţinere financiară a unităţilor administrativ-teritoriale (format în bugetul de stat) suma veniturilor ce depăşesc cu 20% necesităţile minime de cheltuieli ale unităţii administrativ-teritoriale respective.</w:t>
      </w:r>
    </w:p>
    <w:p w:rsidR="00255ACA" w:rsidRPr="00C313C7" w:rsidRDefault="00255ACA" w:rsidP="00255ACA">
      <w:pPr>
        <w:pStyle w:val="a8"/>
        <w:spacing w:line="360" w:lineRule="auto"/>
        <w:ind w:firstLine="708"/>
        <w:jc w:val="both"/>
        <w:rPr>
          <w:rFonts w:ascii="Times New Roman" w:hAnsi="Times New Roman" w:cs="Times New Roman"/>
          <w:sz w:val="28"/>
          <w:szCs w:val="28"/>
          <w:lang w:val="ro-RO"/>
        </w:rPr>
      </w:pPr>
      <w:r w:rsidRPr="00C313C7">
        <w:rPr>
          <w:rFonts w:ascii="Times New Roman" w:hAnsi="Times New Roman" w:cs="Times New Roman"/>
          <w:sz w:val="28"/>
          <w:szCs w:val="28"/>
          <w:lang w:val="ro-RO"/>
        </w:rPr>
        <w:t>Astfel, suma totală a depăşirii veniturilor asupra cheltuielilor bugetului municipiului Chişinău, calculate conform cadrului legal existent, este de circa 656,4 mil. lei, iar în partea ce depăşeşte 20%  –  circa 310,0 mil.lei. Respectiv, în anul 2013, în partea de cheltuieli a bugetului municipal Chişinău urmau să fie aprobate transferuri la bugetul de stat, în sumă de circa 310,0 mil.lei.</w:t>
      </w:r>
    </w:p>
    <w:p w:rsidR="00255ACA" w:rsidRPr="00C313C7" w:rsidRDefault="00255ACA" w:rsidP="00255ACA">
      <w:pPr>
        <w:spacing w:line="360" w:lineRule="auto"/>
        <w:ind w:firstLine="540"/>
        <w:jc w:val="both"/>
        <w:rPr>
          <w:sz w:val="10"/>
          <w:szCs w:val="10"/>
        </w:rPr>
      </w:pPr>
    </w:p>
    <w:p w:rsidR="00255ACA" w:rsidRPr="00C313C7" w:rsidRDefault="00255ACA" w:rsidP="00255ACA">
      <w:pPr>
        <w:pStyle w:val="a8"/>
        <w:spacing w:line="360" w:lineRule="auto"/>
        <w:ind w:firstLine="708"/>
        <w:jc w:val="both"/>
        <w:rPr>
          <w:rFonts w:ascii="Times New Roman" w:hAnsi="Times New Roman" w:cs="Times New Roman"/>
          <w:sz w:val="28"/>
          <w:szCs w:val="28"/>
          <w:lang w:val="ro-RO"/>
        </w:rPr>
      </w:pPr>
      <w:r w:rsidRPr="00C313C7">
        <w:rPr>
          <w:rFonts w:ascii="Times New Roman" w:hAnsi="Times New Roman" w:cs="Times New Roman"/>
          <w:sz w:val="28"/>
          <w:szCs w:val="28"/>
          <w:lang w:val="ro-RO"/>
        </w:rPr>
        <w:t xml:space="preserve">Mai mult ca atît, conform proiectului de lege cu privire la activitatea poliţiei şi statutul poliţistului, începînd cu 1 ianuarie 2013 finanţarea poliţiei municipale </w:t>
      </w:r>
      <w:r w:rsidR="00A01930">
        <w:rPr>
          <w:rFonts w:ascii="Times New Roman" w:hAnsi="Times New Roman" w:cs="Times New Roman"/>
          <w:sz w:val="28"/>
          <w:szCs w:val="28"/>
          <w:lang w:val="ro-RO"/>
        </w:rPr>
        <w:t>va fi</w:t>
      </w:r>
      <w:r w:rsidRPr="00C313C7">
        <w:rPr>
          <w:rFonts w:ascii="Times New Roman" w:hAnsi="Times New Roman" w:cs="Times New Roman"/>
          <w:sz w:val="28"/>
          <w:szCs w:val="28"/>
          <w:lang w:val="ro-RO"/>
        </w:rPr>
        <w:t xml:space="preserve"> pre</w:t>
      </w:r>
      <w:r w:rsidR="00A01930">
        <w:rPr>
          <w:rFonts w:ascii="Times New Roman" w:hAnsi="Times New Roman" w:cs="Times New Roman"/>
          <w:sz w:val="28"/>
          <w:szCs w:val="28"/>
          <w:lang w:val="ro-RO"/>
        </w:rPr>
        <w:t>luată</w:t>
      </w:r>
      <w:r w:rsidRPr="00C313C7">
        <w:rPr>
          <w:rFonts w:ascii="Times New Roman" w:hAnsi="Times New Roman" w:cs="Times New Roman"/>
          <w:sz w:val="28"/>
          <w:szCs w:val="28"/>
          <w:lang w:val="ro-RO"/>
        </w:rPr>
        <w:t xml:space="preserve"> de la bugetele unităţilor administrativ-teritoriale la bugetul de stat. </w:t>
      </w:r>
    </w:p>
    <w:p w:rsidR="00255ACA" w:rsidRPr="00C313C7" w:rsidRDefault="00255ACA" w:rsidP="00255ACA">
      <w:pPr>
        <w:pStyle w:val="a8"/>
        <w:spacing w:line="360" w:lineRule="auto"/>
        <w:ind w:firstLine="708"/>
        <w:jc w:val="both"/>
        <w:rPr>
          <w:rFonts w:ascii="Times New Roman" w:hAnsi="Times New Roman" w:cs="Times New Roman"/>
          <w:sz w:val="28"/>
          <w:szCs w:val="28"/>
          <w:lang w:val="ro-RO"/>
        </w:rPr>
      </w:pPr>
      <w:r w:rsidRPr="00C313C7">
        <w:rPr>
          <w:rFonts w:ascii="Times New Roman" w:hAnsi="Times New Roman" w:cs="Times New Roman"/>
          <w:sz w:val="28"/>
          <w:szCs w:val="28"/>
          <w:lang w:val="ro-RO"/>
        </w:rPr>
        <w:t>Pornînd de la cele menționate, se propune de a diminua prin lege cota defalcărilor la bugetul municipal Chişinău de la impozitul pe venitul persoa</w:t>
      </w:r>
      <w:r w:rsidR="00A01930">
        <w:rPr>
          <w:rFonts w:ascii="Times New Roman" w:hAnsi="Times New Roman" w:cs="Times New Roman"/>
          <w:sz w:val="28"/>
          <w:szCs w:val="28"/>
          <w:lang w:val="ro-RO"/>
        </w:rPr>
        <w:t>nelor juridice de la 50% la 30%. C</w:t>
      </w:r>
      <w:r w:rsidRPr="00C313C7">
        <w:rPr>
          <w:rFonts w:ascii="Times New Roman" w:hAnsi="Times New Roman" w:cs="Times New Roman"/>
          <w:sz w:val="28"/>
          <w:szCs w:val="28"/>
          <w:lang w:val="ro-RO"/>
        </w:rPr>
        <w:t>ostul acestei diminuări constituind circa 307,6 mil. lei, fiind, practic, echivalent cu suma transferurilor care urmau a fi efectuate de la bugetul municipal Chişinău la bugetul de stat.</w:t>
      </w:r>
    </w:p>
    <w:p w:rsidR="00255ACA" w:rsidRPr="00C313C7" w:rsidRDefault="00255ACA" w:rsidP="00255ACA">
      <w:pPr>
        <w:pStyle w:val="a8"/>
        <w:spacing w:line="360" w:lineRule="auto"/>
        <w:ind w:firstLine="708"/>
        <w:jc w:val="both"/>
        <w:rPr>
          <w:rFonts w:ascii="Times New Roman" w:hAnsi="Times New Roman" w:cs="Times New Roman"/>
          <w:sz w:val="28"/>
          <w:szCs w:val="28"/>
          <w:lang w:val="ro-RO"/>
        </w:rPr>
      </w:pPr>
      <w:r w:rsidRPr="00C313C7">
        <w:rPr>
          <w:rFonts w:ascii="Times New Roman" w:hAnsi="Times New Roman" w:cs="Times New Roman"/>
          <w:sz w:val="28"/>
          <w:szCs w:val="28"/>
          <w:lang w:val="ro-RO"/>
        </w:rPr>
        <w:t>De rînd cu aceasta, pentru a asigura o abordare unică pentru municipii, cota respectivă urmează să fie aplicată şi la impozitul pe venitul persoanelor juridice, defalcată la bugetul municipal Bălţi.</w:t>
      </w:r>
    </w:p>
    <w:p w:rsidR="00255ACA" w:rsidRPr="00C313C7" w:rsidRDefault="00255ACA" w:rsidP="00255ACA">
      <w:pPr>
        <w:pStyle w:val="a8"/>
        <w:ind w:firstLine="708"/>
        <w:jc w:val="both"/>
        <w:rPr>
          <w:rFonts w:ascii="Times New Roman" w:hAnsi="Times New Roman" w:cs="Times New Roman"/>
          <w:sz w:val="10"/>
          <w:szCs w:val="10"/>
          <w:lang w:val="ro-RO"/>
        </w:rPr>
      </w:pPr>
    </w:p>
    <w:p w:rsidR="00255ACA" w:rsidRPr="00C313C7" w:rsidRDefault="00255ACA" w:rsidP="00255ACA">
      <w:pPr>
        <w:spacing w:line="360" w:lineRule="auto"/>
        <w:ind w:firstLine="540"/>
        <w:jc w:val="both"/>
        <w:rPr>
          <w:sz w:val="28"/>
          <w:szCs w:val="28"/>
        </w:rPr>
      </w:pPr>
      <w:r w:rsidRPr="00C313C7">
        <w:rPr>
          <w:sz w:val="28"/>
          <w:szCs w:val="28"/>
        </w:rPr>
        <w:t>Legea privind finanţele publice locale prevede că din contul bugetelor raionale, bugetului municipal Bălți și bugetului municipal Chișinău sînt finanțate cheltuielile pentru întreținerea televiziunii publice locale și televiziunii publice, respectiv. Conform Codului audiovizualului nr.260-XVI din 27 iulie 2006, radiodifuzori  publici sînt definiți doar radiodifuzorul public național – IPNA Compania „Teleradio-Moldova” și radiodifuzorul public regional – Compania „Teleradio- Găgăuzia” cu subvenționarea acestora de la bugetul de stat. Din aceste considerente, se propune excluderea normelor respective din Legea privind finanţele publice locale.</w:t>
      </w:r>
    </w:p>
    <w:p w:rsidR="00255ACA" w:rsidRPr="00C313C7" w:rsidRDefault="00255ACA" w:rsidP="00255ACA">
      <w:pPr>
        <w:spacing w:line="360" w:lineRule="auto"/>
        <w:ind w:firstLine="540"/>
        <w:jc w:val="both"/>
        <w:rPr>
          <w:sz w:val="10"/>
          <w:szCs w:val="10"/>
        </w:rPr>
      </w:pPr>
    </w:p>
    <w:p w:rsidR="00255ACA" w:rsidRPr="00C313C7" w:rsidRDefault="00255ACA" w:rsidP="00255ACA">
      <w:pPr>
        <w:spacing w:line="360" w:lineRule="auto"/>
        <w:ind w:firstLine="567"/>
        <w:jc w:val="both"/>
        <w:rPr>
          <w:sz w:val="28"/>
          <w:szCs w:val="28"/>
        </w:rPr>
      </w:pPr>
      <w:r w:rsidRPr="00C313C7">
        <w:rPr>
          <w:sz w:val="28"/>
          <w:szCs w:val="28"/>
        </w:rPr>
        <w:t>În cazul delegării de către Guvern autorităților administrației publice locale a unor funcții suplimentare, adoptării actelor legislative și normative aplicarea cărora necesită mijloacele bugetare suplimentare, bugetele unităților administrativ-teritoriale primesc de la bugetul de stat transferuri cu destinație specială, care urmează să fie incluse în aceste bugete și aprobate de către autorităţile reprezentative şi deliberative ale unităţilor administrativ-teritoriale. Practica denotă că după aprobarea bugetului anual, pe parcursul exerciţiului bugetar, bugetele unităților administrativ-teritoriale beneficiază de mijloace suplimentare de la bugetul de stat sub forma de transferuri cu destinație specială, care, de regulă, au deseori termene de realizare a măsurilor. În condițiile Legii privind finanţele publice locale aceste transferuri, în pofida faptului că sînt aprobate prin legea bugetului de stat pe anul respectiv, nu pot fi valorificate la momentul înregistrării acestora în cont fără aprobarea de către autorităţile reprezentative şi deliberative ale unităţilor administrativ-teritoriale. În același timp, conform standardelor internaționale, la care se aliniază Republica Moldova, toate transferurile efectuate în interiorul sistemului bugetar urmează a fi consolidate pe măsura apariției acestora.</w:t>
      </w:r>
    </w:p>
    <w:p w:rsidR="00255ACA" w:rsidRPr="00C313C7" w:rsidRDefault="00255ACA" w:rsidP="00255ACA">
      <w:pPr>
        <w:spacing w:line="360" w:lineRule="auto"/>
        <w:ind w:firstLine="567"/>
        <w:jc w:val="both"/>
        <w:rPr>
          <w:sz w:val="28"/>
          <w:szCs w:val="28"/>
        </w:rPr>
      </w:pPr>
      <w:r w:rsidRPr="00C313C7">
        <w:rPr>
          <w:sz w:val="28"/>
          <w:szCs w:val="28"/>
        </w:rPr>
        <w:t>În scopul creării posibilităţilor utilizării  de către autoritățile publice locale a transferurilor cu destinaţie specială la momentul înregistrării acestora în cont, se propune completarea Legii privind finanţele publice locale cu norma că transferurile cu destinaţie specială se includ în bugetul unităţii administrativ-</w:t>
      </w:r>
      <w:r w:rsidRPr="00C313C7">
        <w:rPr>
          <w:sz w:val="28"/>
          <w:szCs w:val="28"/>
        </w:rPr>
        <w:lastRenderedPageBreak/>
        <w:t>teritoriale în baza dispoziţiei executorului (ordonatorului) principal de buget, cu rectificarea ulterioară a bugetului respectiv, în modul stabilit.</w:t>
      </w:r>
    </w:p>
    <w:p w:rsidR="00255ACA" w:rsidRPr="00C313C7" w:rsidRDefault="00255ACA" w:rsidP="00255ACA">
      <w:pPr>
        <w:spacing w:line="360" w:lineRule="auto"/>
        <w:ind w:firstLine="567"/>
        <w:jc w:val="both"/>
        <w:rPr>
          <w:sz w:val="10"/>
          <w:szCs w:val="10"/>
        </w:rPr>
      </w:pPr>
    </w:p>
    <w:p w:rsidR="00255ACA" w:rsidRPr="00C313C7" w:rsidRDefault="00255ACA" w:rsidP="00255ACA">
      <w:pPr>
        <w:spacing w:line="360" w:lineRule="auto"/>
        <w:ind w:firstLine="567"/>
        <w:jc w:val="both"/>
        <w:rPr>
          <w:sz w:val="28"/>
          <w:szCs w:val="28"/>
        </w:rPr>
      </w:pPr>
      <w:r w:rsidRPr="00C313C7">
        <w:rPr>
          <w:sz w:val="28"/>
          <w:szCs w:val="28"/>
        </w:rPr>
        <w:t xml:space="preserve">Prin Legea nr.847-XIII din 24 mai 1996 privind sistemul bugetar şi procesul bugetar unităţile administrativ-teritoriale de nivelul întîi şi de nivelul al doilea au fost investite cu dreptul de a angaja/acorda, pe bază contractuală, împrumuturi pentru acoperirea decalajului temporar de casă cu scadenţă în acelaşi an bugetar de la bugetele/bugetelor, gestionate în Contul Unic Trezorerial. În acest context, se propune completarea respectivă la Legea privind finanţele publice locale. </w:t>
      </w:r>
    </w:p>
    <w:p w:rsidR="00255ACA" w:rsidRPr="00C313C7" w:rsidRDefault="00255ACA" w:rsidP="00255ACA">
      <w:pPr>
        <w:spacing w:line="360" w:lineRule="auto"/>
        <w:jc w:val="both"/>
        <w:rPr>
          <w:sz w:val="10"/>
          <w:szCs w:val="10"/>
        </w:rPr>
      </w:pPr>
    </w:p>
    <w:p w:rsidR="00255ACA" w:rsidRPr="00C313C7" w:rsidRDefault="00255ACA" w:rsidP="00255ACA">
      <w:pPr>
        <w:spacing w:line="360" w:lineRule="auto"/>
        <w:ind w:firstLine="540"/>
        <w:jc w:val="both"/>
        <w:rPr>
          <w:sz w:val="28"/>
          <w:szCs w:val="28"/>
        </w:rPr>
      </w:pPr>
      <w:r w:rsidRPr="00C313C7">
        <w:rPr>
          <w:sz w:val="28"/>
          <w:szCs w:val="28"/>
        </w:rPr>
        <w:t>Legislația în vigoare permite plasarea mijloacelor soldului temporar liber al bugetului de stat, gestionate prin intermediul Contului Unic Trezorerial al Ministerului Finanţelor, în depozite la Banca Naţională a Moldovei, investirea mijloacelor băneşti temporar disponibile ale fondurilor asigurării obligatorii de asistenţă medicală în hîrtii de valoare de stat şi depozite bancare, utilizarea pentru procurarea valorilor mobiliare şi/sau păstrarea pe conturi bancare depozitare</w:t>
      </w:r>
      <w:r w:rsidRPr="00C313C7">
        <w:t xml:space="preserve"> </w:t>
      </w:r>
      <w:r w:rsidRPr="00C313C7">
        <w:rPr>
          <w:sz w:val="28"/>
          <w:szCs w:val="28"/>
        </w:rPr>
        <w:t>excedentelor anuale ale bugetului asigurărilor sociale de stat. Întru introducerea regulilor similare, se propune completarea Legii privind finanţele publice locale în ce privește investirea Ministerului Finanțelor, la solicitarea autorităţilor executive ale administraţiei publice locale şi în baza deciziilor autorităţilor reprezentative şi deliberative respective, cu dreptul de a plasa mijloacele soldurilor temporar libere ale bugetelor unităţilor administrativ-teritoriale de nivelul întîi şi al doilea, gestionate prin intermediul Contului Unic Trezorerial al Ministerului Finanţelor, în depozite la Banca Naţională a Moldovei.</w:t>
      </w:r>
    </w:p>
    <w:p w:rsidR="00255ACA" w:rsidRPr="00C313C7" w:rsidRDefault="00255ACA" w:rsidP="00255ACA">
      <w:pPr>
        <w:spacing w:line="360" w:lineRule="auto"/>
        <w:ind w:firstLine="540"/>
        <w:jc w:val="both"/>
        <w:rPr>
          <w:sz w:val="10"/>
          <w:szCs w:val="10"/>
        </w:rPr>
      </w:pPr>
    </w:p>
    <w:p w:rsidR="00255ACA" w:rsidRPr="00C313C7" w:rsidRDefault="00255ACA" w:rsidP="00255ACA">
      <w:pPr>
        <w:pStyle w:val="a3"/>
        <w:spacing w:line="360" w:lineRule="auto"/>
        <w:rPr>
          <w:sz w:val="28"/>
          <w:szCs w:val="28"/>
        </w:rPr>
      </w:pPr>
      <w:r w:rsidRPr="00C313C7">
        <w:rPr>
          <w:sz w:val="28"/>
          <w:szCs w:val="28"/>
        </w:rPr>
        <w:t xml:space="preserve">Legea privind finanţele publice locale stabilește că executorul (ordonatorul) principal al bugetului unităţii administrativ-teritoriale este responsabil pentru încasarea veniturilor, cu excepția executorului (ordonatorului) principal al bugetului unităţii administrativ-teritoriale de nivelul al doilea, al municipiului Bălţi şi al municipiului Chişinău, care contribuie la încasarea veniturilor de către organele abilitate cu acest drept. În același timp, Codul Fiscal (în baza modificărilor efectuate) prevede crearea în cadrul primăriilor municipiilor  Bălţi şi Chişinău, de la 1 ianuarie 2012, a serviciilor de colectare a impozitelor şi taxelor </w:t>
      </w:r>
      <w:r w:rsidRPr="00C313C7">
        <w:rPr>
          <w:sz w:val="28"/>
          <w:szCs w:val="28"/>
        </w:rPr>
        <w:lastRenderedPageBreak/>
        <w:t>locale. Reieșind din aceasta, se propune aducerea în concordanță a Legii privind finanţele publice locale cu norma din Codul Fiscal.</w:t>
      </w:r>
    </w:p>
    <w:p w:rsidR="00255ACA" w:rsidRPr="00C313C7" w:rsidRDefault="00255ACA" w:rsidP="00255ACA">
      <w:pPr>
        <w:pStyle w:val="a3"/>
        <w:spacing w:line="360" w:lineRule="auto"/>
        <w:rPr>
          <w:sz w:val="28"/>
          <w:szCs w:val="28"/>
        </w:rPr>
      </w:pPr>
    </w:p>
    <w:p w:rsidR="00255ACA" w:rsidRPr="00C313C7" w:rsidRDefault="00255ACA" w:rsidP="00255ACA">
      <w:pPr>
        <w:pStyle w:val="a3"/>
        <w:spacing w:line="360" w:lineRule="auto"/>
        <w:rPr>
          <w:sz w:val="28"/>
          <w:szCs w:val="28"/>
        </w:rPr>
      </w:pPr>
      <w:r w:rsidRPr="00E140E0">
        <w:rPr>
          <w:b/>
          <w:sz w:val="28"/>
          <w:szCs w:val="28"/>
        </w:rPr>
        <w:t xml:space="preserve">7. </w:t>
      </w:r>
      <w:r w:rsidRPr="00C313C7">
        <w:rPr>
          <w:b/>
          <w:sz w:val="28"/>
          <w:szCs w:val="28"/>
        </w:rPr>
        <w:t xml:space="preserve">Legea nr.289-XV din 22 iulie 2004 privind indemnizaţiile pentru incapacitate temporară de muncă şi alte prestaţii de asigurări sociale </w:t>
      </w:r>
      <w:r w:rsidRPr="00C313C7">
        <w:rPr>
          <w:sz w:val="28"/>
          <w:szCs w:val="28"/>
        </w:rPr>
        <w:t xml:space="preserve">stabilește modul și sursele de finanţare a prestaţiilor de asigurări sociale, inclusiv și a indemnizaţiei pentru incapacitate temporară de muncă cauzată de boli obişnuite sau de accidente nelegate de muncă: a) prima zi calendaristică - din contul bugetului asigurărilor sociale de stat; b) a doua, a treia şi a patra zi calendaristică - din mijloacele financiare ale angajatorului, iar şomerilor – din contul bugetului asigurărilor sociale de stat; c) începînd cu a cincea zi calendaristică – din contul bugetului asigurărilor sociale de stat. </w:t>
      </w:r>
    </w:p>
    <w:p w:rsidR="00255ACA" w:rsidRPr="00C313C7" w:rsidRDefault="00255ACA" w:rsidP="00255ACA">
      <w:pPr>
        <w:pStyle w:val="a3"/>
        <w:spacing w:line="360" w:lineRule="auto"/>
        <w:rPr>
          <w:sz w:val="28"/>
          <w:szCs w:val="28"/>
        </w:rPr>
      </w:pPr>
      <w:r w:rsidRPr="00C313C7">
        <w:rPr>
          <w:sz w:val="28"/>
          <w:szCs w:val="28"/>
        </w:rPr>
        <w:t xml:space="preserve">Cheltuielile la plata indemnizaţiilor pentru concediile medicale cresc din an în an  (în anul 2006 - 231,8 mil.lei, în anul 2007 - 289,6 mil.lei, în anul 2008 - 368,8 mil.lei, în anul 2009 - 410,5 mil.lei, în anul 2010 – 417,71 mil.lei). În mare parte, aceasta rezultă din responsabilitatea redusă a angajatorilor în ceea ce privește crearea condiţiilor favorabile la locul de muncă. În scopul cointeresării economice a angajatorilor întru  crearea condiţiilor optime de muncă, se propune modificarea modului de plată a indemnizaţiei pentru incapacitate temporară de muncă cauzată de boli obişnuite sau de accidente nelegate de muncă, începînd din 2013, şi anume: a) plata pentru primele 5 zile calendaristice - din contul angajatorului, iar şomerilor - din contul bugetului asigurărilor sociale de stat; b) începînd cu a 6-a zi calendaristică – din contul bugetului asigurărilor sociale de stat. </w:t>
      </w:r>
    </w:p>
    <w:p w:rsidR="00255ACA" w:rsidRPr="00C313C7" w:rsidRDefault="00255ACA" w:rsidP="00255ACA">
      <w:pPr>
        <w:spacing w:line="360" w:lineRule="auto"/>
        <w:ind w:firstLine="567"/>
        <w:jc w:val="both"/>
      </w:pPr>
    </w:p>
    <w:p w:rsidR="00255ACA" w:rsidRPr="00C313C7" w:rsidRDefault="00255ACA" w:rsidP="00255ACA">
      <w:pPr>
        <w:pStyle w:val="a3"/>
        <w:spacing w:line="360" w:lineRule="auto"/>
        <w:rPr>
          <w:sz w:val="28"/>
          <w:szCs w:val="28"/>
        </w:rPr>
      </w:pPr>
      <w:r w:rsidRPr="00E140E0">
        <w:rPr>
          <w:b/>
          <w:sz w:val="28"/>
          <w:szCs w:val="28"/>
        </w:rPr>
        <w:t>8.</w:t>
      </w:r>
      <w:r w:rsidRPr="00C313C7">
        <w:rPr>
          <w:sz w:val="28"/>
          <w:szCs w:val="28"/>
        </w:rPr>
        <w:t xml:space="preserve"> </w:t>
      </w:r>
      <w:r w:rsidRPr="00C313C7">
        <w:rPr>
          <w:b/>
          <w:sz w:val="28"/>
          <w:szCs w:val="28"/>
        </w:rPr>
        <w:t>Codul de executare nr.443-XV din 24 decembrie 2004</w:t>
      </w:r>
      <w:r w:rsidRPr="00C313C7">
        <w:rPr>
          <w:sz w:val="28"/>
          <w:szCs w:val="28"/>
        </w:rPr>
        <w:t xml:space="preserve"> prevede, că executorul judecătoresc este în drept să urmărească mijloacele băneşti aflate sau parvenite ulterior în instituţiile financiare pe conturile debitorului ori să aplice sechestru pe mijloacele băneşti care vor fi transferate în viitor. Aceste prevederi pun în pericol realizarea proiectelor finanțate din surse externe, a programelor sau activităților prioritare de stat. </w:t>
      </w:r>
    </w:p>
    <w:p w:rsidR="00255ACA" w:rsidRPr="00C313C7" w:rsidRDefault="00255ACA" w:rsidP="00255ACA">
      <w:pPr>
        <w:spacing w:line="360" w:lineRule="auto"/>
        <w:ind w:firstLine="567"/>
        <w:jc w:val="both"/>
        <w:rPr>
          <w:sz w:val="28"/>
          <w:szCs w:val="28"/>
        </w:rPr>
      </w:pPr>
      <w:r w:rsidRPr="00C313C7">
        <w:rPr>
          <w:sz w:val="28"/>
          <w:szCs w:val="28"/>
        </w:rPr>
        <w:lastRenderedPageBreak/>
        <w:t>Întru implementarea eficientă a proiectelor finanțate din surse externe, a programelor sau activităților prioritare de stat și asigurarea executării condițiilor acordurilor de împrumut încheiate între Republica Moldova și donatorii externi, se propune ca executorul judecătoresc să urmărească mijloacele bănești pe conturile debitorului cu excepția conturilor bancare deschise conform prevederilor acordurilor de împrumut încheiate între Republica Moldova și donatorii externi. În cazul dat, conturile bancare deschise în băncile comerciale de către beneficiarii finali de împrumut vor avea asigurare de protecție împotriva oricăror compensări, sechestre și confiscări de către orice persoană juridică  și/sau fizică.</w:t>
      </w:r>
    </w:p>
    <w:p w:rsidR="00255ACA" w:rsidRPr="00C313C7" w:rsidRDefault="00255ACA" w:rsidP="00255ACA">
      <w:pPr>
        <w:spacing w:line="360" w:lineRule="auto"/>
        <w:ind w:firstLine="567"/>
        <w:jc w:val="both"/>
      </w:pPr>
    </w:p>
    <w:p w:rsidR="00FE36C9" w:rsidRPr="002C65B7" w:rsidRDefault="00FE36C9" w:rsidP="00FE36C9">
      <w:pPr>
        <w:spacing w:line="360" w:lineRule="auto"/>
        <w:ind w:firstLine="567"/>
        <w:jc w:val="both"/>
        <w:rPr>
          <w:sz w:val="28"/>
          <w:szCs w:val="28"/>
        </w:rPr>
      </w:pPr>
      <w:r w:rsidRPr="00E27C04">
        <w:rPr>
          <w:b/>
          <w:sz w:val="28"/>
          <w:szCs w:val="28"/>
        </w:rPr>
        <w:t>9.</w:t>
      </w:r>
      <w:r w:rsidRPr="002C65B7">
        <w:rPr>
          <w:sz w:val="28"/>
          <w:szCs w:val="28"/>
        </w:rPr>
        <w:t xml:space="preserve"> </w:t>
      </w:r>
      <w:r w:rsidRPr="002C65B7">
        <w:rPr>
          <w:b/>
          <w:sz w:val="28"/>
          <w:szCs w:val="28"/>
        </w:rPr>
        <w:t>Legea nr.355-XVI din 23 decembrie 2005 cu privire la sistemul de salarizare în sectorul bugetar</w:t>
      </w:r>
      <w:r w:rsidRPr="002C65B7">
        <w:rPr>
          <w:sz w:val="28"/>
          <w:szCs w:val="28"/>
        </w:rPr>
        <w:t xml:space="preserve"> prevede că:</w:t>
      </w:r>
    </w:p>
    <w:p w:rsidR="00FE36C9" w:rsidRPr="002C65B7" w:rsidRDefault="00FE36C9" w:rsidP="00FE36C9">
      <w:pPr>
        <w:spacing w:line="360" w:lineRule="auto"/>
        <w:ind w:firstLine="567"/>
        <w:jc w:val="both"/>
        <w:rPr>
          <w:sz w:val="28"/>
          <w:szCs w:val="28"/>
        </w:rPr>
      </w:pPr>
      <w:r w:rsidRPr="002C65B7">
        <w:rPr>
          <w:sz w:val="28"/>
          <w:szCs w:val="28"/>
        </w:rPr>
        <w:t>începînd cu anul 2012, pentru rezultate deosebite în activitatea desfăşurată, că cel mult 25 la sută din numărul de funcţii (de specialitate şi de conducere) din unităţile bugetare pot primi un salariu de merit care se stabileşte odată pe an. Alocaţiile pentru acest spor se stabilesc în mărime de 4 la sută din fondul de salarizare şi, prin urmare, pentru anul 2013 constituie 30,1 mil.lei;</w:t>
      </w:r>
    </w:p>
    <w:p w:rsidR="00FE36C9" w:rsidRPr="002C65B7" w:rsidRDefault="00FE36C9" w:rsidP="00FE36C9">
      <w:pPr>
        <w:spacing w:line="360" w:lineRule="auto"/>
        <w:ind w:firstLine="567"/>
        <w:jc w:val="both"/>
        <w:rPr>
          <w:sz w:val="28"/>
          <w:szCs w:val="28"/>
        </w:rPr>
      </w:pPr>
      <w:r w:rsidRPr="002C65B7">
        <w:rPr>
          <w:sz w:val="28"/>
          <w:szCs w:val="28"/>
        </w:rPr>
        <w:t>conform rezultatelor anuale de activitate la sfîrşitul anului calendaristic, începînd cu anul 2012 pentru rezultatele obţinute în anul 2011, cadrelor didactice şi corpului profesoral li se acordă premiul anual în mărime de cel puţin un salariu lunar de bază. Realizarea acestei măsuri necesită mijloace financiare suplimentare pentru anul 2013 în sumă de 183,7 mil.lei;</w:t>
      </w:r>
    </w:p>
    <w:p w:rsidR="00FE36C9" w:rsidRPr="002C65B7" w:rsidRDefault="00FE36C9" w:rsidP="00FE36C9">
      <w:pPr>
        <w:spacing w:line="360" w:lineRule="auto"/>
        <w:ind w:firstLine="567"/>
        <w:jc w:val="both"/>
        <w:rPr>
          <w:sz w:val="28"/>
          <w:szCs w:val="28"/>
        </w:rPr>
      </w:pPr>
      <w:r w:rsidRPr="002C65B7">
        <w:rPr>
          <w:sz w:val="28"/>
          <w:szCs w:val="28"/>
        </w:rPr>
        <w:t xml:space="preserve">începînd cu anul 2012, salariile lunare ale cadrelor didactice şi ale corpului profesoral din învăţămînt se reexaminează şi se majorează anual, de la 1 septembrie, pe măsura creşterii procentuale a salariului mediu prognozat pe economia naţională pentru anul gestionar faţă de salariul mediu al cadrelor didactice şi al corpului profesoral din învăţămînt real atins în trimestrul IV al anului precedent. Reieşind din prevederile legii în vigoare, această măsură urma să fie implementată numai începînd cu luna septembrie anul 2014, deoarece conform prognozei indicatorilor macroeconomici salariul mediu prognozat pe economia naţională va depăşi salariul mediu al cadrelor didactice la finele anului 2013. </w:t>
      </w:r>
      <w:r w:rsidRPr="002C65B7">
        <w:rPr>
          <w:sz w:val="28"/>
          <w:szCs w:val="28"/>
        </w:rPr>
        <w:lastRenderedPageBreak/>
        <w:t>Realizarea acestei măsuri necesită alocarea suplimentară a mijloacelor bugetare pentru anul 2014 în sumă de 95,5 mil.lei.</w:t>
      </w:r>
    </w:p>
    <w:p w:rsidR="00FE36C9" w:rsidRPr="0053190D" w:rsidRDefault="00FE36C9" w:rsidP="00FE36C9">
      <w:pPr>
        <w:spacing w:line="360" w:lineRule="auto"/>
        <w:ind w:firstLine="540"/>
        <w:jc w:val="both"/>
        <w:rPr>
          <w:lang w:val="ro-MO"/>
        </w:rPr>
      </w:pPr>
      <w:r w:rsidRPr="002C65B7">
        <w:rPr>
          <w:sz w:val="28"/>
          <w:szCs w:val="28"/>
        </w:rPr>
        <w:t>Totodată, estimările cadrului de resurse pe termen mediu (2013-2015) denotă lipsa mijloacelor bugetare pentru majorarea cheltuielilor de personal în anii 2013 şi 2014. În condiţiile constrîngerilor bugetare existente, se propune extinderea termenului de intrare în vigoare a acestor norme pînă la 2015 cu modificarea respectivă a legii în cauză.</w:t>
      </w:r>
    </w:p>
    <w:p w:rsidR="00255ACA" w:rsidRPr="00FE36C9" w:rsidRDefault="00255ACA" w:rsidP="00255ACA">
      <w:pPr>
        <w:spacing w:line="360" w:lineRule="auto"/>
        <w:ind w:firstLine="567"/>
        <w:jc w:val="both"/>
        <w:rPr>
          <w:lang w:val="ro-MO"/>
        </w:rPr>
      </w:pPr>
    </w:p>
    <w:p w:rsidR="00255ACA" w:rsidRPr="00C313C7" w:rsidRDefault="00255ACA" w:rsidP="00255ACA">
      <w:pPr>
        <w:spacing w:line="360" w:lineRule="auto"/>
        <w:ind w:firstLine="567"/>
        <w:jc w:val="both"/>
        <w:rPr>
          <w:sz w:val="28"/>
          <w:szCs w:val="28"/>
        </w:rPr>
      </w:pPr>
      <w:r w:rsidRPr="00E140E0">
        <w:rPr>
          <w:b/>
          <w:sz w:val="28"/>
          <w:szCs w:val="28"/>
        </w:rPr>
        <w:t>10.</w:t>
      </w:r>
      <w:r w:rsidRPr="00C313C7">
        <w:rPr>
          <w:sz w:val="28"/>
          <w:szCs w:val="28"/>
        </w:rPr>
        <w:t xml:space="preserve"> </w:t>
      </w:r>
      <w:r w:rsidRPr="00C313C7">
        <w:rPr>
          <w:b/>
          <w:sz w:val="28"/>
          <w:szCs w:val="28"/>
        </w:rPr>
        <w:t>Legea contabilităţii nr.113-XVI din 27aprilie 2007</w:t>
      </w:r>
      <w:r w:rsidRPr="00C313C7">
        <w:rPr>
          <w:sz w:val="28"/>
          <w:szCs w:val="28"/>
        </w:rPr>
        <w:t xml:space="preserve"> stabilește că  politica de contabilitate tip pentru instituţiile publice se elaborează şi se aprobă de Ministerul Finanţelor, iar organele centrale de specialitate ale administraţiei publice pot elabora prevederi suplimentare la politica de contabilitate tip, ţinînd cont de specificul activităţii acestora, coordonate cu Ministerul Finanţelor.</w:t>
      </w:r>
    </w:p>
    <w:p w:rsidR="00255ACA" w:rsidRPr="00C313C7" w:rsidRDefault="00255ACA" w:rsidP="00255ACA">
      <w:pPr>
        <w:spacing w:line="360" w:lineRule="auto"/>
        <w:ind w:firstLine="567"/>
        <w:jc w:val="both"/>
        <w:rPr>
          <w:sz w:val="28"/>
          <w:szCs w:val="28"/>
        </w:rPr>
      </w:pPr>
      <w:r w:rsidRPr="00C313C7">
        <w:rPr>
          <w:sz w:val="28"/>
          <w:szCs w:val="28"/>
        </w:rPr>
        <w:t>Aceste prevederi nu se răsfrăng asupra Companiei Naţionale de Asigurări în Medicină (CNAM) și Casei Naţionale de Asigurări Sociale (CNAS), care sînt  o organizaţie de stat autonomă și o instituţie publică autonomă de interes naţional, respectiv. În prezent, CNAM şi CNAS pentru evidenţa contabilă utilizează Planuri de conturi proprii, apropiate de standardele naţionale de contabilitate, dar care nu corespund cu regulile de evidenţă contabilă stabilite pentru instituţiile publice.</w:t>
      </w:r>
    </w:p>
    <w:p w:rsidR="00255ACA" w:rsidRPr="00C313C7" w:rsidRDefault="00255ACA" w:rsidP="00255ACA">
      <w:pPr>
        <w:spacing w:line="360" w:lineRule="auto"/>
        <w:ind w:firstLine="567"/>
        <w:jc w:val="both"/>
        <w:rPr>
          <w:sz w:val="28"/>
          <w:szCs w:val="28"/>
        </w:rPr>
      </w:pPr>
      <w:r w:rsidRPr="00C313C7">
        <w:rPr>
          <w:sz w:val="28"/>
          <w:szCs w:val="28"/>
        </w:rPr>
        <w:t xml:space="preserve">Ținînd cont de independenţa bugetului asigurărilor sociale de stat și a fondurilor asigurării obligatorii de asistenţă medicală, precum și  particularităţile de ţinere a evidenţei contabile menționate, se propune investirea CNAM şi CNAS cu dreptul să elaboreze de sine stătător politica de contabilitate, cu aprobarea ulterioară de către Ministerul Sănătății și Ministerul Muncii, Protecției Sociale și Familiei și coordonarea cu Ministerul Finanțelor. </w:t>
      </w:r>
    </w:p>
    <w:p w:rsidR="00255ACA" w:rsidRPr="00C313C7" w:rsidRDefault="00255ACA" w:rsidP="00255ACA">
      <w:pPr>
        <w:spacing w:line="360" w:lineRule="auto"/>
        <w:jc w:val="both"/>
      </w:pPr>
    </w:p>
    <w:p w:rsidR="00255ACA" w:rsidRPr="00C313C7" w:rsidRDefault="00255ACA" w:rsidP="00255ACA">
      <w:pPr>
        <w:pStyle w:val="a3"/>
        <w:spacing w:line="360" w:lineRule="auto"/>
        <w:rPr>
          <w:sz w:val="28"/>
          <w:szCs w:val="28"/>
        </w:rPr>
      </w:pPr>
      <w:r w:rsidRPr="00E140E0">
        <w:rPr>
          <w:b/>
          <w:sz w:val="28"/>
          <w:szCs w:val="28"/>
        </w:rPr>
        <w:t>11.</w:t>
      </w:r>
      <w:r w:rsidRPr="00C313C7">
        <w:rPr>
          <w:sz w:val="28"/>
          <w:szCs w:val="28"/>
        </w:rPr>
        <w:t xml:space="preserve"> </w:t>
      </w:r>
      <w:r w:rsidRPr="00C313C7">
        <w:rPr>
          <w:b/>
          <w:sz w:val="28"/>
          <w:szCs w:val="28"/>
        </w:rPr>
        <w:t>Codul contravenţional al Republicii Moldova nr.218-XVI din 24 octombrie 2008</w:t>
      </w:r>
      <w:r w:rsidRPr="00C313C7">
        <w:rPr>
          <w:sz w:val="28"/>
          <w:szCs w:val="28"/>
        </w:rPr>
        <w:t xml:space="preserve"> stabilește că prescripţia înlătură răspunderea contravenţională, termenul cărora este de 3 luni. Perioada indicată nu este suficientă pentru întocmirea procesului-verbal contravențional și adoptarea deciziei privind aplicarea  sancțiunii, întrucît în multe cazuri faptele ce constituie contravenție, sînt depistate </w:t>
      </w:r>
      <w:r w:rsidRPr="00C313C7">
        <w:rPr>
          <w:sz w:val="28"/>
          <w:szCs w:val="28"/>
        </w:rPr>
        <w:lastRenderedPageBreak/>
        <w:t xml:space="preserve">după expirarea termenului de 3 luni. În scopul sporirii responsabilităţii persoanelor cu funcţii de răspundere şi posibilității organelor competente cu drept de control/inspectare de a stabili contravenţii, se propune extinderea termenului pînă la 12 luni. </w:t>
      </w:r>
    </w:p>
    <w:p w:rsidR="00255ACA" w:rsidRPr="00C313C7" w:rsidRDefault="00255ACA" w:rsidP="00255ACA">
      <w:pPr>
        <w:pStyle w:val="a3"/>
        <w:spacing w:line="360" w:lineRule="auto"/>
        <w:rPr>
          <w:sz w:val="10"/>
          <w:szCs w:val="10"/>
        </w:rPr>
      </w:pPr>
    </w:p>
    <w:p w:rsidR="00255ACA" w:rsidRPr="00C313C7" w:rsidRDefault="00255ACA" w:rsidP="00255ACA">
      <w:pPr>
        <w:spacing w:line="360" w:lineRule="auto"/>
        <w:ind w:firstLine="567"/>
        <w:jc w:val="both"/>
        <w:rPr>
          <w:sz w:val="28"/>
          <w:szCs w:val="28"/>
        </w:rPr>
      </w:pPr>
      <w:r w:rsidRPr="00C313C7">
        <w:rPr>
          <w:sz w:val="28"/>
          <w:szCs w:val="28"/>
        </w:rPr>
        <w:t xml:space="preserve">Codul contravenţional stabilește anumite sancțiuni pentru încălcarea regulilor de organizare şi de ţinere a contabilităţii, de întocmire şi prezentare a rapoartelor financiare aplicate persoanelor responsabile în domeniu și persoanelor cu funcții de răspundere. Mărimea acestora, în unele cazuri, nu este comparabilă cu consecințele încălcărilor depistate. Întru sporirea gradului de responsabilitate a persoanelor responsabile și a persoanelor cu funcții de răspundere, se propune majorarea grilei de sancționare, în mediu, de 1,5-3 ori. </w:t>
      </w:r>
    </w:p>
    <w:p w:rsidR="00255ACA" w:rsidRPr="00C313C7" w:rsidRDefault="00255ACA" w:rsidP="00255ACA">
      <w:pPr>
        <w:spacing w:line="360" w:lineRule="auto"/>
        <w:ind w:firstLine="567"/>
        <w:jc w:val="both"/>
        <w:rPr>
          <w:sz w:val="10"/>
          <w:szCs w:val="10"/>
        </w:rPr>
      </w:pPr>
    </w:p>
    <w:p w:rsidR="00255ACA" w:rsidRPr="00C313C7" w:rsidRDefault="00255ACA" w:rsidP="00255ACA">
      <w:pPr>
        <w:spacing w:line="360" w:lineRule="auto"/>
        <w:ind w:firstLine="567"/>
        <w:jc w:val="both"/>
        <w:rPr>
          <w:sz w:val="28"/>
          <w:szCs w:val="28"/>
        </w:rPr>
      </w:pPr>
      <w:r w:rsidRPr="00C313C7">
        <w:rPr>
          <w:sz w:val="28"/>
          <w:szCs w:val="28"/>
        </w:rPr>
        <w:t xml:space="preserve">Concomitent, în scopul sporirii gradului de responsabilitate a persoanelor cu funcții de răspundere, întru organizarea și ținerea evidenţei contabile în baza  documentelor unificate şi strict reglementate și asigurarea veridicității rapoartelor, se propune completarea Codului contravenţional cu anumite sancțiuni. </w:t>
      </w:r>
    </w:p>
    <w:p w:rsidR="00255ACA" w:rsidRPr="00C313C7" w:rsidRDefault="00255ACA" w:rsidP="00255ACA">
      <w:pPr>
        <w:spacing w:line="360" w:lineRule="auto"/>
        <w:ind w:firstLine="567"/>
        <w:jc w:val="both"/>
        <w:rPr>
          <w:sz w:val="10"/>
          <w:szCs w:val="10"/>
        </w:rPr>
      </w:pPr>
    </w:p>
    <w:p w:rsidR="00255ACA" w:rsidRPr="00C313C7" w:rsidRDefault="00255ACA" w:rsidP="00255ACA">
      <w:pPr>
        <w:spacing w:line="360" w:lineRule="auto"/>
        <w:ind w:firstLine="567"/>
        <w:jc w:val="both"/>
        <w:rPr>
          <w:sz w:val="28"/>
          <w:szCs w:val="28"/>
        </w:rPr>
      </w:pPr>
      <w:r w:rsidRPr="00C313C7">
        <w:rPr>
          <w:sz w:val="28"/>
          <w:szCs w:val="28"/>
        </w:rPr>
        <w:t>Codul contravenţional stabilește anumite sancțiuni pentru încălcarea modului de calculare, de aprobare şi de utilizare a mijloacelor bugetare. În mare parte, achitarea acestor  sancțiuni aduce la sustragerea mijloacelor instituțiilor publici preconizate pentru realizarea funcției de bază - prestarea serviciilor publice calitative.</w:t>
      </w:r>
    </w:p>
    <w:p w:rsidR="00255ACA" w:rsidRPr="00C313C7" w:rsidRDefault="00255ACA" w:rsidP="00255ACA">
      <w:pPr>
        <w:spacing w:line="360" w:lineRule="auto"/>
        <w:ind w:firstLine="567"/>
        <w:jc w:val="both"/>
        <w:rPr>
          <w:sz w:val="28"/>
          <w:szCs w:val="28"/>
        </w:rPr>
      </w:pPr>
      <w:r w:rsidRPr="00C313C7">
        <w:rPr>
          <w:sz w:val="28"/>
          <w:szCs w:val="28"/>
        </w:rPr>
        <w:t>Întru sporirea gradului de responsabilitate a persoanelor cu funcți</w:t>
      </w:r>
      <w:r w:rsidR="004E53B3">
        <w:rPr>
          <w:sz w:val="28"/>
          <w:szCs w:val="28"/>
        </w:rPr>
        <w:t>i</w:t>
      </w:r>
      <w:r w:rsidRPr="00C313C7">
        <w:rPr>
          <w:sz w:val="28"/>
          <w:szCs w:val="28"/>
        </w:rPr>
        <w:t xml:space="preserve"> de răspundere la primirea deciziilor pentru gestionarea banilor publice, se propune modificarea respectivă la Codul contravenţional.</w:t>
      </w:r>
    </w:p>
    <w:p w:rsidR="00255ACA" w:rsidRPr="00C313C7" w:rsidRDefault="00255ACA" w:rsidP="00255ACA">
      <w:pPr>
        <w:spacing w:line="360" w:lineRule="auto"/>
        <w:ind w:firstLine="567"/>
        <w:jc w:val="both"/>
        <w:rPr>
          <w:sz w:val="10"/>
          <w:szCs w:val="10"/>
        </w:rPr>
      </w:pPr>
      <w:r w:rsidRPr="00C313C7">
        <w:rPr>
          <w:sz w:val="28"/>
          <w:szCs w:val="28"/>
        </w:rPr>
        <w:t xml:space="preserve"> </w:t>
      </w:r>
    </w:p>
    <w:p w:rsidR="00255ACA" w:rsidRPr="00C313C7" w:rsidRDefault="00255ACA" w:rsidP="00255ACA">
      <w:pPr>
        <w:spacing w:line="360" w:lineRule="auto"/>
        <w:ind w:firstLine="567"/>
        <w:jc w:val="both"/>
        <w:rPr>
          <w:sz w:val="28"/>
          <w:szCs w:val="28"/>
        </w:rPr>
      </w:pPr>
      <w:r w:rsidRPr="00C313C7">
        <w:rPr>
          <w:sz w:val="28"/>
          <w:szCs w:val="28"/>
        </w:rPr>
        <w:t xml:space="preserve">Legea nr.96-XVI din 13 aprilie 2007 privind achizițiile publice prevede că contractele de achiziţii publice a căror valoare estimativă, fără taxa pe valoarea adăugată, nu depăşeşte pragurile 20000 de lei - pentru contractele de achiziţii publice de bunuri și 25000 de lei - pentru contractele de achiziţii publice de lucrări şi servicii se efectuează în conformitate cu Regulamentul achiziţiilor publice de valoare mică, aprobat de Guvern. Hotărîrea Guvernului nr.148 din 14 februarie 2008 a stabilit că contractul de achiziţie publică de valoare mică se înregistrează </w:t>
      </w:r>
      <w:r w:rsidRPr="00C313C7">
        <w:rPr>
          <w:sz w:val="28"/>
          <w:szCs w:val="28"/>
        </w:rPr>
        <w:lastRenderedPageBreak/>
        <w:t>obligatoriu în Trezoreria de Stat sau în una din trezoreriile teritoriale ale Ministerului Finanţelor, dacă valoarea acestuia depăşeşte 10000 lei, fără taxa pe valoarea adăugată. Pentru a evita necesitatea modificării de mai multe ori a prevederilor Codului contravenţional, în cazurile modificării de către Guvern a pragului de achiziții, se propune modificarea Codului contravenţional privind neînregistrarea în unităţile teritoriale ale Trezoreriei de Stat a contractelor de achiziţie de mărfuri, lucrări şi servicii din mijloacele bugetului de stat sau ale bugetelor unităţilor administrativ-teritoriale, în valoarea contractului, stabilit de Guvern.</w:t>
      </w:r>
    </w:p>
    <w:p w:rsidR="00255ACA" w:rsidRPr="00C313C7" w:rsidRDefault="00255ACA" w:rsidP="00255ACA">
      <w:pPr>
        <w:spacing w:line="360" w:lineRule="auto"/>
        <w:ind w:firstLine="567"/>
        <w:jc w:val="both"/>
        <w:rPr>
          <w:sz w:val="10"/>
          <w:szCs w:val="10"/>
        </w:rPr>
      </w:pPr>
    </w:p>
    <w:p w:rsidR="00255ACA" w:rsidRPr="00C313C7" w:rsidRDefault="00255ACA" w:rsidP="00255ACA">
      <w:pPr>
        <w:spacing w:line="360" w:lineRule="auto"/>
        <w:ind w:firstLine="567"/>
        <w:jc w:val="both"/>
        <w:rPr>
          <w:sz w:val="28"/>
          <w:szCs w:val="28"/>
        </w:rPr>
      </w:pPr>
      <w:r w:rsidRPr="00C313C7">
        <w:rPr>
          <w:sz w:val="28"/>
          <w:szCs w:val="28"/>
        </w:rPr>
        <w:t>Rezultatele inspectărilor (controalelor) denotă despre încălcarea legislației în domeniul achizițiilor, cînd procurarea mărfurilor, lucrărilor și serviciilor se  efectuează fără încheierea contractelor respective. Întru eliminarea neajunsurilor menționate, se propune completarea Codului contravenţional cu norma, conform căreia sancțiunile vor fi aplicate persoanei cu funcție de răspundere și în acest caz.</w:t>
      </w:r>
    </w:p>
    <w:p w:rsidR="00255ACA" w:rsidRPr="00C313C7" w:rsidRDefault="00255ACA" w:rsidP="00255ACA">
      <w:pPr>
        <w:spacing w:line="360" w:lineRule="auto"/>
        <w:ind w:firstLine="567"/>
        <w:jc w:val="both"/>
        <w:rPr>
          <w:sz w:val="28"/>
          <w:szCs w:val="28"/>
        </w:rPr>
      </w:pPr>
      <w:r w:rsidRPr="00C313C7">
        <w:rPr>
          <w:sz w:val="28"/>
          <w:szCs w:val="28"/>
        </w:rPr>
        <w:t>Concomitent, întru sporirea gradului de responsabilitate a persoanelor cu funcții de răspundere, se propunere lărgirea plafonului de sancționare pentru încălcarea unor reguli de calculare, de aprobare şi de utilizare a mijloacelor bugetare.</w:t>
      </w:r>
    </w:p>
    <w:p w:rsidR="00255ACA" w:rsidRPr="00C313C7" w:rsidRDefault="00255ACA" w:rsidP="00255ACA">
      <w:pPr>
        <w:pStyle w:val="a3"/>
        <w:spacing w:line="360" w:lineRule="auto"/>
        <w:rPr>
          <w:sz w:val="28"/>
          <w:szCs w:val="28"/>
        </w:rPr>
      </w:pPr>
    </w:p>
    <w:p w:rsidR="00255ACA" w:rsidRPr="00C313C7" w:rsidRDefault="00255ACA" w:rsidP="00255ACA">
      <w:pPr>
        <w:pStyle w:val="a3"/>
        <w:spacing w:line="360" w:lineRule="auto"/>
        <w:rPr>
          <w:sz w:val="28"/>
          <w:szCs w:val="28"/>
        </w:rPr>
      </w:pPr>
      <w:r w:rsidRPr="00E140E0">
        <w:rPr>
          <w:b/>
          <w:sz w:val="28"/>
          <w:szCs w:val="28"/>
        </w:rPr>
        <w:t>12.</w:t>
      </w:r>
      <w:r w:rsidRPr="00C313C7">
        <w:rPr>
          <w:sz w:val="28"/>
          <w:szCs w:val="28"/>
        </w:rPr>
        <w:t xml:space="preserve"> </w:t>
      </w:r>
      <w:r w:rsidRPr="00C313C7">
        <w:rPr>
          <w:b/>
          <w:bCs/>
          <w:sz w:val="28"/>
          <w:szCs w:val="28"/>
        </w:rPr>
        <w:t>Legea nr.276-XVI din 18 decembrie 2008 pentru modificarea și completarea Legii nr.355-XVI din 23 decembrie 2005 cu privire la sistemul de salarizare în sectorul bugetar</w:t>
      </w:r>
      <w:r w:rsidRPr="00C313C7">
        <w:rPr>
          <w:b/>
          <w:sz w:val="28"/>
          <w:szCs w:val="28"/>
        </w:rPr>
        <w:t xml:space="preserve"> </w:t>
      </w:r>
      <w:r w:rsidRPr="00C313C7">
        <w:rPr>
          <w:sz w:val="28"/>
          <w:szCs w:val="28"/>
        </w:rPr>
        <w:t>prevede că, începînd cu anul 2013, salariile de bază pentru militari, efectivul de trupă şi corpul de comandă, angajaţi în serviciul organelor apărării naţionale, securităţii statului şi ordinii publice, salarizaţi în baza Reţelei tarifare unice se vor stabili la nivelul cuantumului minim prevăzut de grilele de salarii cu aplicarea indicelui de prioritate în mărime deplină 1,50. Realizarea acestei măsuri necesită alocarea suplimentară a mijloacelor bugetare pentru anul 2013 în sumă de 34,0 mil.lei, pentru anul 2014 – 205,0 mil.lei.</w:t>
      </w:r>
    </w:p>
    <w:p w:rsidR="00255ACA" w:rsidRPr="00C313C7" w:rsidRDefault="00255ACA" w:rsidP="00255ACA">
      <w:pPr>
        <w:spacing w:line="360" w:lineRule="auto"/>
        <w:ind w:firstLine="540"/>
        <w:jc w:val="both"/>
        <w:rPr>
          <w:sz w:val="28"/>
          <w:szCs w:val="28"/>
        </w:rPr>
      </w:pPr>
      <w:r w:rsidRPr="00C313C7">
        <w:rPr>
          <w:sz w:val="28"/>
          <w:szCs w:val="28"/>
        </w:rPr>
        <w:t xml:space="preserve">Totodată, estimările cadrului de resurse pe termen mediu (2013-2015) denotă lipsa mijloacelor bugetare pentru majorarea cheltuielilor de personal în anii 2013 şi 2014. În condiţiile constrîngerilor bugetare existente, se propune extinderea </w:t>
      </w:r>
      <w:r w:rsidRPr="00C313C7">
        <w:rPr>
          <w:sz w:val="28"/>
          <w:szCs w:val="28"/>
        </w:rPr>
        <w:lastRenderedPageBreak/>
        <w:t>termenului de intrare în vigoare a acestei norme pînă la 2015 cu modificarea respectivă a legii în cauză.</w:t>
      </w:r>
    </w:p>
    <w:p w:rsidR="00255ACA" w:rsidRPr="00C313C7" w:rsidRDefault="00255ACA" w:rsidP="00255ACA">
      <w:pPr>
        <w:spacing w:line="360" w:lineRule="auto"/>
        <w:ind w:firstLine="540"/>
        <w:jc w:val="both"/>
      </w:pPr>
    </w:p>
    <w:p w:rsidR="00255ACA" w:rsidRPr="00C313C7" w:rsidRDefault="00255ACA" w:rsidP="00255ACA">
      <w:pPr>
        <w:spacing w:line="360" w:lineRule="auto"/>
        <w:ind w:firstLine="540"/>
        <w:jc w:val="both"/>
        <w:rPr>
          <w:sz w:val="28"/>
          <w:szCs w:val="28"/>
        </w:rPr>
      </w:pPr>
      <w:r w:rsidRPr="00E140E0">
        <w:rPr>
          <w:b/>
          <w:sz w:val="28"/>
          <w:szCs w:val="28"/>
        </w:rPr>
        <w:t>13.</w:t>
      </w:r>
      <w:r w:rsidRPr="00C313C7">
        <w:rPr>
          <w:sz w:val="28"/>
          <w:szCs w:val="28"/>
        </w:rPr>
        <w:t xml:space="preserve"> </w:t>
      </w:r>
      <w:r w:rsidRPr="00C313C7">
        <w:rPr>
          <w:b/>
          <w:sz w:val="28"/>
          <w:szCs w:val="28"/>
        </w:rPr>
        <w:t>Legea nr.48 din 22 martie 2012 privind sistemul de salarizare a funcţionarilor publici</w:t>
      </w:r>
      <w:r w:rsidRPr="00C313C7">
        <w:rPr>
          <w:sz w:val="28"/>
          <w:szCs w:val="28"/>
        </w:rPr>
        <w:t xml:space="preserve"> prevede că, începînd cu anul 2013, funcţionarilor publici li se va acorda premiul anual egal cu 10% din salariul anual total. În acest sens, în bugetul de stat pentru anul 2013 urmează să fie prevăzute alocațiile în sumă de 120,3 mil.lei.</w:t>
      </w:r>
    </w:p>
    <w:p w:rsidR="00255ACA" w:rsidRPr="00C313C7" w:rsidRDefault="00255ACA" w:rsidP="00255ACA">
      <w:pPr>
        <w:spacing w:line="360" w:lineRule="auto"/>
        <w:ind w:firstLine="540"/>
        <w:jc w:val="both"/>
        <w:rPr>
          <w:sz w:val="28"/>
          <w:szCs w:val="28"/>
        </w:rPr>
      </w:pPr>
      <w:r w:rsidRPr="00C313C7">
        <w:rPr>
          <w:sz w:val="28"/>
          <w:szCs w:val="28"/>
        </w:rPr>
        <w:t>Totodată, estimările cadrului de resurse pe termen mediu (2013-2015) denotă lipsa mijloacelor bugetare pentru majorarea cheltuielilor de personal în anii 2013 şi 2014. În condiţiile constrîngerilor bugetare existente, se propune extinderea termenului de intrare în vigoare a acestei norme pînă la 2015 cu modificarea respectivă a legii în cauză.</w:t>
      </w:r>
    </w:p>
    <w:p w:rsidR="00255ACA" w:rsidRPr="00C313C7" w:rsidRDefault="00255ACA" w:rsidP="00255ACA">
      <w:pPr>
        <w:spacing w:line="360" w:lineRule="auto"/>
        <w:ind w:firstLine="540"/>
        <w:jc w:val="both"/>
        <w:rPr>
          <w:sz w:val="10"/>
          <w:szCs w:val="10"/>
        </w:rPr>
      </w:pPr>
    </w:p>
    <w:p w:rsidR="00255ACA" w:rsidRPr="00C313C7" w:rsidRDefault="00255ACA" w:rsidP="00255ACA">
      <w:pPr>
        <w:spacing w:line="360" w:lineRule="auto"/>
        <w:ind w:firstLine="567"/>
        <w:jc w:val="both"/>
        <w:rPr>
          <w:sz w:val="28"/>
          <w:szCs w:val="28"/>
        </w:rPr>
      </w:pPr>
      <w:r w:rsidRPr="00C313C7">
        <w:rPr>
          <w:sz w:val="28"/>
          <w:szCs w:val="28"/>
        </w:rPr>
        <w:t>Legea privind sistemul de salarizare a funcţionarilor publici stabilește modul de trecere a funcţionarului public într-o treaptă de salarizare superioară, reieșind din rezultatele evaluării performanţelor profesionale individuale. Realizarea acestei măsuri necesită anual circa 69,0 mil.lei. Reieșind din posibilităţile austere ale bugetului de stat, se propune ca trecerea funcţionarului public într-o treaptă de salarizare superioară urmează să fie efectuată în limita alocațiilor bugetare prevăzute pentru anul bugetar respectiv, modificîndu-se legea menționată.</w:t>
      </w:r>
    </w:p>
    <w:p w:rsidR="00255ACA" w:rsidRPr="00C313C7" w:rsidRDefault="00255ACA" w:rsidP="00255ACA">
      <w:pPr>
        <w:spacing w:line="360" w:lineRule="auto"/>
        <w:jc w:val="both"/>
      </w:pPr>
    </w:p>
    <w:p w:rsidR="00255ACA" w:rsidRPr="00C313C7" w:rsidRDefault="00255ACA" w:rsidP="00255ACA">
      <w:pPr>
        <w:spacing w:line="360" w:lineRule="auto"/>
        <w:ind w:firstLine="539"/>
        <w:jc w:val="both"/>
        <w:rPr>
          <w:sz w:val="30"/>
          <w:szCs w:val="30"/>
        </w:rPr>
      </w:pPr>
      <w:r w:rsidRPr="00E140E0">
        <w:rPr>
          <w:b/>
          <w:sz w:val="28"/>
          <w:szCs w:val="28"/>
        </w:rPr>
        <w:t>14.</w:t>
      </w:r>
      <w:r w:rsidRPr="00C313C7">
        <w:rPr>
          <w:sz w:val="28"/>
          <w:szCs w:val="28"/>
        </w:rPr>
        <w:t xml:space="preserve"> Concomitent cu cele menţionate mai sus, proiectul dat de lege mai conţine şi prevederi </w:t>
      </w:r>
      <w:r w:rsidRPr="00C313C7">
        <w:rPr>
          <w:sz w:val="30"/>
          <w:szCs w:val="30"/>
        </w:rPr>
        <w:t>de ajustare a legislaţiei în vederea îmbunătăţirii procesului de elaborare, executare şi administrare a bugetului.</w:t>
      </w:r>
    </w:p>
    <w:p w:rsidR="00207541" w:rsidRPr="00C313C7" w:rsidRDefault="00207541" w:rsidP="00207541">
      <w:pPr>
        <w:spacing w:line="360" w:lineRule="auto"/>
        <w:ind w:firstLine="539"/>
        <w:jc w:val="both"/>
        <w:rPr>
          <w:sz w:val="30"/>
          <w:szCs w:val="30"/>
        </w:rPr>
      </w:pPr>
    </w:p>
    <w:p w:rsidR="00207541" w:rsidRPr="00C313C7" w:rsidRDefault="00207541" w:rsidP="00207541">
      <w:pPr>
        <w:spacing w:line="360" w:lineRule="auto"/>
        <w:ind w:firstLine="567"/>
        <w:jc w:val="right"/>
        <w:rPr>
          <w:b/>
          <w:sz w:val="28"/>
          <w:szCs w:val="28"/>
        </w:rPr>
      </w:pPr>
      <w:r w:rsidRPr="00C313C7">
        <w:rPr>
          <w:b/>
          <w:sz w:val="28"/>
          <w:szCs w:val="28"/>
        </w:rPr>
        <w:t>Ministru</w:t>
      </w:r>
    </w:p>
    <w:p w:rsidR="00207541" w:rsidRPr="00C313C7" w:rsidRDefault="00207541" w:rsidP="00207541">
      <w:pPr>
        <w:spacing w:line="360" w:lineRule="auto"/>
        <w:ind w:firstLine="567"/>
        <w:jc w:val="right"/>
        <w:rPr>
          <w:b/>
          <w:sz w:val="28"/>
          <w:szCs w:val="28"/>
        </w:rPr>
      </w:pPr>
    </w:p>
    <w:p w:rsidR="00207541" w:rsidRPr="00C313C7" w:rsidRDefault="00207541" w:rsidP="00207541">
      <w:pPr>
        <w:spacing w:line="360" w:lineRule="auto"/>
        <w:ind w:firstLine="567"/>
        <w:jc w:val="right"/>
        <w:rPr>
          <w:b/>
          <w:sz w:val="28"/>
          <w:szCs w:val="28"/>
        </w:rPr>
      </w:pPr>
      <w:r w:rsidRPr="00C313C7">
        <w:rPr>
          <w:b/>
          <w:sz w:val="28"/>
          <w:szCs w:val="28"/>
        </w:rPr>
        <w:t>Veaceslav Negruța</w:t>
      </w:r>
    </w:p>
    <w:sectPr w:rsidR="00207541" w:rsidRPr="00C313C7" w:rsidSect="00F85321">
      <w:footerReference w:type="even" r:id="rId7"/>
      <w:footerReference w:type="default" r:id="rId8"/>
      <w:pgSz w:w="11906" w:h="16838"/>
      <w:pgMar w:top="810" w:right="850" w:bottom="45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46D" w:rsidRPr="003C7883" w:rsidRDefault="00EB446D" w:rsidP="002779F8">
      <w:pPr>
        <w:rPr>
          <w:sz w:val="28"/>
          <w:szCs w:val="20"/>
        </w:rPr>
      </w:pPr>
      <w:r>
        <w:separator/>
      </w:r>
    </w:p>
  </w:endnote>
  <w:endnote w:type="continuationSeparator" w:id="1">
    <w:p w:rsidR="00EB446D" w:rsidRPr="003C7883" w:rsidRDefault="00EB446D" w:rsidP="002779F8">
      <w:pPr>
        <w:rPr>
          <w:sz w:val="28"/>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B9E" w:rsidRDefault="00E6347B" w:rsidP="00517031">
    <w:pPr>
      <w:pStyle w:val="a5"/>
      <w:framePr w:wrap="around" w:vAnchor="text" w:hAnchor="margin" w:xAlign="right" w:y="1"/>
      <w:rPr>
        <w:rStyle w:val="a7"/>
      </w:rPr>
    </w:pPr>
    <w:r>
      <w:rPr>
        <w:rStyle w:val="a7"/>
      </w:rPr>
      <w:fldChar w:fldCharType="begin"/>
    </w:r>
    <w:r w:rsidR="00207541">
      <w:rPr>
        <w:rStyle w:val="a7"/>
      </w:rPr>
      <w:instrText xml:space="preserve">PAGE  </w:instrText>
    </w:r>
    <w:r>
      <w:rPr>
        <w:rStyle w:val="a7"/>
      </w:rPr>
      <w:fldChar w:fldCharType="end"/>
    </w:r>
  </w:p>
  <w:p w:rsidR="00BF7B9E" w:rsidRDefault="00EB446D" w:rsidP="00CA4AC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B9E" w:rsidRDefault="00E6347B" w:rsidP="00517031">
    <w:pPr>
      <w:pStyle w:val="a5"/>
      <w:framePr w:wrap="around" w:vAnchor="text" w:hAnchor="margin" w:xAlign="right" w:y="1"/>
      <w:rPr>
        <w:rStyle w:val="a7"/>
      </w:rPr>
    </w:pPr>
    <w:r>
      <w:rPr>
        <w:rStyle w:val="a7"/>
      </w:rPr>
      <w:fldChar w:fldCharType="begin"/>
    </w:r>
    <w:r w:rsidR="00207541">
      <w:rPr>
        <w:rStyle w:val="a7"/>
      </w:rPr>
      <w:instrText xml:space="preserve">PAGE  </w:instrText>
    </w:r>
    <w:r>
      <w:rPr>
        <w:rStyle w:val="a7"/>
      </w:rPr>
      <w:fldChar w:fldCharType="separate"/>
    </w:r>
    <w:r w:rsidR="00545B64">
      <w:rPr>
        <w:rStyle w:val="a7"/>
        <w:noProof/>
      </w:rPr>
      <w:t>21</w:t>
    </w:r>
    <w:r>
      <w:rPr>
        <w:rStyle w:val="a7"/>
      </w:rPr>
      <w:fldChar w:fldCharType="end"/>
    </w:r>
  </w:p>
  <w:p w:rsidR="00BF7B9E" w:rsidRDefault="00EB446D" w:rsidP="00CA4AC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46D" w:rsidRPr="003C7883" w:rsidRDefault="00EB446D" w:rsidP="002779F8">
      <w:pPr>
        <w:rPr>
          <w:sz w:val="28"/>
          <w:szCs w:val="20"/>
        </w:rPr>
      </w:pPr>
      <w:r>
        <w:separator/>
      </w:r>
    </w:p>
  </w:footnote>
  <w:footnote w:type="continuationSeparator" w:id="1">
    <w:p w:rsidR="00EB446D" w:rsidRPr="003C7883" w:rsidRDefault="00EB446D" w:rsidP="002779F8">
      <w:pPr>
        <w:rPr>
          <w:sz w:val="28"/>
          <w:szCs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6CFB"/>
    <w:multiLevelType w:val="hybridMultilevel"/>
    <w:tmpl w:val="1E76E898"/>
    <w:lvl w:ilvl="0" w:tplc="5F3847B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3A422560"/>
    <w:multiLevelType w:val="hybridMultilevel"/>
    <w:tmpl w:val="3796BF86"/>
    <w:lvl w:ilvl="0" w:tplc="13A60B64">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74134E2B"/>
    <w:multiLevelType w:val="hybridMultilevel"/>
    <w:tmpl w:val="F5F6722A"/>
    <w:lvl w:ilvl="0" w:tplc="2B5A7352">
      <w:start w:val="1"/>
      <w:numFmt w:val="decimal"/>
      <w:lvlText w:val="%1."/>
      <w:lvlJc w:val="left"/>
      <w:pPr>
        <w:ind w:left="1407" w:hanging="84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207541"/>
    <w:rsid w:val="000278F9"/>
    <w:rsid w:val="000749CF"/>
    <w:rsid w:val="000B568F"/>
    <w:rsid w:val="000E2E4F"/>
    <w:rsid w:val="000E7825"/>
    <w:rsid w:val="00134C3B"/>
    <w:rsid w:val="00135B1F"/>
    <w:rsid w:val="0015255B"/>
    <w:rsid w:val="001A6BC5"/>
    <w:rsid w:val="00207541"/>
    <w:rsid w:val="00255ACA"/>
    <w:rsid w:val="00274336"/>
    <w:rsid w:val="002779F8"/>
    <w:rsid w:val="002B110F"/>
    <w:rsid w:val="002B4C6D"/>
    <w:rsid w:val="002D1EE5"/>
    <w:rsid w:val="002D2B3D"/>
    <w:rsid w:val="002F1059"/>
    <w:rsid w:val="002F684B"/>
    <w:rsid w:val="003066F2"/>
    <w:rsid w:val="00315F15"/>
    <w:rsid w:val="00317AB1"/>
    <w:rsid w:val="0032251A"/>
    <w:rsid w:val="00340CD8"/>
    <w:rsid w:val="00362D20"/>
    <w:rsid w:val="00365E04"/>
    <w:rsid w:val="00377490"/>
    <w:rsid w:val="003A1720"/>
    <w:rsid w:val="003B206E"/>
    <w:rsid w:val="003C6D30"/>
    <w:rsid w:val="003D38C4"/>
    <w:rsid w:val="003F563B"/>
    <w:rsid w:val="003F664F"/>
    <w:rsid w:val="00406785"/>
    <w:rsid w:val="00414DD0"/>
    <w:rsid w:val="00490C8B"/>
    <w:rsid w:val="00492AD2"/>
    <w:rsid w:val="004A108D"/>
    <w:rsid w:val="004C336D"/>
    <w:rsid w:val="004D1686"/>
    <w:rsid w:val="004E53B3"/>
    <w:rsid w:val="005108AB"/>
    <w:rsid w:val="005456E9"/>
    <w:rsid w:val="00545B64"/>
    <w:rsid w:val="005703D3"/>
    <w:rsid w:val="00586678"/>
    <w:rsid w:val="00586689"/>
    <w:rsid w:val="005971A7"/>
    <w:rsid w:val="005B7AF9"/>
    <w:rsid w:val="005E2553"/>
    <w:rsid w:val="005F06E1"/>
    <w:rsid w:val="006737EB"/>
    <w:rsid w:val="00675B32"/>
    <w:rsid w:val="00695E9E"/>
    <w:rsid w:val="006C2468"/>
    <w:rsid w:val="006D001D"/>
    <w:rsid w:val="006E3174"/>
    <w:rsid w:val="006E3D6D"/>
    <w:rsid w:val="006E7963"/>
    <w:rsid w:val="006F15F7"/>
    <w:rsid w:val="007005CB"/>
    <w:rsid w:val="00727194"/>
    <w:rsid w:val="00741F13"/>
    <w:rsid w:val="007458A1"/>
    <w:rsid w:val="00751D4E"/>
    <w:rsid w:val="007556BB"/>
    <w:rsid w:val="00766CC3"/>
    <w:rsid w:val="007C0BF0"/>
    <w:rsid w:val="007C2132"/>
    <w:rsid w:val="007E3552"/>
    <w:rsid w:val="007F24C1"/>
    <w:rsid w:val="00826912"/>
    <w:rsid w:val="00832A4C"/>
    <w:rsid w:val="00837B01"/>
    <w:rsid w:val="008408D1"/>
    <w:rsid w:val="00881F6A"/>
    <w:rsid w:val="008949F4"/>
    <w:rsid w:val="008A08DE"/>
    <w:rsid w:val="008A7147"/>
    <w:rsid w:val="008B169A"/>
    <w:rsid w:val="008B5E77"/>
    <w:rsid w:val="008D19F2"/>
    <w:rsid w:val="009A699A"/>
    <w:rsid w:val="009C12E2"/>
    <w:rsid w:val="009D200F"/>
    <w:rsid w:val="009E0046"/>
    <w:rsid w:val="00A01930"/>
    <w:rsid w:val="00A0331D"/>
    <w:rsid w:val="00A14A98"/>
    <w:rsid w:val="00A20789"/>
    <w:rsid w:val="00A77211"/>
    <w:rsid w:val="00AA5394"/>
    <w:rsid w:val="00AC0446"/>
    <w:rsid w:val="00B01DBE"/>
    <w:rsid w:val="00B1535C"/>
    <w:rsid w:val="00B3309E"/>
    <w:rsid w:val="00B56962"/>
    <w:rsid w:val="00B723AF"/>
    <w:rsid w:val="00B76186"/>
    <w:rsid w:val="00B82D99"/>
    <w:rsid w:val="00B85AC0"/>
    <w:rsid w:val="00B90B84"/>
    <w:rsid w:val="00C2555C"/>
    <w:rsid w:val="00C313C7"/>
    <w:rsid w:val="00C561A2"/>
    <w:rsid w:val="00C74BE4"/>
    <w:rsid w:val="00C8453B"/>
    <w:rsid w:val="00C93BB4"/>
    <w:rsid w:val="00CD7865"/>
    <w:rsid w:val="00D02572"/>
    <w:rsid w:val="00D20E19"/>
    <w:rsid w:val="00D404A4"/>
    <w:rsid w:val="00D438B2"/>
    <w:rsid w:val="00D569A3"/>
    <w:rsid w:val="00D56BBB"/>
    <w:rsid w:val="00D6604E"/>
    <w:rsid w:val="00DC24FA"/>
    <w:rsid w:val="00DE3451"/>
    <w:rsid w:val="00E13143"/>
    <w:rsid w:val="00E140E0"/>
    <w:rsid w:val="00E15AF2"/>
    <w:rsid w:val="00E22F1C"/>
    <w:rsid w:val="00E23AE6"/>
    <w:rsid w:val="00E27C03"/>
    <w:rsid w:val="00E40FEE"/>
    <w:rsid w:val="00E51C5F"/>
    <w:rsid w:val="00E54F9D"/>
    <w:rsid w:val="00E6347B"/>
    <w:rsid w:val="00E649F4"/>
    <w:rsid w:val="00E808E0"/>
    <w:rsid w:val="00E86192"/>
    <w:rsid w:val="00EB2F61"/>
    <w:rsid w:val="00EB446D"/>
    <w:rsid w:val="00EE5058"/>
    <w:rsid w:val="00F10737"/>
    <w:rsid w:val="00F1432F"/>
    <w:rsid w:val="00F675BB"/>
    <w:rsid w:val="00FC10E6"/>
    <w:rsid w:val="00FD3EC5"/>
    <w:rsid w:val="00FE36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541"/>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w:basedOn w:val="a"/>
    <w:link w:val="a4"/>
    <w:uiPriority w:val="99"/>
    <w:qFormat/>
    <w:rsid w:val="00207541"/>
    <w:pPr>
      <w:ind w:firstLine="567"/>
      <w:jc w:val="both"/>
    </w:pPr>
  </w:style>
  <w:style w:type="character" w:customStyle="1" w:styleId="a4">
    <w:name w:val="Обычный (веб) Знак"/>
    <w:aliases w:val="Знак Знак, Знак Знак"/>
    <w:basedOn w:val="a0"/>
    <w:link w:val="a3"/>
    <w:uiPriority w:val="99"/>
    <w:locked/>
    <w:rsid w:val="00207541"/>
    <w:rPr>
      <w:rFonts w:ascii="Times New Roman" w:eastAsia="Times New Roman" w:hAnsi="Times New Roman" w:cs="Times New Roman"/>
      <w:sz w:val="24"/>
      <w:szCs w:val="24"/>
      <w:lang w:eastAsia="ru-RU"/>
    </w:rPr>
  </w:style>
  <w:style w:type="paragraph" w:styleId="a5">
    <w:name w:val="footer"/>
    <w:basedOn w:val="a"/>
    <w:link w:val="a6"/>
    <w:rsid w:val="00207541"/>
    <w:pPr>
      <w:tabs>
        <w:tab w:val="center" w:pos="4677"/>
        <w:tab w:val="right" w:pos="9355"/>
      </w:tabs>
    </w:pPr>
  </w:style>
  <w:style w:type="character" w:customStyle="1" w:styleId="a6">
    <w:name w:val="Нижний колонтитул Знак"/>
    <w:basedOn w:val="a0"/>
    <w:link w:val="a5"/>
    <w:rsid w:val="00207541"/>
    <w:rPr>
      <w:rFonts w:ascii="Times New Roman" w:eastAsia="Times New Roman" w:hAnsi="Times New Roman" w:cs="Times New Roman"/>
      <w:sz w:val="24"/>
      <w:szCs w:val="24"/>
      <w:lang w:eastAsia="ru-RU"/>
    </w:rPr>
  </w:style>
  <w:style w:type="character" w:styleId="a7">
    <w:name w:val="page number"/>
    <w:basedOn w:val="a0"/>
    <w:rsid w:val="00207541"/>
  </w:style>
  <w:style w:type="paragraph" w:styleId="a8">
    <w:name w:val="No Spacing"/>
    <w:uiPriority w:val="1"/>
    <w:qFormat/>
    <w:rsid w:val="00207541"/>
    <w:pPr>
      <w:spacing w:after="0" w:line="240" w:lineRule="auto"/>
    </w:pPr>
    <w:rPr>
      <w:rFonts w:eastAsiaTheme="minorEastAsia"/>
      <w:lang w:eastAsia="zh-CN"/>
    </w:rPr>
  </w:style>
  <w:style w:type="paragraph" w:styleId="a9">
    <w:name w:val="List Paragraph"/>
    <w:basedOn w:val="a"/>
    <w:uiPriority w:val="34"/>
    <w:qFormat/>
    <w:rsid w:val="001A6BC5"/>
    <w:pPr>
      <w:ind w:left="720"/>
      <w:contextualSpacing/>
    </w:pPr>
  </w:style>
  <w:style w:type="paragraph" w:styleId="aa">
    <w:name w:val="header"/>
    <w:basedOn w:val="a"/>
    <w:link w:val="ab"/>
    <w:uiPriority w:val="99"/>
    <w:unhideWhenUsed/>
    <w:rsid w:val="00D569A3"/>
    <w:pPr>
      <w:tabs>
        <w:tab w:val="center" w:pos="4677"/>
        <w:tab w:val="right" w:pos="9355"/>
      </w:tabs>
    </w:pPr>
  </w:style>
  <w:style w:type="character" w:customStyle="1" w:styleId="ab">
    <w:name w:val="Верхний колонтитул Знак"/>
    <w:basedOn w:val="a0"/>
    <w:link w:val="aa"/>
    <w:uiPriority w:val="99"/>
    <w:rsid w:val="00D569A3"/>
    <w:rPr>
      <w:rFonts w:ascii="Times New Roman" w:eastAsia="Times New Roman" w:hAnsi="Times New Roman" w:cs="Times New Roman"/>
      <w:sz w:val="24"/>
      <w:szCs w:val="24"/>
      <w:lang w:val="ro-RO"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21</Pages>
  <Words>6885</Words>
  <Characters>39248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Rotaru</dc:creator>
  <cp:lastModifiedBy>Nina Rotaru</cp:lastModifiedBy>
  <cp:revision>8</cp:revision>
  <cp:lastPrinted>2012-06-07T14:23:00Z</cp:lastPrinted>
  <dcterms:created xsi:type="dcterms:W3CDTF">2012-06-07T14:16:00Z</dcterms:created>
  <dcterms:modified xsi:type="dcterms:W3CDTF">2012-06-08T06:06:00Z</dcterms:modified>
</cp:coreProperties>
</file>