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A7" w:rsidRPr="00401C31" w:rsidRDefault="00B635A7" w:rsidP="00D2128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C31">
        <w:rPr>
          <w:rFonts w:ascii="Times New Roman" w:hAnsi="Times New Roman" w:cs="Times New Roman"/>
          <w:b/>
          <w:sz w:val="24"/>
          <w:szCs w:val="24"/>
        </w:rPr>
        <w:t>NOTĂ INFORMATIVĂ</w:t>
      </w:r>
    </w:p>
    <w:p w:rsidR="00773626" w:rsidRPr="00401C31" w:rsidRDefault="00773626" w:rsidP="00773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01C31">
        <w:rPr>
          <w:rFonts w:ascii="Times New Roman" w:hAnsi="Times New Roman" w:cs="Times New Roman"/>
          <w:sz w:val="24"/>
          <w:szCs w:val="24"/>
        </w:rPr>
        <w:t xml:space="preserve">privind aprobarea Regulamentului de </w:t>
      </w:r>
      <w:r w:rsidRPr="00401C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organizare şi funcţionare a </w:t>
      </w:r>
    </w:p>
    <w:p w:rsidR="00773626" w:rsidRPr="00401C31" w:rsidRDefault="00773626" w:rsidP="007736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1C31">
        <w:rPr>
          <w:rFonts w:ascii="Times New Roman" w:hAnsi="Times New Roman" w:cs="Times New Roman"/>
          <w:sz w:val="24"/>
          <w:szCs w:val="24"/>
        </w:rPr>
        <w:t>Agenției pentru Supraveghere Tehnică</w:t>
      </w:r>
    </w:p>
    <w:p w:rsidR="00B635A7" w:rsidRDefault="00B635A7" w:rsidP="00D21280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24CA" w:rsidRPr="00401C31" w:rsidRDefault="00D124CA" w:rsidP="00D21280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884" w:rsidRPr="004F48BB" w:rsidRDefault="004F48BB" w:rsidP="004F48B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635A7" w:rsidRPr="004F48BB">
        <w:rPr>
          <w:rFonts w:ascii="Times New Roman" w:hAnsi="Times New Roman" w:cs="Times New Roman"/>
          <w:b/>
          <w:sz w:val="24"/>
          <w:szCs w:val="24"/>
        </w:rPr>
        <w:t>Temei pentru elaborare</w:t>
      </w:r>
    </w:p>
    <w:p w:rsidR="00D62DB8" w:rsidRDefault="007F17BE" w:rsidP="004F4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C31">
        <w:rPr>
          <w:rFonts w:ascii="Times New Roman" w:hAnsi="Times New Roman" w:cs="Times New Roman"/>
          <w:sz w:val="24"/>
          <w:szCs w:val="24"/>
        </w:rPr>
        <w:t>Proiectul hotărîri Guvernului</w:t>
      </w:r>
      <w:r w:rsidR="0074058A" w:rsidRPr="00401C31">
        <w:rPr>
          <w:rFonts w:ascii="Times New Roman" w:hAnsi="Times New Roman" w:cs="Times New Roman"/>
          <w:sz w:val="24"/>
          <w:szCs w:val="24"/>
        </w:rPr>
        <w:t xml:space="preserve"> privind</w:t>
      </w:r>
      <w:r w:rsidRPr="00401C31">
        <w:rPr>
          <w:rFonts w:ascii="Times New Roman" w:hAnsi="Times New Roman" w:cs="Times New Roman"/>
          <w:sz w:val="24"/>
          <w:szCs w:val="24"/>
        </w:rPr>
        <w:t xml:space="preserve"> </w:t>
      </w:r>
      <w:r w:rsidR="00773626" w:rsidRPr="00401C31">
        <w:rPr>
          <w:rFonts w:ascii="Times New Roman" w:hAnsi="Times New Roman" w:cs="Times New Roman"/>
          <w:sz w:val="24"/>
          <w:szCs w:val="24"/>
        </w:rPr>
        <w:t xml:space="preserve">aprobarea Regulamentului de </w:t>
      </w:r>
      <w:r w:rsidR="00773626" w:rsidRPr="00401C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organizare şi funcţionare a </w:t>
      </w:r>
      <w:r w:rsidR="00773626" w:rsidRPr="00401C31">
        <w:rPr>
          <w:rFonts w:ascii="Times New Roman" w:hAnsi="Times New Roman" w:cs="Times New Roman"/>
          <w:sz w:val="24"/>
          <w:szCs w:val="24"/>
        </w:rPr>
        <w:t>Agenției pentru Supraveghere Tehnică</w:t>
      </w:r>
      <w:r w:rsidR="009411D7" w:rsidRPr="00401C31">
        <w:rPr>
          <w:rFonts w:ascii="Times New Roman" w:hAnsi="Times New Roman" w:cs="Times New Roman"/>
          <w:sz w:val="24"/>
          <w:szCs w:val="24"/>
        </w:rPr>
        <w:t xml:space="preserve"> </w:t>
      </w:r>
      <w:r w:rsidRPr="00401C31">
        <w:rPr>
          <w:rFonts w:ascii="Times New Roman" w:hAnsi="Times New Roman" w:cs="Times New Roman"/>
          <w:sz w:val="24"/>
          <w:szCs w:val="24"/>
        </w:rPr>
        <w:t>(</w:t>
      </w:r>
      <w:r w:rsidRPr="00401C31">
        <w:rPr>
          <w:rFonts w:ascii="Times New Roman" w:hAnsi="Times New Roman" w:cs="Times New Roman"/>
          <w:i/>
          <w:sz w:val="24"/>
          <w:szCs w:val="24"/>
        </w:rPr>
        <w:t>în continuare - proiectul HG</w:t>
      </w:r>
      <w:r w:rsidRPr="00401C31">
        <w:rPr>
          <w:rFonts w:ascii="Times New Roman" w:hAnsi="Times New Roman" w:cs="Times New Roman"/>
          <w:sz w:val="24"/>
          <w:szCs w:val="24"/>
        </w:rPr>
        <w:t>) este elaborat în vederea</w:t>
      </w:r>
      <w:r w:rsidR="009411D7" w:rsidRPr="00401C31">
        <w:rPr>
          <w:rFonts w:ascii="Times New Roman" w:hAnsi="Times New Roman" w:cs="Times New Roman"/>
          <w:sz w:val="24"/>
          <w:szCs w:val="24"/>
        </w:rPr>
        <w:t xml:space="preserve"> </w:t>
      </w:r>
      <w:r w:rsidRPr="00401C31">
        <w:rPr>
          <w:rFonts w:ascii="Times New Roman" w:hAnsi="Times New Roman" w:cs="Times New Roman"/>
          <w:sz w:val="24"/>
          <w:szCs w:val="24"/>
        </w:rPr>
        <w:t>executării</w:t>
      </w:r>
      <w:r w:rsidR="00773626" w:rsidRPr="00401C31">
        <w:rPr>
          <w:rFonts w:ascii="Times New Roman" w:hAnsi="Times New Roman" w:cs="Times New Roman"/>
          <w:sz w:val="24"/>
          <w:szCs w:val="24"/>
        </w:rPr>
        <w:t xml:space="preserve"> </w:t>
      </w:r>
      <w:r w:rsidR="00D62DB8" w:rsidRPr="00912A8F">
        <w:rPr>
          <w:rFonts w:ascii="Times New Roman" w:hAnsi="Times New Roman" w:cs="Times New Roman"/>
          <w:sz w:val="24"/>
          <w:szCs w:val="24"/>
        </w:rPr>
        <w:t>prevederilor art. XXVII alin. (4) liniuţa a doua din Legea nr. 230 din 23 septembrie 2016 pentru modificarea şi completarea unor acte legislative (Monitorul Oficial al Republicii Moldova, 2016, nr. 369-378, art. 755) şi ale art. 14 alin. (7) din Legea nr. 98 din 4 mai 2012 privind administraţia publică centrală de specialitate (Monitorul Oficial al Republicii Moldova, 2012, nr. 160-164, art. 537), cu modificările şi completările ulterioare, ale Legii nr. 131 din 8 iunie 2012 privind controlul de stat asupra activităţii de întreprinzător (Monitorul Oficial al Republicii M</w:t>
      </w:r>
      <w:r w:rsidR="00D62DB8">
        <w:rPr>
          <w:rFonts w:ascii="Times New Roman" w:hAnsi="Times New Roman" w:cs="Times New Roman"/>
          <w:sz w:val="24"/>
          <w:szCs w:val="24"/>
        </w:rPr>
        <w:t>oldova, nr. 181-184, art. 595)</w:t>
      </w:r>
    </w:p>
    <w:p w:rsidR="00294888" w:rsidRPr="00401C31" w:rsidRDefault="00413803" w:rsidP="004F48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C3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94888" w:rsidRPr="00401C31">
        <w:rPr>
          <w:rFonts w:ascii="Times New Roman" w:hAnsi="Times New Roman" w:cs="Times New Roman"/>
          <w:b/>
          <w:sz w:val="24"/>
          <w:szCs w:val="24"/>
        </w:rPr>
        <w:t>Scopul elaborării</w:t>
      </w:r>
      <w:r w:rsidR="00CC75CB" w:rsidRPr="00401C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008A" w:rsidRPr="00401C31" w:rsidRDefault="00995F07" w:rsidP="004F48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01C31">
        <w:rPr>
          <w:rFonts w:ascii="Times New Roman" w:hAnsi="Times New Roman" w:cs="Times New Roman"/>
          <w:sz w:val="24"/>
          <w:szCs w:val="24"/>
        </w:rPr>
        <w:t xml:space="preserve">Proiectul HG este elaborat </w:t>
      </w:r>
      <w:r w:rsidR="00C447FF" w:rsidRPr="00401C31">
        <w:rPr>
          <w:rFonts w:ascii="Times New Roman" w:hAnsi="Times New Roman" w:cs="Times New Roman"/>
          <w:sz w:val="24"/>
          <w:szCs w:val="24"/>
        </w:rPr>
        <w:t xml:space="preserve">în </w:t>
      </w:r>
      <w:r w:rsidR="00C447FF" w:rsidRPr="00401C31">
        <w:rPr>
          <w:rFonts w:ascii="Times New Roman" w:eastAsia="Arial Unicode MS" w:hAnsi="Times New Roman" w:cs="Times New Roman"/>
          <w:sz w:val="24"/>
          <w:szCs w:val="24"/>
        </w:rPr>
        <w:t>scopul atingerii obiectivului general al reformei administraţ</w:t>
      </w:r>
      <w:r w:rsidR="0074058A" w:rsidRPr="00401C31">
        <w:rPr>
          <w:rFonts w:ascii="Times New Roman" w:eastAsia="Arial Unicode MS" w:hAnsi="Times New Roman" w:cs="Times New Roman"/>
          <w:sz w:val="24"/>
          <w:szCs w:val="24"/>
        </w:rPr>
        <w:t>iei publice de creare</w:t>
      </w:r>
      <w:r w:rsidR="000412E7" w:rsidRPr="00401C31">
        <w:rPr>
          <w:rFonts w:ascii="Times New Roman" w:eastAsia="Arial Unicode MS" w:hAnsi="Times New Roman" w:cs="Times New Roman"/>
          <w:sz w:val="24"/>
          <w:szCs w:val="24"/>
        </w:rPr>
        <w:t xml:space="preserve"> a</w:t>
      </w:r>
      <w:r w:rsidR="0074058A" w:rsidRPr="00401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174E7" w:rsidRPr="00401C31">
        <w:rPr>
          <w:rFonts w:ascii="Times New Roman" w:eastAsia="Arial Unicode MS" w:hAnsi="Times New Roman" w:cs="Times New Roman"/>
          <w:sz w:val="24"/>
          <w:szCs w:val="24"/>
        </w:rPr>
        <w:t>instituții</w:t>
      </w:r>
      <w:r w:rsidR="0074058A" w:rsidRPr="00401C31">
        <w:rPr>
          <w:rFonts w:ascii="Times New Roman" w:eastAsia="Arial Unicode MS" w:hAnsi="Times New Roman" w:cs="Times New Roman"/>
          <w:sz w:val="24"/>
          <w:szCs w:val="24"/>
        </w:rPr>
        <w:t>lor</w:t>
      </w:r>
      <w:r w:rsidR="004174E7" w:rsidRPr="00401C31">
        <w:rPr>
          <w:rFonts w:ascii="Times New Roman" w:eastAsia="Arial Unicode MS" w:hAnsi="Times New Roman" w:cs="Times New Roman"/>
          <w:sz w:val="24"/>
          <w:szCs w:val="24"/>
        </w:rPr>
        <w:t xml:space="preserve"> de control</w:t>
      </w:r>
      <w:r w:rsidR="00C447FF" w:rsidRPr="00401C31">
        <w:rPr>
          <w:rFonts w:ascii="Times New Roman" w:eastAsia="Arial Unicode MS" w:hAnsi="Times New Roman" w:cs="Times New Roman"/>
          <w:sz w:val="24"/>
          <w:szCs w:val="24"/>
        </w:rPr>
        <w:t>, profesioniste, în corespundere cu necesităţile şi aşteptările cetăţenilor şi cele ale entităţilor sociale şi economice.</w:t>
      </w:r>
      <w:r w:rsidR="0006008A" w:rsidRPr="00401C3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E6226D" w:rsidRPr="00401C31" w:rsidRDefault="00413803" w:rsidP="004F48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01C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AB0482" w:rsidRPr="00401C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DF6E37" w:rsidRPr="00401C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Princi</w:t>
      </w:r>
      <w:r w:rsidR="002F6875" w:rsidRPr="00401C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palele prevederi ale proiectului</w:t>
      </w:r>
    </w:p>
    <w:p w:rsidR="001A2F95" w:rsidRPr="00212177" w:rsidRDefault="00E6226D" w:rsidP="004F4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1C31">
        <w:rPr>
          <w:rFonts w:ascii="Times New Roman" w:hAnsi="Times New Roman" w:cs="Times New Roman"/>
          <w:sz w:val="24"/>
          <w:szCs w:val="24"/>
        </w:rPr>
        <w:t xml:space="preserve">Proiectul HG prevede crearea Agenţiei pentru Supraveghere Tehnică în subordinea Ministerului Economiei și Infrastructurii, în baza reorganizării prin fuziune a Inspectoratului </w:t>
      </w:r>
      <w:r w:rsidRPr="00212177">
        <w:rPr>
          <w:rFonts w:ascii="Times New Roman" w:hAnsi="Times New Roman" w:cs="Times New Roman"/>
          <w:sz w:val="24"/>
          <w:szCs w:val="24"/>
        </w:rPr>
        <w:t xml:space="preserve">Principal de Stat pentru Supravegherea Tehnică a Obiectelor Industriale Periculoase, </w:t>
      </w:r>
      <w:r w:rsidR="00182679" w:rsidRPr="00212177">
        <w:rPr>
          <w:rFonts w:ascii="Times New Roman" w:hAnsi="Times New Roman" w:cs="Times New Roman"/>
          <w:sz w:val="24"/>
          <w:szCs w:val="24"/>
        </w:rPr>
        <w:t>Inspecției de Stat în Construcții, Inspectoratului de Stat pentru Supraveghere Geodezică, Tehnică și de Regim</w:t>
      </w:r>
      <w:r w:rsidR="004E31FE" w:rsidRPr="00212177">
        <w:rPr>
          <w:rFonts w:ascii="Times New Roman" w:hAnsi="Times New Roman" w:cs="Times New Roman"/>
          <w:sz w:val="24"/>
          <w:szCs w:val="24"/>
        </w:rPr>
        <w:t>, devenind succesor de drepturi și obligații ai acestora, precum și transferarea competențelor</w:t>
      </w:r>
      <w:r w:rsidR="00182679" w:rsidRPr="00212177">
        <w:rPr>
          <w:rFonts w:ascii="Times New Roman" w:hAnsi="Times New Roman" w:cs="Times New Roman"/>
          <w:sz w:val="24"/>
          <w:szCs w:val="24"/>
        </w:rPr>
        <w:t xml:space="preserve"> </w:t>
      </w:r>
      <w:r w:rsidR="004E31FE" w:rsidRPr="00212177">
        <w:rPr>
          <w:rFonts w:ascii="Times New Roman" w:hAnsi="Times New Roman" w:cs="Times New Roman"/>
          <w:sz w:val="24"/>
          <w:szCs w:val="24"/>
        </w:rPr>
        <w:t xml:space="preserve">în domeniul </w:t>
      </w:r>
      <w:r w:rsidR="004E31FE" w:rsidRPr="00212177">
        <w:rPr>
          <w:rFonts w:ascii="Times New Roman" w:hAnsi="Times New Roman" w:cs="Times New Roman"/>
          <w:sz w:val="24"/>
          <w:szCs w:val="24"/>
          <w:lang w:eastAsia="ro-RO"/>
        </w:rPr>
        <w:t>protecției civile și asigurarea împotriva incendiilor</w:t>
      </w:r>
      <w:r w:rsidR="004E31FE" w:rsidRPr="00212177">
        <w:rPr>
          <w:rFonts w:ascii="Times New Roman" w:hAnsi="Times New Roman" w:cs="Times New Roman"/>
          <w:sz w:val="24"/>
          <w:szCs w:val="24"/>
        </w:rPr>
        <w:t xml:space="preserve"> de la </w:t>
      </w:r>
      <w:r w:rsidRPr="00212177">
        <w:rPr>
          <w:rFonts w:ascii="Times New Roman" w:hAnsi="Times New Roman" w:cs="Times New Roman"/>
          <w:sz w:val="24"/>
          <w:szCs w:val="24"/>
        </w:rPr>
        <w:t>Serviciul Protecției Civile și Situațiilor Excepționale</w:t>
      </w:r>
      <w:r w:rsidR="004E31FE" w:rsidRPr="00212177">
        <w:rPr>
          <w:rFonts w:ascii="Times New Roman" w:hAnsi="Times New Roman" w:cs="Times New Roman"/>
          <w:sz w:val="24"/>
          <w:szCs w:val="24"/>
        </w:rPr>
        <w:t xml:space="preserve"> și în domeniul </w:t>
      </w:r>
      <w:r w:rsidR="004E31FE" w:rsidRPr="00212177">
        <w:rPr>
          <w:rFonts w:ascii="Times New Roman" w:hAnsi="Times New Roman" w:cs="Times New Roman"/>
          <w:sz w:val="24"/>
          <w:szCs w:val="24"/>
          <w:lang w:eastAsia="ro-RO"/>
        </w:rPr>
        <w:t>securității și sănătății în muncă</w:t>
      </w:r>
      <w:r w:rsidR="004E31FE" w:rsidRPr="00212177">
        <w:rPr>
          <w:rFonts w:ascii="Times New Roman" w:hAnsi="Times New Roman" w:cs="Times New Roman"/>
          <w:sz w:val="24"/>
          <w:szCs w:val="24"/>
        </w:rPr>
        <w:t xml:space="preserve"> de la </w:t>
      </w:r>
      <w:r w:rsidRPr="00212177">
        <w:rPr>
          <w:rFonts w:ascii="Times New Roman" w:hAnsi="Times New Roman" w:cs="Times New Roman"/>
          <w:sz w:val="24"/>
          <w:szCs w:val="24"/>
        </w:rPr>
        <w:t xml:space="preserve">Inspectoratul de Stat al Muncii. </w:t>
      </w:r>
    </w:p>
    <w:p w:rsidR="004E31FE" w:rsidRPr="00212177" w:rsidRDefault="00E6226D" w:rsidP="004F4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177">
        <w:rPr>
          <w:rFonts w:ascii="Times New Roman" w:hAnsi="Times New Roman" w:cs="Times New Roman"/>
          <w:sz w:val="24"/>
          <w:szCs w:val="24"/>
        </w:rPr>
        <w:t>Agenția pentru Supraveghere Tehnică urmează să devină instituția responsabilă de implementarea politicii statului în domeniile</w:t>
      </w:r>
      <w:r w:rsidR="004E31FE" w:rsidRPr="00212177">
        <w:rPr>
          <w:rFonts w:ascii="Times New Roman" w:hAnsi="Times New Roman" w:cs="Times New Roman"/>
          <w:sz w:val="24"/>
          <w:szCs w:val="24"/>
        </w:rPr>
        <w:t>:</w:t>
      </w:r>
    </w:p>
    <w:p w:rsidR="004E31FE" w:rsidRDefault="004E31FE" w:rsidP="004F4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6226D" w:rsidRPr="00401C31">
        <w:rPr>
          <w:rFonts w:ascii="Times New Roman" w:hAnsi="Times New Roman" w:cs="Times New Roman"/>
          <w:sz w:val="24"/>
          <w:szCs w:val="24"/>
        </w:rPr>
        <w:t>securității industriale</w:t>
      </w:r>
      <w:r w:rsidR="004F48BB">
        <w:rPr>
          <w:rFonts w:ascii="Times New Roman" w:hAnsi="Times New Roman" w:cs="Times New Roman"/>
          <w:sz w:val="24"/>
          <w:szCs w:val="24"/>
          <w:lang w:eastAsia="ro-RO"/>
        </w:rPr>
        <w:t>;</w:t>
      </w:r>
      <w:r w:rsidR="00195ABD" w:rsidRPr="00401C3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</w:p>
    <w:p w:rsidR="004E31FE" w:rsidRDefault="004E31FE" w:rsidP="004F4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2) </w:t>
      </w:r>
      <w:r w:rsidR="00E6226D" w:rsidRPr="00401C31">
        <w:rPr>
          <w:rFonts w:ascii="Times New Roman" w:hAnsi="Times New Roman" w:cs="Times New Roman"/>
          <w:sz w:val="24"/>
          <w:szCs w:val="24"/>
          <w:lang w:eastAsia="ro-RO"/>
        </w:rPr>
        <w:t>construcțiilor (inclusiv materialelor și articolelor pentru construcții)</w:t>
      </w:r>
      <w:r w:rsidR="004F48BB">
        <w:rPr>
          <w:rFonts w:ascii="Times New Roman" w:hAnsi="Times New Roman" w:cs="Times New Roman"/>
          <w:sz w:val="24"/>
          <w:szCs w:val="24"/>
          <w:lang w:eastAsia="ro-RO"/>
        </w:rPr>
        <w:t>;</w:t>
      </w:r>
    </w:p>
    <w:p w:rsidR="004E31FE" w:rsidRDefault="004E31FE" w:rsidP="004F4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3) </w:t>
      </w:r>
      <w:r w:rsidR="00E6226D" w:rsidRPr="00401C31">
        <w:rPr>
          <w:rFonts w:ascii="Times New Roman" w:hAnsi="Times New Roman" w:cs="Times New Roman"/>
          <w:sz w:val="24"/>
          <w:szCs w:val="24"/>
          <w:lang w:eastAsia="ro-RO"/>
        </w:rPr>
        <w:t xml:space="preserve">geodeziei, cartografiei și </w:t>
      </w:r>
      <w:proofErr w:type="spellStart"/>
      <w:r w:rsidR="00E6226D" w:rsidRPr="00401C31">
        <w:rPr>
          <w:rFonts w:ascii="Times New Roman" w:hAnsi="Times New Roman" w:cs="Times New Roman"/>
          <w:sz w:val="24"/>
          <w:szCs w:val="24"/>
          <w:lang w:eastAsia="ro-RO"/>
        </w:rPr>
        <w:t>geoinformaticii</w:t>
      </w:r>
      <w:proofErr w:type="spellEnd"/>
      <w:r w:rsidR="004F48BB">
        <w:rPr>
          <w:rFonts w:ascii="Times New Roman" w:hAnsi="Times New Roman" w:cs="Times New Roman"/>
          <w:sz w:val="24"/>
          <w:szCs w:val="24"/>
          <w:lang w:eastAsia="ro-RO"/>
        </w:rPr>
        <w:t>;</w:t>
      </w:r>
      <w:r w:rsidR="00E6226D" w:rsidRPr="00401C3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</w:p>
    <w:p w:rsidR="004E31FE" w:rsidRDefault="004E31FE" w:rsidP="004F4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4) </w:t>
      </w:r>
      <w:r w:rsidR="00E6226D" w:rsidRPr="00401C31">
        <w:rPr>
          <w:rFonts w:ascii="Times New Roman" w:hAnsi="Times New Roman" w:cs="Times New Roman"/>
          <w:sz w:val="24"/>
          <w:szCs w:val="24"/>
          <w:lang w:eastAsia="ro-RO"/>
        </w:rPr>
        <w:t>securității și sănătății în muncă</w:t>
      </w:r>
      <w:r w:rsidR="004F48BB">
        <w:rPr>
          <w:rFonts w:ascii="Times New Roman" w:hAnsi="Times New Roman" w:cs="Times New Roman"/>
          <w:sz w:val="24"/>
          <w:szCs w:val="24"/>
          <w:lang w:eastAsia="ro-RO"/>
        </w:rPr>
        <w:t>;</w:t>
      </w:r>
      <w:r w:rsidR="00E6226D" w:rsidRPr="00401C3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</w:p>
    <w:p w:rsidR="004E31FE" w:rsidRDefault="004E31FE" w:rsidP="004F4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5) </w:t>
      </w:r>
      <w:r w:rsidR="00E6226D" w:rsidRPr="00401C31">
        <w:rPr>
          <w:rFonts w:ascii="Times New Roman" w:hAnsi="Times New Roman" w:cs="Times New Roman"/>
          <w:sz w:val="24"/>
          <w:szCs w:val="24"/>
          <w:lang w:eastAsia="ro-RO"/>
        </w:rPr>
        <w:t>supravegherea pieței în ceea ce privește comercializarea produselor nealimentare</w:t>
      </w:r>
      <w:r w:rsidR="004F48BB">
        <w:rPr>
          <w:rFonts w:ascii="Times New Roman" w:hAnsi="Times New Roman" w:cs="Times New Roman"/>
          <w:sz w:val="24"/>
          <w:szCs w:val="24"/>
          <w:lang w:eastAsia="ro-RO"/>
        </w:rPr>
        <w:t>;</w:t>
      </w:r>
      <w:r w:rsidR="00E6226D" w:rsidRPr="00401C3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</w:p>
    <w:p w:rsidR="001A2F95" w:rsidRDefault="004E31FE" w:rsidP="004F4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6) </w:t>
      </w:r>
      <w:r w:rsidR="00E6226D" w:rsidRPr="00401C31">
        <w:rPr>
          <w:rFonts w:ascii="Times New Roman" w:hAnsi="Times New Roman" w:cs="Times New Roman"/>
          <w:sz w:val="24"/>
          <w:szCs w:val="24"/>
          <w:lang w:eastAsia="ro-RO"/>
        </w:rPr>
        <w:t>protecției civile și asigurarea împotriva incendiilor.</w:t>
      </w:r>
      <w:r w:rsidR="00195ABD" w:rsidRPr="00401C31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</w:p>
    <w:p w:rsidR="001A2F95" w:rsidRDefault="00195ABD" w:rsidP="004F48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401C31">
        <w:rPr>
          <w:rFonts w:ascii="Times New Roman" w:eastAsia="Arial Unicode MS" w:hAnsi="Times New Roman" w:cs="Times New Roman"/>
          <w:sz w:val="24"/>
          <w:szCs w:val="24"/>
        </w:rPr>
        <w:t>Urmare reorganizării, conducerea Agenție va fi formată din director</w:t>
      </w:r>
      <w:r w:rsidR="00D124C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401C31">
        <w:rPr>
          <w:rFonts w:ascii="Times New Roman" w:eastAsia="Arial Unicode MS" w:hAnsi="Times New Roman" w:cs="Times New Roman"/>
          <w:sz w:val="24"/>
          <w:szCs w:val="24"/>
        </w:rPr>
        <w:t xml:space="preserve">și doi directori adjuncți, care vor asigura realizarea legăturilor funcţionale dintre conducerea </w:t>
      </w:r>
      <w:r w:rsidR="004F48BB"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401C31">
        <w:rPr>
          <w:rFonts w:ascii="Times New Roman" w:eastAsia="Arial Unicode MS" w:hAnsi="Times New Roman" w:cs="Times New Roman"/>
          <w:sz w:val="24"/>
          <w:szCs w:val="24"/>
        </w:rPr>
        <w:t>genție</w:t>
      </w:r>
      <w:r w:rsidR="004F48BB">
        <w:rPr>
          <w:rFonts w:ascii="Times New Roman" w:eastAsia="Arial Unicode MS" w:hAnsi="Times New Roman" w:cs="Times New Roman"/>
          <w:sz w:val="24"/>
          <w:szCs w:val="24"/>
        </w:rPr>
        <w:t>i</w:t>
      </w:r>
      <w:r w:rsidRPr="00401C31">
        <w:rPr>
          <w:rFonts w:ascii="Times New Roman" w:eastAsia="Arial Unicode MS" w:hAnsi="Times New Roman" w:cs="Times New Roman"/>
          <w:sz w:val="24"/>
          <w:szCs w:val="24"/>
        </w:rPr>
        <w:t xml:space="preserve"> şi șefii direcțiilor pe domeniile de activitate atribuite. </w:t>
      </w:r>
      <w:r w:rsidR="0074058A" w:rsidRPr="00401C31">
        <w:rPr>
          <w:rFonts w:ascii="Times New Roman" w:hAnsi="Times New Roman" w:cs="Times New Roman"/>
          <w:sz w:val="24"/>
          <w:szCs w:val="24"/>
          <w:lang w:eastAsia="ro-RO"/>
        </w:rPr>
        <w:t xml:space="preserve">Regulamentul Agenției pentru Supraveghere Tehnică prevede și stabilirea funcțiilor de bază, atribuțiilor principale și drepturilor generale ale acesteia. </w:t>
      </w:r>
    </w:p>
    <w:p w:rsidR="00195ABD" w:rsidRPr="00401C31" w:rsidRDefault="0074058A" w:rsidP="004F48B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01C31">
        <w:rPr>
          <w:rFonts w:ascii="Times New Roman" w:hAnsi="Times New Roman" w:cs="Times New Roman"/>
          <w:sz w:val="24"/>
          <w:szCs w:val="24"/>
          <w:lang w:eastAsia="ro-RO"/>
        </w:rPr>
        <w:t xml:space="preserve">La fel, </w:t>
      </w:r>
      <w:r w:rsidR="00195ABD" w:rsidRPr="00401C31">
        <w:rPr>
          <w:rFonts w:ascii="Times New Roman" w:hAnsi="Times New Roman" w:cs="Times New Roman"/>
          <w:sz w:val="24"/>
          <w:szCs w:val="24"/>
          <w:lang w:eastAsia="ro-RO"/>
        </w:rPr>
        <w:t>proiectul HG</w:t>
      </w:r>
      <w:r w:rsidRPr="00401C31">
        <w:rPr>
          <w:rFonts w:ascii="Times New Roman" w:hAnsi="Times New Roman" w:cs="Times New Roman"/>
          <w:sz w:val="24"/>
          <w:szCs w:val="24"/>
          <w:lang w:eastAsia="ro-RO"/>
        </w:rPr>
        <w:t xml:space="preserve"> conține lista de acte normative care urmează a fi modificate și abrogate</w:t>
      </w:r>
      <w:r w:rsidR="00195ABD" w:rsidRPr="00401C31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:rsidR="00F71A55" w:rsidRPr="00401C31" w:rsidRDefault="004D0049" w:rsidP="004F48BB">
      <w:pPr>
        <w:pStyle w:val="ab"/>
        <w:ind w:firstLine="567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</w:pPr>
      <w:r w:rsidRPr="00401C31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B7B38" w:rsidRPr="00401C31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F71A55" w:rsidRPr="00401C31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Măsuri instituţionale şi organizaţionale pe care le implică actul elaborat</w:t>
      </w:r>
    </w:p>
    <w:p w:rsidR="0006008A" w:rsidRPr="00401C31" w:rsidRDefault="00357F3F" w:rsidP="004F48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01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Proiectul </w:t>
      </w:r>
      <w:r w:rsidR="00195ABD" w:rsidRPr="00401C31">
        <w:rPr>
          <w:rFonts w:ascii="Times New Roman" w:hAnsi="Times New Roman" w:cs="Times New Roman"/>
          <w:color w:val="000000" w:themeColor="text1"/>
          <w:sz w:val="24"/>
          <w:szCs w:val="24"/>
        </w:rPr>
        <w:t>HG</w:t>
      </w:r>
      <w:r w:rsidR="00806683" w:rsidRPr="00401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prevede crearea unei instituții</w:t>
      </w:r>
      <w:r w:rsidR="000412E7" w:rsidRPr="00401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noi</w:t>
      </w:r>
      <w:r w:rsidR="00806683" w:rsidRPr="00401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12E7" w:rsidRPr="00401C31">
        <w:rPr>
          <w:rFonts w:ascii="Times New Roman" w:hAnsi="Times New Roman" w:cs="Times New Roman"/>
          <w:sz w:val="24"/>
          <w:szCs w:val="24"/>
        </w:rPr>
        <w:t>în baza reorganizării prin fuziune a unor organe de control</w:t>
      </w:r>
      <w:r w:rsidR="00401C31" w:rsidRPr="00401C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A55" w:rsidRDefault="004D0049" w:rsidP="004F48BB">
      <w:pPr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</w:pPr>
      <w:r w:rsidRPr="00401C31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B7B38" w:rsidRPr="00401C31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71A55" w:rsidRPr="00401C31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Impactul proiectului</w:t>
      </w:r>
    </w:p>
    <w:p w:rsidR="00401C31" w:rsidRPr="00A921B2" w:rsidRDefault="00A921B2" w:rsidP="004F48BB">
      <w:pPr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 w:rsidRPr="00A921B2">
        <w:rPr>
          <w:rStyle w:val="a6"/>
          <w:rFonts w:ascii="Times New Roman" w:hAnsi="Times New Roman" w:cs="Times New Roman"/>
          <w:b w:val="0"/>
          <w:sz w:val="24"/>
          <w:szCs w:val="24"/>
        </w:rPr>
        <w:t>Proiectul HG</w:t>
      </w:r>
      <w:r w:rsidR="00401C31" w:rsidRPr="00A921B2">
        <w:rPr>
          <w:rFonts w:ascii="Times New Roman" w:hAnsi="Times New Roman" w:cs="Times New Roman"/>
          <w:sz w:val="24"/>
          <w:szCs w:val="24"/>
        </w:rPr>
        <w:t xml:space="preserve"> urmărește</w:t>
      </w:r>
      <w:r>
        <w:rPr>
          <w:rFonts w:ascii="Times New Roman" w:hAnsi="Times New Roman" w:cs="Times New Roman"/>
          <w:sz w:val="24"/>
          <w:szCs w:val="24"/>
        </w:rPr>
        <w:t xml:space="preserve"> pe de o parte</w:t>
      </w:r>
      <w:r w:rsidR="00401C31" w:rsidRPr="00A921B2">
        <w:rPr>
          <w:rFonts w:ascii="Times New Roman" w:hAnsi="Times New Roman" w:cs="Times New Roman"/>
          <w:sz w:val="24"/>
          <w:szCs w:val="24"/>
        </w:rPr>
        <w:t xml:space="preserve"> </w:t>
      </w:r>
      <w:r w:rsidR="00401C31" w:rsidRPr="00A921B2">
        <w:rPr>
          <w:rFonts w:ascii="Times New Roman" w:eastAsia="Arial Unicode MS" w:hAnsi="Times New Roman" w:cs="Times New Roman"/>
          <w:sz w:val="24"/>
          <w:szCs w:val="24"/>
        </w:rPr>
        <w:t>optimizarea şi reducerea numărului de angajați, precum și sporirea eficienței cheltuielilor publice</w:t>
      </w:r>
      <w:r>
        <w:rPr>
          <w:rFonts w:ascii="Times New Roman" w:eastAsia="Arial Unicode MS" w:hAnsi="Times New Roman" w:cs="Times New Roman"/>
          <w:sz w:val="24"/>
          <w:szCs w:val="24"/>
        </w:rPr>
        <w:t>, pe de altă parte, asigurarea controlulu</w:t>
      </w:r>
      <w:r w:rsidR="00B5142A">
        <w:rPr>
          <w:rFonts w:ascii="Times New Roman" w:eastAsia="Arial Unicode MS" w:hAnsi="Times New Roman" w:cs="Times New Roman"/>
          <w:sz w:val="24"/>
          <w:szCs w:val="24"/>
        </w:rPr>
        <w:t>i de stat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conform domeniilor de competență. </w:t>
      </w:r>
    </w:p>
    <w:p w:rsidR="00F71A55" w:rsidRPr="00401C31" w:rsidRDefault="004D0049" w:rsidP="004F48BB">
      <w:pPr>
        <w:pStyle w:val="ab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21B2">
        <w:rPr>
          <w:rFonts w:ascii="Times New Roman" w:hAnsi="Times New Roman" w:cs="Times New Roman"/>
          <w:b/>
          <w:color w:val="0D0D0D"/>
          <w:sz w:val="24"/>
          <w:szCs w:val="24"/>
        </w:rPr>
        <w:t>6</w:t>
      </w:r>
      <w:r w:rsidR="00AB7B38" w:rsidRPr="00A921B2">
        <w:rPr>
          <w:rFonts w:ascii="Times New Roman" w:hAnsi="Times New Roman" w:cs="Times New Roman"/>
          <w:b/>
          <w:color w:val="0D0D0D"/>
          <w:sz w:val="24"/>
          <w:szCs w:val="24"/>
        </w:rPr>
        <w:t>.</w:t>
      </w:r>
      <w:r w:rsidR="00AB7B38" w:rsidRPr="00401C31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F71A55" w:rsidRPr="00401C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Fundamentarea economico-financiară</w:t>
      </w:r>
    </w:p>
    <w:p w:rsidR="00F71A55" w:rsidRPr="00401C31" w:rsidRDefault="00F71A55" w:rsidP="004F48B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Implementarea acestui proiect nu necesită alocarea resurselor financiare suplimentare de la bugetul de stat. </w:t>
      </w:r>
    </w:p>
    <w:p w:rsidR="00A50444" w:rsidRPr="00401C31" w:rsidRDefault="004D0049" w:rsidP="004F48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1C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7</w:t>
      </w:r>
      <w:r w:rsidR="00AB7B38" w:rsidRPr="00401C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A50444" w:rsidRPr="00401C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Avizarea şi consultarea proiectului </w:t>
      </w:r>
    </w:p>
    <w:p w:rsidR="009364EC" w:rsidRPr="00182679" w:rsidRDefault="00E61CBA" w:rsidP="004F48BB">
      <w:pPr>
        <w:pStyle w:val="tt"/>
        <w:ind w:firstLine="567"/>
        <w:jc w:val="both"/>
        <w:rPr>
          <w:lang w:val="en-US"/>
        </w:rPr>
      </w:pPr>
      <w:proofErr w:type="spellStart"/>
      <w:r w:rsidRPr="00182679">
        <w:rPr>
          <w:b w:val="0"/>
          <w:lang w:val="en-US"/>
        </w:rPr>
        <w:t>Proiectul</w:t>
      </w:r>
      <w:proofErr w:type="spellEnd"/>
      <w:r w:rsidRPr="00182679">
        <w:rPr>
          <w:b w:val="0"/>
          <w:lang w:val="en-US"/>
        </w:rPr>
        <w:t xml:space="preserve"> HG </w:t>
      </w:r>
      <w:proofErr w:type="spellStart"/>
      <w:r w:rsidR="00704D85" w:rsidRPr="00182679">
        <w:rPr>
          <w:b w:val="0"/>
          <w:lang w:val="en-US"/>
        </w:rPr>
        <w:t>urmează</w:t>
      </w:r>
      <w:proofErr w:type="spellEnd"/>
      <w:r w:rsidR="00704D85" w:rsidRPr="00182679">
        <w:rPr>
          <w:b w:val="0"/>
          <w:lang w:val="en-US"/>
        </w:rPr>
        <w:t xml:space="preserve"> a fi </w:t>
      </w:r>
      <w:proofErr w:type="spellStart"/>
      <w:r w:rsidR="00704D85" w:rsidRPr="00182679">
        <w:rPr>
          <w:b w:val="0"/>
          <w:lang w:val="en-US"/>
        </w:rPr>
        <w:t>consultat</w:t>
      </w:r>
      <w:proofErr w:type="spellEnd"/>
      <w:r w:rsidR="00704D85" w:rsidRPr="00182679">
        <w:rPr>
          <w:b w:val="0"/>
          <w:lang w:val="en-US"/>
        </w:rPr>
        <w:t xml:space="preserve"> </w:t>
      </w:r>
      <w:proofErr w:type="spellStart"/>
      <w:r w:rsidR="00704D85" w:rsidRPr="00182679">
        <w:rPr>
          <w:b w:val="0"/>
          <w:lang w:val="en-US"/>
        </w:rPr>
        <w:t>şi</w:t>
      </w:r>
      <w:proofErr w:type="spellEnd"/>
      <w:r w:rsidR="00704D85" w:rsidRPr="00182679">
        <w:rPr>
          <w:b w:val="0"/>
          <w:lang w:val="en-US"/>
        </w:rPr>
        <w:t xml:space="preserve"> </w:t>
      </w:r>
      <w:proofErr w:type="spellStart"/>
      <w:r w:rsidR="00704D85" w:rsidRPr="00182679">
        <w:rPr>
          <w:b w:val="0"/>
          <w:lang w:val="en-US"/>
        </w:rPr>
        <w:t>avizat</w:t>
      </w:r>
      <w:proofErr w:type="spellEnd"/>
      <w:r w:rsidR="00704D85" w:rsidRPr="00182679">
        <w:rPr>
          <w:b w:val="0"/>
          <w:lang w:val="en-US"/>
        </w:rPr>
        <w:t xml:space="preserve"> cu </w:t>
      </w:r>
      <w:proofErr w:type="spellStart"/>
      <w:r w:rsidR="00704D85" w:rsidRPr="00182679">
        <w:rPr>
          <w:b w:val="0"/>
          <w:lang w:val="en-US"/>
        </w:rPr>
        <w:t>instituţiile</w:t>
      </w:r>
      <w:proofErr w:type="spellEnd"/>
      <w:r w:rsidR="00B873B9" w:rsidRPr="00182679">
        <w:rPr>
          <w:b w:val="0"/>
          <w:lang w:val="en-US"/>
        </w:rPr>
        <w:t xml:space="preserve"> </w:t>
      </w:r>
      <w:proofErr w:type="spellStart"/>
      <w:r w:rsidR="00B873B9" w:rsidRPr="00182679">
        <w:rPr>
          <w:b w:val="0"/>
          <w:lang w:val="en-US"/>
        </w:rPr>
        <w:t>publice</w:t>
      </w:r>
      <w:proofErr w:type="spellEnd"/>
      <w:r w:rsidR="00704D85" w:rsidRPr="00182679">
        <w:rPr>
          <w:b w:val="0"/>
          <w:lang w:val="en-US"/>
        </w:rPr>
        <w:t xml:space="preserve"> </w:t>
      </w:r>
      <w:proofErr w:type="spellStart"/>
      <w:r w:rsidR="00704D85" w:rsidRPr="00182679">
        <w:rPr>
          <w:b w:val="0"/>
          <w:lang w:val="en-US"/>
        </w:rPr>
        <w:t>cointeresate</w:t>
      </w:r>
      <w:proofErr w:type="spellEnd"/>
      <w:r w:rsidR="00704D85" w:rsidRPr="00182679">
        <w:rPr>
          <w:b w:val="0"/>
          <w:lang w:val="en-US"/>
        </w:rPr>
        <w:t xml:space="preserve"> </w:t>
      </w:r>
      <w:proofErr w:type="spellStart"/>
      <w:r w:rsidR="00704D85" w:rsidRPr="00182679">
        <w:rPr>
          <w:b w:val="0"/>
          <w:lang w:val="en-US"/>
        </w:rPr>
        <w:t>în</w:t>
      </w:r>
      <w:proofErr w:type="spellEnd"/>
      <w:r w:rsidR="00704D85" w:rsidRPr="00182679">
        <w:rPr>
          <w:b w:val="0"/>
          <w:lang w:val="en-US"/>
        </w:rPr>
        <w:t xml:space="preserve"> </w:t>
      </w:r>
      <w:r w:rsidR="00D124CA" w:rsidRPr="00182679">
        <w:rPr>
          <w:b w:val="0"/>
          <w:lang w:val="en-US"/>
        </w:rPr>
        <w:t xml:space="preserve"> </w:t>
      </w:r>
      <w:proofErr w:type="spellStart"/>
      <w:r w:rsidR="00704D85" w:rsidRPr="00182679">
        <w:rPr>
          <w:b w:val="0"/>
          <w:lang w:val="en-US"/>
        </w:rPr>
        <w:t>conformitate</w:t>
      </w:r>
      <w:proofErr w:type="spellEnd"/>
      <w:r w:rsidR="00704D85" w:rsidRPr="00182679">
        <w:rPr>
          <w:b w:val="0"/>
          <w:lang w:val="en-US"/>
        </w:rPr>
        <w:t xml:space="preserve"> cu </w:t>
      </w:r>
      <w:proofErr w:type="spellStart"/>
      <w:r w:rsidR="00704D85" w:rsidRPr="00182679">
        <w:rPr>
          <w:b w:val="0"/>
          <w:lang w:val="en-US"/>
        </w:rPr>
        <w:t>prevederile</w:t>
      </w:r>
      <w:proofErr w:type="spellEnd"/>
      <w:r w:rsidR="00704D85" w:rsidRPr="00182679">
        <w:rPr>
          <w:b w:val="0"/>
          <w:lang w:val="en-US"/>
        </w:rPr>
        <w:t xml:space="preserve"> </w:t>
      </w:r>
      <w:proofErr w:type="spellStart"/>
      <w:r w:rsidR="009364EC" w:rsidRPr="00182679">
        <w:rPr>
          <w:b w:val="0"/>
          <w:lang w:val="en-US"/>
        </w:rPr>
        <w:t>Legii</w:t>
      </w:r>
      <w:proofErr w:type="spellEnd"/>
      <w:r w:rsidR="009364EC" w:rsidRPr="00182679">
        <w:rPr>
          <w:b w:val="0"/>
          <w:lang w:val="en-US"/>
        </w:rPr>
        <w:t xml:space="preserve"> nr.317-XV din 18.07</w:t>
      </w:r>
      <w:r w:rsidRPr="00182679">
        <w:rPr>
          <w:b w:val="0"/>
          <w:lang w:val="en-US"/>
        </w:rPr>
        <w:t>.</w:t>
      </w:r>
      <w:r w:rsidR="009364EC" w:rsidRPr="00182679">
        <w:rPr>
          <w:b w:val="0"/>
          <w:lang w:val="en-US"/>
        </w:rPr>
        <w:t xml:space="preserve">2003 </w:t>
      </w:r>
      <w:proofErr w:type="spellStart"/>
      <w:r w:rsidR="009364EC" w:rsidRPr="00182679">
        <w:rPr>
          <w:b w:val="0"/>
          <w:lang w:val="en-US"/>
        </w:rPr>
        <w:t>privind</w:t>
      </w:r>
      <w:proofErr w:type="spellEnd"/>
      <w:r w:rsidR="009364EC" w:rsidRPr="00182679">
        <w:rPr>
          <w:b w:val="0"/>
          <w:lang w:val="en-US"/>
        </w:rPr>
        <w:t xml:space="preserve"> </w:t>
      </w:r>
      <w:proofErr w:type="spellStart"/>
      <w:r w:rsidR="009364EC" w:rsidRPr="00182679">
        <w:rPr>
          <w:b w:val="0"/>
          <w:lang w:val="en-US"/>
        </w:rPr>
        <w:t>actele</w:t>
      </w:r>
      <w:proofErr w:type="spellEnd"/>
      <w:r w:rsidR="009364EC" w:rsidRPr="00182679">
        <w:rPr>
          <w:b w:val="0"/>
          <w:lang w:val="en-US"/>
        </w:rPr>
        <w:t xml:space="preserve"> normative ale </w:t>
      </w:r>
      <w:proofErr w:type="spellStart"/>
      <w:r w:rsidR="009364EC" w:rsidRPr="00182679">
        <w:rPr>
          <w:b w:val="0"/>
          <w:lang w:val="en-US"/>
        </w:rPr>
        <w:t>Guvernului</w:t>
      </w:r>
      <w:proofErr w:type="spellEnd"/>
      <w:r w:rsidR="009364EC" w:rsidRPr="00182679">
        <w:rPr>
          <w:b w:val="0"/>
          <w:lang w:val="en-US"/>
        </w:rPr>
        <w:t xml:space="preserve"> </w:t>
      </w:r>
      <w:proofErr w:type="spellStart"/>
      <w:r w:rsidR="009364EC" w:rsidRPr="00182679">
        <w:rPr>
          <w:b w:val="0"/>
          <w:lang w:val="en-US"/>
        </w:rPr>
        <w:t>şi</w:t>
      </w:r>
      <w:proofErr w:type="spellEnd"/>
      <w:r w:rsidR="009364EC" w:rsidRPr="00182679">
        <w:rPr>
          <w:b w:val="0"/>
          <w:lang w:val="en-US"/>
        </w:rPr>
        <w:t xml:space="preserve"> ale </w:t>
      </w:r>
      <w:proofErr w:type="spellStart"/>
      <w:r w:rsidR="009364EC" w:rsidRPr="00182679">
        <w:rPr>
          <w:b w:val="0"/>
          <w:lang w:val="en-US"/>
        </w:rPr>
        <w:t>altor</w:t>
      </w:r>
      <w:proofErr w:type="spellEnd"/>
      <w:r w:rsidR="009364EC" w:rsidRPr="00182679">
        <w:rPr>
          <w:b w:val="0"/>
          <w:lang w:val="en-US"/>
        </w:rPr>
        <w:t xml:space="preserve"> </w:t>
      </w:r>
      <w:proofErr w:type="spellStart"/>
      <w:r w:rsidR="009364EC" w:rsidRPr="00182679">
        <w:rPr>
          <w:b w:val="0"/>
          <w:lang w:val="en-US"/>
        </w:rPr>
        <w:t>autorităţi</w:t>
      </w:r>
      <w:proofErr w:type="spellEnd"/>
      <w:r w:rsidR="009364EC" w:rsidRPr="00182679">
        <w:rPr>
          <w:b w:val="0"/>
          <w:lang w:val="en-US"/>
        </w:rPr>
        <w:t xml:space="preserve"> ale </w:t>
      </w:r>
      <w:proofErr w:type="spellStart"/>
      <w:r w:rsidR="009364EC" w:rsidRPr="00182679">
        <w:rPr>
          <w:b w:val="0"/>
          <w:lang w:val="en-US"/>
        </w:rPr>
        <w:t>administraţiei</w:t>
      </w:r>
      <w:proofErr w:type="spellEnd"/>
      <w:r w:rsidR="009364EC" w:rsidRPr="00182679">
        <w:rPr>
          <w:b w:val="0"/>
          <w:lang w:val="en-US"/>
        </w:rPr>
        <w:t xml:space="preserve"> </w:t>
      </w:r>
      <w:proofErr w:type="spellStart"/>
      <w:r w:rsidR="009364EC" w:rsidRPr="00182679">
        <w:rPr>
          <w:b w:val="0"/>
          <w:lang w:val="en-US"/>
        </w:rPr>
        <w:t>publice</w:t>
      </w:r>
      <w:proofErr w:type="spellEnd"/>
      <w:r w:rsidR="009364EC" w:rsidRPr="00182679">
        <w:rPr>
          <w:b w:val="0"/>
          <w:lang w:val="en-US"/>
        </w:rPr>
        <w:t xml:space="preserve"> </w:t>
      </w:r>
      <w:proofErr w:type="spellStart"/>
      <w:r w:rsidR="009364EC" w:rsidRPr="00182679">
        <w:rPr>
          <w:b w:val="0"/>
          <w:lang w:val="en-US"/>
        </w:rPr>
        <w:t>centrale</w:t>
      </w:r>
      <w:proofErr w:type="spellEnd"/>
      <w:r w:rsidR="009364EC" w:rsidRPr="00182679">
        <w:rPr>
          <w:b w:val="0"/>
          <w:lang w:val="en-US"/>
        </w:rPr>
        <w:t xml:space="preserve"> </w:t>
      </w:r>
      <w:proofErr w:type="spellStart"/>
      <w:r w:rsidR="009364EC" w:rsidRPr="00182679">
        <w:rPr>
          <w:b w:val="0"/>
          <w:lang w:val="en-US"/>
        </w:rPr>
        <w:t>şi</w:t>
      </w:r>
      <w:proofErr w:type="spellEnd"/>
      <w:r w:rsidR="009364EC" w:rsidRPr="00182679">
        <w:rPr>
          <w:b w:val="0"/>
          <w:lang w:val="en-US"/>
        </w:rPr>
        <w:t xml:space="preserve"> locale. </w:t>
      </w:r>
    </w:p>
    <w:p w:rsidR="00795EE3" w:rsidRPr="00401C31" w:rsidRDefault="00795EE3" w:rsidP="00D21280">
      <w:pPr>
        <w:pStyle w:val="ab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9364EC" w:rsidRPr="00401C31" w:rsidRDefault="00401C31" w:rsidP="00D124CA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195ABD" w:rsidRPr="00401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64EC" w:rsidRPr="00401C31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 </w:t>
      </w:r>
    </w:p>
    <w:p w:rsidR="00361825" w:rsidRPr="0083245E" w:rsidRDefault="00361825" w:rsidP="00361825">
      <w:pPr>
        <w:tabs>
          <w:tab w:val="left" w:pos="6405"/>
        </w:tabs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3245E">
        <w:rPr>
          <w:rFonts w:ascii="Times New Roman" w:hAnsi="Times New Roman" w:cs="Times New Roman"/>
          <w:b/>
          <w:sz w:val="27"/>
          <w:szCs w:val="27"/>
        </w:rPr>
        <w:t xml:space="preserve">Secretar de Stat                                                            Iuliana </w:t>
      </w:r>
      <w:proofErr w:type="spellStart"/>
      <w:r w:rsidRPr="0083245E">
        <w:rPr>
          <w:rFonts w:ascii="Times New Roman" w:hAnsi="Times New Roman" w:cs="Times New Roman"/>
          <w:b/>
          <w:sz w:val="27"/>
          <w:szCs w:val="27"/>
        </w:rPr>
        <w:t>Drăgălin</w:t>
      </w:r>
      <w:proofErr w:type="spellEnd"/>
    </w:p>
    <w:p w:rsidR="00401C31" w:rsidRPr="00401C31" w:rsidRDefault="00401C31">
      <w:pPr>
        <w:pStyle w:val="ab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01C31" w:rsidRPr="00401C31" w:rsidSect="00401C31">
      <w:pgSz w:w="11906" w:h="16838"/>
      <w:pgMar w:top="1260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378C284E"/>
    <w:multiLevelType w:val="hybridMultilevel"/>
    <w:tmpl w:val="7E3C22BA"/>
    <w:lvl w:ilvl="0" w:tplc="7C7E72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7554FDE"/>
    <w:multiLevelType w:val="hybridMultilevel"/>
    <w:tmpl w:val="5F4C737C"/>
    <w:lvl w:ilvl="0" w:tplc="E53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3B"/>
    <w:rsid w:val="00022DAE"/>
    <w:rsid w:val="00033DD0"/>
    <w:rsid w:val="000412E7"/>
    <w:rsid w:val="000562F8"/>
    <w:rsid w:val="0006008A"/>
    <w:rsid w:val="000D0162"/>
    <w:rsid w:val="000D2C6B"/>
    <w:rsid w:val="000E347F"/>
    <w:rsid w:val="00124C70"/>
    <w:rsid w:val="0012710B"/>
    <w:rsid w:val="001320FC"/>
    <w:rsid w:val="0014059A"/>
    <w:rsid w:val="00145DA8"/>
    <w:rsid w:val="00150749"/>
    <w:rsid w:val="00151A8D"/>
    <w:rsid w:val="00160F6F"/>
    <w:rsid w:val="00182679"/>
    <w:rsid w:val="001835C0"/>
    <w:rsid w:val="00195A6C"/>
    <w:rsid w:val="00195ABD"/>
    <w:rsid w:val="001A2F95"/>
    <w:rsid w:val="001C11E1"/>
    <w:rsid w:val="001E07D0"/>
    <w:rsid w:val="001F5603"/>
    <w:rsid w:val="00212177"/>
    <w:rsid w:val="00222B86"/>
    <w:rsid w:val="00227D67"/>
    <w:rsid w:val="0024799D"/>
    <w:rsid w:val="002506BB"/>
    <w:rsid w:val="002621CF"/>
    <w:rsid w:val="00283F30"/>
    <w:rsid w:val="00294888"/>
    <w:rsid w:val="002B5260"/>
    <w:rsid w:val="002B714D"/>
    <w:rsid w:val="002C44E6"/>
    <w:rsid w:val="002D4A30"/>
    <w:rsid w:val="002E5E0E"/>
    <w:rsid w:val="002F6875"/>
    <w:rsid w:val="00324F61"/>
    <w:rsid w:val="00343AC4"/>
    <w:rsid w:val="00357F3F"/>
    <w:rsid w:val="00360D1A"/>
    <w:rsid w:val="00361825"/>
    <w:rsid w:val="003746C9"/>
    <w:rsid w:val="003A3866"/>
    <w:rsid w:val="003C44A7"/>
    <w:rsid w:val="003D1438"/>
    <w:rsid w:val="003F2024"/>
    <w:rsid w:val="003F658D"/>
    <w:rsid w:val="00401C31"/>
    <w:rsid w:val="00413803"/>
    <w:rsid w:val="004174E7"/>
    <w:rsid w:val="004417F9"/>
    <w:rsid w:val="00443049"/>
    <w:rsid w:val="00443E74"/>
    <w:rsid w:val="00447D7D"/>
    <w:rsid w:val="00453DFB"/>
    <w:rsid w:val="00464490"/>
    <w:rsid w:val="00486CF7"/>
    <w:rsid w:val="004B57F7"/>
    <w:rsid w:val="004D0049"/>
    <w:rsid w:val="004E14E1"/>
    <w:rsid w:val="004E31FE"/>
    <w:rsid w:val="004F48BB"/>
    <w:rsid w:val="005234F1"/>
    <w:rsid w:val="00540BE1"/>
    <w:rsid w:val="005549FA"/>
    <w:rsid w:val="005F07F4"/>
    <w:rsid w:val="005F0F3B"/>
    <w:rsid w:val="00633DBD"/>
    <w:rsid w:val="00636BF3"/>
    <w:rsid w:val="00653AB9"/>
    <w:rsid w:val="00674B1C"/>
    <w:rsid w:val="00677165"/>
    <w:rsid w:val="006A5FD1"/>
    <w:rsid w:val="006B1430"/>
    <w:rsid w:val="006B2E98"/>
    <w:rsid w:val="006F05B0"/>
    <w:rsid w:val="006F160E"/>
    <w:rsid w:val="00704D85"/>
    <w:rsid w:val="00726A42"/>
    <w:rsid w:val="0074058A"/>
    <w:rsid w:val="00770E8F"/>
    <w:rsid w:val="0077255F"/>
    <w:rsid w:val="00773626"/>
    <w:rsid w:val="00795EE3"/>
    <w:rsid w:val="007A1F46"/>
    <w:rsid w:val="007A6018"/>
    <w:rsid w:val="007B53B4"/>
    <w:rsid w:val="007E4DF5"/>
    <w:rsid w:val="007F17BE"/>
    <w:rsid w:val="007F27C4"/>
    <w:rsid w:val="0080643E"/>
    <w:rsid w:val="00806683"/>
    <w:rsid w:val="00823E93"/>
    <w:rsid w:val="00867A92"/>
    <w:rsid w:val="008945A4"/>
    <w:rsid w:val="008C2065"/>
    <w:rsid w:val="008E2B52"/>
    <w:rsid w:val="008F0320"/>
    <w:rsid w:val="008F0FEC"/>
    <w:rsid w:val="008F5AC5"/>
    <w:rsid w:val="00910B65"/>
    <w:rsid w:val="00912978"/>
    <w:rsid w:val="009236B3"/>
    <w:rsid w:val="009364EC"/>
    <w:rsid w:val="009411D7"/>
    <w:rsid w:val="00944425"/>
    <w:rsid w:val="00967BF7"/>
    <w:rsid w:val="00971322"/>
    <w:rsid w:val="00995F07"/>
    <w:rsid w:val="009B1A31"/>
    <w:rsid w:val="009B2A19"/>
    <w:rsid w:val="009C2232"/>
    <w:rsid w:val="009D7884"/>
    <w:rsid w:val="00A06D51"/>
    <w:rsid w:val="00A149AB"/>
    <w:rsid w:val="00A3771B"/>
    <w:rsid w:val="00A50444"/>
    <w:rsid w:val="00A80DCE"/>
    <w:rsid w:val="00A8475C"/>
    <w:rsid w:val="00A921B2"/>
    <w:rsid w:val="00A92FE4"/>
    <w:rsid w:val="00A94918"/>
    <w:rsid w:val="00AA4F05"/>
    <w:rsid w:val="00AB0482"/>
    <w:rsid w:val="00AB7B38"/>
    <w:rsid w:val="00B228FD"/>
    <w:rsid w:val="00B22FE0"/>
    <w:rsid w:val="00B5142A"/>
    <w:rsid w:val="00B568ED"/>
    <w:rsid w:val="00B635A7"/>
    <w:rsid w:val="00B7173B"/>
    <w:rsid w:val="00B80E75"/>
    <w:rsid w:val="00B873B9"/>
    <w:rsid w:val="00B96048"/>
    <w:rsid w:val="00BB7078"/>
    <w:rsid w:val="00BD4973"/>
    <w:rsid w:val="00BF2F20"/>
    <w:rsid w:val="00C37E21"/>
    <w:rsid w:val="00C447FF"/>
    <w:rsid w:val="00C534D2"/>
    <w:rsid w:val="00C549F4"/>
    <w:rsid w:val="00C61AC6"/>
    <w:rsid w:val="00C9119F"/>
    <w:rsid w:val="00CC2F6B"/>
    <w:rsid w:val="00CC75CB"/>
    <w:rsid w:val="00CD4F60"/>
    <w:rsid w:val="00CE2936"/>
    <w:rsid w:val="00D009EC"/>
    <w:rsid w:val="00D124CA"/>
    <w:rsid w:val="00D21280"/>
    <w:rsid w:val="00D331D0"/>
    <w:rsid w:val="00D50FDE"/>
    <w:rsid w:val="00D53CC5"/>
    <w:rsid w:val="00D62DB8"/>
    <w:rsid w:val="00DA2855"/>
    <w:rsid w:val="00DA61A3"/>
    <w:rsid w:val="00DB71A3"/>
    <w:rsid w:val="00DD3266"/>
    <w:rsid w:val="00DE0D13"/>
    <w:rsid w:val="00DE7147"/>
    <w:rsid w:val="00DF6E37"/>
    <w:rsid w:val="00E03E46"/>
    <w:rsid w:val="00E14940"/>
    <w:rsid w:val="00E2396B"/>
    <w:rsid w:val="00E5073F"/>
    <w:rsid w:val="00E61CBA"/>
    <w:rsid w:val="00E6226D"/>
    <w:rsid w:val="00E86AB8"/>
    <w:rsid w:val="00E873AA"/>
    <w:rsid w:val="00E93103"/>
    <w:rsid w:val="00F44C1A"/>
    <w:rsid w:val="00F47D4B"/>
    <w:rsid w:val="00F71A55"/>
    <w:rsid w:val="00F808CB"/>
    <w:rsid w:val="00FA16D7"/>
    <w:rsid w:val="00FD20AF"/>
    <w:rsid w:val="00FD4D7A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35A7"/>
    <w:pPr>
      <w:ind w:left="720"/>
      <w:contextualSpacing/>
    </w:pPr>
  </w:style>
  <w:style w:type="paragraph" w:customStyle="1" w:styleId="1">
    <w:name w:val="Обычный1"/>
    <w:basedOn w:val="a"/>
    <w:rsid w:val="0065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aliases w:val="Знак"/>
    <w:basedOn w:val="a"/>
    <w:link w:val="a5"/>
    <w:uiPriority w:val="99"/>
    <w:unhideWhenUsed/>
    <w:rsid w:val="0065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qFormat/>
    <w:rsid w:val="00653AB9"/>
    <w:rPr>
      <w:b/>
      <w:bCs/>
    </w:rPr>
  </w:style>
  <w:style w:type="character" w:styleId="a7">
    <w:name w:val="Emphasis"/>
    <w:basedOn w:val="a0"/>
    <w:uiPriority w:val="20"/>
    <w:qFormat/>
    <w:rsid w:val="00653AB9"/>
    <w:rPr>
      <w:i/>
      <w:iCs/>
    </w:rPr>
  </w:style>
  <w:style w:type="character" w:customStyle="1" w:styleId="apple-converted-space">
    <w:name w:val="apple-converted-space"/>
    <w:basedOn w:val="a0"/>
    <w:rsid w:val="00653AB9"/>
  </w:style>
  <w:style w:type="paragraph" w:customStyle="1" w:styleId="tt">
    <w:name w:val="tt"/>
    <w:basedOn w:val="a"/>
    <w:rsid w:val="00F71A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b">
    <w:name w:val="cb"/>
    <w:basedOn w:val="a"/>
    <w:rsid w:val="00910B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rsid w:val="00910B6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357F3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5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49FA"/>
    <w:rPr>
      <w:rFonts w:ascii="Tahoma" w:hAnsi="Tahoma" w:cs="Tahoma"/>
      <w:sz w:val="16"/>
      <w:szCs w:val="16"/>
      <w:lang w:val="ro-RO"/>
    </w:rPr>
  </w:style>
  <w:style w:type="paragraph" w:styleId="ab">
    <w:name w:val="No Spacing"/>
    <w:uiPriority w:val="99"/>
    <w:qFormat/>
    <w:rsid w:val="00823E93"/>
    <w:pPr>
      <w:spacing w:after="0" w:line="240" w:lineRule="auto"/>
    </w:pPr>
    <w:rPr>
      <w:lang w:val="ro-RO"/>
    </w:rPr>
  </w:style>
  <w:style w:type="paragraph" w:customStyle="1" w:styleId="Default">
    <w:name w:val="Default"/>
    <w:rsid w:val="009B1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annotation reference"/>
    <w:basedOn w:val="a0"/>
    <w:unhideWhenUsed/>
    <w:rsid w:val="00912978"/>
    <w:rPr>
      <w:sz w:val="16"/>
      <w:szCs w:val="16"/>
    </w:rPr>
  </w:style>
  <w:style w:type="paragraph" w:styleId="ad">
    <w:name w:val="annotation text"/>
    <w:basedOn w:val="a"/>
    <w:link w:val="ae"/>
    <w:unhideWhenUsed/>
    <w:rsid w:val="00912978"/>
    <w:pPr>
      <w:spacing w:line="240" w:lineRule="auto"/>
    </w:pPr>
    <w:rPr>
      <w:sz w:val="20"/>
      <w:szCs w:val="20"/>
      <w:lang w:val="en-US"/>
    </w:rPr>
  </w:style>
  <w:style w:type="character" w:customStyle="1" w:styleId="ae">
    <w:name w:val="Текст примечания Знак"/>
    <w:basedOn w:val="a0"/>
    <w:link w:val="ad"/>
    <w:rsid w:val="00912978"/>
    <w:rPr>
      <w:sz w:val="20"/>
      <w:szCs w:val="20"/>
      <w:lang w:val="en-US"/>
    </w:rPr>
  </w:style>
  <w:style w:type="character" w:customStyle="1" w:styleId="a5">
    <w:name w:val="Обычный (веб) Знак"/>
    <w:aliases w:val="Знак Знак"/>
    <w:link w:val="a4"/>
    <w:locked/>
    <w:rsid w:val="00941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a"/>
    <w:rsid w:val="007405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35A7"/>
    <w:pPr>
      <w:ind w:left="720"/>
      <w:contextualSpacing/>
    </w:pPr>
  </w:style>
  <w:style w:type="paragraph" w:customStyle="1" w:styleId="1">
    <w:name w:val="Обычный1"/>
    <w:basedOn w:val="a"/>
    <w:rsid w:val="0065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aliases w:val="Знак"/>
    <w:basedOn w:val="a"/>
    <w:link w:val="a5"/>
    <w:uiPriority w:val="99"/>
    <w:unhideWhenUsed/>
    <w:rsid w:val="0065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qFormat/>
    <w:rsid w:val="00653AB9"/>
    <w:rPr>
      <w:b/>
      <w:bCs/>
    </w:rPr>
  </w:style>
  <w:style w:type="character" w:styleId="a7">
    <w:name w:val="Emphasis"/>
    <w:basedOn w:val="a0"/>
    <w:uiPriority w:val="20"/>
    <w:qFormat/>
    <w:rsid w:val="00653AB9"/>
    <w:rPr>
      <w:i/>
      <w:iCs/>
    </w:rPr>
  </w:style>
  <w:style w:type="character" w:customStyle="1" w:styleId="apple-converted-space">
    <w:name w:val="apple-converted-space"/>
    <w:basedOn w:val="a0"/>
    <w:rsid w:val="00653AB9"/>
  </w:style>
  <w:style w:type="paragraph" w:customStyle="1" w:styleId="tt">
    <w:name w:val="tt"/>
    <w:basedOn w:val="a"/>
    <w:rsid w:val="00F71A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b">
    <w:name w:val="cb"/>
    <w:basedOn w:val="a"/>
    <w:rsid w:val="00910B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n">
    <w:name w:val="cn"/>
    <w:basedOn w:val="a"/>
    <w:rsid w:val="00910B6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357F3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54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49FA"/>
    <w:rPr>
      <w:rFonts w:ascii="Tahoma" w:hAnsi="Tahoma" w:cs="Tahoma"/>
      <w:sz w:val="16"/>
      <w:szCs w:val="16"/>
      <w:lang w:val="ro-RO"/>
    </w:rPr>
  </w:style>
  <w:style w:type="paragraph" w:styleId="ab">
    <w:name w:val="No Spacing"/>
    <w:uiPriority w:val="99"/>
    <w:qFormat/>
    <w:rsid w:val="00823E93"/>
    <w:pPr>
      <w:spacing w:after="0" w:line="240" w:lineRule="auto"/>
    </w:pPr>
    <w:rPr>
      <w:lang w:val="ro-RO"/>
    </w:rPr>
  </w:style>
  <w:style w:type="paragraph" w:customStyle="1" w:styleId="Default">
    <w:name w:val="Default"/>
    <w:rsid w:val="009B1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annotation reference"/>
    <w:basedOn w:val="a0"/>
    <w:unhideWhenUsed/>
    <w:rsid w:val="00912978"/>
    <w:rPr>
      <w:sz w:val="16"/>
      <w:szCs w:val="16"/>
    </w:rPr>
  </w:style>
  <w:style w:type="paragraph" w:styleId="ad">
    <w:name w:val="annotation text"/>
    <w:basedOn w:val="a"/>
    <w:link w:val="ae"/>
    <w:unhideWhenUsed/>
    <w:rsid w:val="00912978"/>
    <w:pPr>
      <w:spacing w:line="240" w:lineRule="auto"/>
    </w:pPr>
    <w:rPr>
      <w:sz w:val="20"/>
      <w:szCs w:val="20"/>
      <w:lang w:val="en-US"/>
    </w:rPr>
  </w:style>
  <w:style w:type="character" w:customStyle="1" w:styleId="ae">
    <w:name w:val="Текст примечания Знак"/>
    <w:basedOn w:val="a0"/>
    <w:link w:val="ad"/>
    <w:rsid w:val="00912978"/>
    <w:rPr>
      <w:sz w:val="20"/>
      <w:szCs w:val="20"/>
      <w:lang w:val="en-US"/>
    </w:rPr>
  </w:style>
  <w:style w:type="character" w:customStyle="1" w:styleId="a5">
    <w:name w:val="Обычный (веб) Знак"/>
    <w:aliases w:val="Знак Знак"/>
    <w:link w:val="a4"/>
    <w:locked/>
    <w:rsid w:val="00941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a"/>
    <w:rsid w:val="007405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C1FD-EB44-47B4-901F-4167485A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8609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Anatolie Silitrari</cp:lastModifiedBy>
  <cp:revision>88</cp:revision>
  <cp:lastPrinted>2017-09-01T10:53:00Z</cp:lastPrinted>
  <dcterms:created xsi:type="dcterms:W3CDTF">2016-04-11T10:34:00Z</dcterms:created>
  <dcterms:modified xsi:type="dcterms:W3CDTF">2017-11-21T09:31:00Z</dcterms:modified>
</cp:coreProperties>
</file>