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570" w:rsidRPr="008B1CEA" w:rsidRDefault="006A5570" w:rsidP="00073C97">
      <w:pPr>
        <w:spacing w:line="276" w:lineRule="auto"/>
        <w:jc w:val="center"/>
        <w:rPr>
          <w:rStyle w:val="hps"/>
          <w:b/>
          <w:sz w:val="24"/>
          <w:lang w:val="ro-MO"/>
        </w:rPr>
      </w:pPr>
      <w:r w:rsidRPr="008B1CEA">
        <w:rPr>
          <w:rStyle w:val="hps"/>
          <w:b/>
          <w:sz w:val="24"/>
          <w:lang w:val="ro-MO"/>
        </w:rPr>
        <w:t xml:space="preserve">Nota informativă </w:t>
      </w:r>
    </w:p>
    <w:p w:rsidR="006A5570" w:rsidRPr="008B1CEA" w:rsidRDefault="006A5570" w:rsidP="00073C97">
      <w:pPr>
        <w:spacing w:line="276" w:lineRule="auto"/>
        <w:jc w:val="center"/>
        <w:rPr>
          <w:i/>
          <w:sz w:val="24"/>
          <w:lang w:val="ro-MO"/>
        </w:rPr>
      </w:pPr>
      <w:r w:rsidRPr="008B1CEA">
        <w:rPr>
          <w:rStyle w:val="hps"/>
          <w:i/>
          <w:sz w:val="24"/>
          <w:lang w:val="ro-MO"/>
        </w:rPr>
        <w:t xml:space="preserve">la proiectul Hotărîrii Guvernului </w:t>
      </w:r>
      <w:r>
        <w:rPr>
          <w:rStyle w:val="hps"/>
          <w:i/>
          <w:sz w:val="24"/>
          <w:lang w:val="ro-MO"/>
        </w:rPr>
        <w:t>c</w:t>
      </w:r>
      <w:r w:rsidRPr="008B1CEA">
        <w:rPr>
          <w:rStyle w:val="hps"/>
          <w:i/>
          <w:sz w:val="24"/>
          <w:lang w:val="ro-MO"/>
        </w:rPr>
        <w:t xml:space="preserve">u privire la elaborarea Conceptului de </w:t>
      </w:r>
      <w:r w:rsidRPr="008B1CEA">
        <w:rPr>
          <w:i/>
          <w:sz w:val="24"/>
          <w:lang w:val="ro-MO"/>
        </w:rPr>
        <w:t xml:space="preserve"> </w:t>
      </w:r>
    </w:p>
    <w:p w:rsidR="006A5570" w:rsidRPr="008B1CEA" w:rsidRDefault="006A5570" w:rsidP="00E0516B">
      <w:pPr>
        <w:pStyle w:val="Style3"/>
        <w:widowControl/>
        <w:spacing w:line="317" w:lineRule="exact"/>
        <w:ind w:left="731"/>
        <w:jc w:val="center"/>
        <w:rPr>
          <w:rStyle w:val="FontStyle12"/>
          <w:lang w:val="ro-RO" w:eastAsia="ro-RO"/>
        </w:rPr>
      </w:pPr>
      <w:r w:rsidRPr="008B1CEA">
        <w:rPr>
          <w:rStyle w:val="hps"/>
          <w:rFonts w:ascii="Times New Roman" w:hAnsi="Times New Roman"/>
          <w:i/>
          <w:lang w:val="ro-MO"/>
        </w:rPr>
        <w:t xml:space="preserve">reformare a sistemului de pregătire profesională a cadrelor de profesii muncitoreşti în Republica Moldova </w:t>
      </w:r>
    </w:p>
    <w:p w:rsidR="006A5570" w:rsidRPr="008B1CEA" w:rsidRDefault="006A5570" w:rsidP="00E0516B">
      <w:pPr>
        <w:pStyle w:val="Style4"/>
        <w:widowControl/>
        <w:spacing w:line="240" w:lineRule="exact"/>
        <w:ind w:firstLine="720"/>
        <w:rPr>
          <w:lang w:val="en-US"/>
        </w:rPr>
      </w:pPr>
    </w:p>
    <w:p w:rsidR="006A5570" w:rsidRPr="008B1CEA" w:rsidRDefault="006A5570" w:rsidP="00AF60C3">
      <w:pPr>
        <w:pStyle w:val="BodyTextIndent"/>
        <w:jc w:val="both"/>
        <w:rPr>
          <w:color w:val="000000"/>
          <w:sz w:val="24"/>
          <w:szCs w:val="24"/>
        </w:rPr>
      </w:pPr>
      <w:r w:rsidRPr="008B1CEA">
        <w:rPr>
          <w:color w:val="000000"/>
          <w:sz w:val="24"/>
          <w:szCs w:val="24"/>
        </w:rPr>
        <w:t xml:space="preserve">Proiectul hotărîrii Guvernului </w:t>
      </w:r>
      <w:r>
        <w:rPr>
          <w:color w:val="000000"/>
          <w:sz w:val="24"/>
          <w:szCs w:val="24"/>
        </w:rPr>
        <w:t>c</w:t>
      </w:r>
      <w:r w:rsidRPr="008B1CEA">
        <w:rPr>
          <w:color w:val="000000"/>
          <w:sz w:val="24"/>
          <w:szCs w:val="24"/>
        </w:rPr>
        <w:t xml:space="preserve">u privire la </w:t>
      </w:r>
      <w:r>
        <w:rPr>
          <w:color w:val="000000"/>
          <w:sz w:val="24"/>
          <w:szCs w:val="24"/>
        </w:rPr>
        <w:t>elaborarea Conceptului de reformare a sistemului de pregătire profesională a cadrelor de profesii muncitoreşti în Republica Moldova</w:t>
      </w:r>
      <w:r w:rsidRPr="008B1CEA">
        <w:rPr>
          <w:color w:val="000000"/>
          <w:sz w:val="24"/>
          <w:szCs w:val="24"/>
        </w:rPr>
        <w:t xml:space="preserve"> este elaborat în scopul asigurării pieţei forţei de muncă cu personal calificat. </w:t>
      </w:r>
    </w:p>
    <w:p w:rsidR="006A5570" w:rsidRPr="008B1CEA" w:rsidRDefault="006A5570" w:rsidP="00AF60C3">
      <w:pPr>
        <w:spacing w:line="276" w:lineRule="auto"/>
        <w:ind w:firstLine="709"/>
        <w:rPr>
          <w:sz w:val="24"/>
          <w:lang w:val="ro-RO"/>
        </w:rPr>
      </w:pPr>
      <w:r w:rsidRPr="008B1CEA">
        <w:rPr>
          <w:sz w:val="24"/>
          <w:lang w:val="ro-RO"/>
        </w:rPr>
        <w:t xml:space="preserve">Calitatea pregătirii </w:t>
      </w:r>
      <w:r>
        <w:rPr>
          <w:sz w:val="24"/>
          <w:lang w:val="ro-RO"/>
        </w:rPr>
        <w:t>cadrelor</w:t>
      </w:r>
      <w:r w:rsidRPr="008B1CEA">
        <w:rPr>
          <w:sz w:val="24"/>
          <w:lang w:val="ro-RO"/>
        </w:rPr>
        <w:t xml:space="preserve"> este factorul decisiv pentru dezvoltarea atît a economiei în întregime, cît şi a întreprinderilor în parte. Fără un sistem efic</w:t>
      </w:r>
      <w:r>
        <w:rPr>
          <w:sz w:val="24"/>
          <w:lang w:val="ro-RO"/>
        </w:rPr>
        <w:t>ient</w:t>
      </w:r>
      <w:r w:rsidRPr="008B1CEA">
        <w:rPr>
          <w:sz w:val="24"/>
          <w:lang w:val="ro-RO"/>
        </w:rPr>
        <w:t xml:space="preserve"> şi contemporan de pregătire a specialiştilor calificaţi, fără standarde naţionale în acest domeniu, întocmite în  concordanţă cu standardele europene de calificare, va fi imposibilă ridicarea economiei ţării la un nou nivel de dezvoltare.    </w:t>
      </w:r>
    </w:p>
    <w:p w:rsidR="006A5570" w:rsidRPr="008B1CEA" w:rsidRDefault="006A5570" w:rsidP="00AF60C3">
      <w:pPr>
        <w:spacing w:line="276" w:lineRule="auto"/>
        <w:ind w:firstLine="709"/>
        <w:rPr>
          <w:rFonts w:eastAsia="Times New Roman"/>
          <w:sz w:val="24"/>
          <w:lang w:val="ro-RO" w:eastAsia="ru-RU"/>
        </w:rPr>
      </w:pPr>
      <w:r w:rsidRPr="008B1CEA">
        <w:rPr>
          <w:sz w:val="24"/>
          <w:lang w:val="ro-RO"/>
        </w:rPr>
        <w:t xml:space="preserve">Disponibilitatea cadrelor calificate pe piaţa muncii decide soarta unor asemenea direcţii prioritare cum sunt: atragerea investiţiilor străine, crearea parcurilor tehnologice, sporirea competitivităţii producţiei autohtone pe piaţa  internă şi cea externă, modernizarea sferei comunale etc. </w:t>
      </w:r>
    </w:p>
    <w:p w:rsidR="006A5570" w:rsidRPr="008B1CEA" w:rsidRDefault="006A5570" w:rsidP="00AF60C3">
      <w:pPr>
        <w:spacing w:line="276" w:lineRule="auto"/>
        <w:ind w:firstLine="709"/>
        <w:rPr>
          <w:sz w:val="24"/>
          <w:lang w:val="ro-MO"/>
        </w:rPr>
      </w:pPr>
      <w:r w:rsidRPr="008B1CEA">
        <w:rPr>
          <w:sz w:val="24"/>
          <w:lang w:val="ro-MO"/>
        </w:rPr>
        <w:t xml:space="preserve">Problema deficienţelor învăţămîntului profesional nu este abordată pentru prima oară. În ultimile două decenii, toate sferele vitale ale ţării, de la cea economică şi politică, la cea socială au suferit schimbări majore. Republica Moldova a devenit o ţară cu economie de piaţă, care tinde spre integrarea în Uniunea Europeană. Însă, în sfera învăţămîntului, s-a păstrat acelaşi sistem de gestionare, preponderent de stat. </w:t>
      </w:r>
    </w:p>
    <w:p w:rsidR="006A5570" w:rsidRPr="008B1CEA" w:rsidRDefault="006A5570" w:rsidP="00AF60C3">
      <w:pPr>
        <w:spacing w:line="276" w:lineRule="auto"/>
        <w:ind w:firstLine="709"/>
        <w:rPr>
          <w:sz w:val="24"/>
          <w:lang w:val="ro-MO"/>
        </w:rPr>
      </w:pPr>
      <w:r>
        <w:rPr>
          <w:sz w:val="24"/>
          <w:lang w:val="ro-MO"/>
        </w:rPr>
        <w:t>D</w:t>
      </w:r>
      <w:r w:rsidRPr="008B1CEA">
        <w:rPr>
          <w:sz w:val="24"/>
          <w:lang w:val="ro-MO"/>
        </w:rPr>
        <w:t xml:space="preserve">eşi societatea conştientizează şi susţine necesitatea reformării sistemului de învăţămînt profesional, reprezentanţii mediului de afaceri sunt nemulţumiţi de modalitatea de pregătire a cadrelor. Problema principală constă în decalajul dintre sistemul educaţional şi necesităţile sectorului real al economiei. </w:t>
      </w:r>
      <w:r>
        <w:rPr>
          <w:sz w:val="24"/>
          <w:lang w:val="ro-MO"/>
        </w:rPr>
        <w:t>S</w:t>
      </w:r>
      <w:r w:rsidRPr="008B1CEA">
        <w:rPr>
          <w:sz w:val="24"/>
          <w:lang w:val="ro-MO"/>
        </w:rPr>
        <w:t>pecialiştii pregătiţi nu corespund cerinţelor</w:t>
      </w:r>
      <w:r>
        <w:rPr>
          <w:sz w:val="24"/>
          <w:lang w:val="ro-MO"/>
        </w:rPr>
        <w:t xml:space="preserve"> contemporane de</w:t>
      </w:r>
      <w:r w:rsidRPr="008B1CEA">
        <w:rPr>
          <w:sz w:val="24"/>
          <w:lang w:val="ro-MO"/>
        </w:rPr>
        <w:t xml:space="preserve"> a îndeplini eficient munca </w:t>
      </w:r>
      <w:r>
        <w:rPr>
          <w:sz w:val="24"/>
          <w:lang w:val="ro-MO"/>
        </w:rPr>
        <w:t>în sectorul real</w:t>
      </w:r>
      <w:r w:rsidRPr="008B1CEA">
        <w:rPr>
          <w:sz w:val="24"/>
          <w:lang w:val="ro-MO"/>
        </w:rPr>
        <w:t>.</w:t>
      </w:r>
    </w:p>
    <w:p w:rsidR="006A5570" w:rsidRPr="008B1CEA" w:rsidRDefault="006A5570" w:rsidP="00AF60C3">
      <w:pPr>
        <w:spacing w:line="276" w:lineRule="auto"/>
        <w:ind w:firstLine="709"/>
        <w:rPr>
          <w:sz w:val="24"/>
          <w:lang w:val="ro-MO"/>
        </w:rPr>
      </w:pPr>
      <w:r w:rsidRPr="008B1CEA">
        <w:rPr>
          <w:sz w:val="24"/>
          <w:lang w:val="ro-MO"/>
        </w:rPr>
        <w:t>Sondajele efectuate arată că, circa 15% din</w:t>
      </w:r>
      <w:r>
        <w:rPr>
          <w:sz w:val="24"/>
          <w:lang w:val="ro-MO"/>
        </w:rPr>
        <w:t>tre</w:t>
      </w:r>
      <w:r w:rsidRPr="008B1CEA">
        <w:rPr>
          <w:sz w:val="24"/>
          <w:lang w:val="ro-MO"/>
        </w:rPr>
        <w:t xml:space="preserve"> întreprinderi indică lipsa cadrelor calificate, ca drept una din cele mai mari probleme cu care se confruntă. Diplomele de studii universitare şi de absolvire a colegiilor nu se bucură de reputaţie în rîndurile angajatorilor, aceştia recalificîndu-şi şi instruindu-şi specialiştii prin diverse metode neformale, direct la locul de muncă. În această situaţie, este evident că suferă calitatea lucrului îndeplinit, iar companiile </w:t>
      </w:r>
      <w:r>
        <w:rPr>
          <w:sz w:val="24"/>
          <w:lang w:val="ro-MO"/>
        </w:rPr>
        <w:t>autohtone</w:t>
      </w:r>
      <w:r w:rsidRPr="008B1CEA">
        <w:rPr>
          <w:sz w:val="24"/>
          <w:lang w:val="ro-MO"/>
        </w:rPr>
        <w:t xml:space="preserve"> devin necompetitive comparativ cu cele din ţările în care sistemul de învăţămînt este orientat spre obţinerea cunoştinţelor practice.</w:t>
      </w:r>
    </w:p>
    <w:p w:rsidR="006A5570" w:rsidRPr="008B1CEA" w:rsidRDefault="006A5570" w:rsidP="00AF60C3">
      <w:pPr>
        <w:spacing w:line="276" w:lineRule="auto"/>
        <w:ind w:firstLine="709"/>
        <w:rPr>
          <w:sz w:val="24"/>
          <w:lang w:val="ro-MO"/>
        </w:rPr>
      </w:pPr>
      <w:r w:rsidRPr="008B1CEA">
        <w:rPr>
          <w:sz w:val="24"/>
          <w:lang w:val="ro-MO"/>
        </w:rPr>
        <w:t>E remarcabil faprul că, în Republica Moldova pentru învăţămînt se alocă circa 10% din PIB (media europeană fiind de circa 5,5% PIB), dar numai o zecime din aceste resurse sunt destinate învăţămîntului vocaţional sau mediu de specialitate. Concomitent</w:t>
      </w:r>
      <w:r>
        <w:rPr>
          <w:sz w:val="24"/>
          <w:lang w:val="ro-MO"/>
        </w:rPr>
        <w:t>,</w:t>
      </w:r>
      <w:r w:rsidRPr="008B1CEA">
        <w:rPr>
          <w:sz w:val="24"/>
          <w:lang w:val="ro-MO"/>
        </w:rPr>
        <w:t xml:space="preserve"> se cheltuie sume enorme pentru instruirea unui număr impunător de „teoreticieni”, 60% din numărul total de absolvenţi fiind cu studii superioare, însă o mare parte din ei ajung să completeze rîndurile şomerilor. </w:t>
      </w:r>
    </w:p>
    <w:p w:rsidR="006A5570" w:rsidRPr="008B1CEA" w:rsidRDefault="006A5570" w:rsidP="00AF60C3">
      <w:pPr>
        <w:spacing w:line="276" w:lineRule="auto"/>
        <w:ind w:firstLine="709"/>
        <w:rPr>
          <w:sz w:val="24"/>
          <w:lang w:val="ro-RO"/>
        </w:rPr>
      </w:pPr>
      <w:r w:rsidRPr="008B1CEA">
        <w:rPr>
          <w:sz w:val="24"/>
          <w:lang w:val="ro-RO"/>
        </w:rPr>
        <w:t>Din aceste considerente a devenit deosebit de evidentă necesita</w:t>
      </w:r>
      <w:r>
        <w:rPr>
          <w:sz w:val="24"/>
          <w:lang w:val="ro-RO"/>
        </w:rPr>
        <w:t>t</w:t>
      </w:r>
      <w:r w:rsidRPr="008B1CEA">
        <w:rPr>
          <w:sz w:val="24"/>
          <w:lang w:val="ro-RO"/>
        </w:rPr>
        <w:t xml:space="preserve">ea implementării reformelor în învăţămîntul vocaţional (profesional). </w:t>
      </w:r>
    </w:p>
    <w:p w:rsidR="006A5570" w:rsidRPr="008B1CEA" w:rsidRDefault="006A5570" w:rsidP="00AF60C3">
      <w:pPr>
        <w:spacing w:line="276" w:lineRule="auto"/>
        <w:ind w:firstLine="709"/>
        <w:rPr>
          <w:sz w:val="24"/>
          <w:lang w:val="ro-MO"/>
        </w:rPr>
      </w:pPr>
      <w:r w:rsidRPr="008B1CEA">
        <w:rPr>
          <w:sz w:val="24"/>
          <w:lang w:val="ro-MO"/>
        </w:rPr>
        <w:t xml:space="preserve">În ultimii ani s-a studiat destul de minuţios experienţa statelor europene, în special cea a Germaniei. Experienţa acestei ţări demonstrează, încă o dată că, învăţămîntul profesional eficient nu poate neglija necesităţile economiei şi pieţei muncii. Anume întreprinderile, trebuie să participe activ la procesul de pregătire a cadrelor şi să indice ce fel de cunoştinţe, abilităţi şi competenţe trebuie să posede specialiştii, care sunt profesiile ce urmează a fi însuşite şi care este numărul necesar de absolvenţi într-un domeniu sau altul. </w:t>
      </w:r>
    </w:p>
    <w:p w:rsidR="006A5570" w:rsidRPr="008B1CEA" w:rsidRDefault="006A5570" w:rsidP="00AF60C3">
      <w:pPr>
        <w:spacing w:line="276" w:lineRule="auto"/>
        <w:ind w:firstLine="709"/>
        <w:rPr>
          <w:sz w:val="24"/>
          <w:lang w:val="ro-MO"/>
        </w:rPr>
      </w:pPr>
      <w:r w:rsidRPr="008B1CEA">
        <w:rPr>
          <w:rStyle w:val="hps"/>
          <w:sz w:val="24"/>
          <w:lang w:val="ro-MO"/>
        </w:rPr>
        <w:t>Învăţămîntul profesional în</w:t>
      </w:r>
      <w:r w:rsidRPr="008B1CEA">
        <w:rPr>
          <w:sz w:val="24"/>
          <w:lang w:val="ro-MO"/>
        </w:rPr>
        <w:t xml:space="preserve"> </w:t>
      </w:r>
      <w:r w:rsidRPr="008B1CEA">
        <w:rPr>
          <w:rStyle w:val="hps"/>
          <w:sz w:val="24"/>
          <w:lang w:val="ro-MO"/>
        </w:rPr>
        <w:t>Republica</w:t>
      </w:r>
      <w:r w:rsidRPr="008B1CEA">
        <w:rPr>
          <w:sz w:val="24"/>
          <w:lang w:val="ro-MO"/>
        </w:rPr>
        <w:t xml:space="preserve"> </w:t>
      </w:r>
      <w:r w:rsidRPr="008B1CEA">
        <w:rPr>
          <w:rStyle w:val="hps"/>
          <w:sz w:val="24"/>
          <w:lang w:val="ro-MO"/>
        </w:rPr>
        <w:t xml:space="preserve">Moldova trebuie modificat, modernizat, în scopul sporirii gradului de adecvare între educaţia şi formarea profesională şi nevoile pieţii forţei de muncă, dar şi în scopul diminuării decalajului dintre nivelul competenţelor şi </w:t>
      </w:r>
      <w:r>
        <w:rPr>
          <w:rStyle w:val="hps"/>
          <w:sz w:val="24"/>
          <w:lang w:val="ro-MO"/>
        </w:rPr>
        <w:t>obligaţiunilor</w:t>
      </w:r>
      <w:r w:rsidRPr="008B1CEA">
        <w:rPr>
          <w:rStyle w:val="hps"/>
          <w:sz w:val="24"/>
          <w:lang w:val="ro-MO"/>
        </w:rPr>
        <w:t xml:space="preserve"> la locul de muncă. Acest lucru</w:t>
      </w:r>
      <w:r w:rsidRPr="008B1CEA">
        <w:rPr>
          <w:sz w:val="24"/>
          <w:lang w:val="ro-MO"/>
        </w:rPr>
        <w:t xml:space="preserve"> </w:t>
      </w:r>
      <w:r w:rsidRPr="008B1CEA">
        <w:rPr>
          <w:rStyle w:val="hps"/>
          <w:sz w:val="24"/>
          <w:lang w:val="ro-MO"/>
        </w:rPr>
        <w:t>este valabil, în deosebi, pentru a dezvolta o legătură strînsă între</w:t>
      </w:r>
      <w:r w:rsidRPr="008B1CEA">
        <w:rPr>
          <w:sz w:val="24"/>
          <w:lang w:val="ro-MO"/>
        </w:rPr>
        <w:t xml:space="preserve"> </w:t>
      </w:r>
      <w:r w:rsidRPr="008B1CEA">
        <w:rPr>
          <w:rStyle w:val="hps"/>
          <w:sz w:val="24"/>
          <w:lang w:val="ro-MO"/>
        </w:rPr>
        <w:t>economie şi educaţie</w:t>
      </w:r>
      <w:r w:rsidRPr="008B1CEA">
        <w:rPr>
          <w:sz w:val="24"/>
          <w:lang w:val="ro-MO"/>
        </w:rPr>
        <w:t>.</w:t>
      </w:r>
    </w:p>
    <w:p w:rsidR="006A5570" w:rsidRPr="008B1CEA" w:rsidRDefault="006A5570" w:rsidP="00AF60C3">
      <w:pPr>
        <w:spacing w:line="276" w:lineRule="auto"/>
        <w:ind w:firstLine="720"/>
        <w:rPr>
          <w:sz w:val="24"/>
          <w:lang w:val="ro-MO"/>
        </w:rPr>
      </w:pPr>
      <w:r>
        <w:rPr>
          <w:color w:val="000000"/>
          <w:sz w:val="24"/>
        </w:rPr>
        <w:t xml:space="preserve">Efectuarea reformelor în pregătirea cadrelor reiesă şi din lansarea în republică a noilor direcţii de activitate, ce aduc după sine şi crearea noilor locuri de muncă. Astfel, pe parcursul </w:t>
      </w:r>
      <w:r w:rsidRPr="008B1CEA">
        <w:rPr>
          <w:color w:val="000000"/>
          <w:sz w:val="24"/>
        </w:rPr>
        <w:t>anul</w:t>
      </w:r>
      <w:r>
        <w:rPr>
          <w:color w:val="000000"/>
          <w:sz w:val="24"/>
        </w:rPr>
        <w:t>ui</w:t>
      </w:r>
      <w:r w:rsidRPr="008B1CEA">
        <w:rPr>
          <w:color w:val="000000"/>
          <w:sz w:val="24"/>
        </w:rPr>
        <w:t xml:space="preserve"> 2012 va continua crearea locurilor noi de muncă la un şir de întreprinderi cu capital străin, printre care: „Lear Corporation” SRL (capital olandez), care, pînă la finele anului 2012 preconizează sporirea numărului angajaţilor pînă la 1500 de persoane; Compania germană „DRAEXLMAIER AUTOMOTIVE” - extinderea afacerii în cadrul ZEL "BĂLŢI" prin construcţia unei noi hale de producere şi crearea a 3000 locuri noi de muncă; ÎCS "RUBY ROSE COSMETICS" SRL, întreprindere cu capital din Liban privind producerea din anul </w:t>
      </w:r>
      <w:smartTag w:uri="urn:schemas-microsoft-com:office:smarttags" w:element="metricconverter">
        <w:smartTagPr>
          <w:attr w:name="ProductID" w:val="2012 a"/>
        </w:smartTagPr>
        <w:r w:rsidRPr="008B1CEA">
          <w:rPr>
            <w:color w:val="000000"/>
            <w:sz w:val="24"/>
          </w:rPr>
          <w:t>2012 a</w:t>
        </w:r>
      </w:smartTag>
      <w:r w:rsidRPr="008B1CEA">
        <w:rPr>
          <w:color w:val="000000"/>
          <w:sz w:val="24"/>
        </w:rPr>
        <w:t xml:space="preserve"> produselor cosmetice, precum şi crearea a circa 3000 locuri noi de muncă în cadrul zonelor economice libere.</w:t>
      </w:r>
    </w:p>
    <w:p w:rsidR="006A5570" w:rsidRPr="008B1CEA" w:rsidRDefault="006A5570" w:rsidP="00AF60C3">
      <w:pPr>
        <w:spacing w:line="276" w:lineRule="auto"/>
        <w:ind w:firstLine="709"/>
        <w:rPr>
          <w:sz w:val="24"/>
          <w:lang w:val="ro-MO"/>
        </w:rPr>
      </w:pPr>
      <w:r w:rsidRPr="008B1CEA">
        <w:rPr>
          <w:rStyle w:val="hps"/>
          <w:sz w:val="24"/>
          <w:lang w:val="ro-MO"/>
        </w:rPr>
        <w:t>Absolvenţii</w:t>
      </w:r>
      <w:r w:rsidRPr="008B1CEA">
        <w:rPr>
          <w:sz w:val="24"/>
          <w:lang w:val="ro-MO"/>
        </w:rPr>
        <w:t xml:space="preserve"> sistemului de</w:t>
      </w:r>
      <w:r w:rsidRPr="008B1CEA">
        <w:rPr>
          <w:rStyle w:val="hps"/>
          <w:sz w:val="24"/>
          <w:lang w:val="ro-MO"/>
        </w:rPr>
        <w:t xml:space="preserve"> învăţămînt profesional</w:t>
      </w:r>
      <w:r w:rsidRPr="008B1CEA">
        <w:rPr>
          <w:sz w:val="24"/>
          <w:lang w:val="ro-MO"/>
        </w:rPr>
        <w:t xml:space="preserve"> adesea</w:t>
      </w:r>
      <w:r w:rsidRPr="008B1CEA">
        <w:rPr>
          <w:rStyle w:val="hps"/>
          <w:sz w:val="24"/>
          <w:lang w:val="ro-MO"/>
        </w:rPr>
        <w:t xml:space="preserve"> nu sunt suficient</w:t>
      </w:r>
      <w:r w:rsidRPr="008B1CEA">
        <w:rPr>
          <w:sz w:val="24"/>
          <w:lang w:val="ro-MO"/>
        </w:rPr>
        <w:t xml:space="preserve"> </w:t>
      </w:r>
      <w:r w:rsidRPr="008B1CEA">
        <w:rPr>
          <w:rStyle w:val="hps"/>
          <w:sz w:val="24"/>
          <w:lang w:val="ro-MO"/>
        </w:rPr>
        <w:t>pregătiţi pentru</w:t>
      </w:r>
      <w:r w:rsidRPr="008B1CEA">
        <w:rPr>
          <w:sz w:val="24"/>
          <w:lang w:val="ro-MO"/>
        </w:rPr>
        <w:t xml:space="preserve"> </w:t>
      </w:r>
      <w:r w:rsidRPr="008B1CEA">
        <w:rPr>
          <w:rStyle w:val="hps"/>
          <w:sz w:val="24"/>
          <w:lang w:val="ro-MO"/>
        </w:rPr>
        <w:t>cerinţele pieţii</w:t>
      </w:r>
      <w:r w:rsidRPr="008B1CEA">
        <w:rPr>
          <w:sz w:val="24"/>
          <w:lang w:val="ro-MO"/>
        </w:rPr>
        <w:t xml:space="preserve"> </w:t>
      </w:r>
      <w:r w:rsidRPr="008B1CEA">
        <w:rPr>
          <w:rStyle w:val="hps"/>
          <w:sz w:val="24"/>
          <w:lang w:val="ro-MO"/>
        </w:rPr>
        <w:t>forţei de muncă,</w:t>
      </w:r>
      <w:r w:rsidRPr="008B1CEA">
        <w:rPr>
          <w:sz w:val="24"/>
          <w:lang w:val="ro-MO"/>
        </w:rPr>
        <w:t xml:space="preserve"> </w:t>
      </w:r>
      <w:r w:rsidRPr="008B1CEA">
        <w:rPr>
          <w:rStyle w:val="hps"/>
          <w:sz w:val="24"/>
          <w:lang w:val="ro-MO"/>
        </w:rPr>
        <w:t>în</w:t>
      </w:r>
      <w:r w:rsidRPr="008B1CEA">
        <w:rPr>
          <w:sz w:val="24"/>
          <w:lang w:val="ro-MO"/>
        </w:rPr>
        <w:t xml:space="preserve"> </w:t>
      </w:r>
      <w:r w:rsidRPr="008B1CEA">
        <w:rPr>
          <w:rStyle w:val="hps"/>
          <w:sz w:val="24"/>
          <w:lang w:val="ro-MO"/>
        </w:rPr>
        <w:t>ceea ce priveşte capacitatea</w:t>
      </w:r>
      <w:r w:rsidRPr="008B1CEA">
        <w:rPr>
          <w:sz w:val="24"/>
          <w:lang w:val="ro-MO"/>
        </w:rPr>
        <w:t xml:space="preserve"> </w:t>
      </w:r>
      <w:r w:rsidRPr="008B1CEA">
        <w:rPr>
          <w:rStyle w:val="hps"/>
          <w:sz w:val="24"/>
          <w:lang w:val="ro-MO"/>
        </w:rPr>
        <w:t>lor practică la locul de muncă</w:t>
      </w:r>
      <w:r w:rsidRPr="008B1CEA">
        <w:rPr>
          <w:sz w:val="24"/>
          <w:lang w:val="ro-MO"/>
        </w:rPr>
        <w:t xml:space="preserve">. </w:t>
      </w:r>
      <w:r w:rsidRPr="008B1CEA">
        <w:rPr>
          <w:rStyle w:val="hps"/>
          <w:sz w:val="24"/>
          <w:lang w:val="ro-MO"/>
        </w:rPr>
        <w:t>Companiile</w:t>
      </w:r>
      <w:r w:rsidRPr="008B1CEA">
        <w:rPr>
          <w:sz w:val="24"/>
          <w:lang w:val="ro-MO"/>
        </w:rPr>
        <w:t xml:space="preserve"> solicită </w:t>
      </w:r>
      <w:r w:rsidRPr="008B1CEA">
        <w:rPr>
          <w:rStyle w:val="hps"/>
          <w:sz w:val="24"/>
          <w:lang w:val="ro-MO"/>
        </w:rPr>
        <w:t>muncitori</w:t>
      </w:r>
      <w:r w:rsidRPr="008B1CEA">
        <w:rPr>
          <w:sz w:val="24"/>
          <w:lang w:val="ro-MO"/>
        </w:rPr>
        <w:t xml:space="preserve"> </w:t>
      </w:r>
      <w:r w:rsidRPr="008B1CEA">
        <w:rPr>
          <w:rStyle w:val="hps"/>
          <w:sz w:val="24"/>
          <w:lang w:val="ro-MO"/>
        </w:rPr>
        <w:t>calificaţi</w:t>
      </w:r>
      <w:r w:rsidRPr="008B1CEA">
        <w:rPr>
          <w:sz w:val="24"/>
          <w:lang w:val="ro-MO"/>
        </w:rPr>
        <w:t xml:space="preserve">, </w:t>
      </w:r>
      <w:r w:rsidRPr="008B1CEA">
        <w:rPr>
          <w:rStyle w:val="hps"/>
          <w:sz w:val="24"/>
          <w:lang w:val="ro-MO"/>
        </w:rPr>
        <w:t>dar</w:t>
      </w:r>
      <w:r w:rsidRPr="008B1CEA">
        <w:rPr>
          <w:sz w:val="24"/>
          <w:lang w:val="ro-MO"/>
        </w:rPr>
        <w:t xml:space="preserve"> </w:t>
      </w:r>
      <w:r w:rsidRPr="008B1CEA">
        <w:rPr>
          <w:rStyle w:val="hps"/>
          <w:sz w:val="24"/>
          <w:lang w:val="ro-MO"/>
        </w:rPr>
        <w:t>nu</w:t>
      </w:r>
      <w:r w:rsidRPr="008B1CEA">
        <w:rPr>
          <w:sz w:val="24"/>
          <w:lang w:val="ro-MO"/>
        </w:rPr>
        <w:t xml:space="preserve"> </w:t>
      </w:r>
      <w:r w:rsidRPr="008B1CEA">
        <w:rPr>
          <w:rStyle w:val="hps"/>
          <w:sz w:val="24"/>
          <w:lang w:val="ro-MO"/>
        </w:rPr>
        <w:t>participă suficient la procesele</w:t>
      </w:r>
      <w:r w:rsidRPr="008B1CEA">
        <w:rPr>
          <w:sz w:val="24"/>
          <w:lang w:val="ro-MO"/>
        </w:rPr>
        <w:t xml:space="preserve"> </w:t>
      </w:r>
      <w:r w:rsidRPr="008B1CEA">
        <w:rPr>
          <w:rStyle w:val="hps"/>
          <w:sz w:val="24"/>
          <w:lang w:val="ro-MO"/>
        </w:rPr>
        <w:t>de învăţămînt</w:t>
      </w:r>
      <w:r w:rsidRPr="008B1CEA">
        <w:rPr>
          <w:sz w:val="24"/>
          <w:lang w:val="ro-MO"/>
        </w:rPr>
        <w:t xml:space="preserve">, </w:t>
      </w:r>
      <w:r w:rsidRPr="008B1CEA">
        <w:rPr>
          <w:rStyle w:val="hps"/>
          <w:sz w:val="24"/>
          <w:lang w:val="ro-MO"/>
        </w:rPr>
        <w:t>în special</w:t>
      </w:r>
      <w:r w:rsidRPr="008B1CEA">
        <w:rPr>
          <w:sz w:val="24"/>
          <w:lang w:val="ro-MO"/>
        </w:rPr>
        <w:t xml:space="preserve"> la </w:t>
      </w:r>
      <w:r w:rsidRPr="008B1CEA">
        <w:rPr>
          <w:rStyle w:val="hps"/>
          <w:sz w:val="24"/>
          <w:lang w:val="ro-MO"/>
        </w:rPr>
        <w:t>instruirea practică a specialiştilor</w:t>
      </w:r>
      <w:r w:rsidRPr="008B1CEA">
        <w:rPr>
          <w:sz w:val="24"/>
          <w:lang w:val="ro-MO"/>
        </w:rPr>
        <w:t xml:space="preserve">. </w:t>
      </w:r>
      <w:r w:rsidRPr="008B1CEA">
        <w:rPr>
          <w:rStyle w:val="hps"/>
          <w:sz w:val="24"/>
          <w:lang w:val="ro-MO"/>
        </w:rPr>
        <w:t>Nu</w:t>
      </w:r>
      <w:r w:rsidRPr="008B1CEA">
        <w:rPr>
          <w:sz w:val="24"/>
          <w:lang w:val="ro-MO"/>
        </w:rPr>
        <w:t xml:space="preserve"> </w:t>
      </w:r>
      <w:r w:rsidRPr="008B1CEA">
        <w:rPr>
          <w:rStyle w:val="hps"/>
          <w:sz w:val="24"/>
          <w:lang w:val="ro-MO"/>
        </w:rPr>
        <w:t>sunt dezvoltate</w:t>
      </w:r>
      <w:r w:rsidRPr="008B1CEA">
        <w:rPr>
          <w:sz w:val="24"/>
          <w:lang w:val="ro-MO"/>
        </w:rPr>
        <w:t xml:space="preserve"> </w:t>
      </w:r>
      <w:r w:rsidRPr="008B1CEA">
        <w:rPr>
          <w:rStyle w:val="hps"/>
          <w:sz w:val="24"/>
          <w:lang w:val="ro-MO"/>
        </w:rPr>
        <w:t>standarde naţionale</w:t>
      </w:r>
      <w:r w:rsidRPr="008B1CEA">
        <w:rPr>
          <w:sz w:val="24"/>
          <w:lang w:val="ro-MO"/>
        </w:rPr>
        <w:t xml:space="preserve"> </w:t>
      </w:r>
      <w:r w:rsidRPr="008B1CEA">
        <w:rPr>
          <w:rStyle w:val="hps"/>
          <w:sz w:val="24"/>
          <w:lang w:val="ro-MO"/>
        </w:rPr>
        <w:t>de calificare</w:t>
      </w:r>
      <w:r w:rsidRPr="008B1CEA">
        <w:rPr>
          <w:sz w:val="24"/>
          <w:lang w:val="ro-MO"/>
        </w:rPr>
        <w:t>, orientate spre</w:t>
      </w:r>
      <w:r w:rsidRPr="008B1CEA">
        <w:rPr>
          <w:rStyle w:val="hps"/>
          <w:sz w:val="24"/>
          <w:lang w:val="ro-MO"/>
        </w:rPr>
        <w:t xml:space="preserve"> economie</w:t>
      </w:r>
      <w:r w:rsidRPr="008B1CEA">
        <w:rPr>
          <w:sz w:val="24"/>
          <w:lang w:val="ro-MO"/>
        </w:rPr>
        <w:t xml:space="preserve"> </w:t>
      </w:r>
      <w:r w:rsidRPr="008B1CEA">
        <w:rPr>
          <w:rStyle w:val="hps"/>
          <w:sz w:val="24"/>
          <w:lang w:val="ro-MO"/>
        </w:rPr>
        <w:t>şi</w:t>
      </w:r>
      <w:r w:rsidRPr="008B1CEA">
        <w:rPr>
          <w:sz w:val="24"/>
          <w:lang w:val="ro-MO"/>
        </w:rPr>
        <w:t xml:space="preserve"> aduse </w:t>
      </w:r>
      <w:r w:rsidRPr="008B1CEA">
        <w:rPr>
          <w:rStyle w:val="hps"/>
          <w:sz w:val="24"/>
          <w:lang w:val="ro-MO"/>
        </w:rPr>
        <w:t>în concordanţă</w:t>
      </w:r>
      <w:r w:rsidRPr="008B1CEA">
        <w:rPr>
          <w:sz w:val="24"/>
          <w:lang w:val="ro-MO"/>
        </w:rPr>
        <w:t xml:space="preserve"> </w:t>
      </w:r>
      <w:r w:rsidRPr="008B1CEA">
        <w:rPr>
          <w:rStyle w:val="hps"/>
          <w:sz w:val="24"/>
          <w:lang w:val="ro-MO"/>
        </w:rPr>
        <w:t>cu standardele</w:t>
      </w:r>
      <w:r w:rsidRPr="008B1CEA">
        <w:rPr>
          <w:sz w:val="24"/>
          <w:lang w:val="ro-MO"/>
        </w:rPr>
        <w:t xml:space="preserve"> </w:t>
      </w:r>
      <w:r w:rsidRPr="008B1CEA">
        <w:rPr>
          <w:rStyle w:val="hps"/>
          <w:sz w:val="24"/>
          <w:lang w:val="ro-MO"/>
        </w:rPr>
        <w:t>europene</w:t>
      </w:r>
      <w:r w:rsidRPr="008B1CEA">
        <w:rPr>
          <w:sz w:val="24"/>
          <w:lang w:val="ro-MO"/>
        </w:rPr>
        <w:t xml:space="preserve"> </w:t>
      </w:r>
      <w:r w:rsidRPr="008B1CEA">
        <w:rPr>
          <w:rStyle w:val="hps"/>
          <w:sz w:val="24"/>
          <w:lang w:val="ro-MO"/>
        </w:rPr>
        <w:t>de calificare</w:t>
      </w:r>
      <w:r w:rsidRPr="008B1CEA">
        <w:rPr>
          <w:sz w:val="24"/>
          <w:lang w:val="ro-MO"/>
        </w:rPr>
        <w:t xml:space="preserve">. </w:t>
      </w:r>
      <w:r w:rsidRPr="008B1CEA">
        <w:rPr>
          <w:rStyle w:val="hps"/>
          <w:sz w:val="24"/>
          <w:lang w:val="ro-MO"/>
        </w:rPr>
        <w:t>Este</w:t>
      </w:r>
      <w:r w:rsidRPr="008B1CEA">
        <w:rPr>
          <w:sz w:val="24"/>
          <w:lang w:val="ro-MO"/>
        </w:rPr>
        <w:t xml:space="preserve"> </w:t>
      </w:r>
      <w:r w:rsidRPr="008B1CEA">
        <w:rPr>
          <w:rStyle w:val="hps"/>
          <w:sz w:val="24"/>
          <w:lang w:val="ro-MO"/>
        </w:rPr>
        <w:t>necesar</w:t>
      </w:r>
      <w:r w:rsidRPr="008B1CEA">
        <w:rPr>
          <w:sz w:val="24"/>
          <w:lang w:val="ro-MO"/>
        </w:rPr>
        <w:t xml:space="preserve"> </w:t>
      </w:r>
      <w:r w:rsidRPr="008B1CEA">
        <w:rPr>
          <w:rStyle w:val="hps"/>
          <w:sz w:val="24"/>
          <w:lang w:val="ro-MO"/>
        </w:rPr>
        <w:t>îmbunătăţirea radicală</w:t>
      </w:r>
      <w:r w:rsidRPr="008B1CEA">
        <w:rPr>
          <w:sz w:val="24"/>
          <w:lang w:val="ro-MO"/>
        </w:rPr>
        <w:t xml:space="preserve"> </w:t>
      </w:r>
      <w:r w:rsidRPr="008B1CEA">
        <w:rPr>
          <w:rStyle w:val="hps"/>
          <w:sz w:val="24"/>
          <w:lang w:val="ro-MO"/>
        </w:rPr>
        <w:t>a</w:t>
      </w:r>
      <w:r w:rsidRPr="008B1CEA">
        <w:rPr>
          <w:sz w:val="24"/>
          <w:lang w:val="ro-MO"/>
        </w:rPr>
        <w:t xml:space="preserve"> </w:t>
      </w:r>
      <w:r w:rsidRPr="008B1CEA">
        <w:rPr>
          <w:rStyle w:val="hps"/>
          <w:sz w:val="24"/>
          <w:lang w:val="ro-MO"/>
        </w:rPr>
        <w:t>sistemului</w:t>
      </w:r>
      <w:r w:rsidRPr="008B1CEA">
        <w:rPr>
          <w:sz w:val="24"/>
          <w:lang w:val="ro-MO"/>
        </w:rPr>
        <w:t xml:space="preserve"> de </w:t>
      </w:r>
      <w:r w:rsidRPr="008B1CEA">
        <w:rPr>
          <w:rStyle w:val="hps"/>
          <w:sz w:val="24"/>
          <w:lang w:val="ro-MO"/>
        </w:rPr>
        <w:t>atestare</w:t>
      </w:r>
      <w:r w:rsidRPr="008B1CEA">
        <w:rPr>
          <w:sz w:val="24"/>
          <w:lang w:val="ro-MO"/>
        </w:rPr>
        <w:t xml:space="preserve"> </w:t>
      </w:r>
      <w:r w:rsidRPr="008B1CEA">
        <w:rPr>
          <w:rStyle w:val="hps"/>
          <w:sz w:val="24"/>
          <w:lang w:val="ro-MO"/>
        </w:rPr>
        <w:t>şi de</w:t>
      </w:r>
      <w:r w:rsidRPr="008B1CEA">
        <w:rPr>
          <w:sz w:val="24"/>
          <w:lang w:val="ro-MO"/>
        </w:rPr>
        <w:t xml:space="preserve"> </w:t>
      </w:r>
      <w:r w:rsidRPr="008B1CEA">
        <w:rPr>
          <w:rStyle w:val="hps"/>
          <w:sz w:val="24"/>
          <w:lang w:val="ro-MO"/>
        </w:rPr>
        <w:t>certificare a</w:t>
      </w:r>
      <w:r w:rsidRPr="008B1CEA">
        <w:rPr>
          <w:sz w:val="24"/>
          <w:lang w:val="ro-MO"/>
        </w:rPr>
        <w:t xml:space="preserve"> </w:t>
      </w:r>
      <w:r w:rsidRPr="008B1CEA">
        <w:rPr>
          <w:rStyle w:val="hps"/>
          <w:sz w:val="24"/>
          <w:lang w:val="ro-MO"/>
        </w:rPr>
        <w:t>personalului</w:t>
      </w:r>
      <w:r w:rsidRPr="008B1CEA">
        <w:rPr>
          <w:sz w:val="24"/>
          <w:lang w:val="ro-MO"/>
        </w:rPr>
        <w:t>. Există d</w:t>
      </w:r>
      <w:r w:rsidRPr="008B1CEA">
        <w:rPr>
          <w:rStyle w:val="hps"/>
          <w:sz w:val="24"/>
          <w:lang w:val="ro-MO"/>
        </w:rPr>
        <w:t>eficienţe</w:t>
      </w:r>
      <w:r w:rsidRPr="008B1CEA">
        <w:rPr>
          <w:sz w:val="24"/>
          <w:lang w:val="ro-MO"/>
        </w:rPr>
        <w:t xml:space="preserve"> </w:t>
      </w:r>
      <w:r w:rsidRPr="008B1CEA">
        <w:rPr>
          <w:rStyle w:val="hps"/>
          <w:sz w:val="24"/>
          <w:lang w:val="ro-MO"/>
        </w:rPr>
        <w:t>în</w:t>
      </w:r>
      <w:r w:rsidRPr="008B1CEA">
        <w:rPr>
          <w:sz w:val="24"/>
          <w:lang w:val="ro-MO"/>
        </w:rPr>
        <w:t xml:space="preserve"> </w:t>
      </w:r>
      <w:r w:rsidRPr="008B1CEA">
        <w:rPr>
          <w:rStyle w:val="hps"/>
          <w:sz w:val="24"/>
          <w:lang w:val="ro-MO"/>
        </w:rPr>
        <w:t>organizarea, planificarea</w:t>
      </w:r>
      <w:r w:rsidRPr="008B1CEA">
        <w:rPr>
          <w:sz w:val="24"/>
          <w:lang w:val="ro-MO"/>
        </w:rPr>
        <w:t xml:space="preserve">, </w:t>
      </w:r>
      <w:r w:rsidRPr="008B1CEA">
        <w:rPr>
          <w:rStyle w:val="hps"/>
          <w:sz w:val="24"/>
          <w:lang w:val="ro-MO"/>
        </w:rPr>
        <w:t>implementarea şi monitorizarea</w:t>
      </w:r>
      <w:r w:rsidRPr="008B1CEA">
        <w:rPr>
          <w:sz w:val="24"/>
          <w:lang w:val="ro-MO"/>
        </w:rPr>
        <w:t xml:space="preserve"> </w:t>
      </w:r>
      <w:r w:rsidRPr="008B1CEA">
        <w:rPr>
          <w:rStyle w:val="hps"/>
          <w:sz w:val="24"/>
          <w:lang w:val="ro-MO"/>
        </w:rPr>
        <w:t>rezultatelor</w:t>
      </w:r>
      <w:r w:rsidRPr="008B1CEA">
        <w:rPr>
          <w:sz w:val="24"/>
          <w:lang w:val="ro-MO"/>
        </w:rPr>
        <w:t xml:space="preserve"> </w:t>
      </w:r>
      <w:r w:rsidRPr="008B1CEA">
        <w:rPr>
          <w:rStyle w:val="hps"/>
          <w:sz w:val="24"/>
          <w:lang w:val="ro-MO"/>
        </w:rPr>
        <w:t>procesului de instruire, care duce la</w:t>
      </w:r>
      <w:r w:rsidRPr="008B1CEA">
        <w:rPr>
          <w:sz w:val="24"/>
          <w:lang w:val="ro-MO"/>
        </w:rPr>
        <w:t xml:space="preserve"> </w:t>
      </w:r>
      <w:r w:rsidRPr="008B1CEA">
        <w:rPr>
          <w:rStyle w:val="hps"/>
          <w:sz w:val="24"/>
          <w:lang w:val="ro-MO"/>
        </w:rPr>
        <w:t>o alocare ineficientă</w:t>
      </w:r>
      <w:r w:rsidRPr="008B1CEA">
        <w:rPr>
          <w:sz w:val="24"/>
          <w:lang w:val="ro-MO"/>
        </w:rPr>
        <w:t xml:space="preserve"> </w:t>
      </w:r>
      <w:r w:rsidRPr="008B1CEA">
        <w:rPr>
          <w:rStyle w:val="hps"/>
          <w:sz w:val="24"/>
          <w:lang w:val="ro-MO"/>
        </w:rPr>
        <w:t>a resurselor</w:t>
      </w:r>
      <w:r w:rsidRPr="008B1CEA">
        <w:rPr>
          <w:sz w:val="24"/>
          <w:lang w:val="ro-MO"/>
        </w:rPr>
        <w:t xml:space="preserve"> </w:t>
      </w:r>
      <w:r w:rsidRPr="008B1CEA">
        <w:rPr>
          <w:rStyle w:val="hps"/>
          <w:sz w:val="24"/>
          <w:lang w:val="ro-MO"/>
        </w:rPr>
        <w:t>şi a investiţiilor</w:t>
      </w:r>
      <w:r w:rsidRPr="008B1CEA">
        <w:rPr>
          <w:sz w:val="24"/>
          <w:lang w:val="ro-MO"/>
        </w:rPr>
        <w:t xml:space="preserve"> </w:t>
      </w:r>
      <w:r w:rsidRPr="008B1CEA">
        <w:rPr>
          <w:rStyle w:val="hps"/>
          <w:sz w:val="24"/>
          <w:lang w:val="ro-MO"/>
        </w:rPr>
        <w:t>în capitalul uman</w:t>
      </w:r>
      <w:r w:rsidRPr="008B1CEA">
        <w:rPr>
          <w:sz w:val="24"/>
          <w:lang w:val="ro-MO"/>
        </w:rPr>
        <w:t>.</w:t>
      </w:r>
    </w:p>
    <w:p w:rsidR="006A5570" w:rsidRPr="008B1CEA" w:rsidRDefault="006A5570" w:rsidP="00AF60C3">
      <w:pPr>
        <w:spacing w:line="276" w:lineRule="auto"/>
        <w:ind w:firstLine="709"/>
        <w:rPr>
          <w:sz w:val="24"/>
          <w:lang w:val="ro-MO"/>
        </w:rPr>
      </w:pPr>
      <w:r w:rsidRPr="008B1CEA">
        <w:rPr>
          <w:sz w:val="24"/>
          <w:lang w:val="ro-MO"/>
        </w:rPr>
        <w:t>Modernizarea este necesară în toate aspectele educaţiei profesionale: orientarea profesională a tinerilor, învăţămîntul primar</w:t>
      </w:r>
      <w:r>
        <w:rPr>
          <w:sz w:val="24"/>
          <w:lang w:val="ro-MO"/>
        </w:rPr>
        <w:t>,</w:t>
      </w:r>
      <w:r w:rsidRPr="008B1CEA">
        <w:rPr>
          <w:sz w:val="24"/>
          <w:lang w:val="ro-MO"/>
        </w:rPr>
        <w:t xml:space="preserve"> formarea continuă şi reconversia profesională. </w:t>
      </w:r>
    </w:p>
    <w:p w:rsidR="006A5570" w:rsidRPr="008B1CEA" w:rsidRDefault="006A5570" w:rsidP="00AF60C3">
      <w:pPr>
        <w:spacing w:line="276" w:lineRule="auto"/>
        <w:ind w:firstLine="709"/>
        <w:rPr>
          <w:sz w:val="24"/>
          <w:lang w:val="ro-MO"/>
        </w:rPr>
      </w:pPr>
      <w:r w:rsidRPr="008B1CEA">
        <w:rPr>
          <w:sz w:val="24"/>
          <w:lang w:val="ro-MO"/>
        </w:rPr>
        <w:t>Necesită să fie menţionat şi faptul că</w:t>
      </w:r>
      <w:r>
        <w:rPr>
          <w:sz w:val="24"/>
          <w:lang w:val="ro-MO"/>
        </w:rPr>
        <w:t>,</w:t>
      </w:r>
      <w:r w:rsidRPr="008B1CEA">
        <w:rPr>
          <w:sz w:val="24"/>
          <w:lang w:val="ro-MO"/>
        </w:rPr>
        <w:t xml:space="preserve"> cadrul legislativ cu privire la formarea continuă şi instruirea adulţilor este imperfect, nu este un mecanism clar de finanţare, certificare şi recunoaştere a calificărilor, autorizare şi monitorizare. </w:t>
      </w:r>
    </w:p>
    <w:p w:rsidR="006A5570" w:rsidRPr="008B1CEA" w:rsidRDefault="006A5570" w:rsidP="00AF60C3">
      <w:pPr>
        <w:spacing w:line="276" w:lineRule="auto"/>
        <w:ind w:firstLine="709"/>
        <w:rPr>
          <w:sz w:val="24"/>
          <w:lang w:val="ro-MO"/>
        </w:rPr>
      </w:pPr>
      <w:r w:rsidRPr="008B1CEA">
        <w:rPr>
          <w:sz w:val="24"/>
          <w:lang w:val="ro-MO"/>
        </w:rPr>
        <w:t>Responsabilitatea pentru politici şi instruire este împărţită între mai multe instituţii şi nu există un angajament instituţional funcţional</w:t>
      </w:r>
      <w:r>
        <w:rPr>
          <w:sz w:val="24"/>
          <w:lang w:val="ro-MO"/>
        </w:rPr>
        <w:t>,</w:t>
      </w:r>
      <w:r w:rsidRPr="008B1CEA">
        <w:rPr>
          <w:sz w:val="24"/>
          <w:lang w:val="ro-MO"/>
        </w:rPr>
        <w:t xml:space="preserve"> care să contribuie la schimbarea situaţiei în domeniu. </w:t>
      </w:r>
      <w:r>
        <w:rPr>
          <w:sz w:val="24"/>
          <w:lang w:val="ro-MO"/>
        </w:rPr>
        <w:t>E</w:t>
      </w:r>
      <w:r w:rsidRPr="008B1CEA">
        <w:rPr>
          <w:sz w:val="24"/>
          <w:lang w:val="ro-MO"/>
        </w:rPr>
        <w:t xml:space="preserve">ste necesar </w:t>
      </w:r>
      <w:r>
        <w:rPr>
          <w:sz w:val="24"/>
          <w:lang w:val="ro-MO"/>
        </w:rPr>
        <w:t xml:space="preserve">de </w:t>
      </w:r>
      <w:r w:rsidRPr="008B1CEA">
        <w:rPr>
          <w:sz w:val="24"/>
          <w:lang w:val="ro-MO"/>
        </w:rPr>
        <w:t xml:space="preserve">a elabora şi a pune în aplicare o serie de acţiuni practice pentru dezvoltarea învăţămîntului profesional în ţară. Îmbunătăţirea educaţiei profesionale poate şi trebuie realizată pe calea parteneriatului public-privat. </w:t>
      </w:r>
    </w:p>
    <w:p w:rsidR="006A5570" w:rsidRPr="008B1CEA" w:rsidRDefault="006A5570" w:rsidP="00AF60C3">
      <w:pPr>
        <w:spacing w:line="276" w:lineRule="auto"/>
        <w:ind w:firstLine="709"/>
        <w:rPr>
          <w:sz w:val="24"/>
          <w:lang w:val="ro-MO"/>
        </w:rPr>
      </w:pPr>
    </w:p>
    <w:p w:rsidR="006A5570" w:rsidRPr="008B1CEA" w:rsidRDefault="006A5570" w:rsidP="00AF60C3">
      <w:pPr>
        <w:spacing w:line="276" w:lineRule="auto"/>
        <w:ind w:firstLine="709"/>
        <w:rPr>
          <w:rFonts w:eastAsia="FangSong_GB2312"/>
          <w:i/>
          <w:sz w:val="24"/>
          <w:lang w:val="ro-MO"/>
        </w:rPr>
      </w:pPr>
      <w:r>
        <w:rPr>
          <w:sz w:val="24"/>
          <w:lang w:val="ro-MO"/>
        </w:rPr>
        <w:t>În contextul celor expuse, aprobarea proiectului hotărîrii Guvernului c</w:t>
      </w:r>
      <w:r w:rsidRPr="008B1CEA">
        <w:rPr>
          <w:color w:val="000000"/>
          <w:sz w:val="24"/>
        </w:rPr>
        <w:t xml:space="preserve">u privire la </w:t>
      </w:r>
      <w:r>
        <w:rPr>
          <w:color w:val="000000"/>
          <w:sz w:val="24"/>
        </w:rPr>
        <w:t xml:space="preserve">elaborarea Conceptului de reformare a sistemului de pregătire profesională a cadrelor de profesii muncitoreşti în Republica Moldova va stabili </w:t>
      </w:r>
      <w:r w:rsidRPr="008B1CEA">
        <w:rPr>
          <w:sz w:val="24"/>
          <w:lang w:val="ro-MO"/>
        </w:rPr>
        <w:t>cre</w:t>
      </w:r>
      <w:r>
        <w:rPr>
          <w:sz w:val="24"/>
          <w:lang w:val="ro-MO"/>
        </w:rPr>
        <w:t>area</w:t>
      </w:r>
      <w:r w:rsidRPr="008B1CEA">
        <w:rPr>
          <w:sz w:val="24"/>
          <w:lang w:val="ro-MO"/>
        </w:rPr>
        <w:t xml:space="preserve"> unei Comisii, care </w:t>
      </w:r>
      <w:r>
        <w:rPr>
          <w:sz w:val="24"/>
          <w:lang w:val="ro-MO"/>
        </w:rPr>
        <w:t>va</w:t>
      </w:r>
      <w:r w:rsidRPr="008B1CEA">
        <w:rPr>
          <w:sz w:val="24"/>
          <w:lang w:val="ro-MO"/>
        </w:rPr>
        <w:t xml:space="preserve"> </w:t>
      </w:r>
      <w:r>
        <w:rPr>
          <w:sz w:val="24"/>
          <w:lang w:val="ro-MO"/>
        </w:rPr>
        <w:t xml:space="preserve">monitoriza procesul de </w:t>
      </w:r>
      <w:r w:rsidRPr="008B1CEA">
        <w:rPr>
          <w:sz w:val="24"/>
          <w:lang w:val="ro-MO"/>
        </w:rPr>
        <w:t>elabor</w:t>
      </w:r>
      <w:r>
        <w:rPr>
          <w:sz w:val="24"/>
          <w:lang w:val="ro-MO"/>
        </w:rPr>
        <w:t>are</w:t>
      </w:r>
      <w:r w:rsidRPr="008B1CEA">
        <w:rPr>
          <w:sz w:val="24"/>
          <w:lang w:val="ro-MO"/>
        </w:rPr>
        <w:t xml:space="preserve"> şi implement</w:t>
      </w:r>
      <w:r>
        <w:rPr>
          <w:sz w:val="24"/>
          <w:lang w:val="ro-MO"/>
        </w:rPr>
        <w:t>are a</w:t>
      </w:r>
      <w:r w:rsidRPr="008B1CEA">
        <w:rPr>
          <w:sz w:val="24"/>
          <w:lang w:val="ro-MO"/>
        </w:rPr>
        <w:t xml:space="preserve"> măsuril</w:t>
      </w:r>
      <w:r>
        <w:rPr>
          <w:sz w:val="24"/>
          <w:lang w:val="ro-MO"/>
        </w:rPr>
        <w:t>or</w:t>
      </w:r>
      <w:r w:rsidRPr="008B1CEA">
        <w:rPr>
          <w:sz w:val="24"/>
          <w:lang w:val="ro-MO"/>
        </w:rPr>
        <w:t xml:space="preserve"> </w:t>
      </w:r>
      <w:r>
        <w:rPr>
          <w:sz w:val="24"/>
          <w:lang w:val="ro-MO"/>
        </w:rPr>
        <w:t>respective</w:t>
      </w:r>
      <w:r w:rsidRPr="008B1CEA">
        <w:rPr>
          <w:sz w:val="24"/>
          <w:lang w:val="ro-MO"/>
        </w:rPr>
        <w:t xml:space="preserve"> pentru reformarea sistemului de pregătire a cadrelor muncitoreşti în Republica Moldova.</w:t>
      </w:r>
    </w:p>
    <w:p w:rsidR="006A5570" w:rsidRPr="008B1CEA" w:rsidRDefault="006A5570" w:rsidP="008B1CEA">
      <w:pPr>
        <w:spacing w:line="276" w:lineRule="auto"/>
        <w:ind w:firstLine="709"/>
        <w:rPr>
          <w:rFonts w:eastAsia="FangSong_GB2312"/>
          <w:i/>
          <w:sz w:val="24"/>
          <w:lang w:val="ro-MO"/>
        </w:rPr>
      </w:pPr>
    </w:p>
    <w:p w:rsidR="006A5570" w:rsidRDefault="006A5570" w:rsidP="008B1CEA">
      <w:pPr>
        <w:spacing w:line="276" w:lineRule="auto"/>
        <w:ind w:firstLine="709"/>
        <w:rPr>
          <w:rFonts w:eastAsia="FangSong_GB2312"/>
          <w:i/>
          <w:sz w:val="24"/>
          <w:lang w:val="ro-MO"/>
        </w:rPr>
      </w:pPr>
    </w:p>
    <w:p w:rsidR="006A5570" w:rsidRDefault="006A5570" w:rsidP="000901A3">
      <w:pPr>
        <w:spacing w:line="276" w:lineRule="auto"/>
        <w:ind w:firstLine="5220"/>
        <w:rPr>
          <w:rFonts w:eastAsia="FangSong_GB2312"/>
          <w:sz w:val="24"/>
          <w:lang w:val="ro-MO"/>
        </w:rPr>
      </w:pPr>
    </w:p>
    <w:p w:rsidR="006A5570" w:rsidRPr="001C38BB" w:rsidRDefault="006A5570" w:rsidP="00E864BD">
      <w:pPr>
        <w:spacing w:line="276" w:lineRule="auto"/>
        <w:ind w:firstLine="720"/>
        <w:jc w:val="left"/>
        <w:rPr>
          <w:rFonts w:eastAsia="FangSong_GB2312"/>
          <w:b/>
          <w:sz w:val="24"/>
          <w:lang w:val="ro-MO"/>
        </w:rPr>
      </w:pPr>
      <w:r w:rsidRPr="001C38BB">
        <w:rPr>
          <w:rFonts w:eastAsia="FangSong_GB2312"/>
          <w:b/>
          <w:sz w:val="24"/>
          <w:lang w:val="ro-MO"/>
        </w:rPr>
        <w:t xml:space="preserve">Viceprim-ministru, </w:t>
      </w:r>
    </w:p>
    <w:p w:rsidR="006A5570" w:rsidRPr="001C38BB" w:rsidRDefault="006A5570" w:rsidP="00E864BD">
      <w:pPr>
        <w:spacing w:line="276" w:lineRule="auto"/>
        <w:ind w:firstLine="720"/>
        <w:jc w:val="left"/>
        <w:rPr>
          <w:rFonts w:eastAsia="FangSong_GB2312"/>
          <w:b/>
          <w:sz w:val="24"/>
          <w:lang w:val="ro-MO"/>
        </w:rPr>
      </w:pPr>
      <w:r w:rsidRPr="001C38BB">
        <w:rPr>
          <w:rFonts w:eastAsia="FangSong_GB2312"/>
          <w:b/>
          <w:sz w:val="24"/>
          <w:lang w:val="ro-MO"/>
        </w:rPr>
        <w:t>ministru al economiei</w:t>
      </w:r>
      <w:r w:rsidRPr="001C38BB">
        <w:rPr>
          <w:rFonts w:eastAsia="FangSong_GB2312"/>
          <w:b/>
          <w:sz w:val="24"/>
          <w:lang w:val="ro-MO"/>
        </w:rPr>
        <w:tab/>
      </w:r>
      <w:r w:rsidRPr="001C38BB">
        <w:rPr>
          <w:rFonts w:eastAsia="FangSong_GB2312"/>
          <w:b/>
          <w:sz w:val="24"/>
          <w:lang w:val="ro-MO"/>
        </w:rPr>
        <w:tab/>
      </w:r>
      <w:r w:rsidRPr="001C38BB">
        <w:rPr>
          <w:rFonts w:eastAsia="FangSong_GB2312"/>
          <w:b/>
          <w:sz w:val="24"/>
          <w:lang w:val="ro-MO"/>
        </w:rPr>
        <w:tab/>
      </w:r>
      <w:r w:rsidRPr="001C38BB">
        <w:rPr>
          <w:rFonts w:eastAsia="FangSong_GB2312"/>
          <w:b/>
          <w:sz w:val="24"/>
          <w:lang w:val="ro-MO"/>
        </w:rPr>
        <w:tab/>
      </w:r>
      <w:r w:rsidRPr="001C38BB">
        <w:rPr>
          <w:rFonts w:eastAsia="FangSong_GB2312"/>
          <w:b/>
          <w:sz w:val="24"/>
          <w:lang w:val="ro-MO"/>
        </w:rPr>
        <w:tab/>
      </w:r>
      <w:r w:rsidRPr="001C38BB">
        <w:rPr>
          <w:rFonts w:eastAsia="FangSong_GB2312"/>
          <w:b/>
          <w:sz w:val="24"/>
          <w:lang w:val="ro-MO"/>
        </w:rPr>
        <w:tab/>
      </w:r>
      <w:r w:rsidRPr="001C38BB">
        <w:rPr>
          <w:rFonts w:eastAsia="FangSong_GB2312"/>
          <w:b/>
          <w:sz w:val="24"/>
          <w:lang w:val="ro-MO"/>
        </w:rPr>
        <w:tab/>
        <w:t xml:space="preserve"> Valeriu Lazăr</w:t>
      </w:r>
    </w:p>
    <w:sectPr w:rsidR="006A5570" w:rsidRPr="001C38BB" w:rsidSect="00DE5A40">
      <w:footerReference w:type="even"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5570" w:rsidRDefault="006A5570">
      <w:r>
        <w:separator/>
      </w:r>
    </w:p>
  </w:endnote>
  <w:endnote w:type="continuationSeparator" w:id="0">
    <w:p w:rsidR="006A5570" w:rsidRDefault="006A55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imSun">
    <w:altName w:val="§­§°§®§Ц"/>
    <w:panose1 w:val="02010600030101010101"/>
    <w:charset w:val="86"/>
    <w:family w:val="auto"/>
    <w:pitch w:val="variable"/>
    <w:sig w:usb0="00000003" w:usb1="080E0000" w:usb2="00000010" w:usb3="00000000" w:csb0="00040001"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20002A87" w:usb1="80000000" w:usb2="00000008" w:usb3="00000000" w:csb0="000001FF" w:csb1="00000000"/>
  </w:font>
  <w:font w:name="Batang">
    <w:altName w:val="ўа¬»¬¦¬ў"/>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61002A87" w:usb1="80000000" w:usb2="00000008" w:usb3="00000000" w:csb0="000101FF" w:csb1="00000000"/>
  </w:font>
  <w:font w:name="FangSong_GB2312">
    <w:altName w:val="Arial Unicode MS"/>
    <w:panose1 w:val="00000000000000000000"/>
    <w:charset w:val="86"/>
    <w:family w:val="modern"/>
    <w:notTrueType/>
    <w:pitch w:val="fixed"/>
    <w:sig w:usb0="00000001" w:usb1="080E0000" w:usb2="00000010" w:usb3="00000000" w:csb0="0004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570" w:rsidRDefault="006A5570" w:rsidP="007770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A5570" w:rsidRDefault="006A5570" w:rsidP="000901A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570" w:rsidRDefault="006A5570" w:rsidP="007770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A5570" w:rsidRDefault="006A5570" w:rsidP="000901A3">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5570" w:rsidRDefault="006A5570">
      <w:r>
        <w:separator/>
      </w:r>
    </w:p>
  </w:footnote>
  <w:footnote w:type="continuationSeparator" w:id="0">
    <w:p w:rsidR="006A5570" w:rsidRDefault="006A55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6C2A6B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D304D9D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5C6E52D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FD68399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B7FCD0A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9FCC3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AF22FE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6428FF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CE279E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51DE4598"/>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73C97"/>
    <w:rsid w:val="00073C97"/>
    <w:rsid w:val="00081BDB"/>
    <w:rsid w:val="000901A3"/>
    <w:rsid w:val="000B679A"/>
    <w:rsid w:val="000C2078"/>
    <w:rsid w:val="000F7676"/>
    <w:rsid w:val="00103B86"/>
    <w:rsid w:val="0010538B"/>
    <w:rsid w:val="00164D50"/>
    <w:rsid w:val="001B5CDE"/>
    <w:rsid w:val="001C38BB"/>
    <w:rsid w:val="001E2932"/>
    <w:rsid w:val="00220501"/>
    <w:rsid w:val="0027454B"/>
    <w:rsid w:val="00282D65"/>
    <w:rsid w:val="00297D3B"/>
    <w:rsid w:val="002F5412"/>
    <w:rsid w:val="003226E7"/>
    <w:rsid w:val="00386060"/>
    <w:rsid w:val="00393B88"/>
    <w:rsid w:val="005819DE"/>
    <w:rsid w:val="00587452"/>
    <w:rsid w:val="006657D3"/>
    <w:rsid w:val="006A5570"/>
    <w:rsid w:val="00701C43"/>
    <w:rsid w:val="00722D19"/>
    <w:rsid w:val="00753F2F"/>
    <w:rsid w:val="00777087"/>
    <w:rsid w:val="007A56C6"/>
    <w:rsid w:val="007B7A98"/>
    <w:rsid w:val="00872A41"/>
    <w:rsid w:val="00886B66"/>
    <w:rsid w:val="008A4AE3"/>
    <w:rsid w:val="008B1CEA"/>
    <w:rsid w:val="00911D01"/>
    <w:rsid w:val="00920095"/>
    <w:rsid w:val="009228B6"/>
    <w:rsid w:val="009363E5"/>
    <w:rsid w:val="009525B4"/>
    <w:rsid w:val="009B5136"/>
    <w:rsid w:val="009D4DE7"/>
    <w:rsid w:val="009E053C"/>
    <w:rsid w:val="00A23FDB"/>
    <w:rsid w:val="00AA11A6"/>
    <w:rsid w:val="00AC64A8"/>
    <w:rsid w:val="00AF4550"/>
    <w:rsid w:val="00AF60C3"/>
    <w:rsid w:val="00B45179"/>
    <w:rsid w:val="00B82A20"/>
    <w:rsid w:val="00BA1A22"/>
    <w:rsid w:val="00BB3DCA"/>
    <w:rsid w:val="00C31705"/>
    <w:rsid w:val="00C33DF4"/>
    <w:rsid w:val="00C8165E"/>
    <w:rsid w:val="00CC09F5"/>
    <w:rsid w:val="00CE029C"/>
    <w:rsid w:val="00DD20A8"/>
    <w:rsid w:val="00DE5A40"/>
    <w:rsid w:val="00DF2AB6"/>
    <w:rsid w:val="00E0516B"/>
    <w:rsid w:val="00E864BD"/>
    <w:rsid w:val="00EA3036"/>
    <w:rsid w:val="00FF010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C97"/>
    <w:pPr>
      <w:widowControl w:val="0"/>
      <w:jc w:val="both"/>
    </w:pPr>
    <w:rPr>
      <w:rFonts w:ascii="Times New Roman" w:eastAsia="SimSun" w:hAnsi="Times New Roman"/>
      <w:kern w:val="2"/>
      <w:sz w:val="21"/>
      <w:szCs w:val="24"/>
      <w:lang w:val="en-US"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uiPriority w:val="99"/>
    <w:rsid w:val="00073C97"/>
    <w:rPr>
      <w:rFonts w:cs="Times New Roman"/>
    </w:rPr>
  </w:style>
  <w:style w:type="paragraph" w:customStyle="1" w:styleId="Style3">
    <w:name w:val="Style3"/>
    <w:basedOn w:val="Normal"/>
    <w:uiPriority w:val="99"/>
    <w:rsid w:val="00E0516B"/>
    <w:pPr>
      <w:autoSpaceDE w:val="0"/>
      <w:autoSpaceDN w:val="0"/>
      <w:adjustRightInd w:val="0"/>
      <w:spacing w:line="322" w:lineRule="exact"/>
    </w:pPr>
    <w:rPr>
      <w:rFonts w:ascii="Verdana" w:eastAsia="Calibri" w:hAnsi="Verdana" w:cs="Verdana"/>
      <w:kern w:val="0"/>
      <w:sz w:val="24"/>
      <w:lang w:val="ru-RU" w:eastAsia="ru-RU"/>
    </w:rPr>
  </w:style>
  <w:style w:type="paragraph" w:customStyle="1" w:styleId="Style4">
    <w:name w:val="Style4"/>
    <w:basedOn w:val="Normal"/>
    <w:uiPriority w:val="99"/>
    <w:rsid w:val="00E0516B"/>
    <w:pPr>
      <w:autoSpaceDE w:val="0"/>
      <w:autoSpaceDN w:val="0"/>
      <w:adjustRightInd w:val="0"/>
      <w:spacing w:line="314" w:lineRule="exact"/>
      <w:ind w:firstLine="715"/>
    </w:pPr>
    <w:rPr>
      <w:rFonts w:ascii="Verdana" w:eastAsia="Calibri" w:hAnsi="Verdana" w:cs="Verdana"/>
      <w:kern w:val="0"/>
      <w:sz w:val="24"/>
      <w:lang w:val="ru-RU" w:eastAsia="ru-RU"/>
    </w:rPr>
  </w:style>
  <w:style w:type="character" w:customStyle="1" w:styleId="FontStyle12">
    <w:name w:val="Font Style12"/>
    <w:basedOn w:val="DefaultParagraphFont"/>
    <w:uiPriority w:val="99"/>
    <w:rsid w:val="00E0516B"/>
    <w:rPr>
      <w:rFonts w:ascii="Times New Roman" w:hAnsi="Times New Roman" w:cs="Times New Roman"/>
      <w:b/>
      <w:bCs/>
      <w:sz w:val="24"/>
      <w:szCs w:val="24"/>
    </w:rPr>
  </w:style>
  <w:style w:type="paragraph" w:customStyle="1" w:styleId="CharCharCharCharCharCharChar1CharChar">
    <w:name w:val="Char Char Char Char Char Знак Char Char1 Знак Знак Знак Знак Знак Char Char"/>
    <w:basedOn w:val="Normal"/>
    <w:uiPriority w:val="99"/>
    <w:rsid w:val="008B1CEA"/>
    <w:pPr>
      <w:widowControl/>
      <w:spacing w:after="160" w:line="240" w:lineRule="exact"/>
      <w:jc w:val="left"/>
    </w:pPr>
    <w:rPr>
      <w:rFonts w:ascii="Arial" w:eastAsia="Batang" w:hAnsi="Arial" w:cs="Arial"/>
      <w:kern w:val="0"/>
      <w:sz w:val="20"/>
      <w:szCs w:val="20"/>
      <w:lang w:eastAsia="en-US"/>
    </w:rPr>
  </w:style>
  <w:style w:type="paragraph" w:styleId="BodyTextIndent">
    <w:name w:val="Body Text Indent"/>
    <w:basedOn w:val="Normal"/>
    <w:link w:val="BodyTextIndentChar"/>
    <w:uiPriority w:val="99"/>
    <w:rsid w:val="008B1CEA"/>
    <w:pPr>
      <w:widowControl/>
      <w:ind w:firstLine="720"/>
      <w:jc w:val="left"/>
    </w:pPr>
    <w:rPr>
      <w:rFonts w:eastAsia="Calibri"/>
      <w:kern w:val="0"/>
      <w:sz w:val="28"/>
      <w:szCs w:val="20"/>
      <w:lang w:val="ro-RO" w:eastAsia="ru-RU"/>
    </w:rPr>
  </w:style>
  <w:style w:type="character" w:customStyle="1" w:styleId="BodyTextIndentChar">
    <w:name w:val="Body Text Indent Char"/>
    <w:basedOn w:val="DefaultParagraphFont"/>
    <w:link w:val="BodyTextIndent"/>
    <w:uiPriority w:val="99"/>
    <w:semiHidden/>
    <w:locked/>
    <w:rPr>
      <w:rFonts w:ascii="Times New Roman" w:eastAsia="SimSun" w:hAnsi="Times New Roman" w:cs="Times New Roman"/>
      <w:kern w:val="2"/>
      <w:sz w:val="24"/>
      <w:szCs w:val="24"/>
      <w:lang w:val="en-US" w:eastAsia="zh-CN"/>
    </w:rPr>
  </w:style>
  <w:style w:type="paragraph" w:styleId="Footer">
    <w:name w:val="footer"/>
    <w:basedOn w:val="Normal"/>
    <w:link w:val="FooterChar"/>
    <w:uiPriority w:val="99"/>
    <w:rsid w:val="000901A3"/>
    <w:pPr>
      <w:tabs>
        <w:tab w:val="center" w:pos="4677"/>
        <w:tab w:val="right" w:pos="9355"/>
      </w:tabs>
    </w:pPr>
  </w:style>
  <w:style w:type="character" w:customStyle="1" w:styleId="FooterChar">
    <w:name w:val="Footer Char"/>
    <w:basedOn w:val="DefaultParagraphFont"/>
    <w:link w:val="Footer"/>
    <w:uiPriority w:val="99"/>
    <w:semiHidden/>
    <w:locked/>
    <w:rPr>
      <w:rFonts w:ascii="Times New Roman" w:eastAsia="SimSun" w:hAnsi="Times New Roman" w:cs="Times New Roman"/>
      <w:kern w:val="2"/>
      <w:sz w:val="24"/>
      <w:szCs w:val="24"/>
      <w:lang w:val="en-US" w:eastAsia="zh-CN"/>
    </w:rPr>
  </w:style>
  <w:style w:type="character" w:styleId="PageNumber">
    <w:name w:val="page number"/>
    <w:basedOn w:val="DefaultParagraphFont"/>
    <w:uiPriority w:val="99"/>
    <w:rsid w:val="000901A3"/>
    <w:rPr>
      <w:rFonts w:cs="Times New Roman"/>
    </w:rPr>
  </w:style>
  <w:style w:type="paragraph" w:styleId="BalloonText">
    <w:name w:val="Balloon Text"/>
    <w:basedOn w:val="Normal"/>
    <w:link w:val="BalloonTextChar"/>
    <w:uiPriority w:val="99"/>
    <w:semiHidden/>
    <w:rsid w:val="00AF4550"/>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eastAsia="SimSun" w:hAnsi="Times New Roman" w:cs="Times New Roman"/>
      <w:kern w:val="2"/>
      <w:sz w:val="2"/>
      <w:lang w:val="en-US"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1060</Words>
  <Characters>6043</Characters>
  <Application>Microsoft Office Outlook</Application>
  <DocSecurity>0</DocSecurity>
  <Lines>0</Lines>
  <Paragraphs>0</Paragraphs>
  <ScaleCrop>false</ScaleCrop>
  <Company>Computer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informativă </dc:title>
  <dc:subject/>
  <dc:creator>ree</dc:creator>
  <cp:keywords/>
  <dc:description/>
  <cp:lastModifiedBy>Liliana Mamaliga</cp:lastModifiedBy>
  <cp:revision>2</cp:revision>
  <cp:lastPrinted>2012-06-11T13:54:00Z</cp:lastPrinted>
  <dcterms:created xsi:type="dcterms:W3CDTF">2012-06-13T05:22:00Z</dcterms:created>
  <dcterms:modified xsi:type="dcterms:W3CDTF">2012-06-13T05:22:00Z</dcterms:modified>
</cp:coreProperties>
</file>