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7523C8" w14:textId="77777777" w:rsidR="002F18C6" w:rsidRPr="00EC531F" w:rsidRDefault="002F18C6" w:rsidP="009E758B">
      <w:pPr>
        <w:jc w:val="center"/>
      </w:pPr>
      <w:r w:rsidRPr="00EC531F">
        <w:br/>
      </w:r>
      <w:r w:rsidR="00D21C15" w:rsidRPr="00EC531F">
        <w:t xml:space="preserve"> </w:t>
      </w:r>
    </w:p>
    <w:p w14:paraId="27EA6156" w14:textId="77777777" w:rsidR="009E758B" w:rsidRPr="006D2E9F" w:rsidRDefault="0069652C" w:rsidP="000A5A79">
      <w:bookmarkStart w:id="0" w:name="_Toc336604386"/>
      <w:bookmarkStart w:id="1" w:name="_Toc336604381"/>
      <w:r>
        <w:tab/>
      </w:r>
      <w:r>
        <w:tab/>
      </w:r>
      <w:r>
        <w:tab/>
      </w:r>
      <w:r>
        <w:tab/>
      </w:r>
      <w:r>
        <w:tab/>
      </w:r>
      <w:r>
        <w:tab/>
      </w:r>
      <w:r>
        <w:tab/>
      </w:r>
      <w:r>
        <w:tab/>
      </w:r>
      <w:r w:rsidR="000A5A79">
        <w:rPr>
          <w:b/>
        </w:rPr>
        <w:tab/>
      </w:r>
      <w:r w:rsidR="000A5A79" w:rsidRPr="006D2E9F">
        <w:t>Anexa nr. 1</w:t>
      </w:r>
    </w:p>
    <w:p w14:paraId="65A4E420" w14:textId="77777777" w:rsidR="000A5A79" w:rsidRPr="006D2E9F" w:rsidRDefault="000A5A79" w:rsidP="000A5A79">
      <w:r w:rsidRPr="006D2E9F">
        <w:tab/>
      </w:r>
      <w:r w:rsidRPr="006D2E9F">
        <w:tab/>
      </w:r>
      <w:r w:rsidRPr="006D2E9F">
        <w:tab/>
      </w:r>
      <w:r w:rsidRPr="006D2E9F">
        <w:tab/>
      </w:r>
      <w:r w:rsidRPr="006D2E9F">
        <w:tab/>
      </w:r>
      <w:r w:rsidRPr="006D2E9F">
        <w:tab/>
      </w:r>
      <w:r w:rsidRPr="006D2E9F">
        <w:tab/>
      </w:r>
      <w:r w:rsidRPr="006D2E9F">
        <w:tab/>
      </w:r>
      <w:r w:rsidRPr="006D2E9F">
        <w:tab/>
        <w:t>la Hotărirea Guvernului</w:t>
      </w:r>
    </w:p>
    <w:p w14:paraId="01D08F33" w14:textId="77777777" w:rsidR="000A5A79" w:rsidRPr="006D2E9F" w:rsidRDefault="000A5A79" w:rsidP="000A5A79">
      <w:pPr>
        <w:ind w:left="5760" w:firstLine="720"/>
      </w:pPr>
      <w:r w:rsidRPr="006D2E9F">
        <w:t>nr. ____ din________2017</w:t>
      </w:r>
    </w:p>
    <w:p w14:paraId="39123666" w14:textId="77777777" w:rsidR="0069652C" w:rsidRDefault="0069652C" w:rsidP="008B5DFB">
      <w:pPr>
        <w:jc w:val="center"/>
        <w:rPr>
          <w:b/>
        </w:rPr>
      </w:pPr>
    </w:p>
    <w:p w14:paraId="0ABDBA9B" w14:textId="77777777" w:rsidR="0069652C" w:rsidRDefault="0069652C" w:rsidP="008B5DFB">
      <w:pPr>
        <w:jc w:val="center"/>
        <w:rPr>
          <w:b/>
        </w:rPr>
      </w:pPr>
    </w:p>
    <w:p w14:paraId="2BAC84BB" w14:textId="77777777" w:rsidR="00D63724" w:rsidRPr="00EC531F" w:rsidRDefault="009D14A8" w:rsidP="008B5DFB">
      <w:pPr>
        <w:jc w:val="center"/>
        <w:rPr>
          <w:b/>
        </w:rPr>
      </w:pPr>
      <w:r w:rsidRPr="00EC531F">
        <w:rPr>
          <w:b/>
        </w:rPr>
        <w:t>FOAIA</w:t>
      </w:r>
      <w:r w:rsidR="00D63724" w:rsidRPr="00EC531F">
        <w:rPr>
          <w:b/>
        </w:rPr>
        <w:t xml:space="preserve"> DE PARCURS</w:t>
      </w:r>
    </w:p>
    <w:p w14:paraId="146CCB29" w14:textId="77777777" w:rsidR="00D63724" w:rsidRPr="00EC531F" w:rsidRDefault="00A403C3" w:rsidP="008B5DFB">
      <w:pPr>
        <w:jc w:val="center"/>
        <w:rPr>
          <w:b/>
        </w:rPr>
      </w:pPr>
      <w:r w:rsidRPr="00EC531F">
        <w:rPr>
          <w:b/>
        </w:rPr>
        <w:t>PRIVIND</w:t>
      </w:r>
      <w:r w:rsidR="00D63724" w:rsidRPr="00EC531F">
        <w:rPr>
          <w:b/>
        </w:rPr>
        <w:t xml:space="preserve"> PROMOVAREA ECONOMIEI VERZI</w:t>
      </w:r>
    </w:p>
    <w:p w14:paraId="2CBA937A" w14:textId="77777777" w:rsidR="009E758B" w:rsidRPr="00EC531F" w:rsidRDefault="00D63724" w:rsidP="008B5DFB">
      <w:pPr>
        <w:jc w:val="center"/>
        <w:rPr>
          <w:b/>
        </w:rPr>
      </w:pPr>
      <w:r w:rsidRPr="00EC531F">
        <w:rPr>
          <w:b/>
        </w:rPr>
        <w:t>ÎN REPUBLICA MOLDOVA</w:t>
      </w:r>
    </w:p>
    <w:p w14:paraId="0CB86FE9" w14:textId="77777777" w:rsidR="00171BC4" w:rsidRPr="00EC531F" w:rsidRDefault="00171BC4" w:rsidP="00171B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b/>
          <w:bCs/>
        </w:rPr>
      </w:pPr>
    </w:p>
    <w:p w14:paraId="1AAA0727" w14:textId="79FBB359" w:rsidR="005918F7" w:rsidRPr="00EC531F" w:rsidRDefault="00CE768E" w:rsidP="001A52DA">
      <w:pPr>
        <w:pStyle w:val="Titlu1"/>
        <w:rPr>
          <w:lang w:val="ro-RO"/>
        </w:rPr>
      </w:pPr>
      <w:bookmarkStart w:id="2" w:name="_Toc476476183"/>
      <w:r>
        <w:rPr>
          <w:lang w:val="ro-RO"/>
        </w:rPr>
        <w:t xml:space="preserve">I. </w:t>
      </w:r>
      <w:r w:rsidR="005918F7" w:rsidRPr="00EC531F">
        <w:rPr>
          <w:lang w:val="ro-RO"/>
        </w:rPr>
        <w:t>Introducere</w:t>
      </w:r>
      <w:bookmarkEnd w:id="2"/>
    </w:p>
    <w:p w14:paraId="07E11DEA" w14:textId="77777777" w:rsidR="005918F7" w:rsidRPr="006D2E9F" w:rsidRDefault="005918F7" w:rsidP="006D2E9F">
      <w:pPr>
        <w:jc w:val="both"/>
        <w:rPr>
          <w:sz w:val="28"/>
          <w:szCs w:val="28"/>
        </w:rPr>
      </w:pPr>
      <w:r w:rsidRPr="006D2E9F">
        <w:rPr>
          <w:sz w:val="28"/>
          <w:szCs w:val="28"/>
        </w:rPr>
        <w:t>Republica Moldova a integrat prioritățile prevederilor Declarației finale a Conferinței Națiunilor Unite privind Dezvoltarea Durabilă „</w:t>
      </w:r>
      <w:r w:rsidRPr="006D2E9F">
        <w:rPr>
          <w:bCs/>
          <w:sz w:val="28"/>
          <w:szCs w:val="28"/>
        </w:rPr>
        <w:t>Viitorul pe care ni-l dorim” (Rio de Janeiro, 20-22 iunie 2012) în Strategi</w:t>
      </w:r>
      <w:r w:rsidR="007A3340" w:rsidRPr="006D2E9F">
        <w:rPr>
          <w:bCs/>
          <w:sz w:val="28"/>
          <w:szCs w:val="28"/>
        </w:rPr>
        <w:t>a</w:t>
      </w:r>
      <w:r w:rsidRPr="006D2E9F">
        <w:rPr>
          <w:bCs/>
          <w:sz w:val="28"/>
          <w:szCs w:val="28"/>
        </w:rPr>
        <w:t xml:space="preserve"> național</w:t>
      </w:r>
      <w:r w:rsidR="007A3340" w:rsidRPr="006D2E9F">
        <w:rPr>
          <w:bCs/>
          <w:sz w:val="28"/>
          <w:szCs w:val="28"/>
        </w:rPr>
        <w:t>ă</w:t>
      </w:r>
      <w:r w:rsidRPr="006D2E9F">
        <w:rPr>
          <w:bCs/>
          <w:sz w:val="28"/>
          <w:szCs w:val="28"/>
        </w:rPr>
        <w:t xml:space="preserve"> de dezvoltare pentru 2012-2020 „Moldova 2020”. </w:t>
      </w:r>
      <w:r w:rsidR="00064B9A" w:rsidRPr="006D2E9F">
        <w:rPr>
          <w:bCs/>
          <w:sz w:val="28"/>
          <w:szCs w:val="28"/>
        </w:rPr>
        <w:t xml:space="preserve">Aceasta demonstrează </w:t>
      </w:r>
      <w:r w:rsidRPr="006D2E9F">
        <w:rPr>
          <w:bCs/>
          <w:sz w:val="28"/>
          <w:szCs w:val="28"/>
        </w:rPr>
        <w:t>angaj</w:t>
      </w:r>
      <w:r w:rsidR="00064B9A" w:rsidRPr="006D2E9F">
        <w:rPr>
          <w:bCs/>
          <w:sz w:val="28"/>
          <w:szCs w:val="28"/>
        </w:rPr>
        <w:t>amentul ţării noastre</w:t>
      </w:r>
      <w:r w:rsidRPr="006D2E9F">
        <w:rPr>
          <w:bCs/>
          <w:sz w:val="28"/>
          <w:szCs w:val="28"/>
        </w:rPr>
        <w:t xml:space="preserve"> </w:t>
      </w:r>
      <w:r w:rsidR="00064B9A" w:rsidRPr="006D2E9F">
        <w:rPr>
          <w:bCs/>
          <w:sz w:val="28"/>
          <w:szCs w:val="28"/>
        </w:rPr>
        <w:t>în</w:t>
      </w:r>
      <w:r w:rsidRPr="006D2E9F">
        <w:rPr>
          <w:bCs/>
          <w:sz w:val="28"/>
          <w:szCs w:val="28"/>
        </w:rPr>
        <w:t xml:space="preserve"> eforturile pentru asigura</w:t>
      </w:r>
      <w:r w:rsidR="00064B9A" w:rsidRPr="006D2E9F">
        <w:rPr>
          <w:bCs/>
          <w:sz w:val="28"/>
          <w:szCs w:val="28"/>
        </w:rPr>
        <w:t>rea</w:t>
      </w:r>
      <w:r w:rsidRPr="006D2E9F">
        <w:rPr>
          <w:bCs/>
          <w:sz w:val="28"/>
          <w:szCs w:val="28"/>
        </w:rPr>
        <w:t xml:space="preserve"> tranziție</w:t>
      </w:r>
      <w:r w:rsidR="00064B9A" w:rsidRPr="006D2E9F">
        <w:rPr>
          <w:bCs/>
          <w:sz w:val="28"/>
          <w:szCs w:val="28"/>
        </w:rPr>
        <w:t>i</w:t>
      </w:r>
      <w:r w:rsidRPr="006D2E9F">
        <w:rPr>
          <w:bCs/>
          <w:sz w:val="28"/>
          <w:szCs w:val="28"/>
        </w:rPr>
        <w:t xml:space="preserve"> spre dezvoltarea economică </w:t>
      </w:r>
      <w:r w:rsidR="00064B9A" w:rsidRPr="006D2E9F">
        <w:rPr>
          <w:bCs/>
          <w:sz w:val="28"/>
          <w:szCs w:val="28"/>
        </w:rPr>
        <w:t>”</w:t>
      </w:r>
      <w:r w:rsidRPr="006D2E9F">
        <w:rPr>
          <w:bCs/>
          <w:sz w:val="28"/>
          <w:szCs w:val="28"/>
        </w:rPr>
        <w:t>verde</w:t>
      </w:r>
      <w:r w:rsidR="00064B9A" w:rsidRPr="006D2E9F">
        <w:rPr>
          <w:bCs/>
          <w:sz w:val="28"/>
          <w:szCs w:val="28"/>
        </w:rPr>
        <w:t xml:space="preserve">” prin </w:t>
      </w:r>
      <w:r w:rsidRPr="006D2E9F">
        <w:rPr>
          <w:bCs/>
          <w:sz w:val="28"/>
          <w:szCs w:val="28"/>
        </w:rPr>
        <w:t xml:space="preserve">intermediul unei mai bune guvernări  </w:t>
      </w:r>
      <w:r w:rsidR="00A768C5" w:rsidRPr="006D2E9F">
        <w:rPr>
          <w:bCs/>
          <w:sz w:val="28"/>
          <w:szCs w:val="28"/>
        </w:rPr>
        <w:t xml:space="preserve">şi </w:t>
      </w:r>
      <w:r w:rsidRPr="006D2E9F">
        <w:rPr>
          <w:bCs/>
          <w:sz w:val="28"/>
          <w:szCs w:val="28"/>
        </w:rPr>
        <w:t>integrarea aspectelor de protecți</w:t>
      </w:r>
      <w:r w:rsidR="00A768C5" w:rsidRPr="006D2E9F">
        <w:rPr>
          <w:bCs/>
          <w:sz w:val="28"/>
          <w:szCs w:val="28"/>
        </w:rPr>
        <w:t xml:space="preserve"> </w:t>
      </w:r>
      <w:r w:rsidRPr="006D2E9F">
        <w:rPr>
          <w:bCs/>
          <w:sz w:val="28"/>
          <w:szCs w:val="28"/>
        </w:rPr>
        <w:t xml:space="preserve">a mediului în toate </w:t>
      </w:r>
      <w:r w:rsidR="00A768C5" w:rsidRPr="006D2E9F">
        <w:rPr>
          <w:bCs/>
          <w:sz w:val="28"/>
          <w:szCs w:val="28"/>
        </w:rPr>
        <w:t xml:space="preserve">sectoarele </w:t>
      </w:r>
      <w:r w:rsidRPr="006D2E9F">
        <w:rPr>
          <w:bCs/>
          <w:sz w:val="28"/>
          <w:szCs w:val="28"/>
        </w:rPr>
        <w:t>de dezvoltare socio</w:t>
      </w:r>
      <w:r w:rsidR="00064B9A" w:rsidRPr="006D2E9F">
        <w:rPr>
          <w:bCs/>
          <w:sz w:val="28"/>
          <w:szCs w:val="28"/>
        </w:rPr>
        <w:t>-</w:t>
      </w:r>
      <w:r w:rsidRPr="006D2E9F">
        <w:rPr>
          <w:bCs/>
          <w:sz w:val="28"/>
          <w:szCs w:val="28"/>
        </w:rPr>
        <w:t xml:space="preserve">economică. </w:t>
      </w:r>
      <w:r w:rsidR="00AD53E4" w:rsidRPr="006D2E9F">
        <w:rPr>
          <w:sz w:val="28"/>
          <w:szCs w:val="28"/>
        </w:rPr>
        <w:t>Prin</w:t>
      </w:r>
      <w:r w:rsidRPr="006D2E9F">
        <w:rPr>
          <w:sz w:val="28"/>
          <w:szCs w:val="28"/>
        </w:rPr>
        <w:t xml:space="preserve"> </w:t>
      </w:r>
      <w:r w:rsidR="00AD53E4" w:rsidRPr="006D2E9F">
        <w:rPr>
          <w:sz w:val="28"/>
          <w:szCs w:val="28"/>
        </w:rPr>
        <w:t xml:space="preserve">aprobarea Strategiei </w:t>
      </w:r>
      <w:r w:rsidRPr="006D2E9F">
        <w:rPr>
          <w:sz w:val="28"/>
          <w:szCs w:val="28"/>
        </w:rPr>
        <w:t>de mediu 2014-2023</w:t>
      </w:r>
      <w:r w:rsidR="00AD53E4" w:rsidRPr="006D2E9F">
        <w:rPr>
          <w:sz w:val="28"/>
          <w:szCs w:val="28"/>
        </w:rPr>
        <w:t xml:space="preserve"> au fost </w:t>
      </w:r>
      <w:r w:rsidRPr="006D2E9F">
        <w:rPr>
          <w:sz w:val="28"/>
          <w:szCs w:val="28"/>
        </w:rPr>
        <w:t>stabilit</w:t>
      </w:r>
      <w:r w:rsidR="00AD53E4" w:rsidRPr="006D2E9F">
        <w:rPr>
          <w:sz w:val="28"/>
          <w:szCs w:val="28"/>
        </w:rPr>
        <w:t>e</w:t>
      </w:r>
      <w:r w:rsidRPr="006D2E9F">
        <w:rPr>
          <w:sz w:val="28"/>
          <w:szCs w:val="28"/>
        </w:rPr>
        <w:t xml:space="preserve"> prioritățile naționale</w:t>
      </w:r>
      <w:r w:rsidR="00EF332E" w:rsidRPr="006D2E9F">
        <w:rPr>
          <w:sz w:val="28"/>
          <w:szCs w:val="28"/>
        </w:rPr>
        <w:t xml:space="preserve"> şi sectoriale</w:t>
      </w:r>
      <w:r w:rsidRPr="006D2E9F">
        <w:rPr>
          <w:sz w:val="28"/>
          <w:szCs w:val="28"/>
        </w:rPr>
        <w:t xml:space="preserve"> privind promovarea economiei verzi </w:t>
      </w:r>
      <w:r w:rsidR="00736E0B" w:rsidRPr="006D2E9F">
        <w:rPr>
          <w:sz w:val="28"/>
          <w:szCs w:val="28"/>
        </w:rPr>
        <w:t xml:space="preserve"> </w:t>
      </w:r>
      <w:r w:rsidRPr="006D2E9F">
        <w:rPr>
          <w:sz w:val="28"/>
          <w:szCs w:val="28"/>
        </w:rPr>
        <w:t>și definit cadrul pentru ulterioara integrare a economiei verzi în domeniul agriculturii, transportului, energiei, industriei, construcțiilor, dezvoltării regionale, educației și achizițiilor.</w:t>
      </w:r>
    </w:p>
    <w:p w14:paraId="62455D11" w14:textId="77777777" w:rsidR="00EF332E" w:rsidRPr="006D2E9F" w:rsidRDefault="00EF332E" w:rsidP="006D2E9F">
      <w:pPr>
        <w:jc w:val="both"/>
        <w:rPr>
          <w:sz w:val="28"/>
          <w:szCs w:val="28"/>
        </w:rPr>
      </w:pPr>
    </w:p>
    <w:p w14:paraId="1A1044D2" w14:textId="77777777" w:rsidR="005918F7" w:rsidRPr="006D2E9F" w:rsidRDefault="005918F7" w:rsidP="006D2E9F">
      <w:pPr>
        <w:jc w:val="both"/>
        <w:rPr>
          <w:sz w:val="28"/>
          <w:szCs w:val="28"/>
        </w:rPr>
      </w:pPr>
      <w:r w:rsidRPr="006D2E9F">
        <w:rPr>
          <w:rFonts w:eastAsia="SimSun"/>
          <w:sz w:val="28"/>
          <w:szCs w:val="28"/>
          <w:lang w:eastAsia="ja-JP"/>
        </w:rPr>
        <w:t>Pentru crea</w:t>
      </w:r>
      <w:r w:rsidR="0053402A" w:rsidRPr="006D2E9F">
        <w:rPr>
          <w:rFonts w:eastAsia="SimSun"/>
          <w:sz w:val="28"/>
          <w:szCs w:val="28"/>
          <w:lang w:eastAsia="ja-JP"/>
        </w:rPr>
        <w:t>rea</w:t>
      </w:r>
      <w:r w:rsidRPr="006D2E9F">
        <w:rPr>
          <w:rFonts w:eastAsia="SimSun"/>
          <w:sz w:val="28"/>
          <w:szCs w:val="28"/>
          <w:lang w:eastAsia="ja-JP"/>
        </w:rPr>
        <w:t xml:space="preserve"> un</w:t>
      </w:r>
      <w:r w:rsidR="007A6D64" w:rsidRPr="006D2E9F">
        <w:rPr>
          <w:rFonts w:eastAsia="SimSun"/>
          <w:sz w:val="28"/>
          <w:szCs w:val="28"/>
          <w:lang w:eastAsia="ja-JP"/>
        </w:rPr>
        <w:t>ei</w:t>
      </w:r>
      <w:r w:rsidRPr="006D2E9F">
        <w:rPr>
          <w:rFonts w:eastAsia="SimSun"/>
          <w:sz w:val="28"/>
          <w:szCs w:val="28"/>
          <w:lang w:eastAsia="ja-JP"/>
        </w:rPr>
        <w:t xml:space="preserve"> </w:t>
      </w:r>
      <w:r w:rsidR="007A6D64" w:rsidRPr="006D2E9F">
        <w:rPr>
          <w:rFonts w:eastAsia="SimSun"/>
          <w:sz w:val="28"/>
          <w:szCs w:val="28"/>
          <w:lang w:eastAsia="ja-JP"/>
        </w:rPr>
        <w:t>platforme</w:t>
      </w:r>
      <w:r w:rsidRPr="006D2E9F">
        <w:rPr>
          <w:rFonts w:eastAsia="SimSun"/>
          <w:sz w:val="28"/>
          <w:szCs w:val="28"/>
          <w:lang w:eastAsia="ja-JP"/>
        </w:rPr>
        <w:t xml:space="preserve"> </w:t>
      </w:r>
      <w:r w:rsidR="00FB1521" w:rsidRPr="006D2E9F">
        <w:rPr>
          <w:rFonts w:eastAsia="SimSun"/>
          <w:sz w:val="28"/>
          <w:szCs w:val="28"/>
          <w:lang w:eastAsia="ja-JP"/>
        </w:rPr>
        <w:t>eficiente</w:t>
      </w:r>
      <w:r w:rsidRPr="006D2E9F">
        <w:rPr>
          <w:rFonts w:eastAsia="SimSun"/>
          <w:sz w:val="28"/>
          <w:szCs w:val="28"/>
          <w:lang w:eastAsia="ja-JP"/>
        </w:rPr>
        <w:t xml:space="preserve"> de coordonare, facilitare</w:t>
      </w:r>
      <w:r w:rsidR="0053402A" w:rsidRPr="006D2E9F">
        <w:rPr>
          <w:rFonts w:eastAsia="SimSun"/>
          <w:sz w:val="28"/>
          <w:szCs w:val="28"/>
          <w:lang w:eastAsia="ja-JP"/>
        </w:rPr>
        <w:t>a</w:t>
      </w:r>
      <w:r w:rsidRPr="006D2E9F">
        <w:rPr>
          <w:rFonts w:eastAsia="SimSun"/>
          <w:sz w:val="28"/>
          <w:szCs w:val="28"/>
          <w:lang w:eastAsia="ja-JP"/>
        </w:rPr>
        <w:t xml:space="preserve"> și monitorizarea activității </w:t>
      </w:r>
      <w:r w:rsidR="00B21096" w:rsidRPr="006D2E9F">
        <w:rPr>
          <w:rFonts w:eastAsia="SimSun"/>
          <w:sz w:val="28"/>
          <w:szCs w:val="28"/>
          <w:lang w:eastAsia="ja-JP"/>
        </w:rPr>
        <w:t>structurilor de stat</w:t>
      </w:r>
      <w:r w:rsidRPr="006D2E9F">
        <w:rPr>
          <w:rFonts w:eastAsia="SimSun"/>
          <w:sz w:val="28"/>
          <w:szCs w:val="28"/>
          <w:lang w:eastAsia="ja-JP"/>
        </w:rPr>
        <w:t>, instituțiilor științifice și ONG-urilor, orientate spre promovarea principiilor dezvoltării durabile și economiei verzi în toate sectoarele socio</w:t>
      </w:r>
      <w:r w:rsidR="00B21096" w:rsidRPr="006D2E9F">
        <w:rPr>
          <w:rFonts w:eastAsia="SimSun"/>
          <w:sz w:val="28"/>
          <w:szCs w:val="28"/>
          <w:lang w:eastAsia="ja-JP"/>
        </w:rPr>
        <w:t>-</w:t>
      </w:r>
      <w:r w:rsidRPr="006D2E9F">
        <w:rPr>
          <w:rFonts w:eastAsia="SimSun"/>
          <w:sz w:val="28"/>
          <w:szCs w:val="28"/>
          <w:lang w:eastAsia="ja-JP"/>
        </w:rPr>
        <w:t xml:space="preserve">economice ale Republicii Moldova a fost creat Grupul de lucru interministerial pentru promovarea dezvoltării durabile și economiei verzi </w:t>
      </w:r>
      <w:r w:rsidR="00B64A32" w:rsidRPr="006D2E9F">
        <w:rPr>
          <w:rFonts w:eastAsia="SimSun"/>
          <w:sz w:val="28"/>
          <w:szCs w:val="28"/>
          <w:lang w:eastAsia="ja-JP"/>
        </w:rPr>
        <w:t xml:space="preserve">(Ordinul comun </w:t>
      </w:r>
      <w:r w:rsidR="00B64A32" w:rsidRPr="006D2E9F">
        <w:rPr>
          <w:sz w:val="28"/>
          <w:szCs w:val="28"/>
        </w:rPr>
        <w:t xml:space="preserve">nr. 107/66 </w:t>
      </w:r>
      <w:r w:rsidR="00B64A32" w:rsidRPr="006D2E9F">
        <w:rPr>
          <w:rFonts w:eastAsia="SimSun"/>
          <w:sz w:val="28"/>
          <w:szCs w:val="28"/>
          <w:lang w:eastAsia="ja-JP"/>
        </w:rPr>
        <w:t>al Ministerului Mediului și Ministerului Economiei, din 17 iunie 2015)</w:t>
      </w:r>
      <w:r w:rsidRPr="006D2E9F">
        <w:rPr>
          <w:sz w:val="28"/>
          <w:szCs w:val="28"/>
        </w:rPr>
        <w:t xml:space="preserve">.  </w:t>
      </w:r>
    </w:p>
    <w:p w14:paraId="7D2CF87D" w14:textId="77777777" w:rsidR="005918F7" w:rsidRPr="006D2E9F" w:rsidRDefault="005918F7" w:rsidP="006D2E9F">
      <w:pPr>
        <w:jc w:val="both"/>
        <w:rPr>
          <w:sz w:val="28"/>
          <w:szCs w:val="28"/>
        </w:rPr>
      </w:pPr>
    </w:p>
    <w:p w14:paraId="4145C933" w14:textId="77777777" w:rsidR="005918F7" w:rsidRPr="006D2E9F" w:rsidRDefault="005918F7" w:rsidP="006D2E9F">
      <w:pPr>
        <w:jc w:val="both"/>
        <w:rPr>
          <w:sz w:val="28"/>
          <w:szCs w:val="28"/>
        </w:rPr>
      </w:pPr>
      <w:r w:rsidRPr="006D2E9F">
        <w:rPr>
          <w:sz w:val="28"/>
          <w:szCs w:val="28"/>
        </w:rPr>
        <w:t xml:space="preserve">Tranziția </w:t>
      </w:r>
      <w:r w:rsidR="00155313" w:rsidRPr="006D2E9F">
        <w:rPr>
          <w:sz w:val="28"/>
          <w:szCs w:val="28"/>
        </w:rPr>
        <w:t>spre</w:t>
      </w:r>
      <w:r w:rsidRPr="006D2E9F">
        <w:rPr>
          <w:sz w:val="28"/>
          <w:szCs w:val="28"/>
        </w:rPr>
        <w:t xml:space="preserve"> o economie verde va crea oportunități economice majore. </w:t>
      </w:r>
      <w:r w:rsidRPr="006D2E9F">
        <w:rPr>
          <w:sz w:val="28"/>
          <w:szCs w:val="28"/>
        </w:rPr>
        <w:softHyphen/>
        <w:t xml:space="preserve">„Înverzirea economiei” este un </w:t>
      </w:r>
      <w:r w:rsidR="00937946" w:rsidRPr="006D2E9F">
        <w:rPr>
          <w:sz w:val="28"/>
          <w:szCs w:val="28"/>
        </w:rPr>
        <w:t xml:space="preserve">principiu </w:t>
      </w:r>
      <w:r w:rsidRPr="006D2E9F">
        <w:rPr>
          <w:sz w:val="28"/>
          <w:szCs w:val="28"/>
        </w:rPr>
        <w:t xml:space="preserve">nou de creștere pentru Republica Moldova, un generator de locuri de muncă decente și o strategie esențială pentru eradicarea sărăciei. Acest proces poate transforma foarte multe provocări în oportunități economice și poate preveni efectele negative asupra mediului, după cum au arătat rezultatele Studiului de definire a domeniului de aplicare a economiei verzi în Republica Moldova. De asemenea, </w:t>
      </w:r>
      <w:r w:rsidR="003D7BC6" w:rsidRPr="006D2E9F">
        <w:rPr>
          <w:sz w:val="28"/>
          <w:szCs w:val="28"/>
        </w:rPr>
        <w:t xml:space="preserve">abordarea </w:t>
      </w:r>
      <w:r w:rsidRPr="006D2E9F">
        <w:rPr>
          <w:sz w:val="28"/>
          <w:szCs w:val="28"/>
        </w:rPr>
        <w:t>economi</w:t>
      </w:r>
      <w:r w:rsidR="003D7BC6" w:rsidRPr="006D2E9F">
        <w:rPr>
          <w:sz w:val="28"/>
          <w:szCs w:val="28"/>
        </w:rPr>
        <w:t>ei</w:t>
      </w:r>
      <w:r w:rsidRPr="006D2E9F">
        <w:rPr>
          <w:sz w:val="28"/>
          <w:szCs w:val="28"/>
        </w:rPr>
        <w:t xml:space="preserve"> ver</w:t>
      </w:r>
      <w:r w:rsidR="003D7BC6" w:rsidRPr="006D2E9F">
        <w:rPr>
          <w:sz w:val="28"/>
          <w:szCs w:val="28"/>
        </w:rPr>
        <w:t>zi</w:t>
      </w:r>
      <w:r w:rsidRPr="006D2E9F">
        <w:rPr>
          <w:sz w:val="28"/>
          <w:szCs w:val="28"/>
        </w:rPr>
        <w:t xml:space="preserve"> </w:t>
      </w:r>
      <w:r w:rsidR="003D7BC6" w:rsidRPr="006D2E9F">
        <w:rPr>
          <w:sz w:val="28"/>
          <w:szCs w:val="28"/>
        </w:rPr>
        <w:t xml:space="preserve">are </w:t>
      </w:r>
      <w:r w:rsidR="00495A79" w:rsidRPr="006D2E9F">
        <w:rPr>
          <w:sz w:val="28"/>
          <w:szCs w:val="28"/>
        </w:rPr>
        <w:t>potențialul</w:t>
      </w:r>
      <w:r w:rsidR="003D7BC6" w:rsidRPr="006D2E9F">
        <w:rPr>
          <w:sz w:val="28"/>
          <w:szCs w:val="28"/>
        </w:rPr>
        <w:t xml:space="preserve"> de </w:t>
      </w:r>
      <w:r w:rsidRPr="006D2E9F">
        <w:rPr>
          <w:sz w:val="28"/>
          <w:szCs w:val="28"/>
        </w:rPr>
        <w:t>a spori semnificativ creșterea economică și numărul locurilor de muncă</w:t>
      </w:r>
      <w:r w:rsidR="00C11EC9" w:rsidRPr="006D2E9F">
        <w:rPr>
          <w:sz w:val="28"/>
          <w:szCs w:val="28"/>
        </w:rPr>
        <w:t>,</w:t>
      </w:r>
      <w:r w:rsidRPr="006D2E9F">
        <w:rPr>
          <w:sz w:val="28"/>
          <w:szCs w:val="28"/>
        </w:rPr>
        <w:t xml:space="preserve"> care necesită </w:t>
      </w:r>
      <w:r w:rsidR="000F482C" w:rsidRPr="006D2E9F">
        <w:rPr>
          <w:sz w:val="28"/>
          <w:szCs w:val="28"/>
        </w:rPr>
        <w:t xml:space="preserve">un set de </w:t>
      </w:r>
      <w:r w:rsidRPr="006D2E9F">
        <w:rPr>
          <w:sz w:val="28"/>
          <w:szCs w:val="28"/>
        </w:rPr>
        <w:t>abilități specifice</w:t>
      </w:r>
      <w:r w:rsidR="000F482C" w:rsidRPr="006D2E9F">
        <w:rPr>
          <w:sz w:val="28"/>
          <w:szCs w:val="28"/>
        </w:rPr>
        <w:t xml:space="preserve">. </w:t>
      </w:r>
    </w:p>
    <w:p w14:paraId="2D4471AF" w14:textId="77777777" w:rsidR="005918F7" w:rsidRPr="006D2E9F" w:rsidRDefault="005918F7" w:rsidP="006D2E9F">
      <w:pPr>
        <w:jc w:val="both"/>
        <w:rPr>
          <w:sz w:val="28"/>
          <w:szCs w:val="28"/>
        </w:rPr>
      </w:pPr>
    </w:p>
    <w:p w14:paraId="35CA1D58" w14:textId="77777777" w:rsidR="005229D2" w:rsidRPr="006D2E9F" w:rsidRDefault="005229D2" w:rsidP="006D2E9F">
      <w:pPr>
        <w:jc w:val="both"/>
        <w:rPr>
          <w:sz w:val="28"/>
          <w:szCs w:val="28"/>
        </w:rPr>
      </w:pPr>
      <w:r w:rsidRPr="006D2E9F">
        <w:rPr>
          <w:color w:val="191919"/>
          <w:sz w:val="28"/>
          <w:szCs w:val="28"/>
        </w:rPr>
        <w:t xml:space="preserve">Proiectul documentului este elaborat și în scopul </w:t>
      </w:r>
      <w:r w:rsidRPr="006D2E9F">
        <w:rPr>
          <w:color w:val="000000"/>
          <w:sz w:val="28"/>
          <w:szCs w:val="28"/>
        </w:rPr>
        <w:t xml:space="preserve">implementării </w:t>
      </w:r>
      <w:r w:rsidRPr="006D2E9F">
        <w:rPr>
          <w:sz w:val="28"/>
          <w:szCs w:val="28"/>
        </w:rPr>
        <w:t xml:space="preserve">prevederilor </w:t>
      </w:r>
      <w:r w:rsidRPr="006D2E9F">
        <w:rPr>
          <w:color w:val="000000"/>
          <w:sz w:val="28"/>
          <w:szCs w:val="28"/>
          <w:lang w:val="en-US"/>
        </w:rPr>
        <w:t xml:space="preserve">Planului naţional de acţiuni pentru implementarea Acordului de Asociere </w:t>
      </w:r>
      <w:r w:rsidRPr="006D2E9F">
        <w:rPr>
          <w:color w:val="000000"/>
          <w:sz w:val="28"/>
          <w:szCs w:val="28"/>
          <w:lang w:val="en-US"/>
        </w:rPr>
        <w:lastRenderedPageBreak/>
        <w:t>Republica Moldova–Uniunea Europeană în perioada 2017–2019 (Hot</w:t>
      </w:r>
      <w:r w:rsidRPr="006D2E9F">
        <w:rPr>
          <w:color w:val="000000"/>
          <w:sz w:val="28"/>
          <w:szCs w:val="28"/>
        </w:rPr>
        <w:t>ărârea Guvernului nr. 1472 din 30.12.2016, MO nr. 103-108, art. 271).</w:t>
      </w:r>
    </w:p>
    <w:p w14:paraId="25D4797C" w14:textId="77777777" w:rsidR="003D1388" w:rsidRPr="006D2E9F" w:rsidRDefault="003D1388" w:rsidP="006D2E9F">
      <w:pPr>
        <w:jc w:val="both"/>
        <w:rPr>
          <w:sz w:val="28"/>
          <w:szCs w:val="28"/>
        </w:rPr>
      </w:pPr>
    </w:p>
    <w:p w14:paraId="63454C95" w14:textId="77777777" w:rsidR="003D1388" w:rsidRPr="006D2E9F" w:rsidRDefault="00C11EC9" w:rsidP="006D2E9F">
      <w:pPr>
        <w:jc w:val="both"/>
        <w:rPr>
          <w:sz w:val="28"/>
          <w:szCs w:val="28"/>
        </w:rPr>
      </w:pPr>
      <w:r w:rsidRPr="006D2E9F">
        <w:rPr>
          <w:sz w:val="28"/>
          <w:szCs w:val="28"/>
        </w:rPr>
        <w:t xml:space="preserve">În scopul </w:t>
      </w:r>
      <w:r w:rsidR="003D1388" w:rsidRPr="006D2E9F">
        <w:rPr>
          <w:sz w:val="28"/>
          <w:szCs w:val="28"/>
        </w:rPr>
        <w:t>asigur</w:t>
      </w:r>
      <w:r w:rsidRPr="006D2E9F">
        <w:rPr>
          <w:sz w:val="28"/>
          <w:szCs w:val="28"/>
        </w:rPr>
        <w:t>ării</w:t>
      </w:r>
      <w:r w:rsidR="003D1388" w:rsidRPr="006D2E9F">
        <w:rPr>
          <w:sz w:val="28"/>
          <w:szCs w:val="28"/>
        </w:rPr>
        <w:t xml:space="preserve"> un</w:t>
      </w:r>
      <w:r w:rsidRPr="006D2E9F">
        <w:rPr>
          <w:sz w:val="28"/>
          <w:szCs w:val="28"/>
        </w:rPr>
        <w:t>ui</w:t>
      </w:r>
      <w:r w:rsidR="003D1388" w:rsidRPr="006D2E9F">
        <w:rPr>
          <w:sz w:val="28"/>
          <w:szCs w:val="28"/>
        </w:rPr>
        <w:t xml:space="preserve"> cadru eficient pentru evaluarea </w:t>
      </w:r>
      <w:r w:rsidRPr="006D2E9F">
        <w:rPr>
          <w:sz w:val="28"/>
          <w:szCs w:val="28"/>
        </w:rPr>
        <w:t xml:space="preserve">şi monitorizare a economiei verzi a fost elaborat un set de indicatori de măsurare </w:t>
      </w:r>
      <w:r w:rsidR="003D1388" w:rsidRPr="006D2E9F">
        <w:rPr>
          <w:sz w:val="28"/>
          <w:szCs w:val="28"/>
        </w:rPr>
        <w:t>a</w:t>
      </w:r>
      <w:r w:rsidRPr="006D2E9F">
        <w:rPr>
          <w:sz w:val="28"/>
          <w:szCs w:val="28"/>
        </w:rPr>
        <w:t xml:space="preserve"> creșterii economice verzi la nivel naţional</w:t>
      </w:r>
      <w:r w:rsidR="003D1388" w:rsidRPr="006D2E9F">
        <w:rPr>
          <w:sz w:val="28"/>
          <w:szCs w:val="28"/>
        </w:rPr>
        <w:t xml:space="preserve">. Această activitate </w:t>
      </w:r>
      <w:r w:rsidRPr="006D2E9F">
        <w:rPr>
          <w:sz w:val="28"/>
          <w:szCs w:val="28"/>
        </w:rPr>
        <w:t xml:space="preserve">a fost </w:t>
      </w:r>
      <w:r w:rsidR="003D1388" w:rsidRPr="006D2E9F">
        <w:rPr>
          <w:sz w:val="28"/>
          <w:szCs w:val="28"/>
        </w:rPr>
        <w:t>realizată în sinergie cu elaborarea indicatorilor O</w:t>
      </w:r>
      <w:r w:rsidRPr="006D2E9F">
        <w:rPr>
          <w:sz w:val="28"/>
          <w:szCs w:val="28"/>
        </w:rPr>
        <w:t xml:space="preserve">biectivelor de </w:t>
      </w:r>
      <w:r w:rsidR="003D1388" w:rsidRPr="006D2E9F">
        <w:rPr>
          <w:sz w:val="28"/>
          <w:szCs w:val="28"/>
        </w:rPr>
        <w:t>D</w:t>
      </w:r>
      <w:r w:rsidRPr="006D2E9F">
        <w:rPr>
          <w:sz w:val="28"/>
          <w:szCs w:val="28"/>
        </w:rPr>
        <w:t xml:space="preserve">ezvoltare </w:t>
      </w:r>
      <w:r w:rsidR="003D1388" w:rsidRPr="006D2E9F">
        <w:rPr>
          <w:sz w:val="28"/>
          <w:szCs w:val="28"/>
        </w:rPr>
        <w:t>D</w:t>
      </w:r>
      <w:r w:rsidRPr="006D2E9F">
        <w:rPr>
          <w:sz w:val="28"/>
          <w:szCs w:val="28"/>
        </w:rPr>
        <w:t>urabilă</w:t>
      </w:r>
      <w:r w:rsidR="003D1388" w:rsidRPr="006D2E9F">
        <w:rPr>
          <w:sz w:val="28"/>
          <w:szCs w:val="28"/>
        </w:rPr>
        <w:t xml:space="preserve"> și de mediu,. </w:t>
      </w:r>
    </w:p>
    <w:p w14:paraId="7497D55B" w14:textId="77777777" w:rsidR="003D1388" w:rsidRPr="006D2E9F" w:rsidRDefault="003D1388" w:rsidP="006D2E9F">
      <w:pPr>
        <w:jc w:val="both"/>
        <w:rPr>
          <w:sz w:val="28"/>
          <w:szCs w:val="28"/>
        </w:rPr>
      </w:pPr>
    </w:p>
    <w:p w14:paraId="7FE0ED1B" w14:textId="7A34B79C" w:rsidR="005918F7" w:rsidRPr="00EC531F" w:rsidRDefault="005918F7" w:rsidP="001A52DA">
      <w:pPr>
        <w:pStyle w:val="Titlu1"/>
        <w:rPr>
          <w:lang w:val="ro-RO"/>
        </w:rPr>
      </w:pPr>
      <w:bookmarkStart w:id="3" w:name="_Toc476476184"/>
      <w:r w:rsidRPr="00EC531F">
        <w:rPr>
          <w:lang w:val="ro-RO"/>
        </w:rPr>
        <w:t>I</w:t>
      </w:r>
      <w:r w:rsidR="00CE768E">
        <w:rPr>
          <w:lang w:val="ro-RO"/>
        </w:rPr>
        <w:t>I</w:t>
      </w:r>
      <w:r w:rsidRPr="00EC531F">
        <w:rPr>
          <w:lang w:val="ro-RO"/>
        </w:rPr>
        <w:t xml:space="preserve">. </w:t>
      </w:r>
      <w:commentRangeStart w:id="4"/>
      <w:r w:rsidRPr="00EC531F">
        <w:rPr>
          <w:lang w:val="ro-RO"/>
        </w:rPr>
        <w:t>V</w:t>
      </w:r>
      <w:r w:rsidR="00D21BB0" w:rsidRPr="00EC531F">
        <w:rPr>
          <w:lang w:val="ro-RO"/>
        </w:rPr>
        <w:t>iziunea,</w:t>
      </w:r>
      <w:commentRangeEnd w:id="4"/>
      <w:r w:rsidR="00A32D3D">
        <w:rPr>
          <w:rStyle w:val="Referincomentariu"/>
          <w:rFonts w:ascii="Calibri" w:hAnsi="Calibri"/>
          <w:b w:val="0"/>
          <w:bCs w:val="0"/>
          <w:kern w:val="0"/>
          <w:lang w:val="ro-RO"/>
        </w:rPr>
        <w:commentReference w:id="4"/>
      </w:r>
      <w:r w:rsidR="00D21BB0" w:rsidRPr="00EC531F">
        <w:rPr>
          <w:lang w:val="ro-RO"/>
        </w:rPr>
        <w:t xml:space="preserve"> scopul şi </w:t>
      </w:r>
      <w:r w:rsidR="00495A79" w:rsidRPr="00EC531F">
        <w:rPr>
          <w:lang w:val="ro-RO"/>
        </w:rPr>
        <w:t>obiectivele</w:t>
      </w:r>
      <w:bookmarkEnd w:id="3"/>
    </w:p>
    <w:p w14:paraId="72F5181F" w14:textId="2FF4F09A" w:rsidR="00E56967" w:rsidRPr="00CE768E" w:rsidRDefault="00FB1521" w:rsidP="006D2E9F">
      <w:pPr>
        <w:jc w:val="both"/>
        <w:rPr>
          <w:sz w:val="28"/>
          <w:szCs w:val="28"/>
        </w:rPr>
      </w:pPr>
      <w:r w:rsidRPr="00CE768E">
        <w:rPr>
          <w:sz w:val="28"/>
          <w:szCs w:val="28"/>
        </w:rPr>
        <w:t>1</w:t>
      </w:r>
      <w:r w:rsidR="00CE768E" w:rsidRPr="00CE768E">
        <w:rPr>
          <w:sz w:val="28"/>
          <w:szCs w:val="28"/>
        </w:rPr>
        <w:t>.</w:t>
      </w:r>
      <w:r w:rsidRPr="00CE768E">
        <w:rPr>
          <w:sz w:val="28"/>
          <w:szCs w:val="28"/>
        </w:rPr>
        <w:t xml:space="preserve"> Viziunea Foii de parcurs este de a consolida potențialul instituțional, administrativ și de management pentru asigura</w:t>
      </w:r>
      <w:r w:rsidR="00890D07" w:rsidRPr="00CE768E">
        <w:rPr>
          <w:sz w:val="28"/>
          <w:szCs w:val="28"/>
        </w:rPr>
        <w:t>rea</w:t>
      </w:r>
      <w:r w:rsidRPr="00CE768E">
        <w:rPr>
          <w:sz w:val="28"/>
          <w:szCs w:val="28"/>
        </w:rPr>
        <w:t xml:space="preserve"> implement</w:t>
      </w:r>
      <w:r w:rsidR="00890D07" w:rsidRPr="00CE768E">
        <w:rPr>
          <w:sz w:val="28"/>
          <w:szCs w:val="28"/>
        </w:rPr>
        <w:t>ăii</w:t>
      </w:r>
      <w:r w:rsidRPr="00CE768E">
        <w:rPr>
          <w:sz w:val="28"/>
          <w:szCs w:val="28"/>
        </w:rPr>
        <w:t xml:space="preserve"> principiilor economiei verzi în toate sectoarele de dezvoltare socio-economică a Republicii Moldova</w:t>
      </w:r>
      <w:r w:rsidR="005918F7" w:rsidRPr="00CE768E">
        <w:rPr>
          <w:sz w:val="28"/>
          <w:szCs w:val="28"/>
        </w:rPr>
        <w:t xml:space="preserve">. </w:t>
      </w:r>
    </w:p>
    <w:p w14:paraId="3FAB4C15" w14:textId="77777777" w:rsidR="005918F7" w:rsidRPr="00CE768E" w:rsidRDefault="005918F7" w:rsidP="00D21BB0">
      <w:pPr>
        <w:rPr>
          <w:sz w:val="28"/>
          <w:szCs w:val="28"/>
          <w:u w:val="single"/>
        </w:rPr>
      </w:pPr>
    </w:p>
    <w:p w14:paraId="29928DFC" w14:textId="5600DB0E" w:rsidR="00E56967" w:rsidRPr="00CE768E" w:rsidRDefault="005918F7" w:rsidP="006D2E9F">
      <w:pPr>
        <w:jc w:val="both"/>
        <w:rPr>
          <w:sz w:val="28"/>
          <w:szCs w:val="28"/>
          <w:u w:val="single"/>
        </w:rPr>
      </w:pPr>
      <w:r w:rsidRPr="00CE768E">
        <w:rPr>
          <w:sz w:val="28"/>
          <w:szCs w:val="28"/>
        </w:rPr>
        <w:t>2</w:t>
      </w:r>
      <w:r w:rsidR="00A32D3D" w:rsidRPr="00CE768E">
        <w:rPr>
          <w:sz w:val="28"/>
          <w:szCs w:val="28"/>
        </w:rPr>
        <w:t>.</w:t>
      </w:r>
      <w:r w:rsidRPr="00CE768E">
        <w:rPr>
          <w:sz w:val="28"/>
          <w:szCs w:val="28"/>
        </w:rPr>
        <w:t xml:space="preserve"> Scopul Foii de parcurs este de a promova implementarea principiilor economiei verzi în Republica Moldova în armonie cu dezvoltarea economică și bunăstarea socială. </w:t>
      </w:r>
    </w:p>
    <w:p w14:paraId="765DB38B" w14:textId="77777777" w:rsidR="005918F7" w:rsidRPr="00CE768E" w:rsidRDefault="005918F7" w:rsidP="00D21BB0">
      <w:pPr>
        <w:rPr>
          <w:sz w:val="28"/>
          <w:szCs w:val="28"/>
        </w:rPr>
      </w:pPr>
    </w:p>
    <w:p w14:paraId="03BDC1C7" w14:textId="38F00437" w:rsidR="005918F7" w:rsidRPr="00CE768E" w:rsidRDefault="009431A5" w:rsidP="00D21BB0">
      <w:pPr>
        <w:rPr>
          <w:sz w:val="28"/>
          <w:szCs w:val="28"/>
        </w:rPr>
      </w:pPr>
      <w:r w:rsidRPr="00CE768E">
        <w:rPr>
          <w:sz w:val="28"/>
          <w:szCs w:val="28"/>
        </w:rPr>
        <w:t>3</w:t>
      </w:r>
      <w:r w:rsidR="00A32D3D" w:rsidRPr="00CE768E">
        <w:rPr>
          <w:sz w:val="28"/>
          <w:szCs w:val="28"/>
        </w:rPr>
        <w:t>.</w:t>
      </w:r>
      <w:r w:rsidRPr="00CE768E">
        <w:rPr>
          <w:sz w:val="28"/>
          <w:szCs w:val="28"/>
        </w:rPr>
        <w:t xml:space="preserve"> </w:t>
      </w:r>
      <w:r w:rsidR="005918F7" w:rsidRPr="00CE768E">
        <w:rPr>
          <w:sz w:val="28"/>
          <w:szCs w:val="28"/>
        </w:rPr>
        <w:t>Obiectivele specifice ale Foii de parcurs sunt:</w:t>
      </w:r>
    </w:p>
    <w:p w14:paraId="21BFA086" w14:textId="20A9B547" w:rsidR="00E56967" w:rsidRPr="00CE768E" w:rsidRDefault="00CE768E" w:rsidP="00CE768E">
      <w:pPr>
        <w:ind w:firstLine="360"/>
        <w:jc w:val="both"/>
        <w:rPr>
          <w:sz w:val="28"/>
          <w:szCs w:val="28"/>
        </w:rPr>
      </w:pPr>
      <w:r w:rsidRPr="00CE768E">
        <w:rPr>
          <w:sz w:val="28"/>
          <w:szCs w:val="28"/>
        </w:rPr>
        <w:t xml:space="preserve">1) </w:t>
      </w:r>
      <w:r w:rsidR="005918F7" w:rsidRPr="00CE768E">
        <w:rPr>
          <w:sz w:val="28"/>
          <w:szCs w:val="28"/>
        </w:rPr>
        <w:t>asigurarea condițiilor de bună guvernare și sporirea eficienței potențialului instituțional și de management în domeniul promovării economiei verzi, conform proceselor și documentelor naționale și internaționale în domeniu;</w:t>
      </w:r>
    </w:p>
    <w:p w14:paraId="4F7DF51E" w14:textId="77C81851" w:rsidR="00E56967" w:rsidRPr="00CE768E" w:rsidRDefault="00CE768E" w:rsidP="00CE768E">
      <w:pPr>
        <w:ind w:firstLine="360"/>
        <w:jc w:val="both"/>
        <w:rPr>
          <w:sz w:val="28"/>
          <w:szCs w:val="28"/>
        </w:rPr>
      </w:pPr>
      <w:r w:rsidRPr="00CE768E">
        <w:rPr>
          <w:sz w:val="28"/>
          <w:szCs w:val="28"/>
        </w:rPr>
        <w:t xml:space="preserve">2) </w:t>
      </w:r>
      <w:r w:rsidR="005918F7" w:rsidRPr="00CE768E">
        <w:rPr>
          <w:sz w:val="28"/>
          <w:szCs w:val="28"/>
        </w:rPr>
        <w:t>identificarea și promovarea măsurilor, pe termen scurt și mediu, de implementare a principiilor economiei verzi în sectoarele economiei naționale, identificate drept prioritare, complementând  strategiil</w:t>
      </w:r>
      <w:r w:rsidR="008A5F7C" w:rsidRPr="00CE768E">
        <w:rPr>
          <w:sz w:val="28"/>
          <w:szCs w:val="28"/>
        </w:rPr>
        <w:t>e</w:t>
      </w:r>
      <w:r w:rsidR="005918F7" w:rsidRPr="00CE768E">
        <w:rPr>
          <w:sz w:val="28"/>
          <w:szCs w:val="28"/>
        </w:rPr>
        <w:t xml:space="preserve"> sectoriale și documentel</w:t>
      </w:r>
      <w:r w:rsidR="008A5F7C" w:rsidRPr="00CE768E">
        <w:rPr>
          <w:sz w:val="28"/>
          <w:szCs w:val="28"/>
        </w:rPr>
        <w:t>e</w:t>
      </w:r>
      <w:r w:rsidR="005918F7" w:rsidRPr="00CE768E">
        <w:rPr>
          <w:sz w:val="28"/>
          <w:szCs w:val="28"/>
        </w:rPr>
        <w:t xml:space="preserve"> de planificare</w:t>
      </w:r>
      <w:r w:rsidR="008A5F7C" w:rsidRPr="00CE768E">
        <w:rPr>
          <w:sz w:val="28"/>
          <w:szCs w:val="28"/>
        </w:rPr>
        <w:t xml:space="preserve"> cu acțiuni detaliate</w:t>
      </w:r>
      <w:r w:rsidR="005918F7" w:rsidRPr="00CE768E">
        <w:rPr>
          <w:sz w:val="28"/>
          <w:szCs w:val="28"/>
        </w:rPr>
        <w:t xml:space="preserve"> și lacunele existente în acest domeniu;</w:t>
      </w:r>
    </w:p>
    <w:p w14:paraId="2E3161D5" w14:textId="3681F5D3" w:rsidR="005918F7" w:rsidRPr="00CE768E" w:rsidRDefault="00CE768E" w:rsidP="00CE768E">
      <w:pPr>
        <w:ind w:firstLine="360"/>
        <w:rPr>
          <w:sz w:val="28"/>
          <w:szCs w:val="28"/>
        </w:rPr>
      </w:pPr>
      <w:r w:rsidRPr="00CE768E">
        <w:rPr>
          <w:sz w:val="28"/>
          <w:szCs w:val="28"/>
        </w:rPr>
        <w:t xml:space="preserve">3) </w:t>
      </w:r>
      <w:r w:rsidR="005918F7" w:rsidRPr="00CE768E">
        <w:rPr>
          <w:sz w:val="28"/>
          <w:szCs w:val="28"/>
        </w:rPr>
        <w:t>sporirea gradului de sensibilizare și informare cu privire la principiile economiei verzi a părților implicate (publicul larg, agențiile guvernamentale, sectorul privat și de afaceri) pentru a susține și promova implementarea economiei verzi la nivel local și național.</w:t>
      </w:r>
    </w:p>
    <w:p w14:paraId="3782EB5E" w14:textId="77777777" w:rsidR="005918F7" w:rsidRPr="00EC531F" w:rsidRDefault="005918F7"/>
    <w:p w14:paraId="348C3776" w14:textId="5374D235" w:rsidR="005918F7" w:rsidRPr="00EC531F" w:rsidRDefault="005918F7" w:rsidP="00D8491C">
      <w:pPr>
        <w:pStyle w:val="Titlu1"/>
        <w:rPr>
          <w:lang w:val="ro-RO"/>
        </w:rPr>
      </w:pPr>
      <w:bookmarkStart w:id="5" w:name="_Toc476476185"/>
      <w:r w:rsidRPr="00EC531F">
        <w:rPr>
          <w:lang w:val="ro-RO"/>
        </w:rPr>
        <w:t>II</w:t>
      </w:r>
      <w:r w:rsidR="00CE768E">
        <w:rPr>
          <w:lang w:val="ro-RO"/>
        </w:rPr>
        <w:t>I</w:t>
      </w:r>
      <w:r w:rsidRPr="00EC531F">
        <w:rPr>
          <w:lang w:val="ro-RO"/>
        </w:rPr>
        <w:t>. Integrarea instituțională și sectorială a economiei verzi</w:t>
      </w:r>
      <w:bookmarkEnd w:id="5"/>
    </w:p>
    <w:p w14:paraId="02387A32" w14:textId="55F47180" w:rsidR="00E56967" w:rsidRPr="00CE768E" w:rsidRDefault="00CE768E" w:rsidP="006D2E9F">
      <w:pPr>
        <w:pStyle w:val="Titlu1"/>
        <w:spacing w:after="0" w:line="240" w:lineRule="auto"/>
        <w:jc w:val="both"/>
        <w:rPr>
          <w:sz w:val="28"/>
          <w:szCs w:val="28"/>
          <w:lang w:val="ro-RO"/>
        </w:rPr>
      </w:pPr>
      <w:bookmarkStart w:id="6" w:name="_Toc476476186"/>
      <w:r w:rsidRPr="00CE768E">
        <w:rPr>
          <w:sz w:val="28"/>
          <w:szCs w:val="28"/>
          <w:lang w:val="ro-RO"/>
        </w:rPr>
        <w:t xml:space="preserve">4. </w:t>
      </w:r>
      <w:r w:rsidR="005918F7" w:rsidRPr="00CE768E">
        <w:rPr>
          <w:sz w:val="28"/>
          <w:szCs w:val="28"/>
          <w:lang w:val="ro-RO"/>
        </w:rPr>
        <w:t>Cadrul instituțional în domeniul economiei verzi și protecției mediului</w:t>
      </w:r>
      <w:bookmarkEnd w:id="6"/>
      <w:r w:rsidR="005918F7" w:rsidRPr="00CE768E">
        <w:rPr>
          <w:sz w:val="28"/>
          <w:szCs w:val="28"/>
          <w:lang w:val="ro-RO"/>
        </w:rPr>
        <w:t xml:space="preserve"> </w:t>
      </w:r>
    </w:p>
    <w:p w14:paraId="4BB478DA" w14:textId="66199FA9" w:rsidR="005918F7" w:rsidRPr="00CE768E" w:rsidRDefault="00CE768E" w:rsidP="00CE768E">
      <w:pPr>
        <w:ind w:firstLine="720"/>
        <w:jc w:val="both"/>
        <w:rPr>
          <w:sz w:val="28"/>
          <w:szCs w:val="28"/>
        </w:rPr>
      </w:pPr>
      <w:r w:rsidRPr="00CE768E">
        <w:rPr>
          <w:sz w:val="28"/>
          <w:szCs w:val="28"/>
        </w:rPr>
        <w:t xml:space="preserve">1) </w:t>
      </w:r>
      <w:r w:rsidR="005918F7" w:rsidRPr="00CE768E">
        <w:rPr>
          <w:sz w:val="28"/>
          <w:szCs w:val="28"/>
        </w:rPr>
        <w:t>Începând cu pregătirile naționale pentru Conferința</w:t>
      </w:r>
      <w:r w:rsidR="00407A46" w:rsidRPr="00CE768E">
        <w:rPr>
          <w:sz w:val="28"/>
          <w:szCs w:val="28"/>
        </w:rPr>
        <w:t xml:space="preserve"> ONU privind Dezvoltarea Durabilă</w:t>
      </w:r>
      <w:r w:rsidR="005918F7" w:rsidRPr="00CE768E">
        <w:rPr>
          <w:sz w:val="28"/>
          <w:szCs w:val="28"/>
        </w:rPr>
        <w:t xml:space="preserve"> Rio+20 din perioada 2011-2012, </w:t>
      </w:r>
      <w:r w:rsidR="005D2AC7" w:rsidRPr="00CE768E">
        <w:rPr>
          <w:sz w:val="28"/>
          <w:szCs w:val="28"/>
        </w:rPr>
        <w:t>autoritatea administraţiei publice centrale în domeniul protecţiei mediului</w:t>
      </w:r>
      <w:r w:rsidR="005918F7" w:rsidRPr="00CE768E">
        <w:rPr>
          <w:sz w:val="28"/>
          <w:szCs w:val="28"/>
        </w:rPr>
        <w:t xml:space="preserve"> a preluat </w:t>
      </w:r>
      <w:r w:rsidR="006D2E9F" w:rsidRPr="00CE768E">
        <w:rPr>
          <w:sz w:val="28"/>
          <w:szCs w:val="28"/>
        </w:rPr>
        <w:t>activitățile de</w:t>
      </w:r>
      <w:r w:rsidR="005918F7" w:rsidRPr="00CE768E">
        <w:rPr>
          <w:sz w:val="28"/>
          <w:szCs w:val="28"/>
        </w:rPr>
        <w:t xml:space="preserve"> promov</w:t>
      </w:r>
      <w:r w:rsidR="006D2E9F" w:rsidRPr="00CE768E">
        <w:rPr>
          <w:sz w:val="28"/>
          <w:szCs w:val="28"/>
        </w:rPr>
        <w:t>are a</w:t>
      </w:r>
      <w:r w:rsidR="005918F7" w:rsidRPr="00CE768E">
        <w:rPr>
          <w:sz w:val="28"/>
          <w:szCs w:val="28"/>
        </w:rPr>
        <w:t xml:space="preserve"> principiilor dezvolt</w:t>
      </w:r>
      <w:r w:rsidR="00B70B9D" w:rsidRPr="00CE768E">
        <w:rPr>
          <w:sz w:val="28"/>
          <w:szCs w:val="28"/>
        </w:rPr>
        <w:t>ării</w:t>
      </w:r>
      <w:r w:rsidR="005918F7" w:rsidRPr="00CE768E">
        <w:rPr>
          <w:sz w:val="28"/>
          <w:szCs w:val="28"/>
        </w:rPr>
        <w:t xml:space="preserve"> durabil</w:t>
      </w:r>
      <w:r w:rsidR="00B70B9D" w:rsidRPr="00CE768E">
        <w:rPr>
          <w:sz w:val="28"/>
          <w:szCs w:val="28"/>
        </w:rPr>
        <w:t>e</w:t>
      </w:r>
      <w:r w:rsidR="005918F7" w:rsidRPr="00CE768E">
        <w:rPr>
          <w:sz w:val="28"/>
          <w:szCs w:val="28"/>
        </w:rPr>
        <w:t xml:space="preserve"> și economiei verzi în Republica Moldova. Acest proces a fost </w:t>
      </w:r>
      <w:r w:rsidR="00A32D3D" w:rsidRPr="00CE768E">
        <w:rPr>
          <w:sz w:val="28"/>
          <w:szCs w:val="28"/>
        </w:rPr>
        <w:t xml:space="preserve">susținut </w:t>
      </w:r>
      <w:r w:rsidR="005918F7" w:rsidRPr="00CE768E">
        <w:rPr>
          <w:sz w:val="28"/>
          <w:szCs w:val="28"/>
        </w:rPr>
        <w:t xml:space="preserve">de PNUD, OCDE, PNUM și ONG-urile din domeniul mediului prin organizarea </w:t>
      </w:r>
      <w:r w:rsidR="002D1515" w:rsidRPr="00CE768E">
        <w:rPr>
          <w:sz w:val="28"/>
          <w:szCs w:val="28"/>
        </w:rPr>
        <w:t>unor evenimente ce ţin de promovarea e</w:t>
      </w:r>
      <w:r w:rsidR="005918F7" w:rsidRPr="00CE768E">
        <w:rPr>
          <w:sz w:val="28"/>
          <w:szCs w:val="28"/>
        </w:rPr>
        <w:t>conomi</w:t>
      </w:r>
      <w:r w:rsidR="002D1515" w:rsidRPr="00CE768E">
        <w:rPr>
          <w:sz w:val="28"/>
          <w:szCs w:val="28"/>
        </w:rPr>
        <w:t>ei</w:t>
      </w:r>
      <w:r w:rsidR="005918F7" w:rsidRPr="00CE768E">
        <w:rPr>
          <w:sz w:val="28"/>
          <w:szCs w:val="28"/>
        </w:rPr>
        <w:t xml:space="preserve"> </w:t>
      </w:r>
      <w:r w:rsidR="002D1515" w:rsidRPr="00CE768E">
        <w:rPr>
          <w:sz w:val="28"/>
          <w:szCs w:val="28"/>
        </w:rPr>
        <w:t>v</w:t>
      </w:r>
      <w:r w:rsidR="005918F7" w:rsidRPr="00CE768E">
        <w:rPr>
          <w:sz w:val="28"/>
          <w:szCs w:val="28"/>
        </w:rPr>
        <w:t>er</w:t>
      </w:r>
      <w:r w:rsidR="002D1515" w:rsidRPr="00CE768E">
        <w:rPr>
          <w:sz w:val="28"/>
          <w:szCs w:val="28"/>
        </w:rPr>
        <w:t>zi</w:t>
      </w:r>
      <w:r w:rsidR="005918F7" w:rsidRPr="00CE768E">
        <w:rPr>
          <w:sz w:val="28"/>
          <w:szCs w:val="28"/>
        </w:rPr>
        <w:t xml:space="preserve"> </w:t>
      </w:r>
      <w:r w:rsidR="002D1515" w:rsidRPr="00CE768E">
        <w:rPr>
          <w:sz w:val="28"/>
          <w:szCs w:val="28"/>
        </w:rPr>
        <w:t>la nivel naţional</w:t>
      </w:r>
      <w:r w:rsidR="005918F7" w:rsidRPr="00CE768E">
        <w:rPr>
          <w:sz w:val="28"/>
          <w:szCs w:val="28"/>
        </w:rPr>
        <w:t>.</w:t>
      </w:r>
    </w:p>
    <w:p w14:paraId="6F808362" w14:textId="6BFC0B6E" w:rsidR="005918F7" w:rsidRPr="00CE768E" w:rsidRDefault="002D1515" w:rsidP="00CE768E">
      <w:pPr>
        <w:ind w:firstLine="720"/>
        <w:jc w:val="both"/>
        <w:rPr>
          <w:sz w:val="28"/>
          <w:szCs w:val="28"/>
        </w:rPr>
      </w:pPr>
      <w:r w:rsidRPr="00CE768E">
        <w:rPr>
          <w:sz w:val="28"/>
          <w:szCs w:val="28"/>
        </w:rPr>
        <w:lastRenderedPageBreak/>
        <w:t>Ulterior</w:t>
      </w:r>
      <w:r w:rsidR="005918F7" w:rsidRPr="00CE768E">
        <w:rPr>
          <w:sz w:val="28"/>
          <w:szCs w:val="28"/>
        </w:rPr>
        <w:t xml:space="preserve"> </w:t>
      </w:r>
      <w:r w:rsidR="006F17CF" w:rsidRPr="00CE768E">
        <w:rPr>
          <w:sz w:val="28"/>
          <w:szCs w:val="28"/>
        </w:rPr>
        <w:t xml:space="preserve">în procesul de elaborare şi promovare a Strategiei Naţionale de Dezvoltare „Moldova 2020” </w:t>
      </w:r>
      <w:r w:rsidR="005918F7" w:rsidRPr="00CE768E">
        <w:rPr>
          <w:sz w:val="28"/>
          <w:szCs w:val="28"/>
        </w:rPr>
        <w:t xml:space="preserve">cu </w:t>
      </w:r>
      <w:r w:rsidR="006F17CF" w:rsidRPr="00CE768E">
        <w:rPr>
          <w:sz w:val="28"/>
          <w:szCs w:val="28"/>
        </w:rPr>
        <w:t xml:space="preserve">suportul </w:t>
      </w:r>
      <w:r w:rsidR="005918F7" w:rsidRPr="00CE768E">
        <w:rPr>
          <w:sz w:val="28"/>
          <w:szCs w:val="28"/>
        </w:rPr>
        <w:t>ONG-urilor</w:t>
      </w:r>
      <w:r w:rsidR="006F17CF" w:rsidRPr="00CE768E">
        <w:rPr>
          <w:sz w:val="28"/>
          <w:szCs w:val="28"/>
        </w:rPr>
        <w:t xml:space="preserve"> şi</w:t>
      </w:r>
      <w:r w:rsidR="005918F7" w:rsidRPr="00CE768E">
        <w:rPr>
          <w:sz w:val="28"/>
          <w:szCs w:val="28"/>
        </w:rPr>
        <w:t xml:space="preserve"> a</w:t>
      </w:r>
      <w:r w:rsidR="002E60AE" w:rsidRPr="00CE768E">
        <w:rPr>
          <w:sz w:val="28"/>
          <w:szCs w:val="28"/>
        </w:rPr>
        <w:t>l</w:t>
      </w:r>
      <w:r w:rsidR="005918F7" w:rsidRPr="00CE768E">
        <w:rPr>
          <w:sz w:val="28"/>
          <w:szCs w:val="28"/>
        </w:rPr>
        <w:t xml:space="preserve"> partenerilor de dezvoltare</w:t>
      </w:r>
      <w:r w:rsidR="006F17CF" w:rsidRPr="00CE768E">
        <w:rPr>
          <w:sz w:val="28"/>
          <w:szCs w:val="28"/>
        </w:rPr>
        <w:t>, în document</w:t>
      </w:r>
      <w:r w:rsidR="005918F7" w:rsidRPr="00CE768E">
        <w:rPr>
          <w:sz w:val="28"/>
          <w:szCs w:val="28"/>
        </w:rPr>
        <w:t xml:space="preserve"> a</w:t>
      </w:r>
      <w:r w:rsidR="006F17CF" w:rsidRPr="00CE768E">
        <w:rPr>
          <w:sz w:val="28"/>
          <w:szCs w:val="28"/>
        </w:rPr>
        <w:t xml:space="preserve">u fost </w:t>
      </w:r>
      <w:r w:rsidR="005918F7" w:rsidRPr="00CE768E">
        <w:rPr>
          <w:sz w:val="28"/>
          <w:szCs w:val="28"/>
        </w:rPr>
        <w:t>inclus</w:t>
      </w:r>
      <w:r w:rsidR="006F17CF" w:rsidRPr="00CE768E">
        <w:rPr>
          <w:sz w:val="28"/>
          <w:szCs w:val="28"/>
        </w:rPr>
        <w:t>e</w:t>
      </w:r>
      <w:r w:rsidR="005918F7" w:rsidRPr="00CE768E">
        <w:rPr>
          <w:sz w:val="28"/>
          <w:szCs w:val="28"/>
        </w:rPr>
        <w:t xml:space="preserve"> prevederi generale cu privire la promovarea principiilor economiei verzi și dezvoltării durabile. Obiectivele conexe </w:t>
      </w:r>
      <w:r w:rsidR="006F17CF" w:rsidRPr="00CE768E">
        <w:rPr>
          <w:sz w:val="28"/>
          <w:szCs w:val="28"/>
        </w:rPr>
        <w:t xml:space="preserve">protecţiei </w:t>
      </w:r>
      <w:r w:rsidR="005918F7" w:rsidRPr="00CE768E">
        <w:rPr>
          <w:sz w:val="28"/>
          <w:szCs w:val="28"/>
        </w:rPr>
        <w:t>mediul</w:t>
      </w:r>
      <w:r w:rsidR="006F17CF" w:rsidRPr="00CE768E">
        <w:rPr>
          <w:sz w:val="28"/>
          <w:szCs w:val="28"/>
        </w:rPr>
        <w:t>ui</w:t>
      </w:r>
      <w:r w:rsidR="005918F7" w:rsidRPr="00CE768E">
        <w:rPr>
          <w:sz w:val="28"/>
          <w:szCs w:val="28"/>
        </w:rPr>
        <w:t xml:space="preserve"> au fost incluse în capitolul cu privire la energie, </w:t>
      </w:r>
      <w:r w:rsidR="006F17CF" w:rsidRPr="00CE768E">
        <w:rPr>
          <w:sz w:val="28"/>
          <w:szCs w:val="28"/>
        </w:rPr>
        <w:t>în special aspectele ce ţin de</w:t>
      </w:r>
      <w:r w:rsidR="005918F7" w:rsidRPr="00CE768E">
        <w:rPr>
          <w:sz w:val="28"/>
          <w:szCs w:val="28"/>
        </w:rPr>
        <w:t xml:space="preserve"> promovarea eficienței energetice și utilizarea surselor regenerabile de energie. Aceste acțiuni au fost integrate în strategiile și programele sectoriale din domeniul energiei și l eficienței energetice, cu acțiuni și obiective concrete până în 2030. </w:t>
      </w:r>
    </w:p>
    <w:p w14:paraId="3A229AF6" w14:textId="3F4F62E3" w:rsidR="005918F7" w:rsidRPr="00CE768E" w:rsidRDefault="00CE768E" w:rsidP="00CE768E">
      <w:pPr>
        <w:ind w:firstLine="720"/>
        <w:jc w:val="both"/>
        <w:rPr>
          <w:i/>
          <w:sz w:val="28"/>
          <w:szCs w:val="28"/>
        </w:rPr>
      </w:pPr>
      <w:r>
        <w:rPr>
          <w:sz w:val="28"/>
          <w:szCs w:val="28"/>
        </w:rPr>
        <w:t xml:space="preserve">2) </w:t>
      </w:r>
      <w:r w:rsidR="005918F7" w:rsidRPr="00CE768E">
        <w:rPr>
          <w:sz w:val="28"/>
          <w:szCs w:val="28"/>
        </w:rPr>
        <w:t xml:space="preserve">Acordul de </w:t>
      </w:r>
      <w:r w:rsidR="00A32D3D" w:rsidRPr="00CE768E">
        <w:rPr>
          <w:sz w:val="28"/>
          <w:szCs w:val="28"/>
        </w:rPr>
        <w:t>A</w:t>
      </w:r>
      <w:r w:rsidR="005918F7" w:rsidRPr="00CE768E">
        <w:rPr>
          <w:sz w:val="28"/>
          <w:szCs w:val="28"/>
        </w:rPr>
        <w:t>sociere dintre Uniunea Europeană și Republica Moldova</w:t>
      </w:r>
      <w:r w:rsidR="00407A46" w:rsidRPr="00CE768E">
        <w:rPr>
          <w:sz w:val="28"/>
          <w:szCs w:val="28"/>
        </w:rPr>
        <w:t>, semnat la 27 iunie 2014 şi intrat în vigoare la 01 iulie 2016,</w:t>
      </w:r>
      <w:r w:rsidR="005918F7" w:rsidRPr="00CE768E">
        <w:rPr>
          <w:sz w:val="28"/>
          <w:szCs w:val="28"/>
        </w:rPr>
        <w:t xml:space="preserve"> prevede că</w:t>
      </w:r>
      <w:r w:rsidR="00A26F70" w:rsidRPr="00CE768E">
        <w:rPr>
          <w:sz w:val="28"/>
          <w:szCs w:val="28"/>
        </w:rPr>
        <w:t>,</w:t>
      </w:r>
      <w:r w:rsidR="005918F7" w:rsidRPr="00CE768E">
        <w:rPr>
          <w:sz w:val="28"/>
          <w:szCs w:val="28"/>
        </w:rPr>
        <w:t xml:space="preserve"> </w:t>
      </w:r>
      <w:r w:rsidR="00FB1521" w:rsidRPr="00CE768E">
        <w:rPr>
          <w:i/>
          <w:sz w:val="28"/>
          <w:szCs w:val="28"/>
        </w:rPr>
        <w:t>Părțile trebuie să dezvolte și să consolideze cooperarea în domeniul mediului, cu obiectivul pe termen lung de a atinge o dezvoltare durabilă și o ecologizare a economiei. O mai bună protecție a mediului va fi benefică pentru cetățenii și companiile private atât din Uniunea Europeană, cât și din Republica Moldova, inclusiv prin îmbunătățirea serviciilor de sănătate publică, conservarea resurselor naturale, sporirea eficienței economice și de mediu, integrarea prevederilor privind mediul în alte domenii de politici, precum și prin aplicarea tehnologiilor moderne și ecologice la dezvoltarea modelelor de</w:t>
      </w:r>
      <w:r w:rsidR="005918F7" w:rsidRPr="00CE768E">
        <w:rPr>
          <w:sz w:val="28"/>
          <w:szCs w:val="28"/>
        </w:rPr>
        <w:t xml:space="preserve"> </w:t>
      </w:r>
      <w:r w:rsidR="00FB1521" w:rsidRPr="00CE768E">
        <w:rPr>
          <w:i/>
          <w:sz w:val="28"/>
          <w:szCs w:val="28"/>
        </w:rPr>
        <w:t xml:space="preserve">producție durabilă. Cooperarea este bazată pe interesul egal și beneficiile comune ale părților, precum și pe interdependența și acordurile multilaterale în domeniul mediului. Investițiile în tehnologii și procese depășite </w:t>
      </w:r>
      <w:r w:rsidR="00FB1521" w:rsidRPr="00CE768E">
        <w:rPr>
          <w:i/>
          <w:color w:val="1D1D1D"/>
          <w:sz w:val="28"/>
          <w:szCs w:val="28"/>
          <w:shd w:val="clear" w:color="auto" w:fill="FFFFFF"/>
        </w:rPr>
        <w:t>trebuie oprite și descurajate.</w:t>
      </w:r>
    </w:p>
    <w:p w14:paraId="7519BD30" w14:textId="77777777" w:rsidR="005918F7" w:rsidRPr="00CE768E" w:rsidRDefault="005918F7" w:rsidP="00CE768E">
      <w:pPr>
        <w:ind w:firstLine="720"/>
        <w:jc w:val="both"/>
        <w:rPr>
          <w:sz w:val="28"/>
          <w:szCs w:val="28"/>
        </w:rPr>
      </w:pPr>
      <w:r w:rsidRPr="00CE768E">
        <w:rPr>
          <w:sz w:val="28"/>
          <w:szCs w:val="28"/>
          <w:shd w:val="clear" w:color="auto" w:fill="FFFFFF"/>
        </w:rPr>
        <w:t>Planul național de implementare a Acordului de asociere UE‒Republica Moldova include priorități de bază privind cooperarea pentru a asigura asocierea politică și integrarea economică cu U</w:t>
      </w:r>
      <w:r w:rsidR="004C2251" w:rsidRPr="00CE768E">
        <w:rPr>
          <w:sz w:val="28"/>
          <w:szCs w:val="28"/>
          <w:shd w:val="clear" w:color="auto" w:fill="FFFFFF"/>
        </w:rPr>
        <w:t xml:space="preserve">niunea </w:t>
      </w:r>
      <w:r w:rsidRPr="00CE768E">
        <w:rPr>
          <w:sz w:val="28"/>
          <w:szCs w:val="28"/>
          <w:shd w:val="clear" w:color="auto" w:fill="FFFFFF"/>
        </w:rPr>
        <w:t>E</w:t>
      </w:r>
      <w:r w:rsidR="004C2251" w:rsidRPr="00CE768E">
        <w:rPr>
          <w:sz w:val="28"/>
          <w:szCs w:val="28"/>
          <w:shd w:val="clear" w:color="auto" w:fill="FFFFFF"/>
        </w:rPr>
        <w:t>uropeană</w:t>
      </w:r>
      <w:r w:rsidRPr="00CE768E">
        <w:rPr>
          <w:sz w:val="28"/>
          <w:szCs w:val="28"/>
          <w:shd w:val="clear" w:color="auto" w:fill="FFFFFF"/>
        </w:rPr>
        <w:t xml:space="preserve"> și reprezintă un instrument de bază pentru monitorizarea internă a procesului de integrare europeană pe parcursul perioadei 2017-2019.</w:t>
      </w:r>
    </w:p>
    <w:p w14:paraId="65E9F277" w14:textId="639175E8" w:rsidR="005918F7" w:rsidRPr="00CE768E" w:rsidRDefault="00CE768E" w:rsidP="00CE768E">
      <w:pPr>
        <w:ind w:firstLine="720"/>
        <w:jc w:val="both"/>
        <w:rPr>
          <w:sz w:val="28"/>
          <w:szCs w:val="28"/>
        </w:rPr>
      </w:pPr>
      <w:r>
        <w:rPr>
          <w:sz w:val="28"/>
          <w:szCs w:val="28"/>
        </w:rPr>
        <w:t xml:space="preserve">3) </w:t>
      </w:r>
      <w:r w:rsidR="005918F7" w:rsidRPr="00CE768E">
        <w:rPr>
          <w:sz w:val="28"/>
          <w:szCs w:val="28"/>
        </w:rPr>
        <w:t xml:space="preserve">În perioada 2014-2016, </w:t>
      </w:r>
      <w:r w:rsidR="00C26DF9" w:rsidRPr="00CE768E">
        <w:rPr>
          <w:sz w:val="28"/>
          <w:szCs w:val="28"/>
        </w:rPr>
        <w:t xml:space="preserve">activităţi </w:t>
      </w:r>
      <w:r w:rsidR="005918F7" w:rsidRPr="00CE768E">
        <w:rPr>
          <w:sz w:val="28"/>
          <w:szCs w:val="28"/>
        </w:rPr>
        <w:t xml:space="preserve">privind economia verde au fost realizate de diverse instituții </w:t>
      </w:r>
      <w:r w:rsidR="00C26DF9" w:rsidRPr="00CE768E">
        <w:rPr>
          <w:sz w:val="28"/>
          <w:szCs w:val="28"/>
        </w:rPr>
        <w:t>de stat</w:t>
      </w:r>
      <w:r w:rsidR="005918F7" w:rsidRPr="00CE768E">
        <w:rPr>
          <w:sz w:val="28"/>
          <w:szCs w:val="28"/>
        </w:rPr>
        <w:t xml:space="preserve">, </w:t>
      </w:r>
      <w:r w:rsidR="00020B76" w:rsidRPr="00CE768E">
        <w:rPr>
          <w:sz w:val="28"/>
          <w:szCs w:val="28"/>
        </w:rPr>
        <w:t>fiind axate pe: realizarea</w:t>
      </w:r>
      <w:r w:rsidR="00911542" w:rsidRPr="00CE768E">
        <w:rPr>
          <w:sz w:val="28"/>
          <w:szCs w:val="28"/>
        </w:rPr>
        <w:t xml:space="preserve"> a</w:t>
      </w:r>
      <w:r w:rsidR="00020B76" w:rsidRPr="00CE768E">
        <w:rPr>
          <w:sz w:val="28"/>
          <w:szCs w:val="28"/>
        </w:rPr>
        <w:t>cţiunilor</w:t>
      </w:r>
      <w:r w:rsidR="00911542" w:rsidRPr="00CE768E">
        <w:rPr>
          <w:sz w:val="28"/>
          <w:szCs w:val="28"/>
        </w:rPr>
        <w:t xml:space="preserve"> ce țin de </w:t>
      </w:r>
      <w:r w:rsidR="005918F7" w:rsidRPr="00CE768E">
        <w:rPr>
          <w:sz w:val="28"/>
          <w:szCs w:val="28"/>
        </w:rPr>
        <w:t xml:space="preserve">industria verde și ecologizarea IMM-urilor, </w:t>
      </w:r>
      <w:r w:rsidR="00911542" w:rsidRPr="00CE768E">
        <w:rPr>
          <w:sz w:val="28"/>
          <w:szCs w:val="28"/>
        </w:rPr>
        <w:t>promova</w:t>
      </w:r>
      <w:r w:rsidR="00020B76" w:rsidRPr="00CE768E">
        <w:rPr>
          <w:sz w:val="28"/>
          <w:szCs w:val="28"/>
        </w:rPr>
        <w:t>rea</w:t>
      </w:r>
      <w:r w:rsidR="00911542" w:rsidRPr="00CE768E">
        <w:rPr>
          <w:sz w:val="28"/>
          <w:szCs w:val="28"/>
        </w:rPr>
        <w:t xml:space="preserve"> agricultur</w:t>
      </w:r>
      <w:r w:rsidR="00020B76" w:rsidRPr="00CE768E">
        <w:rPr>
          <w:sz w:val="28"/>
          <w:szCs w:val="28"/>
        </w:rPr>
        <w:t>ii</w:t>
      </w:r>
      <w:r w:rsidR="00911542" w:rsidRPr="00CE768E">
        <w:rPr>
          <w:sz w:val="28"/>
          <w:szCs w:val="28"/>
        </w:rPr>
        <w:t xml:space="preserve"> ecologic</w:t>
      </w:r>
      <w:r w:rsidR="00020B76" w:rsidRPr="00CE768E">
        <w:rPr>
          <w:sz w:val="28"/>
          <w:szCs w:val="28"/>
        </w:rPr>
        <w:t xml:space="preserve">e şi a achizițiilor publice </w:t>
      </w:r>
      <w:r w:rsidR="005918F7" w:rsidRPr="00CE768E">
        <w:rPr>
          <w:sz w:val="28"/>
          <w:szCs w:val="28"/>
        </w:rPr>
        <w:t>durabile</w:t>
      </w:r>
      <w:r w:rsidR="00020B76" w:rsidRPr="00CE768E">
        <w:rPr>
          <w:sz w:val="28"/>
          <w:szCs w:val="28"/>
        </w:rPr>
        <w:t>,</w:t>
      </w:r>
      <w:r w:rsidR="005918F7" w:rsidRPr="00CE768E">
        <w:rPr>
          <w:sz w:val="28"/>
          <w:szCs w:val="28"/>
        </w:rPr>
        <w:t xml:space="preserve"> </w:t>
      </w:r>
      <w:r w:rsidR="00020B76" w:rsidRPr="00CE768E">
        <w:rPr>
          <w:sz w:val="28"/>
          <w:szCs w:val="28"/>
        </w:rPr>
        <w:t xml:space="preserve">implementarea </w:t>
      </w:r>
      <w:r w:rsidR="005918F7" w:rsidRPr="00CE768E">
        <w:rPr>
          <w:sz w:val="28"/>
          <w:szCs w:val="28"/>
        </w:rPr>
        <w:t>conceptul</w:t>
      </w:r>
      <w:r w:rsidR="00020B76" w:rsidRPr="00CE768E">
        <w:rPr>
          <w:sz w:val="28"/>
          <w:szCs w:val="28"/>
        </w:rPr>
        <w:t>ui</w:t>
      </w:r>
      <w:r w:rsidR="005918F7" w:rsidRPr="00CE768E">
        <w:rPr>
          <w:sz w:val="28"/>
          <w:szCs w:val="28"/>
        </w:rPr>
        <w:t xml:space="preserve"> de eficientizare a resurselor și producere</w:t>
      </w:r>
      <w:r w:rsidR="00BB6D3C" w:rsidRPr="00CE768E">
        <w:rPr>
          <w:sz w:val="28"/>
          <w:szCs w:val="28"/>
        </w:rPr>
        <w:t>a</w:t>
      </w:r>
      <w:r w:rsidR="005918F7" w:rsidRPr="00CE768E">
        <w:rPr>
          <w:sz w:val="28"/>
          <w:szCs w:val="28"/>
        </w:rPr>
        <w:t xml:space="preserve"> mai pură</w:t>
      </w:r>
      <w:r w:rsidR="00BB6D3C" w:rsidRPr="00CE768E">
        <w:rPr>
          <w:sz w:val="28"/>
          <w:szCs w:val="28"/>
        </w:rPr>
        <w:t xml:space="preserve">. </w:t>
      </w:r>
    </w:p>
    <w:p w14:paraId="4D9F182D" w14:textId="5E651E25" w:rsidR="005918F7" w:rsidRPr="00CE768E" w:rsidRDefault="00CE768E" w:rsidP="00CE768E">
      <w:pPr>
        <w:ind w:firstLine="720"/>
        <w:jc w:val="both"/>
        <w:rPr>
          <w:sz w:val="28"/>
          <w:szCs w:val="28"/>
          <w:u w:val="single"/>
        </w:rPr>
      </w:pPr>
      <w:r>
        <w:rPr>
          <w:sz w:val="28"/>
          <w:szCs w:val="28"/>
        </w:rPr>
        <w:t xml:space="preserve">4) </w:t>
      </w:r>
      <w:r w:rsidR="00BB6D3C" w:rsidRPr="00CE768E">
        <w:rPr>
          <w:sz w:val="28"/>
          <w:szCs w:val="28"/>
        </w:rPr>
        <w:t>Astfel, principalele</w:t>
      </w:r>
      <w:r w:rsidR="005918F7" w:rsidRPr="00CE768E">
        <w:rPr>
          <w:sz w:val="28"/>
          <w:szCs w:val="28"/>
        </w:rPr>
        <w:t xml:space="preserve"> provocări privind funcționarea sistemului instituțional și managerial în domeniul promovării economiei verzi pot fi rezumate la următoarele: </w:t>
      </w:r>
    </w:p>
    <w:p w14:paraId="6B6F5521" w14:textId="54C17EA2" w:rsidR="00E56967" w:rsidRPr="00CE768E" w:rsidRDefault="00CE768E" w:rsidP="00CE768E">
      <w:pPr>
        <w:ind w:firstLine="720"/>
        <w:jc w:val="both"/>
        <w:rPr>
          <w:sz w:val="28"/>
          <w:szCs w:val="28"/>
        </w:rPr>
      </w:pPr>
      <w:r>
        <w:rPr>
          <w:sz w:val="28"/>
          <w:szCs w:val="28"/>
        </w:rPr>
        <w:t>a</w:t>
      </w:r>
      <w:r w:rsidR="005918F7" w:rsidRPr="00CE768E">
        <w:rPr>
          <w:sz w:val="28"/>
          <w:szCs w:val="28"/>
        </w:rPr>
        <w:t xml:space="preserve">) </w:t>
      </w:r>
      <w:r w:rsidR="00A62F91" w:rsidRPr="00CE768E">
        <w:rPr>
          <w:sz w:val="28"/>
          <w:szCs w:val="28"/>
        </w:rPr>
        <w:t xml:space="preserve">existenţa deficienţelor </w:t>
      </w:r>
      <w:r w:rsidR="005918F7" w:rsidRPr="00CE768E">
        <w:rPr>
          <w:sz w:val="28"/>
          <w:szCs w:val="28"/>
        </w:rPr>
        <w:t xml:space="preserve">în coordonarea și schimbul de informații la nivel național și local în domeniul economiei verzi; </w:t>
      </w:r>
    </w:p>
    <w:p w14:paraId="2921CA93" w14:textId="659D4035" w:rsidR="00E56967" w:rsidRPr="00CE768E" w:rsidRDefault="00CE768E" w:rsidP="00CE768E">
      <w:pPr>
        <w:ind w:firstLine="720"/>
        <w:jc w:val="both"/>
        <w:rPr>
          <w:rFonts w:eastAsia="MinionPro-Regular"/>
          <w:sz w:val="28"/>
          <w:szCs w:val="28"/>
        </w:rPr>
      </w:pPr>
      <w:r>
        <w:rPr>
          <w:sz w:val="28"/>
          <w:szCs w:val="28"/>
        </w:rPr>
        <w:t>b</w:t>
      </w:r>
      <w:r w:rsidR="005918F7" w:rsidRPr="00CE768E">
        <w:rPr>
          <w:sz w:val="28"/>
          <w:szCs w:val="28"/>
        </w:rPr>
        <w:t>) documentele strategice includ prevederi generale cu privire la economia verde, cu termene-limită de lungă durată, dar lipsesc acțiunile pe termen scurt</w:t>
      </w:r>
      <w:r w:rsidR="00FB5FAE" w:rsidRPr="00CE768E">
        <w:rPr>
          <w:sz w:val="28"/>
          <w:szCs w:val="28"/>
        </w:rPr>
        <w:t xml:space="preserve"> cu</w:t>
      </w:r>
      <w:r w:rsidR="005918F7" w:rsidRPr="00CE768E">
        <w:rPr>
          <w:sz w:val="28"/>
          <w:szCs w:val="28"/>
        </w:rPr>
        <w:t xml:space="preserve"> indicatorii </w:t>
      </w:r>
      <w:r w:rsidR="00FB5FAE" w:rsidRPr="00CE768E">
        <w:rPr>
          <w:sz w:val="28"/>
          <w:szCs w:val="28"/>
        </w:rPr>
        <w:t xml:space="preserve">clar stabiliţi </w:t>
      </w:r>
      <w:r w:rsidR="005918F7" w:rsidRPr="00CE768E">
        <w:rPr>
          <w:sz w:val="28"/>
          <w:szCs w:val="28"/>
        </w:rPr>
        <w:t xml:space="preserve">de monitorizare și </w:t>
      </w:r>
      <w:r w:rsidR="00FB1521" w:rsidRPr="00CE768E">
        <w:rPr>
          <w:sz w:val="28"/>
          <w:szCs w:val="28"/>
        </w:rPr>
        <w:t xml:space="preserve">surse finaciare </w:t>
      </w:r>
      <w:r w:rsidR="00FB5FAE" w:rsidRPr="00CE768E">
        <w:rPr>
          <w:sz w:val="28"/>
          <w:szCs w:val="28"/>
        </w:rPr>
        <w:t>planificate</w:t>
      </w:r>
      <w:r w:rsidR="005918F7" w:rsidRPr="00CE768E">
        <w:rPr>
          <w:sz w:val="28"/>
          <w:szCs w:val="28"/>
        </w:rPr>
        <w:t xml:space="preserve">; </w:t>
      </w:r>
    </w:p>
    <w:p w14:paraId="10653F59" w14:textId="2C098044" w:rsidR="00E56967" w:rsidRPr="00CE768E" w:rsidRDefault="00CE768E" w:rsidP="00CE768E">
      <w:pPr>
        <w:ind w:firstLine="720"/>
        <w:jc w:val="both"/>
        <w:rPr>
          <w:sz w:val="28"/>
          <w:szCs w:val="28"/>
        </w:rPr>
      </w:pPr>
      <w:r>
        <w:rPr>
          <w:rFonts w:eastAsia="MinionPro-Regular"/>
          <w:sz w:val="28"/>
          <w:szCs w:val="28"/>
        </w:rPr>
        <w:t>c</w:t>
      </w:r>
      <w:r w:rsidR="005918F7" w:rsidRPr="00CE768E">
        <w:rPr>
          <w:rFonts w:eastAsia="MinionPro-Regular"/>
          <w:sz w:val="28"/>
          <w:szCs w:val="28"/>
        </w:rPr>
        <w:t xml:space="preserve">) </w:t>
      </w:r>
      <w:r w:rsidR="002F6A2C" w:rsidRPr="00CE768E">
        <w:rPr>
          <w:rFonts w:eastAsia="MinionPro-Regular"/>
          <w:sz w:val="28"/>
          <w:szCs w:val="28"/>
        </w:rPr>
        <w:t>lipsa</w:t>
      </w:r>
      <w:r w:rsidR="005918F7" w:rsidRPr="00CE768E">
        <w:rPr>
          <w:rFonts w:eastAsia="MinionPro-Regular"/>
          <w:sz w:val="28"/>
          <w:szCs w:val="28"/>
        </w:rPr>
        <w:t xml:space="preserve"> </w:t>
      </w:r>
      <w:r w:rsidR="002F6A2C" w:rsidRPr="00CE768E">
        <w:rPr>
          <w:rFonts w:eastAsia="MinionPro-Regular"/>
          <w:sz w:val="28"/>
          <w:szCs w:val="28"/>
        </w:rPr>
        <w:t>în</w:t>
      </w:r>
      <w:r w:rsidR="005553D2" w:rsidRPr="00CE768E">
        <w:rPr>
          <w:rFonts w:eastAsia="MinionPro-Regular"/>
          <w:sz w:val="28"/>
          <w:szCs w:val="28"/>
        </w:rPr>
        <w:t xml:space="preserve"> cadrul </w:t>
      </w:r>
      <w:r w:rsidR="005918F7" w:rsidRPr="00CE768E">
        <w:rPr>
          <w:rFonts w:eastAsia="MinionPro-Regular"/>
          <w:sz w:val="28"/>
          <w:szCs w:val="28"/>
        </w:rPr>
        <w:t xml:space="preserve">ministerelor </w:t>
      </w:r>
      <w:r w:rsidR="002F6A2C" w:rsidRPr="00CE768E">
        <w:rPr>
          <w:rFonts w:eastAsia="MinionPro-Regular"/>
          <w:sz w:val="28"/>
          <w:szCs w:val="28"/>
        </w:rPr>
        <w:t xml:space="preserve">a structurilor </w:t>
      </w:r>
      <w:r w:rsidR="005918F7" w:rsidRPr="00CE768E">
        <w:rPr>
          <w:rFonts w:eastAsia="MinionPro-Regular"/>
          <w:sz w:val="28"/>
          <w:szCs w:val="28"/>
        </w:rPr>
        <w:t>responsabile de domeniul economiei verzi, capacitățile umane și financiare limitate de a face față și a reacționa în mod potrivit la cerințele și provocările curente privind promovarea economiei verzi. Atribuțiile de elaborare și implementare a politicilor</w:t>
      </w:r>
      <w:r w:rsidR="00FB4F90" w:rsidRPr="00CE768E">
        <w:rPr>
          <w:rFonts w:eastAsia="MinionPro-Regular"/>
          <w:sz w:val="28"/>
          <w:szCs w:val="28"/>
        </w:rPr>
        <w:t xml:space="preserve"> în domeniul </w:t>
      </w:r>
      <w:r w:rsidR="00FB4F90" w:rsidRPr="00CE768E">
        <w:rPr>
          <w:rFonts w:eastAsia="MinionPro-Regular"/>
          <w:sz w:val="28"/>
          <w:szCs w:val="28"/>
        </w:rPr>
        <w:lastRenderedPageBreak/>
        <w:t>economiei verzi</w:t>
      </w:r>
      <w:r w:rsidR="005918F7" w:rsidRPr="00CE768E">
        <w:rPr>
          <w:rFonts w:eastAsia="MinionPro-Regular"/>
          <w:sz w:val="28"/>
          <w:szCs w:val="28"/>
        </w:rPr>
        <w:t xml:space="preserve">, precum și de control al respectării legislației nu sunt repartizate în mod clar între instituțiile </w:t>
      </w:r>
      <w:r w:rsidR="00FB5FAE" w:rsidRPr="00CE768E">
        <w:rPr>
          <w:rFonts w:eastAsia="MinionPro-Regular"/>
          <w:sz w:val="28"/>
          <w:szCs w:val="28"/>
        </w:rPr>
        <w:t>de stat</w:t>
      </w:r>
      <w:r w:rsidR="005918F7" w:rsidRPr="00CE768E">
        <w:rPr>
          <w:rFonts w:eastAsia="MinionPro-Regular"/>
          <w:sz w:val="28"/>
          <w:szCs w:val="28"/>
        </w:rPr>
        <w:t>.</w:t>
      </w:r>
    </w:p>
    <w:p w14:paraId="72EF9C3C" w14:textId="12648CA3" w:rsidR="005918F7" w:rsidRPr="00CE768E" w:rsidRDefault="00CE768E" w:rsidP="00CE768E">
      <w:pPr>
        <w:ind w:firstLine="720"/>
        <w:jc w:val="both"/>
        <w:rPr>
          <w:color w:val="000000"/>
          <w:sz w:val="28"/>
          <w:szCs w:val="28"/>
        </w:rPr>
      </w:pPr>
      <w:r>
        <w:rPr>
          <w:color w:val="000000"/>
          <w:sz w:val="28"/>
          <w:szCs w:val="28"/>
        </w:rPr>
        <w:t xml:space="preserve">5) </w:t>
      </w:r>
      <w:r w:rsidR="005918F7" w:rsidRPr="00CE768E">
        <w:rPr>
          <w:color w:val="000000"/>
          <w:sz w:val="28"/>
          <w:szCs w:val="28"/>
        </w:rPr>
        <w:t xml:space="preserve">În scopul </w:t>
      </w:r>
      <w:r w:rsidR="00FB1521" w:rsidRPr="00CE768E">
        <w:rPr>
          <w:color w:val="000000"/>
          <w:sz w:val="28"/>
          <w:szCs w:val="28"/>
        </w:rPr>
        <w:t>consolid</w:t>
      </w:r>
      <w:r w:rsidR="00514815" w:rsidRPr="00CE768E">
        <w:rPr>
          <w:color w:val="000000"/>
          <w:sz w:val="28"/>
          <w:szCs w:val="28"/>
        </w:rPr>
        <w:t>ării</w:t>
      </w:r>
      <w:r w:rsidR="00FB1521" w:rsidRPr="00CE768E">
        <w:rPr>
          <w:color w:val="000000"/>
          <w:sz w:val="28"/>
          <w:szCs w:val="28"/>
        </w:rPr>
        <w:t xml:space="preserve"> </w:t>
      </w:r>
      <w:r w:rsidR="005918F7" w:rsidRPr="00CE768E">
        <w:rPr>
          <w:color w:val="000000"/>
          <w:sz w:val="28"/>
          <w:szCs w:val="28"/>
        </w:rPr>
        <w:t xml:space="preserve">și </w:t>
      </w:r>
      <w:r w:rsidR="009A64D4" w:rsidRPr="00CE768E">
        <w:rPr>
          <w:color w:val="000000"/>
          <w:sz w:val="28"/>
          <w:szCs w:val="28"/>
        </w:rPr>
        <w:t>amplific</w:t>
      </w:r>
      <w:r w:rsidR="00514815" w:rsidRPr="00CE768E">
        <w:rPr>
          <w:color w:val="000000"/>
          <w:sz w:val="28"/>
          <w:szCs w:val="28"/>
        </w:rPr>
        <w:t>ării</w:t>
      </w:r>
      <w:r w:rsidR="009A64D4" w:rsidRPr="00CE768E">
        <w:rPr>
          <w:color w:val="000000"/>
          <w:sz w:val="28"/>
          <w:szCs w:val="28"/>
        </w:rPr>
        <w:t xml:space="preserve"> </w:t>
      </w:r>
      <w:r w:rsidR="005918F7" w:rsidRPr="00CE768E">
        <w:rPr>
          <w:color w:val="000000"/>
          <w:sz w:val="28"/>
          <w:szCs w:val="28"/>
        </w:rPr>
        <w:t xml:space="preserve">colaborării dintre ministerele implicate, </w:t>
      </w:r>
      <w:r w:rsidR="001F67A5" w:rsidRPr="00CE768E">
        <w:rPr>
          <w:color w:val="000000"/>
          <w:sz w:val="28"/>
          <w:szCs w:val="28"/>
        </w:rPr>
        <w:t>a ac</w:t>
      </w:r>
      <w:r w:rsidR="00E56967" w:rsidRPr="00CE768E">
        <w:rPr>
          <w:color w:val="000000"/>
          <w:sz w:val="28"/>
          <w:szCs w:val="28"/>
        </w:rPr>
        <w:t>t</w:t>
      </w:r>
      <w:r w:rsidR="001F67A5" w:rsidRPr="00CE768E">
        <w:rPr>
          <w:color w:val="000000"/>
          <w:sz w:val="28"/>
          <w:szCs w:val="28"/>
        </w:rPr>
        <w:t xml:space="preserve">ivităţii Grupului de lucru interministerial pentru promovarea dezvoltării durabile și economiei verzi, </w:t>
      </w:r>
      <w:r w:rsidR="005918F7" w:rsidRPr="00CE768E">
        <w:rPr>
          <w:color w:val="000000"/>
          <w:sz w:val="28"/>
          <w:szCs w:val="28"/>
        </w:rPr>
        <w:t xml:space="preserve">precum și </w:t>
      </w:r>
      <w:r w:rsidR="000651FC" w:rsidRPr="00CE768E">
        <w:rPr>
          <w:color w:val="000000"/>
          <w:sz w:val="28"/>
          <w:szCs w:val="28"/>
        </w:rPr>
        <w:t>de</w:t>
      </w:r>
      <w:r w:rsidR="005918F7" w:rsidRPr="00CE768E">
        <w:rPr>
          <w:color w:val="000000"/>
          <w:sz w:val="28"/>
          <w:szCs w:val="28"/>
        </w:rPr>
        <w:t xml:space="preserve"> implement</w:t>
      </w:r>
      <w:r w:rsidR="000651FC" w:rsidRPr="00CE768E">
        <w:rPr>
          <w:color w:val="000000"/>
          <w:sz w:val="28"/>
          <w:szCs w:val="28"/>
        </w:rPr>
        <w:t>are</w:t>
      </w:r>
      <w:r w:rsidR="005918F7" w:rsidRPr="00CE768E">
        <w:rPr>
          <w:color w:val="000000"/>
          <w:sz w:val="28"/>
          <w:szCs w:val="28"/>
        </w:rPr>
        <w:t xml:space="preserve"> și monitoriz</w:t>
      </w:r>
      <w:r w:rsidR="000651FC" w:rsidRPr="00CE768E">
        <w:rPr>
          <w:color w:val="000000"/>
          <w:sz w:val="28"/>
          <w:szCs w:val="28"/>
        </w:rPr>
        <w:t>are a</w:t>
      </w:r>
      <w:r w:rsidR="005918F7" w:rsidRPr="00CE768E">
        <w:rPr>
          <w:color w:val="000000"/>
          <w:sz w:val="28"/>
          <w:szCs w:val="28"/>
        </w:rPr>
        <w:t xml:space="preserve"> Foii de parcurs privind promovarea economiei verzi în Republica Moldova, sunt </w:t>
      </w:r>
      <w:r w:rsidR="00A23BBA" w:rsidRPr="00CE768E">
        <w:rPr>
          <w:color w:val="000000"/>
          <w:sz w:val="28"/>
          <w:szCs w:val="28"/>
        </w:rPr>
        <w:t xml:space="preserve">necesare realizarea următoarelor </w:t>
      </w:r>
      <w:r w:rsidR="005918F7" w:rsidRPr="00CE768E">
        <w:rPr>
          <w:color w:val="000000"/>
          <w:sz w:val="28"/>
          <w:szCs w:val="28"/>
        </w:rPr>
        <w:t>acțiuni priorita</w:t>
      </w:r>
      <w:r w:rsidR="00495A79" w:rsidRPr="00CE768E">
        <w:rPr>
          <w:color w:val="000000"/>
          <w:sz w:val="28"/>
          <w:szCs w:val="28"/>
        </w:rPr>
        <w:t>r</w:t>
      </w:r>
      <w:r w:rsidR="005918F7" w:rsidRPr="00CE768E">
        <w:rPr>
          <w:color w:val="000000"/>
          <w:sz w:val="28"/>
          <w:szCs w:val="28"/>
        </w:rPr>
        <w:t>e:</w:t>
      </w:r>
    </w:p>
    <w:p w14:paraId="7F3945D2" w14:textId="77777777" w:rsidR="007319C5" w:rsidRDefault="007319C5" w:rsidP="007319C5">
      <w:pPr>
        <w:ind w:firstLine="360"/>
        <w:jc w:val="both"/>
        <w:rPr>
          <w:color w:val="000000"/>
          <w:sz w:val="28"/>
          <w:szCs w:val="28"/>
        </w:rPr>
      </w:pPr>
      <w:r>
        <w:rPr>
          <w:color w:val="000000"/>
          <w:sz w:val="28"/>
          <w:szCs w:val="28"/>
        </w:rPr>
        <w:t xml:space="preserve">a) </w:t>
      </w:r>
      <w:r w:rsidR="005918F7" w:rsidRPr="00CE768E">
        <w:rPr>
          <w:color w:val="000000"/>
          <w:sz w:val="28"/>
          <w:szCs w:val="28"/>
        </w:rPr>
        <w:t>menținerea și îmbunătățirea colaborării și coordonării interministeriale pentru promovarea economiei verzi la nivel național și local</w:t>
      </w:r>
      <w:r w:rsidR="00383511" w:rsidRPr="00CE768E">
        <w:rPr>
          <w:color w:val="000000"/>
          <w:sz w:val="28"/>
          <w:szCs w:val="28"/>
        </w:rPr>
        <w:t>,</w:t>
      </w:r>
      <w:r w:rsidR="005918F7" w:rsidRPr="00CE768E">
        <w:rPr>
          <w:color w:val="000000"/>
          <w:sz w:val="28"/>
          <w:szCs w:val="28"/>
        </w:rPr>
        <w:t xml:space="preserve"> prin organizarea ședințelor periodice și schimb de informații;</w:t>
      </w:r>
    </w:p>
    <w:p w14:paraId="0657368C" w14:textId="77777777" w:rsidR="007319C5" w:rsidRDefault="007319C5" w:rsidP="007319C5">
      <w:pPr>
        <w:ind w:firstLine="360"/>
        <w:jc w:val="both"/>
        <w:rPr>
          <w:color w:val="000000"/>
          <w:sz w:val="28"/>
          <w:szCs w:val="28"/>
        </w:rPr>
      </w:pPr>
      <w:r>
        <w:rPr>
          <w:color w:val="000000"/>
          <w:sz w:val="28"/>
          <w:szCs w:val="28"/>
        </w:rPr>
        <w:t xml:space="preserve">b) </w:t>
      </w:r>
      <w:r w:rsidR="005918F7" w:rsidRPr="00CE768E">
        <w:rPr>
          <w:color w:val="000000"/>
          <w:sz w:val="28"/>
          <w:szCs w:val="28"/>
        </w:rPr>
        <w:t xml:space="preserve">consolidarea mecanismului de promovare și implementare a economiei verzi, asigurarea sinergiilor și evitarea suprapunerii activităților </w:t>
      </w:r>
      <w:r w:rsidR="00B25F63" w:rsidRPr="00CE768E">
        <w:rPr>
          <w:color w:val="000000"/>
          <w:sz w:val="28"/>
          <w:szCs w:val="28"/>
        </w:rPr>
        <w:t>dintre diferite structuri naţioale</w:t>
      </w:r>
      <w:r w:rsidR="005918F7" w:rsidRPr="00CE768E">
        <w:rPr>
          <w:color w:val="000000"/>
          <w:sz w:val="28"/>
          <w:szCs w:val="28"/>
        </w:rPr>
        <w:t>;</w:t>
      </w:r>
    </w:p>
    <w:p w14:paraId="1C2563A9" w14:textId="77777777" w:rsidR="007319C5" w:rsidRDefault="007319C5" w:rsidP="007319C5">
      <w:pPr>
        <w:ind w:firstLine="360"/>
        <w:jc w:val="both"/>
        <w:rPr>
          <w:color w:val="000000"/>
          <w:sz w:val="28"/>
          <w:szCs w:val="28"/>
        </w:rPr>
      </w:pPr>
      <w:r>
        <w:rPr>
          <w:color w:val="000000"/>
          <w:sz w:val="28"/>
          <w:szCs w:val="28"/>
        </w:rPr>
        <w:t xml:space="preserve">c) </w:t>
      </w:r>
      <w:r w:rsidR="005918F7" w:rsidRPr="00CE768E">
        <w:rPr>
          <w:color w:val="000000"/>
          <w:sz w:val="28"/>
          <w:szCs w:val="28"/>
        </w:rPr>
        <w:t>consolidarea capacităților G</w:t>
      </w:r>
      <w:r w:rsidR="00B25F63" w:rsidRPr="00CE768E">
        <w:rPr>
          <w:color w:val="000000"/>
          <w:sz w:val="28"/>
          <w:szCs w:val="28"/>
        </w:rPr>
        <w:t xml:space="preserve">rupului de </w:t>
      </w:r>
      <w:r w:rsidR="005918F7" w:rsidRPr="00CE768E">
        <w:rPr>
          <w:color w:val="000000"/>
          <w:sz w:val="28"/>
          <w:szCs w:val="28"/>
        </w:rPr>
        <w:t>L</w:t>
      </w:r>
      <w:r w:rsidR="00B25F63" w:rsidRPr="00CE768E">
        <w:rPr>
          <w:color w:val="000000"/>
          <w:sz w:val="28"/>
          <w:szCs w:val="28"/>
        </w:rPr>
        <w:t>ucru interministerial</w:t>
      </w:r>
      <w:r w:rsidR="005918F7" w:rsidRPr="00CE768E">
        <w:rPr>
          <w:color w:val="000000"/>
          <w:sz w:val="28"/>
          <w:szCs w:val="28"/>
        </w:rPr>
        <w:t>, ale instituțiilor implicate și ale partenerilor;</w:t>
      </w:r>
    </w:p>
    <w:p w14:paraId="09B52765" w14:textId="77777777" w:rsidR="007319C5" w:rsidRDefault="007319C5" w:rsidP="007319C5">
      <w:pPr>
        <w:ind w:firstLine="360"/>
        <w:jc w:val="both"/>
        <w:rPr>
          <w:color w:val="000000"/>
          <w:sz w:val="28"/>
          <w:szCs w:val="28"/>
        </w:rPr>
      </w:pPr>
      <w:r>
        <w:rPr>
          <w:color w:val="000000"/>
          <w:sz w:val="28"/>
          <w:szCs w:val="28"/>
        </w:rPr>
        <w:t xml:space="preserve">d) </w:t>
      </w:r>
      <w:r w:rsidR="00934C02" w:rsidRPr="00CE768E">
        <w:rPr>
          <w:color w:val="000000"/>
          <w:sz w:val="28"/>
          <w:szCs w:val="28"/>
        </w:rPr>
        <w:t xml:space="preserve">implementarea acţiunilor pe termen scurt pentru atingerea obiectivelor de lunga durată </w:t>
      </w:r>
      <w:r w:rsidR="0072634B" w:rsidRPr="00CE768E">
        <w:rPr>
          <w:color w:val="000000"/>
          <w:sz w:val="28"/>
          <w:szCs w:val="28"/>
        </w:rPr>
        <w:t xml:space="preserve">în domeniul Economiei Verzi </w:t>
      </w:r>
      <w:r w:rsidR="00934C02" w:rsidRPr="00CE768E">
        <w:rPr>
          <w:color w:val="000000"/>
          <w:sz w:val="28"/>
          <w:szCs w:val="28"/>
        </w:rPr>
        <w:t>din Strategia de Mediu 2014-2023;</w:t>
      </w:r>
    </w:p>
    <w:p w14:paraId="2E161D62" w14:textId="09BE9A08" w:rsidR="00E56967" w:rsidRPr="00CE768E" w:rsidRDefault="007319C5" w:rsidP="007319C5">
      <w:pPr>
        <w:ind w:firstLine="360"/>
        <w:jc w:val="both"/>
        <w:rPr>
          <w:color w:val="000000"/>
          <w:sz w:val="28"/>
          <w:szCs w:val="28"/>
        </w:rPr>
      </w:pPr>
      <w:r>
        <w:rPr>
          <w:color w:val="000000"/>
          <w:sz w:val="28"/>
          <w:szCs w:val="28"/>
        </w:rPr>
        <w:t xml:space="preserve">e) </w:t>
      </w:r>
      <w:r w:rsidR="005918F7" w:rsidRPr="00CE768E">
        <w:rPr>
          <w:color w:val="000000"/>
          <w:sz w:val="28"/>
          <w:szCs w:val="28"/>
        </w:rPr>
        <w:t xml:space="preserve">mobilizarea asistenței tehnice externe și a investițiilor pentru realizarea activităților de implementare a economiei verzi. </w:t>
      </w:r>
    </w:p>
    <w:p w14:paraId="21720122" w14:textId="77777777" w:rsidR="005918F7" w:rsidRPr="00EC531F" w:rsidRDefault="005918F7" w:rsidP="005918F7">
      <w:pPr>
        <w:ind w:left="1287" w:firstLine="153"/>
      </w:pPr>
    </w:p>
    <w:p w14:paraId="2DA24899" w14:textId="45BE8117" w:rsidR="005918F7" w:rsidRPr="007319C5" w:rsidRDefault="007319C5" w:rsidP="00D8491C">
      <w:pPr>
        <w:pStyle w:val="Titlu1"/>
        <w:rPr>
          <w:rFonts w:ascii="Times New Roman" w:hAnsi="Times New Roman"/>
          <w:sz w:val="28"/>
          <w:szCs w:val="28"/>
          <w:lang w:val="ro-RO"/>
        </w:rPr>
      </w:pPr>
      <w:bookmarkStart w:id="7" w:name="_Toc476476187"/>
      <w:r w:rsidRPr="007319C5">
        <w:rPr>
          <w:rFonts w:ascii="Times New Roman" w:hAnsi="Times New Roman"/>
          <w:sz w:val="28"/>
          <w:szCs w:val="28"/>
          <w:lang w:val="ro-RO"/>
        </w:rPr>
        <w:t>5.</w:t>
      </w:r>
      <w:r w:rsidR="005918F7" w:rsidRPr="007319C5">
        <w:rPr>
          <w:rFonts w:ascii="Times New Roman" w:hAnsi="Times New Roman"/>
          <w:sz w:val="28"/>
          <w:szCs w:val="28"/>
          <w:lang w:val="ro-RO"/>
        </w:rPr>
        <w:t xml:space="preserve"> Eficiența energetică</w:t>
      </w:r>
      <w:bookmarkEnd w:id="7"/>
      <w:r w:rsidR="005918F7" w:rsidRPr="007319C5">
        <w:rPr>
          <w:rFonts w:ascii="Times New Roman" w:hAnsi="Times New Roman"/>
          <w:sz w:val="28"/>
          <w:szCs w:val="28"/>
          <w:lang w:val="ro-RO"/>
        </w:rPr>
        <w:t xml:space="preserve"> </w:t>
      </w:r>
    </w:p>
    <w:p w14:paraId="45C7E7DA" w14:textId="019DCAA2" w:rsidR="005918F7" w:rsidRPr="007319C5" w:rsidRDefault="007319C5" w:rsidP="007319C5">
      <w:pPr>
        <w:ind w:firstLine="720"/>
        <w:jc w:val="both"/>
        <w:rPr>
          <w:sz w:val="28"/>
          <w:szCs w:val="28"/>
        </w:rPr>
      </w:pPr>
      <w:r>
        <w:rPr>
          <w:sz w:val="28"/>
          <w:szCs w:val="28"/>
        </w:rPr>
        <w:t xml:space="preserve">6) </w:t>
      </w:r>
      <w:r w:rsidR="005918F7" w:rsidRPr="007319C5">
        <w:rPr>
          <w:sz w:val="28"/>
          <w:szCs w:val="28"/>
        </w:rPr>
        <w:t>Consumul de energie la nivel național are o tendință generală de creștere. Pe parcursul ultimilor zece ani, ratele medii anuale de creștere a consumului primar și final de energie au atins valoarea de 0,5% și, respectiv, 1,4%. Faptul</w:t>
      </w:r>
      <w:r w:rsidR="0079009B" w:rsidRPr="007319C5">
        <w:rPr>
          <w:sz w:val="28"/>
          <w:szCs w:val="28"/>
        </w:rPr>
        <w:t>,</w:t>
      </w:r>
      <w:r w:rsidR="005918F7" w:rsidRPr="007319C5">
        <w:rPr>
          <w:sz w:val="28"/>
          <w:szCs w:val="28"/>
        </w:rPr>
        <w:t xml:space="preserve"> că consumul primar are o creștere mai lentă decât consumul final poate fi considerat un semn bun, ce ar reflecta îmbunătățirea eficienței procesului de „livrare” în sectorul energetic.</w:t>
      </w:r>
    </w:p>
    <w:p w14:paraId="7F09A43A" w14:textId="77777777" w:rsidR="005918F7" w:rsidRPr="00EC531F" w:rsidRDefault="005918F7" w:rsidP="005918F7">
      <w:pPr>
        <w:spacing w:before="120" w:after="120"/>
      </w:pPr>
      <w:r w:rsidRPr="00EC531F">
        <w:rPr>
          <w:b/>
        </w:rPr>
        <w:t xml:space="preserve"> Tabelul 1.</w:t>
      </w:r>
      <w:r w:rsidRPr="00EC531F">
        <w:t xml:space="preserve"> Evoluția consumului primar și final de energie în Republica Moldova</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34"/>
        <w:gridCol w:w="735"/>
        <w:gridCol w:w="734"/>
        <w:gridCol w:w="735"/>
        <w:gridCol w:w="734"/>
        <w:gridCol w:w="735"/>
        <w:gridCol w:w="734"/>
        <w:gridCol w:w="735"/>
        <w:gridCol w:w="734"/>
        <w:gridCol w:w="735"/>
        <w:gridCol w:w="877"/>
      </w:tblGrid>
      <w:tr w:rsidR="005918F7" w:rsidRPr="00EC531F" w14:paraId="4BE27273" w14:textId="77777777" w:rsidTr="00155313">
        <w:trPr>
          <w:trHeight w:val="300"/>
        </w:trPr>
        <w:tc>
          <w:tcPr>
            <w:tcW w:w="1134" w:type="dxa"/>
            <w:shd w:val="clear" w:color="auto" w:fill="FDE9D9"/>
            <w:noWrap/>
            <w:vAlign w:val="center"/>
            <w:hideMark/>
          </w:tcPr>
          <w:p w14:paraId="2FEE41AD" w14:textId="77777777" w:rsidR="005918F7" w:rsidRPr="00EC531F" w:rsidRDefault="005918F7" w:rsidP="00155313">
            <w:pPr>
              <w:pStyle w:val="Default"/>
              <w:spacing w:before="120" w:after="120"/>
              <w:jc w:val="center"/>
              <w:rPr>
                <w:rFonts w:ascii="Times New Roman" w:hAnsi="Times New Roman" w:cs="Times New Roman"/>
                <w:b/>
                <w:bCs/>
                <w:color w:val="auto"/>
                <w:sz w:val="20"/>
                <w:szCs w:val="20"/>
              </w:rPr>
            </w:pPr>
            <w:r w:rsidRPr="00EC531F">
              <w:rPr>
                <w:rFonts w:ascii="Times New Roman" w:hAnsi="Times New Roman" w:cs="Times New Roman"/>
                <w:b/>
                <w:bCs/>
                <w:color w:val="auto"/>
                <w:sz w:val="20"/>
                <w:szCs w:val="20"/>
              </w:rPr>
              <w:t>Consum, k</w:t>
            </w:r>
            <w:r w:rsidR="003B5CE7" w:rsidRPr="00EC531F">
              <w:rPr>
                <w:rFonts w:ascii="Times New Roman" w:hAnsi="Times New Roman" w:cs="Times New Roman"/>
                <w:b/>
                <w:bCs/>
                <w:color w:val="auto"/>
                <w:sz w:val="20"/>
                <w:szCs w:val="20"/>
              </w:rPr>
              <w:t>tep</w:t>
            </w:r>
            <w:r w:rsidRPr="00EC531F">
              <w:rPr>
                <w:rStyle w:val="Referinnotdesubsol"/>
                <w:rFonts w:ascii="Times New Roman" w:hAnsi="Times New Roman" w:cs="Times New Roman"/>
                <w:b/>
                <w:bCs/>
                <w:color w:val="auto"/>
                <w:sz w:val="20"/>
                <w:szCs w:val="20"/>
              </w:rPr>
              <w:footnoteReference w:id="1"/>
            </w:r>
          </w:p>
        </w:tc>
        <w:tc>
          <w:tcPr>
            <w:tcW w:w="734" w:type="dxa"/>
            <w:shd w:val="clear" w:color="auto" w:fill="FDE9D9"/>
            <w:noWrap/>
            <w:vAlign w:val="center"/>
            <w:hideMark/>
          </w:tcPr>
          <w:p w14:paraId="625A6662" w14:textId="77777777" w:rsidR="005918F7" w:rsidRPr="00EC531F" w:rsidRDefault="005918F7" w:rsidP="00155313">
            <w:pPr>
              <w:pStyle w:val="Default"/>
              <w:spacing w:before="120" w:after="120"/>
              <w:jc w:val="center"/>
              <w:rPr>
                <w:rFonts w:ascii="Times New Roman" w:hAnsi="Times New Roman" w:cs="Times New Roman"/>
                <w:b/>
                <w:bCs/>
                <w:color w:val="auto"/>
                <w:sz w:val="20"/>
                <w:szCs w:val="20"/>
              </w:rPr>
            </w:pPr>
            <w:r w:rsidRPr="00EC531F">
              <w:rPr>
                <w:rFonts w:ascii="Times New Roman" w:hAnsi="Times New Roman" w:cs="Times New Roman"/>
                <w:b/>
                <w:bCs/>
                <w:color w:val="auto"/>
                <w:sz w:val="20"/>
                <w:szCs w:val="20"/>
              </w:rPr>
              <w:t>2004</w:t>
            </w:r>
          </w:p>
        </w:tc>
        <w:tc>
          <w:tcPr>
            <w:tcW w:w="735" w:type="dxa"/>
            <w:shd w:val="clear" w:color="auto" w:fill="FDE9D9"/>
            <w:noWrap/>
            <w:vAlign w:val="center"/>
            <w:hideMark/>
          </w:tcPr>
          <w:p w14:paraId="4116A3F4" w14:textId="77777777" w:rsidR="005918F7" w:rsidRPr="00EC531F" w:rsidRDefault="005918F7" w:rsidP="00155313">
            <w:pPr>
              <w:pStyle w:val="Default"/>
              <w:spacing w:before="120" w:after="120"/>
              <w:jc w:val="center"/>
              <w:rPr>
                <w:rFonts w:ascii="Times New Roman" w:hAnsi="Times New Roman" w:cs="Times New Roman"/>
                <w:b/>
                <w:bCs/>
                <w:color w:val="auto"/>
                <w:sz w:val="20"/>
                <w:szCs w:val="20"/>
              </w:rPr>
            </w:pPr>
            <w:r w:rsidRPr="00EC531F">
              <w:rPr>
                <w:rFonts w:ascii="Times New Roman" w:hAnsi="Times New Roman" w:cs="Times New Roman"/>
                <w:b/>
                <w:bCs/>
                <w:color w:val="auto"/>
                <w:sz w:val="20"/>
                <w:szCs w:val="20"/>
              </w:rPr>
              <w:t>2005</w:t>
            </w:r>
          </w:p>
        </w:tc>
        <w:tc>
          <w:tcPr>
            <w:tcW w:w="734" w:type="dxa"/>
            <w:shd w:val="clear" w:color="auto" w:fill="FDE9D9"/>
            <w:noWrap/>
            <w:vAlign w:val="center"/>
            <w:hideMark/>
          </w:tcPr>
          <w:p w14:paraId="1C9CA621" w14:textId="77777777" w:rsidR="005918F7" w:rsidRPr="00EC531F" w:rsidRDefault="005918F7" w:rsidP="00155313">
            <w:pPr>
              <w:pStyle w:val="Default"/>
              <w:spacing w:before="120" w:after="120"/>
              <w:jc w:val="center"/>
              <w:rPr>
                <w:rFonts w:ascii="Times New Roman" w:hAnsi="Times New Roman" w:cs="Times New Roman"/>
                <w:b/>
                <w:bCs/>
                <w:color w:val="auto"/>
                <w:sz w:val="20"/>
                <w:szCs w:val="20"/>
              </w:rPr>
            </w:pPr>
            <w:r w:rsidRPr="00EC531F">
              <w:rPr>
                <w:rFonts w:ascii="Times New Roman" w:hAnsi="Times New Roman" w:cs="Times New Roman"/>
                <w:b/>
                <w:bCs/>
                <w:color w:val="auto"/>
                <w:sz w:val="20"/>
                <w:szCs w:val="20"/>
              </w:rPr>
              <w:t>2006</w:t>
            </w:r>
          </w:p>
        </w:tc>
        <w:tc>
          <w:tcPr>
            <w:tcW w:w="735" w:type="dxa"/>
            <w:shd w:val="clear" w:color="auto" w:fill="FDE9D9"/>
            <w:noWrap/>
            <w:vAlign w:val="center"/>
            <w:hideMark/>
          </w:tcPr>
          <w:p w14:paraId="409DF556" w14:textId="77777777" w:rsidR="005918F7" w:rsidRPr="00EC531F" w:rsidRDefault="005918F7" w:rsidP="00155313">
            <w:pPr>
              <w:pStyle w:val="Default"/>
              <w:spacing w:before="120" w:after="120"/>
              <w:jc w:val="center"/>
              <w:rPr>
                <w:rFonts w:ascii="Times New Roman" w:hAnsi="Times New Roman" w:cs="Times New Roman"/>
                <w:b/>
                <w:bCs/>
                <w:color w:val="auto"/>
                <w:sz w:val="20"/>
                <w:szCs w:val="20"/>
              </w:rPr>
            </w:pPr>
            <w:r w:rsidRPr="00EC531F">
              <w:rPr>
                <w:rFonts w:ascii="Times New Roman" w:hAnsi="Times New Roman" w:cs="Times New Roman"/>
                <w:b/>
                <w:bCs/>
                <w:color w:val="auto"/>
                <w:sz w:val="20"/>
                <w:szCs w:val="20"/>
              </w:rPr>
              <w:t>2007</w:t>
            </w:r>
          </w:p>
        </w:tc>
        <w:tc>
          <w:tcPr>
            <w:tcW w:w="734" w:type="dxa"/>
            <w:shd w:val="clear" w:color="auto" w:fill="FDE9D9"/>
            <w:noWrap/>
            <w:vAlign w:val="center"/>
            <w:hideMark/>
          </w:tcPr>
          <w:p w14:paraId="06D9CAAC" w14:textId="77777777" w:rsidR="005918F7" w:rsidRPr="00EC531F" w:rsidRDefault="005918F7" w:rsidP="00155313">
            <w:pPr>
              <w:pStyle w:val="Default"/>
              <w:spacing w:before="120" w:after="120"/>
              <w:jc w:val="center"/>
              <w:rPr>
                <w:rFonts w:ascii="Times New Roman" w:hAnsi="Times New Roman" w:cs="Times New Roman"/>
                <w:b/>
                <w:bCs/>
                <w:color w:val="auto"/>
                <w:sz w:val="20"/>
                <w:szCs w:val="20"/>
              </w:rPr>
            </w:pPr>
            <w:r w:rsidRPr="00EC531F">
              <w:rPr>
                <w:rFonts w:ascii="Times New Roman" w:hAnsi="Times New Roman" w:cs="Times New Roman"/>
                <w:b/>
                <w:bCs/>
                <w:color w:val="auto"/>
                <w:sz w:val="20"/>
                <w:szCs w:val="20"/>
              </w:rPr>
              <w:t>2008</w:t>
            </w:r>
          </w:p>
        </w:tc>
        <w:tc>
          <w:tcPr>
            <w:tcW w:w="735" w:type="dxa"/>
            <w:shd w:val="clear" w:color="auto" w:fill="FDE9D9"/>
            <w:noWrap/>
            <w:vAlign w:val="center"/>
            <w:hideMark/>
          </w:tcPr>
          <w:p w14:paraId="6C40E792" w14:textId="77777777" w:rsidR="005918F7" w:rsidRPr="00EC531F" w:rsidRDefault="005918F7" w:rsidP="00155313">
            <w:pPr>
              <w:pStyle w:val="Default"/>
              <w:spacing w:before="120" w:after="120"/>
              <w:jc w:val="center"/>
              <w:rPr>
                <w:rFonts w:ascii="Times New Roman" w:hAnsi="Times New Roman" w:cs="Times New Roman"/>
                <w:b/>
                <w:bCs/>
                <w:color w:val="auto"/>
                <w:sz w:val="20"/>
                <w:szCs w:val="20"/>
              </w:rPr>
            </w:pPr>
            <w:r w:rsidRPr="00EC531F">
              <w:rPr>
                <w:rFonts w:ascii="Times New Roman" w:hAnsi="Times New Roman" w:cs="Times New Roman"/>
                <w:b/>
                <w:bCs/>
                <w:color w:val="auto"/>
                <w:sz w:val="20"/>
                <w:szCs w:val="20"/>
              </w:rPr>
              <w:t>2009</w:t>
            </w:r>
          </w:p>
        </w:tc>
        <w:tc>
          <w:tcPr>
            <w:tcW w:w="734" w:type="dxa"/>
            <w:shd w:val="clear" w:color="auto" w:fill="FDE9D9"/>
            <w:noWrap/>
            <w:vAlign w:val="center"/>
            <w:hideMark/>
          </w:tcPr>
          <w:p w14:paraId="1100C9FF" w14:textId="77777777" w:rsidR="005918F7" w:rsidRPr="00EC531F" w:rsidRDefault="005918F7" w:rsidP="00155313">
            <w:pPr>
              <w:pStyle w:val="Default"/>
              <w:spacing w:before="120" w:after="120"/>
              <w:jc w:val="center"/>
              <w:rPr>
                <w:rFonts w:ascii="Times New Roman" w:hAnsi="Times New Roman" w:cs="Times New Roman"/>
                <w:b/>
                <w:bCs/>
                <w:color w:val="auto"/>
                <w:sz w:val="20"/>
                <w:szCs w:val="20"/>
              </w:rPr>
            </w:pPr>
            <w:r w:rsidRPr="00EC531F">
              <w:rPr>
                <w:rFonts w:ascii="Times New Roman" w:hAnsi="Times New Roman" w:cs="Times New Roman"/>
                <w:b/>
                <w:bCs/>
                <w:color w:val="auto"/>
                <w:sz w:val="20"/>
                <w:szCs w:val="20"/>
              </w:rPr>
              <w:t>2010</w:t>
            </w:r>
          </w:p>
        </w:tc>
        <w:tc>
          <w:tcPr>
            <w:tcW w:w="735" w:type="dxa"/>
            <w:shd w:val="clear" w:color="auto" w:fill="FDE9D9"/>
            <w:noWrap/>
            <w:vAlign w:val="center"/>
            <w:hideMark/>
          </w:tcPr>
          <w:p w14:paraId="6651FC26" w14:textId="77777777" w:rsidR="005918F7" w:rsidRPr="00EC531F" w:rsidRDefault="005918F7" w:rsidP="00155313">
            <w:pPr>
              <w:pStyle w:val="Default"/>
              <w:spacing w:before="120" w:after="120"/>
              <w:jc w:val="center"/>
              <w:rPr>
                <w:rFonts w:ascii="Times New Roman" w:hAnsi="Times New Roman" w:cs="Times New Roman"/>
                <w:b/>
                <w:bCs/>
                <w:color w:val="auto"/>
                <w:sz w:val="20"/>
                <w:szCs w:val="20"/>
              </w:rPr>
            </w:pPr>
            <w:r w:rsidRPr="00EC531F">
              <w:rPr>
                <w:rFonts w:ascii="Times New Roman" w:hAnsi="Times New Roman" w:cs="Times New Roman"/>
                <w:b/>
                <w:bCs/>
                <w:color w:val="auto"/>
                <w:sz w:val="20"/>
                <w:szCs w:val="20"/>
              </w:rPr>
              <w:t>2011</w:t>
            </w:r>
          </w:p>
        </w:tc>
        <w:tc>
          <w:tcPr>
            <w:tcW w:w="734" w:type="dxa"/>
            <w:shd w:val="clear" w:color="auto" w:fill="FDE9D9"/>
            <w:noWrap/>
            <w:vAlign w:val="center"/>
            <w:hideMark/>
          </w:tcPr>
          <w:p w14:paraId="724326B4" w14:textId="77777777" w:rsidR="005918F7" w:rsidRPr="00EC531F" w:rsidRDefault="005918F7" w:rsidP="00155313">
            <w:pPr>
              <w:pStyle w:val="Default"/>
              <w:spacing w:before="120" w:after="120"/>
              <w:jc w:val="center"/>
              <w:rPr>
                <w:rFonts w:ascii="Times New Roman" w:hAnsi="Times New Roman" w:cs="Times New Roman"/>
                <w:b/>
                <w:bCs/>
                <w:color w:val="auto"/>
                <w:sz w:val="20"/>
                <w:szCs w:val="20"/>
              </w:rPr>
            </w:pPr>
            <w:r w:rsidRPr="00EC531F">
              <w:rPr>
                <w:rFonts w:ascii="Times New Roman" w:hAnsi="Times New Roman" w:cs="Times New Roman"/>
                <w:b/>
                <w:bCs/>
                <w:color w:val="auto"/>
                <w:sz w:val="20"/>
                <w:szCs w:val="20"/>
              </w:rPr>
              <w:t>2012</w:t>
            </w:r>
          </w:p>
        </w:tc>
        <w:tc>
          <w:tcPr>
            <w:tcW w:w="735" w:type="dxa"/>
            <w:shd w:val="clear" w:color="auto" w:fill="FDE9D9"/>
            <w:noWrap/>
            <w:vAlign w:val="center"/>
            <w:hideMark/>
          </w:tcPr>
          <w:p w14:paraId="1530AC9F" w14:textId="77777777" w:rsidR="005918F7" w:rsidRPr="00EC531F" w:rsidRDefault="005918F7" w:rsidP="00155313">
            <w:pPr>
              <w:pStyle w:val="Default"/>
              <w:spacing w:before="120" w:after="120"/>
              <w:jc w:val="center"/>
              <w:rPr>
                <w:rFonts w:ascii="Times New Roman" w:hAnsi="Times New Roman" w:cs="Times New Roman"/>
                <w:b/>
                <w:bCs/>
                <w:color w:val="auto"/>
                <w:sz w:val="20"/>
                <w:szCs w:val="20"/>
              </w:rPr>
            </w:pPr>
            <w:r w:rsidRPr="00EC531F">
              <w:rPr>
                <w:rFonts w:ascii="Times New Roman" w:hAnsi="Times New Roman" w:cs="Times New Roman"/>
                <w:b/>
                <w:bCs/>
                <w:color w:val="auto"/>
                <w:sz w:val="20"/>
                <w:szCs w:val="20"/>
              </w:rPr>
              <w:t>2013</w:t>
            </w:r>
          </w:p>
        </w:tc>
        <w:tc>
          <w:tcPr>
            <w:tcW w:w="877" w:type="dxa"/>
            <w:shd w:val="clear" w:color="auto" w:fill="FDE9D9"/>
            <w:noWrap/>
            <w:vAlign w:val="center"/>
          </w:tcPr>
          <w:p w14:paraId="075B1287" w14:textId="77777777" w:rsidR="005918F7" w:rsidRPr="00EC531F" w:rsidRDefault="005918F7" w:rsidP="00155313">
            <w:pPr>
              <w:pStyle w:val="Default"/>
              <w:spacing w:before="120" w:after="120"/>
              <w:jc w:val="center"/>
              <w:rPr>
                <w:rFonts w:ascii="Times New Roman" w:hAnsi="Times New Roman" w:cs="Times New Roman"/>
                <w:b/>
                <w:bCs/>
                <w:color w:val="auto"/>
                <w:sz w:val="20"/>
                <w:szCs w:val="20"/>
              </w:rPr>
            </w:pPr>
            <w:r w:rsidRPr="00EC531F">
              <w:rPr>
                <w:rFonts w:ascii="Times New Roman" w:hAnsi="Times New Roman" w:cs="Times New Roman"/>
                <w:b/>
                <w:bCs/>
                <w:color w:val="auto"/>
                <w:sz w:val="20"/>
                <w:szCs w:val="20"/>
              </w:rPr>
              <w:t>2014</w:t>
            </w:r>
          </w:p>
        </w:tc>
      </w:tr>
      <w:tr w:rsidR="005918F7" w:rsidRPr="00EC531F" w14:paraId="2B587782" w14:textId="77777777" w:rsidTr="00155313">
        <w:trPr>
          <w:trHeight w:val="300"/>
        </w:trPr>
        <w:tc>
          <w:tcPr>
            <w:tcW w:w="1134" w:type="dxa"/>
            <w:shd w:val="clear" w:color="auto" w:fill="auto"/>
            <w:noWrap/>
            <w:vAlign w:val="bottom"/>
            <w:hideMark/>
          </w:tcPr>
          <w:p w14:paraId="494D8277" w14:textId="77777777" w:rsidR="005918F7" w:rsidRPr="00EC531F" w:rsidRDefault="005918F7" w:rsidP="00155313">
            <w:pPr>
              <w:spacing w:before="120" w:after="120"/>
              <w:rPr>
                <w:sz w:val="20"/>
                <w:szCs w:val="20"/>
              </w:rPr>
            </w:pPr>
            <w:r w:rsidRPr="00EC531F">
              <w:rPr>
                <w:sz w:val="20"/>
                <w:szCs w:val="20"/>
              </w:rPr>
              <w:t>Primar</w:t>
            </w:r>
          </w:p>
        </w:tc>
        <w:tc>
          <w:tcPr>
            <w:tcW w:w="734" w:type="dxa"/>
            <w:shd w:val="clear" w:color="auto" w:fill="auto"/>
            <w:noWrap/>
            <w:vAlign w:val="center"/>
            <w:hideMark/>
          </w:tcPr>
          <w:p w14:paraId="3D92DD28" w14:textId="77777777" w:rsidR="005918F7" w:rsidRPr="00EC531F" w:rsidRDefault="005918F7" w:rsidP="00155313">
            <w:pPr>
              <w:jc w:val="center"/>
              <w:rPr>
                <w:bCs/>
                <w:sz w:val="20"/>
                <w:szCs w:val="20"/>
              </w:rPr>
            </w:pPr>
            <w:r w:rsidRPr="00EC531F">
              <w:rPr>
                <w:bCs/>
                <w:sz w:val="20"/>
                <w:szCs w:val="20"/>
              </w:rPr>
              <w:t>2144</w:t>
            </w:r>
          </w:p>
        </w:tc>
        <w:tc>
          <w:tcPr>
            <w:tcW w:w="735" w:type="dxa"/>
            <w:shd w:val="clear" w:color="auto" w:fill="auto"/>
            <w:noWrap/>
            <w:vAlign w:val="center"/>
            <w:hideMark/>
          </w:tcPr>
          <w:p w14:paraId="463B1DC6" w14:textId="77777777" w:rsidR="005918F7" w:rsidRPr="00EC531F" w:rsidRDefault="005918F7" w:rsidP="00155313">
            <w:pPr>
              <w:jc w:val="center"/>
              <w:rPr>
                <w:bCs/>
                <w:sz w:val="20"/>
                <w:szCs w:val="20"/>
              </w:rPr>
            </w:pPr>
            <w:r w:rsidRPr="00EC531F">
              <w:rPr>
                <w:bCs/>
                <w:sz w:val="20"/>
                <w:szCs w:val="20"/>
              </w:rPr>
              <w:t>2278</w:t>
            </w:r>
          </w:p>
        </w:tc>
        <w:tc>
          <w:tcPr>
            <w:tcW w:w="734" w:type="dxa"/>
            <w:shd w:val="clear" w:color="auto" w:fill="auto"/>
            <w:noWrap/>
            <w:vAlign w:val="center"/>
            <w:hideMark/>
          </w:tcPr>
          <w:p w14:paraId="64F21164" w14:textId="77777777" w:rsidR="005918F7" w:rsidRPr="00EC531F" w:rsidRDefault="005918F7" w:rsidP="00155313">
            <w:pPr>
              <w:jc w:val="center"/>
              <w:rPr>
                <w:bCs/>
                <w:sz w:val="20"/>
                <w:szCs w:val="20"/>
              </w:rPr>
            </w:pPr>
            <w:r w:rsidRPr="00EC531F">
              <w:rPr>
                <w:bCs/>
                <w:sz w:val="20"/>
                <w:szCs w:val="20"/>
              </w:rPr>
              <w:t>2271</w:t>
            </w:r>
          </w:p>
        </w:tc>
        <w:tc>
          <w:tcPr>
            <w:tcW w:w="735" w:type="dxa"/>
            <w:shd w:val="clear" w:color="auto" w:fill="auto"/>
            <w:noWrap/>
            <w:vAlign w:val="center"/>
            <w:hideMark/>
          </w:tcPr>
          <w:p w14:paraId="359208B6" w14:textId="77777777" w:rsidR="005918F7" w:rsidRPr="00EC531F" w:rsidRDefault="005918F7" w:rsidP="00155313">
            <w:pPr>
              <w:jc w:val="center"/>
              <w:rPr>
                <w:bCs/>
                <w:sz w:val="20"/>
                <w:szCs w:val="20"/>
              </w:rPr>
            </w:pPr>
            <w:r w:rsidRPr="00EC531F">
              <w:rPr>
                <w:bCs/>
                <w:sz w:val="20"/>
                <w:szCs w:val="20"/>
              </w:rPr>
              <w:t>2160</w:t>
            </w:r>
          </w:p>
        </w:tc>
        <w:tc>
          <w:tcPr>
            <w:tcW w:w="734" w:type="dxa"/>
            <w:shd w:val="clear" w:color="auto" w:fill="auto"/>
            <w:noWrap/>
            <w:vAlign w:val="center"/>
            <w:hideMark/>
          </w:tcPr>
          <w:p w14:paraId="3E6510B9" w14:textId="77777777" w:rsidR="005918F7" w:rsidRPr="00EC531F" w:rsidRDefault="005918F7" w:rsidP="00155313">
            <w:pPr>
              <w:jc w:val="center"/>
              <w:rPr>
                <w:bCs/>
                <w:sz w:val="20"/>
                <w:szCs w:val="20"/>
              </w:rPr>
            </w:pPr>
            <w:r w:rsidRPr="00EC531F">
              <w:rPr>
                <w:bCs/>
                <w:sz w:val="20"/>
                <w:szCs w:val="20"/>
              </w:rPr>
              <w:t>2191</w:t>
            </w:r>
          </w:p>
        </w:tc>
        <w:tc>
          <w:tcPr>
            <w:tcW w:w="735" w:type="dxa"/>
            <w:shd w:val="clear" w:color="auto" w:fill="auto"/>
            <w:noWrap/>
            <w:vAlign w:val="center"/>
            <w:hideMark/>
          </w:tcPr>
          <w:p w14:paraId="463F648B" w14:textId="77777777" w:rsidR="005918F7" w:rsidRPr="00EC531F" w:rsidRDefault="005918F7" w:rsidP="00155313">
            <w:pPr>
              <w:jc w:val="center"/>
              <w:rPr>
                <w:bCs/>
                <w:sz w:val="20"/>
                <w:szCs w:val="20"/>
              </w:rPr>
            </w:pPr>
            <w:r w:rsidRPr="00EC531F">
              <w:rPr>
                <w:bCs/>
                <w:sz w:val="20"/>
                <w:szCs w:val="20"/>
              </w:rPr>
              <w:t>2071</w:t>
            </w:r>
          </w:p>
        </w:tc>
        <w:tc>
          <w:tcPr>
            <w:tcW w:w="734" w:type="dxa"/>
            <w:shd w:val="clear" w:color="auto" w:fill="auto"/>
            <w:noWrap/>
            <w:vAlign w:val="center"/>
            <w:hideMark/>
          </w:tcPr>
          <w:p w14:paraId="09011273" w14:textId="77777777" w:rsidR="005918F7" w:rsidRPr="00EC531F" w:rsidRDefault="005918F7" w:rsidP="00155313">
            <w:pPr>
              <w:jc w:val="center"/>
              <w:rPr>
                <w:bCs/>
                <w:sz w:val="20"/>
                <w:szCs w:val="20"/>
              </w:rPr>
            </w:pPr>
            <w:r w:rsidRPr="00EC531F">
              <w:rPr>
                <w:bCs/>
                <w:sz w:val="20"/>
                <w:szCs w:val="20"/>
              </w:rPr>
              <w:t>2294</w:t>
            </w:r>
          </w:p>
        </w:tc>
        <w:tc>
          <w:tcPr>
            <w:tcW w:w="735" w:type="dxa"/>
            <w:shd w:val="clear" w:color="auto" w:fill="auto"/>
            <w:noWrap/>
            <w:vAlign w:val="center"/>
            <w:hideMark/>
          </w:tcPr>
          <w:p w14:paraId="092D731D" w14:textId="77777777" w:rsidR="005918F7" w:rsidRPr="00EC531F" w:rsidRDefault="005918F7" w:rsidP="00155313">
            <w:pPr>
              <w:jc w:val="center"/>
              <w:rPr>
                <w:bCs/>
                <w:sz w:val="20"/>
                <w:szCs w:val="20"/>
              </w:rPr>
            </w:pPr>
            <w:r w:rsidRPr="00EC531F">
              <w:rPr>
                <w:bCs/>
                <w:sz w:val="20"/>
                <w:szCs w:val="20"/>
              </w:rPr>
              <w:t>2353</w:t>
            </w:r>
          </w:p>
        </w:tc>
        <w:tc>
          <w:tcPr>
            <w:tcW w:w="734" w:type="dxa"/>
            <w:shd w:val="clear" w:color="auto" w:fill="auto"/>
            <w:noWrap/>
            <w:vAlign w:val="center"/>
            <w:hideMark/>
          </w:tcPr>
          <w:p w14:paraId="2FA5CEE4" w14:textId="77777777" w:rsidR="005918F7" w:rsidRPr="00EC531F" w:rsidRDefault="005918F7" w:rsidP="00155313">
            <w:pPr>
              <w:jc w:val="center"/>
              <w:rPr>
                <w:bCs/>
                <w:sz w:val="20"/>
                <w:szCs w:val="20"/>
              </w:rPr>
            </w:pPr>
            <w:r w:rsidRPr="00EC531F">
              <w:rPr>
                <w:bCs/>
                <w:sz w:val="20"/>
                <w:szCs w:val="20"/>
              </w:rPr>
              <w:t>2267</w:t>
            </w:r>
          </w:p>
        </w:tc>
        <w:tc>
          <w:tcPr>
            <w:tcW w:w="735" w:type="dxa"/>
            <w:shd w:val="clear" w:color="auto" w:fill="auto"/>
            <w:noWrap/>
            <w:vAlign w:val="center"/>
            <w:hideMark/>
          </w:tcPr>
          <w:p w14:paraId="06FED2E1" w14:textId="77777777" w:rsidR="005918F7" w:rsidRPr="00EC531F" w:rsidRDefault="005918F7" w:rsidP="00155313">
            <w:pPr>
              <w:jc w:val="center"/>
              <w:rPr>
                <w:bCs/>
                <w:sz w:val="20"/>
                <w:szCs w:val="20"/>
              </w:rPr>
            </w:pPr>
            <w:r w:rsidRPr="00EC531F">
              <w:rPr>
                <w:bCs/>
                <w:sz w:val="20"/>
                <w:szCs w:val="20"/>
              </w:rPr>
              <w:t>2318</w:t>
            </w:r>
          </w:p>
        </w:tc>
        <w:tc>
          <w:tcPr>
            <w:tcW w:w="877" w:type="dxa"/>
            <w:shd w:val="clear" w:color="auto" w:fill="auto"/>
            <w:noWrap/>
            <w:vAlign w:val="center"/>
          </w:tcPr>
          <w:p w14:paraId="78ECB13D" w14:textId="77777777" w:rsidR="005918F7" w:rsidRPr="00EC531F" w:rsidRDefault="005918F7" w:rsidP="00155313">
            <w:pPr>
              <w:jc w:val="center"/>
              <w:rPr>
                <w:bCs/>
                <w:sz w:val="20"/>
                <w:szCs w:val="20"/>
              </w:rPr>
            </w:pPr>
            <w:r w:rsidRPr="00EC531F">
              <w:rPr>
                <w:bCs/>
                <w:sz w:val="20"/>
                <w:szCs w:val="20"/>
              </w:rPr>
              <w:t>2310</w:t>
            </w:r>
          </w:p>
        </w:tc>
      </w:tr>
      <w:tr w:rsidR="005918F7" w:rsidRPr="00EC531F" w14:paraId="3AB367A5" w14:textId="77777777" w:rsidTr="00155313">
        <w:trPr>
          <w:trHeight w:val="300"/>
        </w:trPr>
        <w:tc>
          <w:tcPr>
            <w:tcW w:w="1134" w:type="dxa"/>
            <w:shd w:val="clear" w:color="auto" w:fill="auto"/>
            <w:noWrap/>
            <w:vAlign w:val="bottom"/>
            <w:hideMark/>
          </w:tcPr>
          <w:p w14:paraId="7BED83ED" w14:textId="77777777" w:rsidR="005918F7" w:rsidRPr="00EC531F" w:rsidRDefault="005918F7" w:rsidP="00155313">
            <w:pPr>
              <w:spacing w:before="120" w:after="120"/>
              <w:rPr>
                <w:sz w:val="20"/>
                <w:szCs w:val="20"/>
              </w:rPr>
            </w:pPr>
            <w:r w:rsidRPr="00EC531F">
              <w:rPr>
                <w:sz w:val="20"/>
                <w:szCs w:val="20"/>
              </w:rPr>
              <w:t>Final</w:t>
            </w:r>
          </w:p>
        </w:tc>
        <w:tc>
          <w:tcPr>
            <w:tcW w:w="734" w:type="dxa"/>
            <w:shd w:val="clear" w:color="auto" w:fill="auto"/>
            <w:noWrap/>
            <w:vAlign w:val="center"/>
            <w:hideMark/>
          </w:tcPr>
          <w:p w14:paraId="61EB02CC" w14:textId="77777777" w:rsidR="005918F7" w:rsidRPr="00EC531F" w:rsidRDefault="005918F7" w:rsidP="00155313">
            <w:pPr>
              <w:jc w:val="center"/>
              <w:rPr>
                <w:bCs/>
                <w:sz w:val="20"/>
                <w:szCs w:val="20"/>
              </w:rPr>
            </w:pPr>
            <w:r w:rsidRPr="00EC531F">
              <w:rPr>
                <w:bCs/>
                <w:sz w:val="20"/>
                <w:szCs w:val="20"/>
              </w:rPr>
              <w:t>1750</w:t>
            </w:r>
          </w:p>
        </w:tc>
        <w:tc>
          <w:tcPr>
            <w:tcW w:w="735" w:type="dxa"/>
            <w:shd w:val="clear" w:color="auto" w:fill="auto"/>
            <w:noWrap/>
            <w:vAlign w:val="center"/>
            <w:hideMark/>
          </w:tcPr>
          <w:p w14:paraId="0FD734F0" w14:textId="77777777" w:rsidR="005918F7" w:rsidRPr="00EC531F" w:rsidRDefault="005918F7" w:rsidP="00155313">
            <w:pPr>
              <w:jc w:val="center"/>
              <w:rPr>
                <w:bCs/>
                <w:sz w:val="20"/>
                <w:szCs w:val="20"/>
              </w:rPr>
            </w:pPr>
            <w:r w:rsidRPr="00EC531F">
              <w:rPr>
                <w:bCs/>
                <w:sz w:val="20"/>
                <w:szCs w:val="20"/>
              </w:rPr>
              <w:t>1892</w:t>
            </w:r>
          </w:p>
        </w:tc>
        <w:tc>
          <w:tcPr>
            <w:tcW w:w="734" w:type="dxa"/>
            <w:shd w:val="clear" w:color="auto" w:fill="auto"/>
            <w:noWrap/>
            <w:vAlign w:val="center"/>
            <w:hideMark/>
          </w:tcPr>
          <w:p w14:paraId="4E169315" w14:textId="77777777" w:rsidR="005918F7" w:rsidRPr="00EC531F" w:rsidRDefault="005918F7" w:rsidP="00155313">
            <w:pPr>
              <w:jc w:val="center"/>
              <w:rPr>
                <w:bCs/>
                <w:sz w:val="20"/>
                <w:szCs w:val="20"/>
              </w:rPr>
            </w:pPr>
            <w:r w:rsidRPr="00EC531F">
              <w:rPr>
                <w:bCs/>
                <w:sz w:val="20"/>
                <w:szCs w:val="20"/>
              </w:rPr>
              <w:t>1909</w:t>
            </w:r>
          </w:p>
        </w:tc>
        <w:tc>
          <w:tcPr>
            <w:tcW w:w="735" w:type="dxa"/>
            <w:shd w:val="clear" w:color="auto" w:fill="auto"/>
            <w:noWrap/>
            <w:vAlign w:val="center"/>
            <w:hideMark/>
          </w:tcPr>
          <w:p w14:paraId="531579CC" w14:textId="77777777" w:rsidR="005918F7" w:rsidRPr="00EC531F" w:rsidRDefault="005918F7" w:rsidP="00155313">
            <w:pPr>
              <w:jc w:val="center"/>
              <w:rPr>
                <w:bCs/>
                <w:sz w:val="20"/>
                <w:szCs w:val="20"/>
              </w:rPr>
            </w:pPr>
            <w:r w:rsidRPr="00EC531F">
              <w:rPr>
                <w:bCs/>
                <w:sz w:val="20"/>
                <w:szCs w:val="20"/>
              </w:rPr>
              <w:t>1815</w:t>
            </w:r>
          </w:p>
        </w:tc>
        <w:tc>
          <w:tcPr>
            <w:tcW w:w="734" w:type="dxa"/>
            <w:shd w:val="clear" w:color="auto" w:fill="auto"/>
            <w:noWrap/>
            <w:vAlign w:val="center"/>
            <w:hideMark/>
          </w:tcPr>
          <w:p w14:paraId="79EE79E5" w14:textId="77777777" w:rsidR="005918F7" w:rsidRPr="00EC531F" w:rsidRDefault="005918F7" w:rsidP="00155313">
            <w:pPr>
              <w:jc w:val="center"/>
              <w:rPr>
                <w:bCs/>
                <w:sz w:val="20"/>
                <w:szCs w:val="20"/>
              </w:rPr>
            </w:pPr>
            <w:r w:rsidRPr="00EC531F">
              <w:rPr>
                <w:bCs/>
                <w:sz w:val="20"/>
                <w:szCs w:val="20"/>
              </w:rPr>
              <w:t>1853</w:t>
            </w:r>
          </w:p>
        </w:tc>
        <w:tc>
          <w:tcPr>
            <w:tcW w:w="735" w:type="dxa"/>
            <w:shd w:val="clear" w:color="auto" w:fill="auto"/>
            <w:noWrap/>
            <w:vAlign w:val="center"/>
            <w:hideMark/>
          </w:tcPr>
          <w:p w14:paraId="4CC750E2" w14:textId="77777777" w:rsidR="005918F7" w:rsidRPr="00EC531F" w:rsidRDefault="005918F7" w:rsidP="00155313">
            <w:pPr>
              <w:jc w:val="center"/>
              <w:rPr>
                <w:bCs/>
                <w:sz w:val="20"/>
                <w:szCs w:val="20"/>
              </w:rPr>
            </w:pPr>
            <w:r w:rsidRPr="00EC531F">
              <w:rPr>
                <w:bCs/>
                <w:sz w:val="20"/>
                <w:szCs w:val="20"/>
              </w:rPr>
              <w:t>1778</w:t>
            </w:r>
          </w:p>
        </w:tc>
        <w:tc>
          <w:tcPr>
            <w:tcW w:w="734" w:type="dxa"/>
            <w:shd w:val="clear" w:color="auto" w:fill="auto"/>
            <w:noWrap/>
            <w:vAlign w:val="center"/>
            <w:hideMark/>
          </w:tcPr>
          <w:p w14:paraId="1576D056" w14:textId="77777777" w:rsidR="005918F7" w:rsidRPr="00EC531F" w:rsidRDefault="005918F7" w:rsidP="00155313">
            <w:pPr>
              <w:jc w:val="center"/>
              <w:rPr>
                <w:bCs/>
                <w:sz w:val="20"/>
                <w:szCs w:val="20"/>
              </w:rPr>
            </w:pPr>
            <w:r w:rsidRPr="00EC531F">
              <w:rPr>
                <w:bCs/>
                <w:sz w:val="20"/>
                <w:szCs w:val="20"/>
              </w:rPr>
              <w:t>1974</w:t>
            </w:r>
          </w:p>
        </w:tc>
        <w:tc>
          <w:tcPr>
            <w:tcW w:w="735" w:type="dxa"/>
            <w:shd w:val="clear" w:color="auto" w:fill="auto"/>
            <w:noWrap/>
            <w:vAlign w:val="center"/>
            <w:hideMark/>
          </w:tcPr>
          <w:p w14:paraId="0A232BBE" w14:textId="77777777" w:rsidR="005918F7" w:rsidRPr="00EC531F" w:rsidRDefault="005918F7" w:rsidP="00155313">
            <w:pPr>
              <w:jc w:val="center"/>
              <w:rPr>
                <w:bCs/>
                <w:sz w:val="20"/>
                <w:szCs w:val="20"/>
              </w:rPr>
            </w:pPr>
            <w:r w:rsidRPr="00EC531F">
              <w:rPr>
                <w:bCs/>
                <w:sz w:val="20"/>
                <w:szCs w:val="20"/>
              </w:rPr>
              <w:t>2053</w:t>
            </w:r>
          </w:p>
        </w:tc>
        <w:tc>
          <w:tcPr>
            <w:tcW w:w="734" w:type="dxa"/>
            <w:shd w:val="clear" w:color="auto" w:fill="auto"/>
            <w:noWrap/>
            <w:vAlign w:val="center"/>
            <w:hideMark/>
          </w:tcPr>
          <w:p w14:paraId="0251C9DB" w14:textId="77777777" w:rsidR="005918F7" w:rsidRPr="00EC531F" w:rsidRDefault="005918F7" w:rsidP="00155313">
            <w:pPr>
              <w:jc w:val="center"/>
              <w:rPr>
                <w:bCs/>
                <w:sz w:val="20"/>
                <w:szCs w:val="20"/>
              </w:rPr>
            </w:pPr>
            <w:r w:rsidRPr="00EC531F">
              <w:rPr>
                <w:bCs/>
                <w:sz w:val="20"/>
                <w:szCs w:val="20"/>
              </w:rPr>
              <w:t>1964</w:t>
            </w:r>
          </w:p>
        </w:tc>
        <w:tc>
          <w:tcPr>
            <w:tcW w:w="735" w:type="dxa"/>
            <w:shd w:val="clear" w:color="auto" w:fill="auto"/>
            <w:noWrap/>
            <w:vAlign w:val="center"/>
            <w:hideMark/>
          </w:tcPr>
          <w:p w14:paraId="16B98205" w14:textId="77777777" w:rsidR="005918F7" w:rsidRPr="00EC531F" w:rsidRDefault="005918F7" w:rsidP="00155313">
            <w:pPr>
              <w:jc w:val="center"/>
              <w:rPr>
                <w:bCs/>
                <w:sz w:val="20"/>
                <w:szCs w:val="20"/>
              </w:rPr>
            </w:pPr>
            <w:r w:rsidRPr="00EC531F">
              <w:rPr>
                <w:bCs/>
                <w:sz w:val="20"/>
                <w:szCs w:val="20"/>
              </w:rPr>
              <w:t>2019</w:t>
            </w:r>
          </w:p>
        </w:tc>
        <w:tc>
          <w:tcPr>
            <w:tcW w:w="877" w:type="dxa"/>
            <w:shd w:val="clear" w:color="auto" w:fill="auto"/>
            <w:noWrap/>
            <w:vAlign w:val="center"/>
          </w:tcPr>
          <w:p w14:paraId="65BDBAC8" w14:textId="77777777" w:rsidR="005918F7" w:rsidRPr="00EC531F" w:rsidRDefault="005918F7" w:rsidP="00155313">
            <w:pPr>
              <w:jc w:val="center"/>
              <w:rPr>
                <w:bCs/>
                <w:sz w:val="20"/>
                <w:szCs w:val="20"/>
              </w:rPr>
            </w:pPr>
            <w:r w:rsidRPr="00EC531F">
              <w:rPr>
                <w:bCs/>
                <w:sz w:val="20"/>
                <w:szCs w:val="20"/>
              </w:rPr>
              <w:t>2007</w:t>
            </w:r>
          </w:p>
        </w:tc>
      </w:tr>
    </w:tbl>
    <w:p w14:paraId="0F9BE861" w14:textId="77777777" w:rsidR="005918F7" w:rsidRPr="00EC531F" w:rsidRDefault="005918F7" w:rsidP="005918F7">
      <w:pPr>
        <w:spacing w:before="60"/>
        <w:rPr>
          <w:i/>
          <w:sz w:val="20"/>
          <w:szCs w:val="20"/>
        </w:rPr>
      </w:pPr>
      <w:r w:rsidRPr="00EC531F">
        <w:rPr>
          <w:sz w:val="20"/>
          <w:szCs w:val="20"/>
        </w:rPr>
        <w:t xml:space="preserve"> </w:t>
      </w:r>
      <w:r w:rsidRPr="00EC531F">
        <w:rPr>
          <w:i/>
          <w:sz w:val="20"/>
          <w:szCs w:val="20"/>
        </w:rPr>
        <w:t>Sursa: BNS, Balanța energetică a Republicii Moldova, 2015.</w:t>
      </w:r>
    </w:p>
    <w:p w14:paraId="484819E3" w14:textId="77777777" w:rsidR="007319C5" w:rsidRDefault="007319C5" w:rsidP="005918F7">
      <w:pPr>
        <w:spacing w:line="288" w:lineRule="auto"/>
        <w:jc w:val="both"/>
        <w:rPr>
          <w:sz w:val="28"/>
          <w:szCs w:val="28"/>
        </w:rPr>
      </w:pPr>
    </w:p>
    <w:p w14:paraId="75639298" w14:textId="77777777" w:rsidR="005918F7" w:rsidRPr="007319C5" w:rsidRDefault="005918F7" w:rsidP="005918F7">
      <w:pPr>
        <w:spacing w:line="288" w:lineRule="auto"/>
        <w:jc w:val="both"/>
        <w:rPr>
          <w:sz w:val="28"/>
          <w:szCs w:val="28"/>
        </w:rPr>
      </w:pPr>
      <w:r w:rsidRPr="007319C5">
        <w:rPr>
          <w:sz w:val="28"/>
          <w:szCs w:val="28"/>
        </w:rPr>
        <w:t xml:space="preserve">În anul 2015: </w:t>
      </w:r>
    </w:p>
    <w:p w14:paraId="07FBC908" w14:textId="77777777" w:rsidR="005918F7" w:rsidRPr="007319C5" w:rsidRDefault="005918F7" w:rsidP="005918F7">
      <w:pPr>
        <w:pStyle w:val="Listparagraf"/>
        <w:numPr>
          <w:ilvl w:val="0"/>
          <w:numId w:val="13"/>
        </w:numPr>
        <w:ind w:left="357" w:hanging="357"/>
        <w:rPr>
          <w:sz w:val="28"/>
          <w:szCs w:val="28"/>
        </w:rPr>
      </w:pPr>
      <w:r w:rsidRPr="007319C5">
        <w:rPr>
          <w:sz w:val="28"/>
          <w:szCs w:val="28"/>
        </w:rPr>
        <w:t>100% din încălzirea centralizată s-a bazat pe combustibil fosil importat;</w:t>
      </w:r>
    </w:p>
    <w:p w14:paraId="615BFC77" w14:textId="77777777" w:rsidR="005918F7" w:rsidRPr="007319C5" w:rsidRDefault="005918F7" w:rsidP="005918F7">
      <w:pPr>
        <w:numPr>
          <w:ilvl w:val="0"/>
          <w:numId w:val="13"/>
        </w:numPr>
        <w:ind w:left="357" w:hanging="357"/>
        <w:rPr>
          <w:sz w:val="28"/>
          <w:szCs w:val="28"/>
        </w:rPr>
      </w:pPr>
      <w:r w:rsidRPr="007319C5">
        <w:rPr>
          <w:sz w:val="28"/>
          <w:szCs w:val="28"/>
        </w:rPr>
        <w:t xml:space="preserve">80% din energia electrică procurată a fost importată din regiunea transnistreană; </w:t>
      </w:r>
    </w:p>
    <w:p w14:paraId="20F142CA" w14:textId="77777777" w:rsidR="005918F7" w:rsidRPr="007319C5" w:rsidRDefault="005918F7" w:rsidP="005918F7">
      <w:pPr>
        <w:numPr>
          <w:ilvl w:val="0"/>
          <w:numId w:val="13"/>
        </w:numPr>
        <w:ind w:left="357" w:hanging="357"/>
        <w:rPr>
          <w:sz w:val="28"/>
          <w:szCs w:val="28"/>
        </w:rPr>
      </w:pPr>
      <w:r w:rsidRPr="007319C5">
        <w:rPr>
          <w:sz w:val="28"/>
          <w:szCs w:val="28"/>
        </w:rPr>
        <w:t xml:space="preserve">93% din energia electrică produsă local s-a bazat pe combustibil importat. </w:t>
      </w:r>
    </w:p>
    <w:p w14:paraId="629C05E3" w14:textId="542222B9" w:rsidR="005918F7" w:rsidRPr="007319C5" w:rsidRDefault="007319C5" w:rsidP="007319C5">
      <w:pPr>
        <w:widowControl w:val="0"/>
        <w:spacing w:before="240"/>
        <w:ind w:firstLine="357"/>
        <w:jc w:val="both"/>
        <w:rPr>
          <w:sz w:val="28"/>
          <w:szCs w:val="28"/>
        </w:rPr>
      </w:pPr>
      <w:r>
        <w:rPr>
          <w:sz w:val="28"/>
          <w:szCs w:val="28"/>
        </w:rPr>
        <w:t xml:space="preserve">7) </w:t>
      </w:r>
      <w:r w:rsidR="005918F7" w:rsidRPr="007319C5">
        <w:rPr>
          <w:sz w:val="28"/>
          <w:szCs w:val="28"/>
        </w:rPr>
        <w:t xml:space="preserve">Intensitatea energetică a Republicii Moldova, invers proporțională gradului </w:t>
      </w:r>
      <w:r w:rsidR="005918F7" w:rsidRPr="007319C5">
        <w:rPr>
          <w:sz w:val="28"/>
          <w:szCs w:val="28"/>
        </w:rPr>
        <w:lastRenderedPageBreak/>
        <w:t xml:space="preserve">de utilizare eficientă a energiei, este de 2,7 ori mai mare decât media țărilor UE. Acest lucru </w:t>
      </w:r>
      <w:r w:rsidR="007E5487" w:rsidRPr="007319C5">
        <w:rPr>
          <w:sz w:val="28"/>
          <w:szCs w:val="28"/>
        </w:rPr>
        <w:t xml:space="preserve">denotă faptul </w:t>
      </w:r>
      <w:r w:rsidR="005918F7" w:rsidRPr="007319C5">
        <w:rPr>
          <w:sz w:val="28"/>
          <w:szCs w:val="28"/>
        </w:rPr>
        <w:t xml:space="preserve">că în țară există un mare potențial de economisire a energiei, </w:t>
      </w:r>
      <w:r w:rsidR="007E5487" w:rsidRPr="007319C5">
        <w:rPr>
          <w:sz w:val="28"/>
          <w:szCs w:val="28"/>
        </w:rPr>
        <w:t xml:space="preserve">care ulterior prin valorificarea acestuia va reduce </w:t>
      </w:r>
      <w:r w:rsidR="005918F7" w:rsidRPr="007319C5">
        <w:rPr>
          <w:sz w:val="28"/>
          <w:szCs w:val="28"/>
        </w:rPr>
        <w:t xml:space="preserve"> impactul asupra mediului și va contribui la reducerea sărăciei. </w:t>
      </w:r>
    </w:p>
    <w:p w14:paraId="169AD2BF" w14:textId="3C9AF284" w:rsidR="008C4B05" w:rsidRPr="007319C5" w:rsidRDefault="007319C5" w:rsidP="007319C5">
      <w:pPr>
        <w:widowControl w:val="0"/>
        <w:ind w:firstLine="720"/>
        <w:jc w:val="both"/>
        <w:rPr>
          <w:sz w:val="28"/>
          <w:szCs w:val="28"/>
        </w:rPr>
      </w:pPr>
      <w:r>
        <w:rPr>
          <w:sz w:val="28"/>
          <w:szCs w:val="28"/>
        </w:rPr>
        <w:t xml:space="preserve">8) </w:t>
      </w:r>
      <w:r w:rsidR="008C4B05" w:rsidRPr="007319C5">
        <w:rPr>
          <w:sz w:val="28"/>
          <w:szCs w:val="28"/>
        </w:rPr>
        <w:t xml:space="preserve">Reducerea în Republica Moldova a consumului de energie din surse tradiționale de energie ar putea fi realizată prin următoarele: </w:t>
      </w:r>
    </w:p>
    <w:p w14:paraId="4C93B7D6" w14:textId="7B44A2C6" w:rsidR="00E56967" w:rsidRPr="007319C5" w:rsidRDefault="007319C5" w:rsidP="007319C5">
      <w:pPr>
        <w:widowControl w:val="0"/>
        <w:spacing w:before="60"/>
        <w:ind w:left="360" w:right="284"/>
        <w:jc w:val="both"/>
        <w:rPr>
          <w:sz w:val="28"/>
          <w:szCs w:val="28"/>
        </w:rPr>
      </w:pPr>
      <w:r>
        <w:rPr>
          <w:sz w:val="28"/>
          <w:szCs w:val="28"/>
        </w:rPr>
        <w:t xml:space="preserve">a) </w:t>
      </w:r>
      <w:r w:rsidR="008C4B05" w:rsidRPr="007319C5">
        <w:rPr>
          <w:sz w:val="28"/>
          <w:szCs w:val="28"/>
        </w:rPr>
        <w:t>sporirea eficienței energetice;</w:t>
      </w:r>
    </w:p>
    <w:p w14:paraId="5A006D66" w14:textId="69429185" w:rsidR="00E56967" w:rsidRPr="007319C5" w:rsidRDefault="00AF4E47" w:rsidP="00AF4E47">
      <w:pPr>
        <w:widowControl w:val="0"/>
        <w:spacing w:before="60"/>
        <w:ind w:right="284" w:firstLine="360"/>
        <w:jc w:val="both"/>
        <w:rPr>
          <w:sz w:val="28"/>
          <w:szCs w:val="28"/>
        </w:rPr>
      </w:pPr>
      <w:r>
        <w:rPr>
          <w:sz w:val="28"/>
          <w:szCs w:val="28"/>
        </w:rPr>
        <w:t xml:space="preserve">b) </w:t>
      </w:r>
      <w:r w:rsidR="008C4B05" w:rsidRPr="007319C5">
        <w:rPr>
          <w:sz w:val="28"/>
          <w:szCs w:val="28"/>
        </w:rPr>
        <w:t>promovarea producerii de energie din surse regenerabile;</w:t>
      </w:r>
    </w:p>
    <w:p w14:paraId="5D71C808" w14:textId="124D026B" w:rsidR="00E56967" w:rsidRPr="007319C5" w:rsidRDefault="00AF4E47" w:rsidP="00AF4E47">
      <w:pPr>
        <w:widowControl w:val="0"/>
        <w:spacing w:before="60"/>
        <w:ind w:right="284" w:firstLine="360"/>
        <w:jc w:val="both"/>
        <w:rPr>
          <w:sz w:val="28"/>
          <w:szCs w:val="28"/>
        </w:rPr>
      </w:pPr>
      <w:r>
        <w:rPr>
          <w:sz w:val="28"/>
          <w:szCs w:val="28"/>
        </w:rPr>
        <w:t xml:space="preserve">c) </w:t>
      </w:r>
      <w:r w:rsidR="008C4B05" w:rsidRPr="007319C5">
        <w:rPr>
          <w:sz w:val="28"/>
          <w:szCs w:val="28"/>
        </w:rPr>
        <w:t>producerea de energie electrică și termică prin cogenerare de înaltă eficiență;</w:t>
      </w:r>
    </w:p>
    <w:p w14:paraId="7113BCE9" w14:textId="1CA3A4C5" w:rsidR="00E56967" w:rsidRPr="007319C5" w:rsidRDefault="00AF4E47" w:rsidP="00AF4E47">
      <w:pPr>
        <w:widowControl w:val="0"/>
        <w:spacing w:before="60"/>
        <w:ind w:right="284" w:firstLine="360"/>
        <w:jc w:val="both"/>
        <w:rPr>
          <w:sz w:val="28"/>
          <w:szCs w:val="28"/>
        </w:rPr>
      </w:pPr>
      <w:r>
        <w:rPr>
          <w:sz w:val="28"/>
          <w:szCs w:val="28"/>
        </w:rPr>
        <w:t xml:space="preserve">d) </w:t>
      </w:r>
      <w:r w:rsidR="008C4B05" w:rsidRPr="007319C5">
        <w:rPr>
          <w:sz w:val="28"/>
          <w:szCs w:val="28"/>
        </w:rPr>
        <w:t>reducerea pierderilor de gaz, energie electrică și termică în rețelele de transport și distribuție a acestora;</w:t>
      </w:r>
    </w:p>
    <w:p w14:paraId="1D4326F7" w14:textId="5ADE2EB0" w:rsidR="00E56967" w:rsidRPr="007319C5" w:rsidRDefault="00AF4E47" w:rsidP="00AF4E47">
      <w:pPr>
        <w:widowControl w:val="0"/>
        <w:spacing w:before="60"/>
        <w:ind w:right="284" w:firstLine="360"/>
        <w:jc w:val="both"/>
        <w:rPr>
          <w:sz w:val="28"/>
          <w:szCs w:val="28"/>
        </w:rPr>
      </w:pPr>
      <w:r>
        <w:rPr>
          <w:sz w:val="28"/>
          <w:szCs w:val="28"/>
        </w:rPr>
        <w:t xml:space="preserve">e) </w:t>
      </w:r>
      <w:r w:rsidR="008560D6" w:rsidRPr="007319C5">
        <w:rPr>
          <w:sz w:val="28"/>
          <w:szCs w:val="28"/>
        </w:rPr>
        <w:t>majorarea eficienței energetice a clădirilor (eficientizarea utilizării energiei electrice, optimizarea și reducerea pierderilor de energie termică);</w:t>
      </w:r>
    </w:p>
    <w:p w14:paraId="343A8FFF" w14:textId="6E032E43" w:rsidR="00E56967" w:rsidRPr="00AF4E47" w:rsidRDefault="00AF4E47" w:rsidP="00AF4E47">
      <w:pPr>
        <w:autoSpaceDE w:val="0"/>
        <w:autoSpaceDN w:val="0"/>
        <w:adjustRightInd w:val="0"/>
        <w:ind w:firstLine="360"/>
        <w:jc w:val="both"/>
        <w:rPr>
          <w:bCs/>
          <w:iCs/>
          <w:sz w:val="28"/>
          <w:szCs w:val="28"/>
        </w:rPr>
      </w:pPr>
      <w:r>
        <w:rPr>
          <w:sz w:val="28"/>
          <w:szCs w:val="28"/>
        </w:rPr>
        <w:t xml:space="preserve">f) </w:t>
      </w:r>
      <w:r w:rsidR="008C4B05" w:rsidRPr="00AF4E47">
        <w:rPr>
          <w:sz w:val="28"/>
          <w:szCs w:val="28"/>
        </w:rPr>
        <w:t>dezvoltarea unei piețe competitive de servicii în domeniul energetic.</w:t>
      </w:r>
    </w:p>
    <w:p w14:paraId="7F45D4BD" w14:textId="58B4E4E7" w:rsidR="00126406" w:rsidRPr="00AF4E47" w:rsidRDefault="00AF4E47" w:rsidP="00AF4E47">
      <w:pPr>
        <w:widowControl w:val="0"/>
        <w:ind w:firstLine="720"/>
        <w:jc w:val="both"/>
        <w:rPr>
          <w:sz w:val="28"/>
          <w:szCs w:val="28"/>
        </w:rPr>
      </w:pPr>
      <w:r w:rsidRPr="00AF4E47">
        <w:rPr>
          <w:sz w:val="28"/>
          <w:szCs w:val="28"/>
        </w:rPr>
        <w:t xml:space="preserve">9) </w:t>
      </w:r>
      <w:r w:rsidR="00126406" w:rsidRPr="00AF4E47">
        <w:rPr>
          <w:sz w:val="28"/>
          <w:szCs w:val="28"/>
        </w:rPr>
        <w:t xml:space="preserve">Obiectivele politicii de stat în domeniul energiei din surse regenerabile </w:t>
      </w:r>
      <w:r w:rsidR="00F801EC" w:rsidRPr="00AF4E47">
        <w:rPr>
          <w:sz w:val="28"/>
          <w:szCs w:val="28"/>
        </w:rPr>
        <w:t xml:space="preserve">sunt </w:t>
      </w:r>
      <w:r w:rsidR="00126406" w:rsidRPr="00AF4E47">
        <w:rPr>
          <w:sz w:val="28"/>
          <w:szCs w:val="28"/>
        </w:rPr>
        <w:t>următoarele:</w:t>
      </w:r>
    </w:p>
    <w:p w14:paraId="34FF5AD6" w14:textId="7F44CDAE" w:rsidR="00E56967" w:rsidRPr="00AF4E47" w:rsidRDefault="00190FCE" w:rsidP="00190FCE">
      <w:pPr>
        <w:widowControl w:val="0"/>
        <w:spacing w:before="60" w:after="60"/>
        <w:ind w:right="284" w:firstLine="360"/>
        <w:jc w:val="both"/>
        <w:rPr>
          <w:sz w:val="28"/>
          <w:szCs w:val="28"/>
        </w:rPr>
      </w:pPr>
      <w:r>
        <w:rPr>
          <w:sz w:val="28"/>
          <w:szCs w:val="28"/>
        </w:rPr>
        <w:t xml:space="preserve">a) </w:t>
      </w:r>
      <w:r w:rsidR="00126406" w:rsidRPr="00AF4E47">
        <w:rPr>
          <w:sz w:val="28"/>
          <w:szCs w:val="28"/>
        </w:rPr>
        <w:t>realizarea unei ponderi a energiei din surse regenerabile de cel puțin 17% în consumul final brut de energie în anul 2020;</w:t>
      </w:r>
    </w:p>
    <w:p w14:paraId="434C871A" w14:textId="048908FC" w:rsidR="00E56967" w:rsidRPr="00AF4E47" w:rsidRDefault="00190FCE" w:rsidP="00190FCE">
      <w:pPr>
        <w:widowControl w:val="0"/>
        <w:spacing w:before="60" w:after="60"/>
        <w:ind w:right="284" w:firstLine="360"/>
        <w:jc w:val="both"/>
        <w:rPr>
          <w:sz w:val="28"/>
          <w:szCs w:val="28"/>
        </w:rPr>
      </w:pPr>
      <w:r>
        <w:rPr>
          <w:sz w:val="28"/>
          <w:szCs w:val="28"/>
        </w:rPr>
        <w:t xml:space="preserve">b) </w:t>
      </w:r>
      <w:r w:rsidR="00126406" w:rsidRPr="00AF4E47">
        <w:rPr>
          <w:sz w:val="28"/>
          <w:szCs w:val="28"/>
        </w:rPr>
        <w:t>realizarea unei ponderi a energiei din surse regenerabile de cel puțin 10% în consumul final de energie în transporturi în anul 2020;</w:t>
      </w:r>
    </w:p>
    <w:p w14:paraId="69E7D599" w14:textId="79ADC22D" w:rsidR="00E56967" w:rsidRPr="00AF4E47" w:rsidRDefault="00190FCE" w:rsidP="00190FCE">
      <w:pPr>
        <w:ind w:firstLine="360"/>
        <w:jc w:val="both"/>
        <w:rPr>
          <w:sz w:val="28"/>
          <w:szCs w:val="28"/>
        </w:rPr>
      </w:pPr>
      <w:r>
        <w:rPr>
          <w:sz w:val="28"/>
          <w:szCs w:val="28"/>
        </w:rPr>
        <w:t xml:space="preserve">c) </w:t>
      </w:r>
      <w:r w:rsidR="00126406" w:rsidRPr="00AF4E47">
        <w:rPr>
          <w:sz w:val="28"/>
          <w:szCs w:val="28"/>
        </w:rPr>
        <w:t>realizarea unei ponderi a energie</w:t>
      </w:r>
      <w:r w:rsidR="00805C0B" w:rsidRPr="00AF4E47">
        <w:rPr>
          <w:sz w:val="28"/>
          <w:szCs w:val="28"/>
        </w:rPr>
        <w:t>i</w:t>
      </w:r>
      <w:r w:rsidR="00126406" w:rsidRPr="00AF4E47">
        <w:rPr>
          <w:sz w:val="28"/>
          <w:szCs w:val="28"/>
        </w:rPr>
        <w:t xml:space="preserve"> </w:t>
      </w:r>
      <w:r w:rsidR="00805C0B" w:rsidRPr="00AF4E47">
        <w:rPr>
          <w:sz w:val="28"/>
          <w:szCs w:val="28"/>
        </w:rPr>
        <w:t xml:space="preserve">electrice </w:t>
      </w:r>
      <w:r w:rsidR="00126406" w:rsidRPr="00AF4E47">
        <w:rPr>
          <w:sz w:val="28"/>
          <w:szCs w:val="28"/>
        </w:rPr>
        <w:t>din surse regenerabile de cel puțin 10% în consumul final de energie în anul 2020</w:t>
      </w:r>
      <w:r w:rsidR="001F6B1D" w:rsidRPr="00AF4E47">
        <w:rPr>
          <w:sz w:val="28"/>
          <w:szCs w:val="28"/>
        </w:rPr>
        <w:t>.</w:t>
      </w:r>
    </w:p>
    <w:p w14:paraId="0229BAAF" w14:textId="437EC2ED" w:rsidR="005918F7" w:rsidRPr="00AF4E47" w:rsidRDefault="00190FCE" w:rsidP="00190FCE">
      <w:pPr>
        <w:ind w:firstLine="720"/>
        <w:jc w:val="both"/>
        <w:rPr>
          <w:sz w:val="28"/>
          <w:szCs w:val="28"/>
        </w:rPr>
      </w:pPr>
      <w:r>
        <w:rPr>
          <w:sz w:val="28"/>
          <w:szCs w:val="28"/>
        </w:rPr>
        <w:t xml:space="preserve">10) </w:t>
      </w:r>
      <w:r w:rsidR="00EE1DB1" w:rsidRPr="00AF4E47">
        <w:rPr>
          <w:sz w:val="28"/>
          <w:szCs w:val="28"/>
        </w:rPr>
        <w:t>Realizarea acestor obiective va fi asigurată prin promovarea mecanismelor prevăzute de Legea privind promovarea utilizării energiei din surse regenerabile (nr. 10 din 26.02.2016) și realizarea Planului național de acțiuni în domeniul energiei din surse regenerabile pentru anii 2013-2020, aprobat prin Hotărârea Guvernului nr. 1073 din data de 27.12.2013.</w:t>
      </w:r>
    </w:p>
    <w:p w14:paraId="15EB85A6" w14:textId="77777777" w:rsidR="001A0FE6" w:rsidRPr="00AF4E47" w:rsidRDefault="001A0FE6" w:rsidP="00AF4E47">
      <w:pPr>
        <w:rPr>
          <w:color w:val="C00000"/>
          <w:sz w:val="28"/>
          <w:szCs w:val="28"/>
        </w:rPr>
      </w:pPr>
    </w:p>
    <w:p w14:paraId="6B904837" w14:textId="77777777" w:rsidR="00E56967" w:rsidRDefault="005918F7" w:rsidP="006D2E9F">
      <w:pPr>
        <w:jc w:val="both"/>
        <w:rPr>
          <w:b/>
        </w:rPr>
      </w:pPr>
      <w:r w:rsidRPr="00EC531F">
        <w:rPr>
          <w:b/>
        </w:rPr>
        <w:t xml:space="preserve">Tabelul 2. </w:t>
      </w:r>
      <w:r w:rsidRPr="00EC531F">
        <w:t>Obiectivul global și obiectivele sectoriale privind energia din surse regenerabile pentru anul 2020</w:t>
      </w:r>
    </w:p>
    <w:tbl>
      <w:tblPr>
        <w:tblpPr w:leftFromText="180" w:rightFromText="180" w:vertAnchor="text" w:horzAnchor="margin" w:tblpX="108" w:tblpY="152"/>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0"/>
        <w:gridCol w:w="2072"/>
        <w:gridCol w:w="1985"/>
        <w:gridCol w:w="1701"/>
        <w:gridCol w:w="1384"/>
      </w:tblGrid>
      <w:tr w:rsidR="005918F7" w:rsidRPr="00EC531F" w14:paraId="34810F75" w14:textId="77777777" w:rsidTr="00155313">
        <w:tc>
          <w:tcPr>
            <w:tcW w:w="2180" w:type="dxa"/>
            <w:vMerge w:val="restart"/>
            <w:shd w:val="clear" w:color="auto" w:fill="DBE5F1"/>
            <w:vAlign w:val="center"/>
          </w:tcPr>
          <w:p w14:paraId="192F4E0F" w14:textId="77777777" w:rsidR="005918F7" w:rsidRPr="00EC531F" w:rsidRDefault="005918F7" w:rsidP="00155313">
            <w:pPr>
              <w:rPr>
                <w:sz w:val="20"/>
                <w:szCs w:val="20"/>
              </w:rPr>
            </w:pPr>
            <w:r w:rsidRPr="00EC531F">
              <w:rPr>
                <w:sz w:val="20"/>
                <w:szCs w:val="20"/>
              </w:rPr>
              <w:t>Sectorul de consum</w:t>
            </w:r>
          </w:p>
        </w:tc>
        <w:tc>
          <w:tcPr>
            <w:tcW w:w="2072" w:type="dxa"/>
            <w:vMerge w:val="restart"/>
            <w:shd w:val="clear" w:color="auto" w:fill="DBE5F1"/>
            <w:vAlign w:val="center"/>
          </w:tcPr>
          <w:p w14:paraId="46D25477" w14:textId="77777777" w:rsidR="005918F7" w:rsidRPr="00EC531F" w:rsidRDefault="005918F7" w:rsidP="00155313">
            <w:pPr>
              <w:rPr>
                <w:sz w:val="20"/>
                <w:szCs w:val="20"/>
              </w:rPr>
            </w:pPr>
            <w:r w:rsidRPr="00EC531F">
              <w:rPr>
                <w:sz w:val="20"/>
                <w:szCs w:val="20"/>
              </w:rPr>
              <w:t>Consumul final brut de energie în 2020, în k</w:t>
            </w:r>
            <w:r w:rsidR="007E5487" w:rsidRPr="00EC531F">
              <w:rPr>
                <w:sz w:val="20"/>
                <w:szCs w:val="20"/>
              </w:rPr>
              <w:t>tep</w:t>
            </w:r>
          </w:p>
        </w:tc>
        <w:tc>
          <w:tcPr>
            <w:tcW w:w="3686" w:type="dxa"/>
            <w:gridSpan w:val="2"/>
            <w:shd w:val="clear" w:color="auto" w:fill="DBE5F1"/>
            <w:vAlign w:val="center"/>
          </w:tcPr>
          <w:p w14:paraId="0DFF29DB" w14:textId="77777777" w:rsidR="005918F7" w:rsidRPr="00EC531F" w:rsidRDefault="005918F7" w:rsidP="00155313">
            <w:pPr>
              <w:spacing w:before="120" w:after="120"/>
              <w:jc w:val="center"/>
              <w:rPr>
                <w:sz w:val="20"/>
                <w:szCs w:val="20"/>
              </w:rPr>
            </w:pPr>
            <w:r w:rsidRPr="00EC531F">
              <w:rPr>
                <w:sz w:val="20"/>
                <w:szCs w:val="20"/>
              </w:rPr>
              <w:t>Sursele de energie regenerabilă:</w:t>
            </w:r>
            <w:r w:rsidRPr="00EC531F">
              <w:rPr>
                <w:sz w:val="20"/>
                <w:szCs w:val="20"/>
              </w:rPr>
              <w:br/>
              <w:t>obiective sectoriale</w:t>
            </w:r>
          </w:p>
        </w:tc>
        <w:tc>
          <w:tcPr>
            <w:tcW w:w="1384" w:type="dxa"/>
            <w:vMerge w:val="restart"/>
            <w:shd w:val="clear" w:color="auto" w:fill="DBE5F1"/>
            <w:vAlign w:val="center"/>
          </w:tcPr>
          <w:p w14:paraId="10F57B1F" w14:textId="77777777" w:rsidR="005918F7" w:rsidRPr="00EC531F" w:rsidRDefault="005918F7" w:rsidP="00155313">
            <w:pPr>
              <w:rPr>
                <w:sz w:val="20"/>
                <w:szCs w:val="20"/>
              </w:rPr>
            </w:pPr>
            <w:r w:rsidRPr="00EC531F">
              <w:rPr>
                <w:bCs/>
                <w:sz w:val="20"/>
                <w:szCs w:val="20"/>
              </w:rPr>
              <w:t>Contribuția la obiectivul național, %</w:t>
            </w:r>
          </w:p>
        </w:tc>
      </w:tr>
      <w:tr w:rsidR="005918F7" w:rsidRPr="00EC531F" w14:paraId="4940A99D" w14:textId="77777777" w:rsidTr="00155313">
        <w:trPr>
          <w:trHeight w:val="517"/>
        </w:trPr>
        <w:tc>
          <w:tcPr>
            <w:tcW w:w="2180" w:type="dxa"/>
            <w:vMerge/>
            <w:shd w:val="clear" w:color="auto" w:fill="DBE5F1"/>
            <w:vAlign w:val="center"/>
          </w:tcPr>
          <w:p w14:paraId="563AC203" w14:textId="77777777" w:rsidR="005918F7" w:rsidRPr="00EC531F" w:rsidRDefault="005918F7" w:rsidP="00155313">
            <w:pPr>
              <w:rPr>
                <w:sz w:val="20"/>
                <w:szCs w:val="20"/>
              </w:rPr>
            </w:pPr>
          </w:p>
        </w:tc>
        <w:tc>
          <w:tcPr>
            <w:tcW w:w="2072" w:type="dxa"/>
            <w:vMerge/>
            <w:shd w:val="clear" w:color="auto" w:fill="DBE5F1"/>
            <w:vAlign w:val="center"/>
          </w:tcPr>
          <w:p w14:paraId="2731C402" w14:textId="77777777" w:rsidR="005918F7" w:rsidRPr="00EC531F" w:rsidRDefault="005918F7" w:rsidP="00155313">
            <w:pPr>
              <w:rPr>
                <w:sz w:val="20"/>
                <w:szCs w:val="20"/>
              </w:rPr>
            </w:pPr>
          </w:p>
        </w:tc>
        <w:tc>
          <w:tcPr>
            <w:tcW w:w="1985" w:type="dxa"/>
            <w:shd w:val="clear" w:color="auto" w:fill="DBE5F1"/>
            <w:vAlign w:val="center"/>
          </w:tcPr>
          <w:p w14:paraId="3B394F2D" w14:textId="77777777" w:rsidR="005918F7" w:rsidRPr="00EC531F" w:rsidRDefault="005918F7" w:rsidP="00155313">
            <w:pPr>
              <w:spacing w:after="120"/>
              <w:ind w:left="-57" w:right="-57"/>
              <w:rPr>
                <w:sz w:val="20"/>
                <w:szCs w:val="20"/>
              </w:rPr>
            </w:pPr>
            <w:r w:rsidRPr="00EC531F">
              <w:rPr>
                <w:sz w:val="20"/>
                <w:szCs w:val="20"/>
              </w:rPr>
              <w:t>Ponderea în consumul sectorial, %</w:t>
            </w:r>
          </w:p>
        </w:tc>
        <w:tc>
          <w:tcPr>
            <w:tcW w:w="1701" w:type="dxa"/>
            <w:shd w:val="clear" w:color="auto" w:fill="DBE5F1"/>
            <w:vAlign w:val="center"/>
          </w:tcPr>
          <w:p w14:paraId="209F5202" w14:textId="77777777" w:rsidR="005918F7" w:rsidRPr="00EC531F" w:rsidRDefault="005918F7" w:rsidP="00155313">
            <w:pPr>
              <w:spacing w:before="120"/>
              <w:rPr>
                <w:sz w:val="20"/>
                <w:szCs w:val="20"/>
              </w:rPr>
            </w:pPr>
            <w:r w:rsidRPr="00EC531F">
              <w:rPr>
                <w:bCs/>
                <w:sz w:val="20"/>
                <w:szCs w:val="20"/>
              </w:rPr>
              <w:t>Volumul producției, în k</w:t>
            </w:r>
            <w:r w:rsidR="007E5487" w:rsidRPr="00EC531F">
              <w:rPr>
                <w:bCs/>
                <w:sz w:val="20"/>
                <w:szCs w:val="20"/>
              </w:rPr>
              <w:t>tep</w:t>
            </w:r>
          </w:p>
        </w:tc>
        <w:tc>
          <w:tcPr>
            <w:tcW w:w="1384" w:type="dxa"/>
            <w:vMerge/>
            <w:shd w:val="clear" w:color="auto" w:fill="DBE5F1"/>
            <w:vAlign w:val="center"/>
          </w:tcPr>
          <w:p w14:paraId="1B19D658" w14:textId="77777777" w:rsidR="005918F7" w:rsidRPr="00EC531F" w:rsidRDefault="005918F7" w:rsidP="00155313">
            <w:pPr>
              <w:rPr>
                <w:sz w:val="20"/>
                <w:szCs w:val="20"/>
              </w:rPr>
            </w:pPr>
          </w:p>
        </w:tc>
      </w:tr>
      <w:tr w:rsidR="005918F7" w:rsidRPr="00EC531F" w14:paraId="765F3D36" w14:textId="77777777" w:rsidTr="00155313">
        <w:tc>
          <w:tcPr>
            <w:tcW w:w="2180" w:type="dxa"/>
            <w:shd w:val="clear" w:color="auto" w:fill="auto"/>
            <w:vAlign w:val="center"/>
          </w:tcPr>
          <w:p w14:paraId="50B7B5FD" w14:textId="77777777" w:rsidR="005918F7" w:rsidRPr="00EC531F" w:rsidRDefault="005918F7" w:rsidP="00155313">
            <w:pPr>
              <w:spacing w:before="80" w:after="40"/>
              <w:rPr>
                <w:sz w:val="20"/>
                <w:szCs w:val="20"/>
              </w:rPr>
            </w:pPr>
            <w:r w:rsidRPr="00EC531F">
              <w:rPr>
                <w:sz w:val="20"/>
                <w:szCs w:val="20"/>
              </w:rPr>
              <w:t>Încălzire și răcire</w:t>
            </w:r>
          </w:p>
        </w:tc>
        <w:tc>
          <w:tcPr>
            <w:tcW w:w="2072" w:type="dxa"/>
            <w:shd w:val="clear" w:color="auto" w:fill="auto"/>
            <w:vAlign w:val="center"/>
          </w:tcPr>
          <w:p w14:paraId="32CD8F77" w14:textId="77777777" w:rsidR="005918F7" w:rsidRPr="00EC531F" w:rsidRDefault="005918F7" w:rsidP="00155313">
            <w:pPr>
              <w:spacing w:before="80" w:after="40"/>
              <w:ind w:left="49"/>
              <w:jc w:val="center"/>
              <w:rPr>
                <w:sz w:val="20"/>
                <w:szCs w:val="20"/>
              </w:rPr>
            </w:pPr>
            <w:r w:rsidRPr="00EC531F">
              <w:rPr>
                <w:sz w:val="20"/>
                <w:szCs w:val="20"/>
              </w:rPr>
              <w:t>1258</w:t>
            </w:r>
          </w:p>
        </w:tc>
        <w:tc>
          <w:tcPr>
            <w:tcW w:w="1985" w:type="dxa"/>
            <w:shd w:val="clear" w:color="auto" w:fill="auto"/>
            <w:vAlign w:val="center"/>
          </w:tcPr>
          <w:p w14:paraId="130598EE" w14:textId="77777777" w:rsidR="005918F7" w:rsidRPr="00EC531F" w:rsidRDefault="005918F7" w:rsidP="00155313">
            <w:pPr>
              <w:spacing w:before="80" w:after="40"/>
              <w:jc w:val="center"/>
              <w:rPr>
                <w:sz w:val="20"/>
                <w:szCs w:val="20"/>
              </w:rPr>
            </w:pPr>
            <w:r w:rsidRPr="00EC531F">
              <w:rPr>
                <w:sz w:val="20"/>
                <w:szCs w:val="20"/>
              </w:rPr>
              <w:t>27</w:t>
            </w:r>
          </w:p>
        </w:tc>
        <w:tc>
          <w:tcPr>
            <w:tcW w:w="1701" w:type="dxa"/>
            <w:shd w:val="clear" w:color="auto" w:fill="auto"/>
            <w:vAlign w:val="center"/>
          </w:tcPr>
          <w:p w14:paraId="58C8ADFD" w14:textId="77777777" w:rsidR="005918F7" w:rsidRPr="00EC531F" w:rsidRDefault="005918F7" w:rsidP="00155313">
            <w:pPr>
              <w:spacing w:before="80" w:after="40"/>
              <w:ind w:left="42"/>
              <w:jc w:val="center"/>
              <w:rPr>
                <w:sz w:val="20"/>
                <w:szCs w:val="20"/>
              </w:rPr>
            </w:pPr>
            <w:r w:rsidRPr="00EC531F">
              <w:rPr>
                <w:sz w:val="20"/>
                <w:szCs w:val="20"/>
              </w:rPr>
              <w:t>341</w:t>
            </w:r>
          </w:p>
        </w:tc>
        <w:tc>
          <w:tcPr>
            <w:tcW w:w="1384" w:type="dxa"/>
            <w:shd w:val="clear" w:color="auto" w:fill="auto"/>
            <w:vAlign w:val="center"/>
          </w:tcPr>
          <w:p w14:paraId="25C7A059" w14:textId="77777777" w:rsidR="005918F7" w:rsidRPr="00EC531F" w:rsidRDefault="005918F7" w:rsidP="00155313">
            <w:pPr>
              <w:pStyle w:val="NormalWeb"/>
              <w:spacing w:before="80" w:after="40"/>
              <w:ind w:firstLine="0"/>
              <w:jc w:val="center"/>
              <w:rPr>
                <w:sz w:val="20"/>
                <w:szCs w:val="20"/>
              </w:rPr>
            </w:pPr>
            <w:r w:rsidRPr="00EC531F">
              <w:rPr>
                <w:bCs/>
                <w:kern w:val="24"/>
                <w:sz w:val="20"/>
                <w:szCs w:val="20"/>
              </w:rPr>
              <w:t>15,8%</w:t>
            </w:r>
          </w:p>
        </w:tc>
      </w:tr>
      <w:tr w:rsidR="005918F7" w:rsidRPr="00EC531F" w14:paraId="46436CB4" w14:textId="77777777" w:rsidTr="00155313">
        <w:tc>
          <w:tcPr>
            <w:tcW w:w="2180" w:type="dxa"/>
            <w:shd w:val="clear" w:color="auto" w:fill="auto"/>
            <w:vAlign w:val="center"/>
          </w:tcPr>
          <w:p w14:paraId="3EBC3A60" w14:textId="77777777" w:rsidR="005918F7" w:rsidRPr="00EC531F" w:rsidRDefault="005918F7" w:rsidP="00155313">
            <w:pPr>
              <w:spacing w:before="80" w:after="40"/>
              <w:rPr>
                <w:sz w:val="20"/>
                <w:szCs w:val="20"/>
              </w:rPr>
            </w:pPr>
            <w:r w:rsidRPr="00EC531F">
              <w:rPr>
                <w:sz w:val="20"/>
                <w:szCs w:val="20"/>
              </w:rPr>
              <w:t xml:space="preserve">Energie electrică </w:t>
            </w:r>
          </w:p>
        </w:tc>
        <w:tc>
          <w:tcPr>
            <w:tcW w:w="2072" w:type="dxa"/>
            <w:shd w:val="clear" w:color="auto" w:fill="auto"/>
            <w:vAlign w:val="center"/>
          </w:tcPr>
          <w:p w14:paraId="56185528" w14:textId="77777777" w:rsidR="005918F7" w:rsidRPr="00EC531F" w:rsidRDefault="005918F7" w:rsidP="00155313">
            <w:pPr>
              <w:spacing w:before="80" w:after="40"/>
              <w:ind w:left="49"/>
              <w:jc w:val="center"/>
              <w:rPr>
                <w:sz w:val="20"/>
                <w:szCs w:val="20"/>
              </w:rPr>
            </w:pPr>
            <w:r w:rsidRPr="00EC531F">
              <w:rPr>
                <w:sz w:val="20"/>
                <w:szCs w:val="20"/>
              </w:rPr>
              <w:t>417</w:t>
            </w:r>
          </w:p>
        </w:tc>
        <w:tc>
          <w:tcPr>
            <w:tcW w:w="1985" w:type="dxa"/>
            <w:shd w:val="clear" w:color="auto" w:fill="auto"/>
            <w:vAlign w:val="center"/>
          </w:tcPr>
          <w:p w14:paraId="7E87C907" w14:textId="77777777" w:rsidR="005918F7" w:rsidRPr="00EC531F" w:rsidRDefault="005918F7" w:rsidP="00155313">
            <w:pPr>
              <w:spacing w:before="80" w:after="40"/>
              <w:jc w:val="center"/>
              <w:rPr>
                <w:sz w:val="20"/>
                <w:szCs w:val="20"/>
              </w:rPr>
            </w:pPr>
            <w:r w:rsidRPr="00EC531F">
              <w:rPr>
                <w:sz w:val="20"/>
                <w:szCs w:val="20"/>
              </w:rPr>
              <w:t>10</w:t>
            </w:r>
          </w:p>
        </w:tc>
        <w:tc>
          <w:tcPr>
            <w:tcW w:w="1701" w:type="dxa"/>
            <w:shd w:val="clear" w:color="auto" w:fill="auto"/>
            <w:vAlign w:val="center"/>
          </w:tcPr>
          <w:p w14:paraId="3A380828" w14:textId="77777777" w:rsidR="005918F7" w:rsidRPr="00EC531F" w:rsidRDefault="005918F7" w:rsidP="00155313">
            <w:pPr>
              <w:spacing w:before="80" w:after="40"/>
              <w:ind w:left="42"/>
              <w:jc w:val="center"/>
              <w:rPr>
                <w:sz w:val="20"/>
                <w:szCs w:val="20"/>
              </w:rPr>
            </w:pPr>
            <w:r w:rsidRPr="00EC531F">
              <w:rPr>
                <w:sz w:val="20"/>
                <w:szCs w:val="20"/>
              </w:rPr>
              <w:t>42</w:t>
            </w:r>
          </w:p>
        </w:tc>
        <w:tc>
          <w:tcPr>
            <w:tcW w:w="1384" w:type="dxa"/>
            <w:shd w:val="clear" w:color="auto" w:fill="auto"/>
            <w:vAlign w:val="center"/>
          </w:tcPr>
          <w:p w14:paraId="129DAEB1" w14:textId="77777777" w:rsidR="005918F7" w:rsidRPr="00EC531F" w:rsidRDefault="005918F7" w:rsidP="00155313">
            <w:pPr>
              <w:pStyle w:val="NormalWeb"/>
              <w:spacing w:before="80" w:after="40"/>
              <w:ind w:firstLine="0"/>
              <w:jc w:val="center"/>
              <w:rPr>
                <w:sz w:val="20"/>
                <w:szCs w:val="20"/>
              </w:rPr>
            </w:pPr>
            <w:r w:rsidRPr="00EC531F">
              <w:rPr>
                <w:bCs/>
                <w:kern w:val="24"/>
                <w:sz w:val="20"/>
                <w:szCs w:val="20"/>
              </w:rPr>
              <w:t>1,9%</w:t>
            </w:r>
          </w:p>
        </w:tc>
      </w:tr>
      <w:tr w:rsidR="005918F7" w:rsidRPr="00EC531F" w14:paraId="434ADC59" w14:textId="77777777" w:rsidTr="00155313">
        <w:tc>
          <w:tcPr>
            <w:tcW w:w="2180" w:type="dxa"/>
            <w:shd w:val="clear" w:color="auto" w:fill="auto"/>
            <w:vAlign w:val="center"/>
          </w:tcPr>
          <w:p w14:paraId="23AE1C45" w14:textId="77777777" w:rsidR="005918F7" w:rsidRPr="00EC531F" w:rsidRDefault="005918F7" w:rsidP="00155313">
            <w:pPr>
              <w:spacing w:before="80" w:after="40"/>
              <w:rPr>
                <w:sz w:val="20"/>
                <w:szCs w:val="20"/>
              </w:rPr>
            </w:pPr>
            <w:r w:rsidRPr="00EC531F">
              <w:rPr>
                <w:sz w:val="20"/>
                <w:szCs w:val="20"/>
              </w:rPr>
              <w:t>Transport</w:t>
            </w:r>
          </w:p>
        </w:tc>
        <w:tc>
          <w:tcPr>
            <w:tcW w:w="2072" w:type="dxa"/>
            <w:shd w:val="clear" w:color="auto" w:fill="auto"/>
            <w:vAlign w:val="center"/>
          </w:tcPr>
          <w:p w14:paraId="697F459A" w14:textId="77777777" w:rsidR="005918F7" w:rsidRPr="00EC531F" w:rsidRDefault="005918F7" w:rsidP="00155313">
            <w:pPr>
              <w:spacing w:before="80" w:after="40"/>
              <w:ind w:left="49"/>
              <w:jc w:val="center"/>
              <w:rPr>
                <w:sz w:val="20"/>
                <w:szCs w:val="20"/>
              </w:rPr>
            </w:pPr>
            <w:r w:rsidRPr="00EC531F">
              <w:rPr>
                <w:sz w:val="20"/>
                <w:szCs w:val="20"/>
              </w:rPr>
              <w:t>485</w:t>
            </w:r>
          </w:p>
        </w:tc>
        <w:tc>
          <w:tcPr>
            <w:tcW w:w="1985" w:type="dxa"/>
            <w:shd w:val="clear" w:color="auto" w:fill="auto"/>
            <w:vAlign w:val="center"/>
          </w:tcPr>
          <w:p w14:paraId="529E0A2C" w14:textId="77777777" w:rsidR="005918F7" w:rsidRPr="00EC531F" w:rsidRDefault="005918F7" w:rsidP="00155313">
            <w:pPr>
              <w:spacing w:before="80" w:after="40"/>
              <w:jc w:val="center"/>
              <w:rPr>
                <w:sz w:val="20"/>
                <w:szCs w:val="20"/>
              </w:rPr>
            </w:pPr>
            <w:r w:rsidRPr="00EC531F">
              <w:rPr>
                <w:sz w:val="20"/>
                <w:szCs w:val="20"/>
              </w:rPr>
              <w:t>10</w:t>
            </w:r>
          </w:p>
        </w:tc>
        <w:tc>
          <w:tcPr>
            <w:tcW w:w="1701" w:type="dxa"/>
            <w:shd w:val="clear" w:color="auto" w:fill="auto"/>
            <w:vAlign w:val="center"/>
          </w:tcPr>
          <w:p w14:paraId="13F92309" w14:textId="77777777" w:rsidR="005918F7" w:rsidRPr="00EC531F" w:rsidRDefault="005918F7" w:rsidP="00155313">
            <w:pPr>
              <w:spacing w:before="80" w:after="40"/>
              <w:ind w:left="42"/>
              <w:jc w:val="center"/>
              <w:rPr>
                <w:sz w:val="20"/>
                <w:szCs w:val="20"/>
              </w:rPr>
            </w:pPr>
            <w:r w:rsidRPr="00EC531F">
              <w:rPr>
                <w:sz w:val="20"/>
                <w:szCs w:val="20"/>
              </w:rPr>
              <w:t>49</w:t>
            </w:r>
          </w:p>
        </w:tc>
        <w:tc>
          <w:tcPr>
            <w:tcW w:w="1384" w:type="dxa"/>
            <w:shd w:val="clear" w:color="auto" w:fill="auto"/>
            <w:vAlign w:val="center"/>
          </w:tcPr>
          <w:p w14:paraId="57C1DD12" w14:textId="77777777" w:rsidR="005918F7" w:rsidRPr="00EC531F" w:rsidRDefault="005918F7" w:rsidP="00155313">
            <w:pPr>
              <w:pStyle w:val="NormalWeb"/>
              <w:spacing w:before="80" w:after="40"/>
              <w:ind w:firstLine="0"/>
              <w:jc w:val="center"/>
              <w:rPr>
                <w:sz w:val="20"/>
                <w:szCs w:val="20"/>
              </w:rPr>
            </w:pPr>
            <w:r w:rsidRPr="00EC531F">
              <w:rPr>
                <w:bCs/>
                <w:kern w:val="24"/>
                <w:sz w:val="20"/>
                <w:szCs w:val="20"/>
              </w:rPr>
              <w:t>2,2%</w:t>
            </w:r>
          </w:p>
        </w:tc>
      </w:tr>
      <w:tr w:rsidR="005918F7" w:rsidRPr="00EC531F" w14:paraId="696F7D15" w14:textId="77777777" w:rsidTr="00155313">
        <w:tc>
          <w:tcPr>
            <w:tcW w:w="2180" w:type="dxa"/>
            <w:shd w:val="clear" w:color="auto" w:fill="auto"/>
            <w:vAlign w:val="center"/>
          </w:tcPr>
          <w:p w14:paraId="29F40FE2" w14:textId="77777777" w:rsidR="005918F7" w:rsidRPr="00EC531F" w:rsidRDefault="005918F7" w:rsidP="00155313">
            <w:pPr>
              <w:spacing w:before="80" w:after="40"/>
              <w:rPr>
                <w:b/>
                <w:sz w:val="18"/>
                <w:szCs w:val="18"/>
              </w:rPr>
            </w:pPr>
            <w:r w:rsidRPr="00EC531F">
              <w:rPr>
                <w:b/>
                <w:sz w:val="18"/>
                <w:szCs w:val="18"/>
              </w:rPr>
              <w:t>TOTAL – obiectiv național</w:t>
            </w:r>
          </w:p>
        </w:tc>
        <w:tc>
          <w:tcPr>
            <w:tcW w:w="2072" w:type="dxa"/>
            <w:shd w:val="clear" w:color="auto" w:fill="auto"/>
            <w:vAlign w:val="center"/>
          </w:tcPr>
          <w:p w14:paraId="13122ADE" w14:textId="77777777" w:rsidR="005918F7" w:rsidRPr="00EC531F" w:rsidRDefault="005918F7" w:rsidP="00155313">
            <w:pPr>
              <w:spacing w:before="80" w:after="40"/>
              <w:ind w:left="49"/>
              <w:jc w:val="center"/>
              <w:rPr>
                <w:b/>
                <w:sz w:val="18"/>
                <w:szCs w:val="18"/>
              </w:rPr>
            </w:pPr>
            <w:r w:rsidRPr="00EC531F">
              <w:rPr>
                <w:b/>
                <w:sz w:val="18"/>
                <w:szCs w:val="18"/>
              </w:rPr>
              <w:t>2160</w:t>
            </w:r>
          </w:p>
        </w:tc>
        <w:tc>
          <w:tcPr>
            <w:tcW w:w="1985" w:type="dxa"/>
            <w:shd w:val="clear" w:color="auto" w:fill="auto"/>
            <w:vAlign w:val="center"/>
          </w:tcPr>
          <w:p w14:paraId="3B03515A" w14:textId="77777777" w:rsidR="005918F7" w:rsidRPr="00EC531F" w:rsidRDefault="005918F7" w:rsidP="00155313">
            <w:pPr>
              <w:spacing w:before="80" w:after="40"/>
              <w:jc w:val="center"/>
              <w:rPr>
                <w:b/>
                <w:sz w:val="18"/>
                <w:szCs w:val="18"/>
              </w:rPr>
            </w:pPr>
            <w:r w:rsidRPr="00EC531F">
              <w:rPr>
                <w:b/>
                <w:sz w:val="18"/>
                <w:szCs w:val="18"/>
              </w:rPr>
              <w:t>20%</w:t>
            </w:r>
          </w:p>
        </w:tc>
        <w:tc>
          <w:tcPr>
            <w:tcW w:w="1701" w:type="dxa"/>
            <w:shd w:val="clear" w:color="auto" w:fill="auto"/>
            <w:vAlign w:val="center"/>
          </w:tcPr>
          <w:p w14:paraId="0954C736" w14:textId="77777777" w:rsidR="005918F7" w:rsidRPr="00EC531F" w:rsidRDefault="005918F7" w:rsidP="00155313">
            <w:pPr>
              <w:spacing w:before="80" w:after="40"/>
              <w:ind w:left="42"/>
              <w:jc w:val="center"/>
              <w:rPr>
                <w:b/>
                <w:sz w:val="18"/>
                <w:szCs w:val="18"/>
              </w:rPr>
            </w:pPr>
            <w:r w:rsidRPr="00EC531F">
              <w:rPr>
                <w:b/>
                <w:sz w:val="18"/>
                <w:szCs w:val="18"/>
              </w:rPr>
              <w:t>432</w:t>
            </w:r>
          </w:p>
        </w:tc>
        <w:tc>
          <w:tcPr>
            <w:tcW w:w="1384" w:type="dxa"/>
            <w:shd w:val="clear" w:color="auto" w:fill="auto"/>
            <w:vAlign w:val="center"/>
          </w:tcPr>
          <w:p w14:paraId="146B0A1B" w14:textId="77777777" w:rsidR="005918F7" w:rsidRPr="00EC531F" w:rsidRDefault="005918F7" w:rsidP="00155313">
            <w:pPr>
              <w:pStyle w:val="NormalWeb"/>
              <w:spacing w:before="80" w:after="40"/>
              <w:ind w:firstLine="0"/>
              <w:jc w:val="center"/>
              <w:rPr>
                <w:b/>
                <w:sz w:val="18"/>
                <w:szCs w:val="18"/>
              </w:rPr>
            </w:pPr>
            <w:r w:rsidRPr="00EC531F">
              <w:rPr>
                <w:b/>
                <w:bCs/>
                <w:kern w:val="24"/>
                <w:sz w:val="18"/>
                <w:szCs w:val="18"/>
              </w:rPr>
              <w:t>20%</w:t>
            </w:r>
          </w:p>
        </w:tc>
      </w:tr>
    </w:tbl>
    <w:p w14:paraId="3FF76D93" w14:textId="77777777" w:rsidR="00190FCE" w:rsidRDefault="00190FCE" w:rsidP="00190FCE">
      <w:pPr>
        <w:jc w:val="both"/>
        <w:rPr>
          <w:iCs/>
          <w:color w:val="000000"/>
          <w:sz w:val="28"/>
          <w:szCs w:val="28"/>
        </w:rPr>
      </w:pPr>
    </w:p>
    <w:p w14:paraId="2B9D49A1" w14:textId="123368C9" w:rsidR="005918F7" w:rsidRPr="00190FCE" w:rsidRDefault="00190FCE" w:rsidP="00190FCE">
      <w:pPr>
        <w:ind w:firstLine="720"/>
        <w:jc w:val="both"/>
        <w:rPr>
          <w:color w:val="000000"/>
          <w:sz w:val="28"/>
          <w:szCs w:val="28"/>
        </w:rPr>
      </w:pPr>
      <w:r>
        <w:rPr>
          <w:iCs/>
          <w:color w:val="000000"/>
          <w:sz w:val="28"/>
          <w:szCs w:val="28"/>
        </w:rPr>
        <w:t xml:space="preserve">11) </w:t>
      </w:r>
      <w:r w:rsidR="005918F7" w:rsidRPr="00190FCE">
        <w:rPr>
          <w:iCs/>
          <w:color w:val="000000"/>
          <w:sz w:val="28"/>
          <w:szCs w:val="28"/>
        </w:rPr>
        <w:t xml:space="preserve">Potrivit Agenției Naționale pentru Reglementare în Energetică, producția curentă de energie „ecologică” reprezintă doar 1,6% din totalul de </w:t>
      </w:r>
      <w:r w:rsidR="005918F7" w:rsidRPr="00190FCE">
        <w:rPr>
          <w:iCs/>
          <w:color w:val="000000"/>
          <w:sz w:val="28"/>
          <w:szCs w:val="28"/>
        </w:rPr>
        <w:lastRenderedPageBreak/>
        <w:t>energie pentru consumatori (2015), în timp ce obiectivul național pentru anul 2020 este de 10%.</w:t>
      </w:r>
    </w:p>
    <w:p w14:paraId="451F3831" w14:textId="77777777" w:rsidR="005918F7" w:rsidRPr="00190FCE" w:rsidRDefault="005918F7" w:rsidP="00190FCE">
      <w:pPr>
        <w:autoSpaceDE w:val="0"/>
        <w:autoSpaceDN w:val="0"/>
        <w:adjustRightInd w:val="0"/>
        <w:ind w:firstLine="720"/>
        <w:jc w:val="both"/>
        <w:rPr>
          <w:bCs/>
          <w:iCs/>
          <w:sz w:val="28"/>
          <w:szCs w:val="28"/>
        </w:rPr>
      </w:pPr>
      <w:r w:rsidRPr="00190FCE">
        <w:rPr>
          <w:bCs/>
          <w:iCs/>
          <w:sz w:val="28"/>
          <w:szCs w:val="28"/>
        </w:rPr>
        <w:t>Eficiența energetică va fi asigurată prin:</w:t>
      </w:r>
    </w:p>
    <w:p w14:paraId="59BB97E0" w14:textId="2A7F7450" w:rsidR="00E56967" w:rsidRPr="00190FCE" w:rsidRDefault="00190FCE" w:rsidP="00190FCE">
      <w:pPr>
        <w:autoSpaceDE w:val="0"/>
        <w:autoSpaceDN w:val="0"/>
        <w:adjustRightInd w:val="0"/>
        <w:ind w:firstLine="360"/>
        <w:jc w:val="both"/>
        <w:rPr>
          <w:sz w:val="28"/>
          <w:szCs w:val="28"/>
        </w:rPr>
      </w:pPr>
      <w:r>
        <w:rPr>
          <w:bCs/>
          <w:iCs/>
          <w:sz w:val="28"/>
          <w:szCs w:val="28"/>
        </w:rPr>
        <w:t xml:space="preserve">a) </w:t>
      </w:r>
      <w:r w:rsidR="005918F7" w:rsidRPr="00190FCE">
        <w:rPr>
          <w:bCs/>
          <w:iCs/>
          <w:sz w:val="28"/>
          <w:szCs w:val="28"/>
        </w:rPr>
        <w:t xml:space="preserve">reducerea intensității energetice în sectorul locuințelor, industriei, transportului și agriculturii; </w:t>
      </w:r>
    </w:p>
    <w:p w14:paraId="0CBE51AE" w14:textId="29E7180F" w:rsidR="00E56967" w:rsidRPr="00190FCE" w:rsidRDefault="00190FCE" w:rsidP="00190FCE">
      <w:pPr>
        <w:autoSpaceDE w:val="0"/>
        <w:autoSpaceDN w:val="0"/>
        <w:adjustRightInd w:val="0"/>
        <w:ind w:firstLine="360"/>
        <w:jc w:val="both"/>
        <w:rPr>
          <w:sz w:val="28"/>
          <w:szCs w:val="28"/>
        </w:rPr>
      </w:pPr>
      <w:r>
        <w:rPr>
          <w:bCs/>
          <w:iCs/>
          <w:sz w:val="28"/>
          <w:szCs w:val="28"/>
        </w:rPr>
        <w:t xml:space="preserve">b) </w:t>
      </w:r>
      <w:r w:rsidR="005918F7" w:rsidRPr="00190FCE">
        <w:rPr>
          <w:bCs/>
          <w:iCs/>
          <w:sz w:val="28"/>
          <w:szCs w:val="28"/>
        </w:rPr>
        <w:t xml:space="preserve">introducerea standardelor de eficiență energetică; </w:t>
      </w:r>
    </w:p>
    <w:p w14:paraId="7C5049DD" w14:textId="7149E58B" w:rsidR="00E56967" w:rsidRPr="00190FCE" w:rsidRDefault="00190FCE" w:rsidP="00190FCE">
      <w:pPr>
        <w:autoSpaceDE w:val="0"/>
        <w:autoSpaceDN w:val="0"/>
        <w:adjustRightInd w:val="0"/>
        <w:ind w:firstLine="360"/>
        <w:jc w:val="both"/>
        <w:rPr>
          <w:sz w:val="28"/>
          <w:szCs w:val="28"/>
        </w:rPr>
      </w:pPr>
      <w:r>
        <w:rPr>
          <w:bCs/>
          <w:iCs/>
          <w:sz w:val="28"/>
          <w:szCs w:val="28"/>
        </w:rPr>
        <w:t xml:space="preserve">c) </w:t>
      </w:r>
      <w:r w:rsidR="005918F7" w:rsidRPr="00190FCE">
        <w:rPr>
          <w:bCs/>
          <w:iCs/>
          <w:sz w:val="28"/>
          <w:szCs w:val="28"/>
        </w:rPr>
        <w:t xml:space="preserve">modernizarea sistemului și infrastructurii energetice; </w:t>
      </w:r>
    </w:p>
    <w:p w14:paraId="2F2E9255" w14:textId="0DA74859" w:rsidR="00E56967" w:rsidRPr="00190FCE" w:rsidRDefault="00190FCE" w:rsidP="00190FCE">
      <w:pPr>
        <w:autoSpaceDE w:val="0"/>
        <w:autoSpaceDN w:val="0"/>
        <w:adjustRightInd w:val="0"/>
        <w:ind w:firstLine="360"/>
        <w:jc w:val="both"/>
        <w:rPr>
          <w:sz w:val="28"/>
          <w:szCs w:val="28"/>
        </w:rPr>
      </w:pPr>
      <w:r>
        <w:rPr>
          <w:bCs/>
          <w:iCs/>
          <w:sz w:val="28"/>
          <w:szCs w:val="28"/>
        </w:rPr>
        <w:t xml:space="preserve">d) </w:t>
      </w:r>
      <w:r w:rsidR="005918F7" w:rsidRPr="00190FCE">
        <w:rPr>
          <w:bCs/>
          <w:iCs/>
          <w:sz w:val="28"/>
          <w:szCs w:val="28"/>
        </w:rPr>
        <w:t>implementarea tehnologiilor eficiente energetic; și</w:t>
      </w:r>
    </w:p>
    <w:p w14:paraId="28B081D9" w14:textId="16B5E95A" w:rsidR="00E56967" w:rsidRPr="00190FCE" w:rsidRDefault="00190FCE" w:rsidP="00190FCE">
      <w:pPr>
        <w:autoSpaceDE w:val="0"/>
        <w:autoSpaceDN w:val="0"/>
        <w:adjustRightInd w:val="0"/>
        <w:ind w:firstLine="360"/>
        <w:jc w:val="both"/>
        <w:rPr>
          <w:sz w:val="28"/>
          <w:szCs w:val="28"/>
        </w:rPr>
      </w:pPr>
      <w:r>
        <w:rPr>
          <w:bCs/>
          <w:iCs/>
          <w:sz w:val="28"/>
          <w:szCs w:val="28"/>
        </w:rPr>
        <w:t xml:space="preserve">e) </w:t>
      </w:r>
      <w:r w:rsidR="005918F7" w:rsidRPr="00190FCE">
        <w:rPr>
          <w:bCs/>
          <w:iCs/>
          <w:sz w:val="28"/>
          <w:szCs w:val="28"/>
        </w:rPr>
        <w:t>sporirea ponderii resurselor energetice interne în balanța de consum, inclusiv a celor regenerabile.</w:t>
      </w:r>
    </w:p>
    <w:p w14:paraId="37202A64" w14:textId="77777777" w:rsidR="005918F7" w:rsidRPr="00190FCE" w:rsidRDefault="005918F7" w:rsidP="00190FCE">
      <w:pPr>
        <w:autoSpaceDE w:val="0"/>
        <w:autoSpaceDN w:val="0"/>
        <w:adjustRightInd w:val="0"/>
        <w:ind w:firstLine="720"/>
        <w:jc w:val="both"/>
        <w:rPr>
          <w:sz w:val="28"/>
          <w:szCs w:val="28"/>
        </w:rPr>
      </w:pPr>
      <w:r w:rsidRPr="00190FCE">
        <w:rPr>
          <w:bCs/>
          <w:iCs/>
          <w:sz w:val="28"/>
          <w:szCs w:val="28"/>
        </w:rPr>
        <w:t xml:space="preserve">O importanță deosebită trebuie acordată </w:t>
      </w:r>
      <w:r w:rsidR="00871D87" w:rsidRPr="00190FCE">
        <w:rPr>
          <w:bCs/>
          <w:iCs/>
          <w:sz w:val="28"/>
          <w:szCs w:val="28"/>
        </w:rPr>
        <w:t xml:space="preserve">majorării </w:t>
      </w:r>
      <w:r w:rsidRPr="00190FCE">
        <w:rPr>
          <w:bCs/>
          <w:iCs/>
          <w:sz w:val="28"/>
          <w:szCs w:val="28"/>
        </w:rPr>
        <w:t xml:space="preserve">sensibilizării publice cu privire la necesitatea de economisire a energiei. Economiile de energie astfel obținute vor avea un efect pozitiv asupra mediului. </w:t>
      </w:r>
    </w:p>
    <w:p w14:paraId="7156F0E3" w14:textId="134B6965" w:rsidR="005918F7" w:rsidRPr="00190FCE" w:rsidRDefault="00190FCE" w:rsidP="00190FCE">
      <w:pPr>
        <w:autoSpaceDE w:val="0"/>
        <w:autoSpaceDN w:val="0"/>
        <w:adjustRightInd w:val="0"/>
        <w:ind w:firstLine="720"/>
        <w:jc w:val="both"/>
        <w:rPr>
          <w:sz w:val="28"/>
          <w:szCs w:val="28"/>
        </w:rPr>
      </w:pPr>
      <w:r>
        <w:rPr>
          <w:sz w:val="28"/>
          <w:szCs w:val="28"/>
        </w:rPr>
        <w:t xml:space="preserve">12) </w:t>
      </w:r>
      <w:r w:rsidR="005918F7" w:rsidRPr="00190FCE">
        <w:rPr>
          <w:sz w:val="28"/>
          <w:szCs w:val="28"/>
        </w:rPr>
        <w:t>Măsurile de adaptare la schimbările climatice din acest sector vor avea drept scop reducerea pierderilor și acoperirea cererii de energie. În acest scop, investițiile vor fi direcționate spre infrastructura, echipamentul și tehnologiile din domeniul energiei regenerabile, precum energia hidroelectrică (instalarea utilajelor</w:t>
      </w:r>
      <w:r w:rsidR="005918F7" w:rsidRPr="00190FCE">
        <w:rPr>
          <w:bCs/>
          <w:sz w:val="28"/>
          <w:szCs w:val="28"/>
        </w:rPr>
        <w:t>; ajustarea înălțimii barajelor, construirea de mici baraje în bazinele din amonte;), energia eoliană (</w:t>
      </w:r>
      <w:r w:rsidR="00F946BC" w:rsidRPr="00190FCE">
        <w:rPr>
          <w:bCs/>
          <w:sz w:val="28"/>
          <w:szCs w:val="28"/>
        </w:rPr>
        <w:t>instalarea</w:t>
      </w:r>
      <w:r w:rsidR="005918F7" w:rsidRPr="00190FCE">
        <w:rPr>
          <w:bCs/>
          <w:sz w:val="28"/>
          <w:szCs w:val="28"/>
        </w:rPr>
        <w:t xml:space="preserve"> sistemelor conform fluctuațiilor preconizate ale vitezei de vânt) și energia solară (</w:t>
      </w:r>
      <w:r w:rsidR="00F946BC" w:rsidRPr="00190FCE">
        <w:rPr>
          <w:bCs/>
          <w:sz w:val="28"/>
          <w:szCs w:val="28"/>
        </w:rPr>
        <w:t>instalarea</w:t>
      </w:r>
      <w:r w:rsidR="005918F7" w:rsidRPr="00190FCE">
        <w:rPr>
          <w:bCs/>
          <w:sz w:val="28"/>
          <w:szCs w:val="28"/>
        </w:rPr>
        <w:t xml:space="preserve"> sistemelor conform fluctuațiilor preconizate ale intensității solare). </w:t>
      </w:r>
    </w:p>
    <w:p w14:paraId="31DAFABB" w14:textId="77777777" w:rsidR="005918F7" w:rsidRPr="00190FCE" w:rsidRDefault="005918F7" w:rsidP="00190FCE">
      <w:pPr>
        <w:autoSpaceDE w:val="0"/>
        <w:autoSpaceDN w:val="0"/>
        <w:adjustRightInd w:val="0"/>
        <w:ind w:firstLine="720"/>
        <w:jc w:val="both"/>
        <w:rPr>
          <w:bCs/>
          <w:iCs/>
          <w:sz w:val="28"/>
          <w:szCs w:val="28"/>
        </w:rPr>
      </w:pPr>
      <w:r w:rsidRPr="00190FCE">
        <w:rPr>
          <w:bCs/>
          <w:iCs/>
          <w:sz w:val="28"/>
          <w:szCs w:val="28"/>
        </w:rPr>
        <w:t xml:space="preserve">Integrarea principiilor de mediu în politica națională în domeniul energetic, cu scopul de consolidare a eforturilor durabile ale autorităților naționale și locale, a dus la implicarea sectorului privat și a asigurat participarea activă a societății civile în procesul de reglementare și creare a mecanismului instituțional și financiar de economisire a energiei. </w:t>
      </w:r>
    </w:p>
    <w:p w14:paraId="5BBE1738" w14:textId="4F17050F" w:rsidR="005918F7" w:rsidRPr="00190FCE" w:rsidRDefault="00190FCE" w:rsidP="00190FCE">
      <w:pPr>
        <w:ind w:firstLine="720"/>
        <w:jc w:val="both"/>
        <w:rPr>
          <w:sz w:val="28"/>
          <w:szCs w:val="28"/>
        </w:rPr>
      </w:pPr>
      <w:r>
        <w:rPr>
          <w:sz w:val="28"/>
          <w:szCs w:val="28"/>
        </w:rPr>
        <w:t xml:space="preserve">13) </w:t>
      </w:r>
      <w:r w:rsidR="00046773" w:rsidRPr="00190FCE">
        <w:rPr>
          <w:sz w:val="28"/>
          <w:szCs w:val="28"/>
        </w:rPr>
        <w:t xml:space="preserve">Acţiunea </w:t>
      </w:r>
      <w:r w:rsidR="005918F7" w:rsidRPr="00190FCE">
        <w:rPr>
          <w:sz w:val="28"/>
          <w:szCs w:val="28"/>
        </w:rPr>
        <w:t>național</w:t>
      </w:r>
      <w:r w:rsidR="00046773" w:rsidRPr="00190FCE">
        <w:rPr>
          <w:sz w:val="28"/>
          <w:szCs w:val="28"/>
        </w:rPr>
        <w:t xml:space="preserve">ă </w:t>
      </w:r>
      <w:r w:rsidR="00386E83" w:rsidRPr="00190FCE">
        <w:rPr>
          <w:sz w:val="28"/>
          <w:szCs w:val="28"/>
        </w:rPr>
        <w:t xml:space="preserve">de sporire a eficienței energetice, </w:t>
      </w:r>
      <w:r w:rsidR="00046773" w:rsidRPr="00190FCE">
        <w:rPr>
          <w:sz w:val="28"/>
          <w:szCs w:val="28"/>
        </w:rPr>
        <w:t>inclusă în Inţiativa privind economia verde de la Batumi</w:t>
      </w:r>
      <w:r w:rsidR="00C0682D" w:rsidRPr="00190FCE">
        <w:rPr>
          <w:sz w:val="28"/>
          <w:szCs w:val="28"/>
        </w:rPr>
        <w:t xml:space="preserve"> (BIG-E)</w:t>
      </w:r>
      <w:r w:rsidR="00046773" w:rsidRPr="00190FCE">
        <w:rPr>
          <w:sz w:val="28"/>
          <w:szCs w:val="28"/>
        </w:rPr>
        <w:t xml:space="preserve"> lansată în cadrul Conferinţei miniştrilor de mediu din anul 2016</w:t>
      </w:r>
      <w:r w:rsidR="00386E83" w:rsidRPr="00190FCE">
        <w:rPr>
          <w:sz w:val="28"/>
          <w:szCs w:val="28"/>
        </w:rPr>
        <w:t>,</w:t>
      </w:r>
      <w:r w:rsidR="00046773" w:rsidRPr="00190FCE">
        <w:rPr>
          <w:sz w:val="28"/>
          <w:szCs w:val="28"/>
        </w:rPr>
        <w:t xml:space="preserve"> </w:t>
      </w:r>
      <w:r w:rsidR="005918F7" w:rsidRPr="00190FCE">
        <w:rPr>
          <w:sz w:val="28"/>
          <w:szCs w:val="28"/>
        </w:rPr>
        <w:t xml:space="preserve">prevede </w:t>
      </w:r>
      <w:r w:rsidR="00FB1521" w:rsidRPr="00190FCE">
        <w:rPr>
          <w:i/>
          <w:sz w:val="28"/>
          <w:szCs w:val="28"/>
        </w:rPr>
        <w:t xml:space="preserve">implementarea strategiilor, programelor și planurilor de acțiuni naționale în domeniul energiei și eficienței energetice pentru ca până în 2020: </w:t>
      </w:r>
      <w:r w:rsidR="00FB1521" w:rsidRPr="00190FCE">
        <w:rPr>
          <w:i/>
          <w:color w:val="000000"/>
          <w:sz w:val="28"/>
          <w:szCs w:val="28"/>
        </w:rPr>
        <w:t>emisiile de gaze cu efect de seră să fie reduse cu 25% comparativ cu 1990; 17% din consumul final brut de energie să provină din surse regenerabile; și eficiența energetică să fie îmbunătățită cu 8,2%.</w:t>
      </w:r>
    </w:p>
    <w:p w14:paraId="21824E84" w14:textId="11A41635" w:rsidR="00787EE2" w:rsidRPr="00190FCE" w:rsidRDefault="005918F7" w:rsidP="00190FCE">
      <w:pPr>
        <w:rPr>
          <w:sz w:val="28"/>
          <w:szCs w:val="28"/>
        </w:rPr>
      </w:pPr>
      <w:r w:rsidRPr="00190FCE">
        <w:rPr>
          <w:color w:val="000000"/>
          <w:sz w:val="28"/>
          <w:szCs w:val="28"/>
        </w:rPr>
        <w:t xml:space="preserve"> </w:t>
      </w:r>
      <w:r w:rsidR="00190FCE">
        <w:rPr>
          <w:color w:val="000000"/>
          <w:sz w:val="28"/>
          <w:szCs w:val="28"/>
        </w:rPr>
        <w:tab/>
        <w:t xml:space="preserve">14) </w:t>
      </w:r>
      <w:r w:rsidR="00787EE2" w:rsidRPr="00190FCE">
        <w:rPr>
          <w:sz w:val="28"/>
          <w:szCs w:val="28"/>
        </w:rPr>
        <w:t>Sporirea eficiența energetică va fi asigurată prin</w:t>
      </w:r>
      <w:r w:rsidR="00391A2A" w:rsidRPr="00190FCE">
        <w:rPr>
          <w:sz w:val="28"/>
          <w:szCs w:val="28"/>
        </w:rPr>
        <w:t xml:space="preserve"> următoarele acţiuni</w:t>
      </w:r>
      <w:r w:rsidR="00787EE2" w:rsidRPr="00190FCE">
        <w:rPr>
          <w:sz w:val="28"/>
          <w:szCs w:val="28"/>
        </w:rPr>
        <w:t>:</w:t>
      </w:r>
    </w:p>
    <w:p w14:paraId="117A26B7" w14:textId="0E576758" w:rsidR="00190FCE" w:rsidRDefault="00190FCE" w:rsidP="00190FCE">
      <w:pPr>
        <w:widowControl w:val="0"/>
        <w:spacing w:before="60" w:after="60"/>
        <w:ind w:right="284" w:firstLine="360"/>
        <w:jc w:val="both"/>
        <w:rPr>
          <w:sz w:val="28"/>
          <w:szCs w:val="28"/>
        </w:rPr>
      </w:pPr>
      <w:r>
        <w:rPr>
          <w:sz w:val="28"/>
          <w:szCs w:val="28"/>
        </w:rPr>
        <w:t>a) i</w:t>
      </w:r>
      <w:r w:rsidR="00787EE2" w:rsidRPr="00190FCE">
        <w:rPr>
          <w:sz w:val="28"/>
          <w:szCs w:val="28"/>
        </w:rPr>
        <w:t>nvestiţii pentru renovarea clădirilor administraţiei publice centrale (APC) şi ale altor entităţi publice, precum şi pentru renovarea clădirilor comerciale şi a blocurilor rezidenţiale din sectorul public şi cel privat;</w:t>
      </w:r>
    </w:p>
    <w:p w14:paraId="59062F59" w14:textId="77777777" w:rsidR="00190FCE" w:rsidRPr="00190FCE" w:rsidRDefault="00190FCE" w:rsidP="00190FCE">
      <w:pPr>
        <w:widowControl w:val="0"/>
        <w:spacing w:before="60" w:after="60"/>
        <w:ind w:right="284" w:firstLine="360"/>
        <w:jc w:val="both"/>
        <w:rPr>
          <w:sz w:val="28"/>
          <w:szCs w:val="28"/>
        </w:rPr>
      </w:pPr>
      <w:r w:rsidRPr="00190FCE">
        <w:rPr>
          <w:sz w:val="28"/>
          <w:szCs w:val="28"/>
        </w:rPr>
        <w:t>b) î</w:t>
      </w:r>
      <w:r w:rsidR="00787EE2" w:rsidRPr="00190FCE">
        <w:rPr>
          <w:sz w:val="28"/>
          <w:szCs w:val="28"/>
        </w:rPr>
        <w:t>ncurajarea aplicării măsurilor de eficienţă energetică în mai multe sectoare, inclusiv în transporturi, serviciile de aprovizionare cu apă potabilă şi evacuare a apelor uzate şi iluminatul stradal;</w:t>
      </w:r>
    </w:p>
    <w:p w14:paraId="00F09187" w14:textId="7C84B72B" w:rsidR="00190FCE" w:rsidRPr="00190FCE" w:rsidRDefault="00190FCE" w:rsidP="00190FCE">
      <w:pPr>
        <w:widowControl w:val="0"/>
        <w:spacing w:before="60" w:after="60"/>
        <w:ind w:right="284" w:firstLine="360"/>
        <w:jc w:val="both"/>
        <w:rPr>
          <w:sz w:val="28"/>
          <w:szCs w:val="28"/>
        </w:rPr>
      </w:pPr>
      <w:r w:rsidRPr="00190FCE">
        <w:rPr>
          <w:sz w:val="28"/>
          <w:szCs w:val="28"/>
        </w:rPr>
        <w:t>c) i</w:t>
      </w:r>
      <w:r w:rsidR="00787EE2" w:rsidRPr="00190FCE">
        <w:rPr>
          <w:sz w:val="28"/>
          <w:szCs w:val="28"/>
        </w:rPr>
        <w:t xml:space="preserve">ntroducerea schemelor/sistemelor şi a instrumentelor de finanţare sau a stimulentelor fiscale care să conducă la aplicarea unor tehnologii eficiente din punct de vedere energetic şi care au efect de reducere a consumului la utilizatorii finali din sectoarele rezidenţial, de servicii şi industrial, cum ar fi etichetarea </w:t>
      </w:r>
      <w:r w:rsidR="00787EE2" w:rsidRPr="00190FCE">
        <w:rPr>
          <w:sz w:val="28"/>
          <w:szCs w:val="28"/>
        </w:rPr>
        <w:lastRenderedPageBreak/>
        <w:t>energetică, etc.;</w:t>
      </w:r>
    </w:p>
    <w:p w14:paraId="38076ADE" w14:textId="77777777" w:rsidR="004D410A" w:rsidRPr="004D410A" w:rsidRDefault="00190FCE" w:rsidP="004D410A">
      <w:pPr>
        <w:widowControl w:val="0"/>
        <w:spacing w:before="60"/>
        <w:ind w:right="284" w:firstLine="360"/>
        <w:jc w:val="both"/>
        <w:rPr>
          <w:sz w:val="28"/>
          <w:szCs w:val="28"/>
        </w:rPr>
      </w:pPr>
      <w:r w:rsidRPr="004D410A">
        <w:rPr>
          <w:sz w:val="28"/>
          <w:szCs w:val="28"/>
        </w:rPr>
        <w:t>d) d</w:t>
      </w:r>
      <w:r w:rsidR="00787EE2" w:rsidRPr="004D410A">
        <w:rPr>
          <w:sz w:val="28"/>
          <w:szCs w:val="28"/>
        </w:rPr>
        <w:t>ezvoltarea şi promovarea pieţei de servicii energetice;</w:t>
      </w:r>
    </w:p>
    <w:p w14:paraId="2BE36370" w14:textId="205F1EF9" w:rsidR="004D410A" w:rsidRPr="004D410A" w:rsidRDefault="004D410A" w:rsidP="004D410A">
      <w:pPr>
        <w:widowControl w:val="0"/>
        <w:spacing w:before="60"/>
        <w:ind w:right="284" w:firstLine="360"/>
        <w:jc w:val="both"/>
        <w:rPr>
          <w:sz w:val="28"/>
          <w:szCs w:val="28"/>
        </w:rPr>
      </w:pPr>
      <w:r w:rsidRPr="004D410A">
        <w:rPr>
          <w:sz w:val="28"/>
          <w:szCs w:val="28"/>
        </w:rPr>
        <w:t>e) î</w:t>
      </w:r>
      <w:r w:rsidR="00787EE2" w:rsidRPr="004D410A">
        <w:rPr>
          <w:sz w:val="28"/>
          <w:szCs w:val="28"/>
        </w:rPr>
        <w:t>ncurajarea prin politici adecvate privind tarifele vamale a achiziţiilor celor mai performante aparate de uz casnic ce funcţionează pe bază de energie electrică şi gaze naturale; impunerea prin lege a obligaţiilor de eficienţă energetică privind achiziţiile publice;</w:t>
      </w:r>
    </w:p>
    <w:p w14:paraId="70B32FB3" w14:textId="77777777" w:rsidR="004D410A" w:rsidRPr="004D410A" w:rsidRDefault="004D410A" w:rsidP="004D410A">
      <w:pPr>
        <w:widowControl w:val="0"/>
        <w:spacing w:before="60"/>
        <w:ind w:right="284" w:firstLine="360"/>
        <w:jc w:val="both"/>
        <w:rPr>
          <w:sz w:val="28"/>
          <w:szCs w:val="28"/>
        </w:rPr>
      </w:pPr>
      <w:r w:rsidRPr="004D410A">
        <w:rPr>
          <w:sz w:val="28"/>
          <w:szCs w:val="28"/>
        </w:rPr>
        <w:t>d) s</w:t>
      </w:r>
      <w:r w:rsidR="00787EE2" w:rsidRPr="004D410A">
        <w:rPr>
          <w:sz w:val="28"/>
          <w:szCs w:val="28"/>
        </w:rPr>
        <w:t xml:space="preserve">usţinerea cogenerării de </w:t>
      </w:r>
      <w:r w:rsidR="000D0329" w:rsidRPr="004D410A">
        <w:rPr>
          <w:sz w:val="28"/>
          <w:szCs w:val="28"/>
        </w:rPr>
        <w:t>înaltă</w:t>
      </w:r>
      <w:r w:rsidR="00787EE2" w:rsidRPr="004D410A">
        <w:rPr>
          <w:sz w:val="28"/>
          <w:szCs w:val="28"/>
        </w:rPr>
        <w:t xml:space="preserve"> eficiență şi a sistemelor eficiente de încălzire şi de răcire centralizată;</w:t>
      </w:r>
    </w:p>
    <w:p w14:paraId="79C133ED" w14:textId="27082C59" w:rsidR="00E56967" w:rsidRPr="004D410A" w:rsidRDefault="004D410A" w:rsidP="004D410A">
      <w:pPr>
        <w:widowControl w:val="0"/>
        <w:spacing w:before="60"/>
        <w:ind w:right="284" w:firstLine="360"/>
        <w:jc w:val="both"/>
        <w:rPr>
          <w:sz w:val="28"/>
          <w:szCs w:val="28"/>
        </w:rPr>
      </w:pPr>
      <w:r w:rsidRPr="004D410A">
        <w:rPr>
          <w:sz w:val="28"/>
          <w:szCs w:val="28"/>
        </w:rPr>
        <w:t>e) r</w:t>
      </w:r>
      <w:r w:rsidR="00787EE2" w:rsidRPr="004D410A">
        <w:rPr>
          <w:sz w:val="28"/>
          <w:szCs w:val="28"/>
        </w:rPr>
        <w:t>educerea pierderilor din reţelele de transport si distribuţie a energiei electrice, gazelor naturale şi a energiei termice precum si eficientizarea proceselor de transformare a energiei.</w:t>
      </w:r>
    </w:p>
    <w:p w14:paraId="760A6D57" w14:textId="1388B13A" w:rsidR="005918F7" w:rsidRPr="004D410A" w:rsidRDefault="004D410A" w:rsidP="004D410A">
      <w:pPr>
        <w:pStyle w:val="Titlu1"/>
        <w:spacing w:after="0"/>
        <w:rPr>
          <w:rFonts w:ascii="Times New Roman" w:hAnsi="Times New Roman"/>
          <w:sz w:val="28"/>
          <w:szCs w:val="28"/>
          <w:lang w:val="ro-RO"/>
        </w:rPr>
      </w:pPr>
      <w:bookmarkStart w:id="8" w:name="_Toc476476188"/>
      <w:r w:rsidRPr="004D410A">
        <w:rPr>
          <w:rFonts w:ascii="Times New Roman" w:hAnsi="Times New Roman"/>
          <w:sz w:val="28"/>
          <w:szCs w:val="28"/>
          <w:lang w:val="ro-RO"/>
        </w:rPr>
        <w:t>6</w:t>
      </w:r>
      <w:r w:rsidR="00D51A03" w:rsidRPr="004D410A">
        <w:rPr>
          <w:rFonts w:ascii="Times New Roman" w:hAnsi="Times New Roman"/>
          <w:sz w:val="28"/>
          <w:szCs w:val="28"/>
          <w:lang w:val="ro-RO"/>
        </w:rPr>
        <w:t>.</w:t>
      </w:r>
      <w:r w:rsidR="005918F7" w:rsidRPr="004D410A">
        <w:rPr>
          <w:rFonts w:ascii="Times New Roman" w:hAnsi="Times New Roman"/>
          <w:sz w:val="28"/>
          <w:szCs w:val="28"/>
          <w:lang w:val="ro-RO"/>
        </w:rPr>
        <w:t xml:space="preserve"> Ecologizarea IMM-urilor</w:t>
      </w:r>
      <w:bookmarkEnd w:id="8"/>
      <w:r w:rsidR="005918F7" w:rsidRPr="004D410A">
        <w:rPr>
          <w:rFonts w:ascii="Times New Roman" w:hAnsi="Times New Roman"/>
          <w:sz w:val="28"/>
          <w:szCs w:val="28"/>
          <w:lang w:val="ro-RO"/>
        </w:rPr>
        <w:t xml:space="preserve"> </w:t>
      </w:r>
    </w:p>
    <w:p w14:paraId="091194F3" w14:textId="799E3C42" w:rsidR="005918F7" w:rsidRPr="004D410A" w:rsidRDefault="004D410A" w:rsidP="004D410A">
      <w:pPr>
        <w:ind w:firstLine="720"/>
        <w:jc w:val="both"/>
        <w:rPr>
          <w:sz w:val="28"/>
          <w:szCs w:val="28"/>
        </w:rPr>
      </w:pPr>
      <w:r w:rsidRPr="004D410A">
        <w:rPr>
          <w:sz w:val="28"/>
          <w:szCs w:val="28"/>
        </w:rPr>
        <w:t xml:space="preserve">15) </w:t>
      </w:r>
      <w:r w:rsidR="005918F7" w:rsidRPr="004D410A">
        <w:rPr>
          <w:sz w:val="28"/>
          <w:szCs w:val="28"/>
        </w:rPr>
        <w:t>Pe parcursul ultimilor ani, sectorul I</w:t>
      </w:r>
      <w:r w:rsidR="008E05A8" w:rsidRPr="004D410A">
        <w:rPr>
          <w:sz w:val="28"/>
          <w:szCs w:val="28"/>
        </w:rPr>
        <w:t xml:space="preserve">ntreprinderilor </w:t>
      </w:r>
      <w:r w:rsidR="005918F7" w:rsidRPr="004D410A">
        <w:rPr>
          <w:sz w:val="28"/>
          <w:szCs w:val="28"/>
        </w:rPr>
        <w:t>M</w:t>
      </w:r>
      <w:r w:rsidR="008E05A8" w:rsidRPr="004D410A">
        <w:rPr>
          <w:sz w:val="28"/>
          <w:szCs w:val="28"/>
        </w:rPr>
        <w:t xml:space="preserve">ici şi </w:t>
      </w:r>
      <w:r w:rsidR="005918F7" w:rsidRPr="004D410A">
        <w:rPr>
          <w:sz w:val="28"/>
          <w:szCs w:val="28"/>
        </w:rPr>
        <w:t>M</w:t>
      </w:r>
      <w:r w:rsidR="008E05A8" w:rsidRPr="004D410A">
        <w:rPr>
          <w:sz w:val="28"/>
          <w:szCs w:val="28"/>
        </w:rPr>
        <w:t>ijlocii</w:t>
      </w:r>
      <w:r w:rsidR="005918F7" w:rsidRPr="004D410A">
        <w:rPr>
          <w:sz w:val="28"/>
          <w:szCs w:val="28"/>
        </w:rPr>
        <w:t xml:space="preserve"> </w:t>
      </w:r>
      <w:r w:rsidR="008E05A8" w:rsidRPr="004D410A">
        <w:rPr>
          <w:sz w:val="28"/>
          <w:szCs w:val="28"/>
        </w:rPr>
        <w:t xml:space="preserve">(IMM) </w:t>
      </w:r>
      <w:r w:rsidR="005918F7" w:rsidRPr="004D410A">
        <w:rPr>
          <w:sz w:val="28"/>
          <w:szCs w:val="28"/>
        </w:rPr>
        <w:t>a înregistrat o creștere mai lentă în ceea ce privește numărul de întreprinderi și cifra de afaceri, în comparație cu creșterea întregului sector privat. La sfârșitul anului 2014, în</w:t>
      </w:r>
      <w:r w:rsidR="00B43A41" w:rsidRPr="004D410A">
        <w:rPr>
          <w:sz w:val="28"/>
          <w:szCs w:val="28"/>
        </w:rPr>
        <w:t xml:space="preserve"> </w:t>
      </w:r>
      <w:r w:rsidR="005918F7" w:rsidRPr="004D410A">
        <w:rPr>
          <w:sz w:val="28"/>
          <w:szCs w:val="28"/>
        </w:rPr>
        <w:t xml:space="preserve"> Republica Moldova activau aproximativ 52,3 mii de întreprinderi mici și mijlocii, ceea ce reprezenta 97,4% din numărul total de întreprinderi din țară</w:t>
      </w:r>
      <w:r w:rsidR="00C976C6" w:rsidRPr="004D410A">
        <w:rPr>
          <w:sz w:val="28"/>
          <w:szCs w:val="28"/>
        </w:rPr>
        <w:t>. Cu toate acestea cifra dată e</w:t>
      </w:r>
      <w:r w:rsidR="005918F7" w:rsidRPr="004D410A">
        <w:rPr>
          <w:sz w:val="28"/>
          <w:szCs w:val="28"/>
        </w:rPr>
        <w:t xml:space="preserve"> în scădere cu 0,3% comparativ cu anul 2010. Din numărul total de IMM-uri, aproximativ 75,6% erau microîntreprinderi, cu doar 1-3 angajați. Trebuie menționat faptul că, pe parcursul ultimilor zece ani, sectorul IMM și-a consolidat poziția de principal generator de locuri de muncă. În pofida unei scăderi cu 2,4%, în 2014, a numărului total de angajați, comparativ cu 2010, sectorul dat a oferit locuri de muncă pentru 291,7 mii de persoane sau 56,2% din numărul total de persoane angajate în câmpul muncii din țară.</w:t>
      </w:r>
    </w:p>
    <w:p w14:paraId="4C746E5F" w14:textId="77777777" w:rsidR="005918F7" w:rsidRPr="004D410A" w:rsidRDefault="005918F7" w:rsidP="004D410A">
      <w:pPr>
        <w:ind w:firstLine="720"/>
        <w:jc w:val="both"/>
        <w:rPr>
          <w:sz w:val="28"/>
          <w:szCs w:val="28"/>
        </w:rPr>
      </w:pPr>
      <w:r w:rsidRPr="004D410A">
        <w:rPr>
          <w:sz w:val="28"/>
          <w:szCs w:val="28"/>
        </w:rPr>
        <w:t>În anul 2014, contribuția IMM-urilor la valoarea totală a cifrei de afaceri în sectorul privat a scăzut de la 37%, în 2010, la 32%, în 2014. În același timp, IMM-urile nu au o distribuție geografică uniformă, 65% din ele fiind localizate în Chișinău. În 2014 majoritatea IMM-urilor au continuat să activeze preponderent în domeniul comerțului și servicii și doar 9,1% ‒ în industria prelucrătoare, iar 5,5% ‒ în sectorul agricol.</w:t>
      </w:r>
    </w:p>
    <w:p w14:paraId="05F896D8" w14:textId="77777777" w:rsidR="005918F7" w:rsidRPr="004D410A" w:rsidRDefault="005918F7" w:rsidP="004D410A">
      <w:pPr>
        <w:ind w:firstLine="720"/>
        <w:jc w:val="both"/>
        <w:rPr>
          <w:sz w:val="28"/>
          <w:szCs w:val="28"/>
        </w:rPr>
      </w:pPr>
      <w:r w:rsidRPr="004D410A">
        <w:rPr>
          <w:sz w:val="28"/>
          <w:szCs w:val="28"/>
        </w:rPr>
        <w:t>Potrivit sondaj</w:t>
      </w:r>
      <w:r w:rsidR="008E05A8" w:rsidRPr="004D410A">
        <w:rPr>
          <w:sz w:val="28"/>
          <w:szCs w:val="28"/>
        </w:rPr>
        <w:t>ului</w:t>
      </w:r>
      <w:r w:rsidRPr="004D410A">
        <w:rPr>
          <w:sz w:val="28"/>
          <w:szCs w:val="28"/>
        </w:rPr>
        <w:t xml:space="preserve"> realizat de O</w:t>
      </w:r>
      <w:r w:rsidR="008E05A8" w:rsidRPr="004D410A">
        <w:rPr>
          <w:sz w:val="28"/>
          <w:szCs w:val="28"/>
        </w:rPr>
        <w:t xml:space="preserve">rganizaţia pentru </w:t>
      </w:r>
      <w:r w:rsidRPr="004D410A">
        <w:rPr>
          <w:sz w:val="28"/>
          <w:szCs w:val="28"/>
        </w:rPr>
        <w:t>C</w:t>
      </w:r>
      <w:r w:rsidR="008E05A8" w:rsidRPr="004D410A">
        <w:rPr>
          <w:sz w:val="28"/>
          <w:szCs w:val="28"/>
        </w:rPr>
        <w:t xml:space="preserve">ooperare şi </w:t>
      </w:r>
      <w:r w:rsidRPr="004D410A">
        <w:rPr>
          <w:sz w:val="28"/>
          <w:szCs w:val="28"/>
        </w:rPr>
        <w:t>D</w:t>
      </w:r>
      <w:r w:rsidR="008E05A8" w:rsidRPr="004D410A">
        <w:rPr>
          <w:sz w:val="28"/>
          <w:szCs w:val="28"/>
        </w:rPr>
        <w:t xml:space="preserve">ezvoltare </w:t>
      </w:r>
      <w:r w:rsidRPr="004D410A">
        <w:rPr>
          <w:sz w:val="28"/>
          <w:szCs w:val="28"/>
        </w:rPr>
        <w:t>E</w:t>
      </w:r>
      <w:r w:rsidR="008E05A8" w:rsidRPr="004D410A">
        <w:rPr>
          <w:sz w:val="28"/>
          <w:szCs w:val="28"/>
        </w:rPr>
        <w:t>conomică (OCDE)</w:t>
      </w:r>
      <w:r w:rsidRPr="004D410A">
        <w:rPr>
          <w:sz w:val="28"/>
          <w:szCs w:val="28"/>
        </w:rPr>
        <w:t xml:space="preserve"> majoritatea IMM-urilor (88%) au menționat că întreprind sau planifică în viitorul apropiat acțiuni pentru utilizarea eficientă a resurselor, în special a energiei, apei și materialelor prime. Motivul principal al acestor acțiuni este de ordin economic: utilizarea rațională a energiei și resurselor este corelată cu prețul acestora, în continuă creștere în ultimii ani. Cu cât este mai mică afacerea, cu atât este mai mare impactul schimbării prețurilor resurselor. În același timp, cererea pentru aplicarea sistemelor de management de mediu (SMM) este foarte mică. </w:t>
      </w:r>
    </w:p>
    <w:p w14:paraId="499DC422" w14:textId="052BBB82" w:rsidR="005918F7" w:rsidRPr="004D410A" w:rsidRDefault="004D410A" w:rsidP="004D410A">
      <w:pPr>
        <w:ind w:firstLine="720"/>
        <w:jc w:val="both"/>
        <w:rPr>
          <w:sz w:val="28"/>
          <w:szCs w:val="28"/>
        </w:rPr>
      </w:pPr>
      <w:r>
        <w:rPr>
          <w:sz w:val="28"/>
          <w:szCs w:val="28"/>
        </w:rPr>
        <w:t xml:space="preserve">16) </w:t>
      </w:r>
      <w:r w:rsidR="005918F7" w:rsidRPr="004D410A">
        <w:rPr>
          <w:sz w:val="28"/>
          <w:szCs w:val="28"/>
        </w:rPr>
        <w:t>Strategia de dezvoltare a sectorului întreprinderilor mici și mijlocii, cu modificări recente privind ecologizarea IMM-urilor (</w:t>
      </w:r>
      <w:r w:rsidR="008E05A8" w:rsidRPr="004D410A">
        <w:rPr>
          <w:sz w:val="28"/>
          <w:szCs w:val="28"/>
        </w:rPr>
        <w:t xml:space="preserve">aprobată </w:t>
      </w:r>
      <w:r w:rsidR="005918F7" w:rsidRPr="004D410A">
        <w:rPr>
          <w:sz w:val="28"/>
          <w:szCs w:val="28"/>
        </w:rPr>
        <w:t xml:space="preserve">de Guvern în </w:t>
      </w:r>
      <w:r w:rsidR="008E05A8" w:rsidRPr="004D410A">
        <w:rPr>
          <w:sz w:val="28"/>
          <w:szCs w:val="28"/>
        </w:rPr>
        <w:t xml:space="preserve">anul </w:t>
      </w:r>
      <w:r w:rsidR="005918F7" w:rsidRPr="004D410A">
        <w:rPr>
          <w:sz w:val="28"/>
          <w:szCs w:val="28"/>
        </w:rPr>
        <w:t xml:space="preserve">2016) reprezintă un cadru strategic general pentru promovarea principiilor </w:t>
      </w:r>
      <w:r w:rsidR="005918F7" w:rsidRPr="004D410A">
        <w:rPr>
          <w:sz w:val="28"/>
          <w:szCs w:val="28"/>
        </w:rPr>
        <w:lastRenderedPageBreak/>
        <w:t>economiei verzi în acest sector. Multe dintre acțiunile strategice au fost deja puse în aplicare, dar câteva dintre ele depind, în continuare, de caracterul limitat al resurselor instituționale și financiare alocate pentru dezvoltarea economiei verzi pentru IMM-uri</w:t>
      </w:r>
      <w:r w:rsidR="00BF0B5E" w:rsidRPr="004D410A">
        <w:rPr>
          <w:sz w:val="28"/>
          <w:szCs w:val="28"/>
        </w:rPr>
        <w:t xml:space="preserve"> în sectoarele specifice</w:t>
      </w:r>
      <w:r w:rsidR="005918F7" w:rsidRPr="004D410A">
        <w:rPr>
          <w:sz w:val="28"/>
          <w:szCs w:val="28"/>
        </w:rPr>
        <w:t xml:space="preserve">. Capacitățile limitate de promovare a economiei verzi sunt corelate și cu nivelul scăzut sau inexistent de cunoștințe cu privire </w:t>
      </w:r>
      <w:r w:rsidR="008E05A8" w:rsidRPr="004D410A">
        <w:rPr>
          <w:sz w:val="28"/>
          <w:szCs w:val="28"/>
        </w:rPr>
        <w:t xml:space="preserve">la </w:t>
      </w:r>
      <w:r w:rsidR="00DC76FC" w:rsidRPr="004D410A">
        <w:rPr>
          <w:sz w:val="28"/>
          <w:szCs w:val="28"/>
        </w:rPr>
        <w:t xml:space="preserve">beneficiile şi principiile </w:t>
      </w:r>
      <w:r w:rsidR="005918F7" w:rsidRPr="004D410A">
        <w:rPr>
          <w:sz w:val="28"/>
          <w:szCs w:val="28"/>
        </w:rPr>
        <w:t>economi</w:t>
      </w:r>
      <w:r w:rsidR="00DC76FC" w:rsidRPr="004D410A">
        <w:rPr>
          <w:sz w:val="28"/>
          <w:szCs w:val="28"/>
        </w:rPr>
        <w:t>ei</w:t>
      </w:r>
      <w:r w:rsidR="005918F7" w:rsidRPr="004D410A">
        <w:rPr>
          <w:sz w:val="28"/>
          <w:szCs w:val="28"/>
        </w:rPr>
        <w:t xml:space="preserve"> ver</w:t>
      </w:r>
      <w:r w:rsidR="00DC76FC" w:rsidRPr="004D410A">
        <w:rPr>
          <w:sz w:val="28"/>
          <w:szCs w:val="28"/>
        </w:rPr>
        <w:t>zi</w:t>
      </w:r>
      <w:r w:rsidR="005918F7" w:rsidRPr="004D410A">
        <w:rPr>
          <w:sz w:val="28"/>
          <w:szCs w:val="28"/>
        </w:rPr>
        <w:t xml:space="preserve"> în rândul IMM-urilor sau al organizațiilor ce oferă sprijin pentru dezvoltarea afacerilor</w:t>
      </w:r>
      <w:r w:rsidR="00103B64" w:rsidRPr="004D410A">
        <w:rPr>
          <w:sz w:val="28"/>
          <w:szCs w:val="28"/>
        </w:rPr>
        <w:t>. Astfel</w:t>
      </w:r>
      <w:r w:rsidR="005918F7" w:rsidRPr="004D410A">
        <w:rPr>
          <w:sz w:val="28"/>
          <w:szCs w:val="28"/>
        </w:rPr>
        <w:t xml:space="preserve">, </w:t>
      </w:r>
      <w:r w:rsidR="00103B64" w:rsidRPr="004D410A">
        <w:rPr>
          <w:sz w:val="28"/>
          <w:szCs w:val="28"/>
        </w:rPr>
        <w:t>aceasta</w:t>
      </w:r>
      <w:r w:rsidR="005918F7" w:rsidRPr="004D410A">
        <w:rPr>
          <w:sz w:val="28"/>
          <w:szCs w:val="28"/>
        </w:rPr>
        <w:t xml:space="preserve"> reprezintă o barieră suplimentară pentru realizarea schimbărilor de ordin ecologic în rândul IMM-urilor. O altă problemă este accesul la o finanțare ecologică sau sprijinul limitat în acest domeniu din partea partenerilor de dezvoltare, care  </w:t>
      </w:r>
      <w:r w:rsidR="00DE2B8B" w:rsidRPr="004D410A">
        <w:rPr>
          <w:sz w:val="28"/>
          <w:szCs w:val="28"/>
        </w:rPr>
        <w:t>poate</w:t>
      </w:r>
      <w:r w:rsidR="005918F7" w:rsidRPr="004D410A">
        <w:rPr>
          <w:sz w:val="28"/>
          <w:szCs w:val="28"/>
        </w:rPr>
        <w:t xml:space="preserve"> servi drept catalizator pentru întreg procesul de ecologizare a IMM-urilor</w:t>
      </w:r>
      <w:r w:rsidR="00DE2B8B" w:rsidRPr="004D410A">
        <w:rPr>
          <w:sz w:val="28"/>
          <w:szCs w:val="28"/>
        </w:rPr>
        <w:t xml:space="preserve">, daca va fi </w:t>
      </w:r>
      <w:r w:rsidR="00495A79" w:rsidRPr="004D410A">
        <w:rPr>
          <w:sz w:val="28"/>
          <w:szCs w:val="28"/>
        </w:rPr>
        <w:t>soluționată</w:t>
      </w:r>
      <w:r w:rsidR="00DE2B8B" w:rsidRPr="004D410A">
        <w:rPr>
          <w:sz w:val="28"/>
          <w:szCs w:val="28"/>
        </w:rPr>
        <w:t xml:space="preserve"> adecvat</w:t>
      </w:r>
      <w:r w:rsidR="005918F7" w:rsidRPr="004D410A">
        <w:rPr>
          <w:sz w:val="28"/>
          <w:szCs w:val="28"/>
        </w:rPr>
        <w:t>.</w:t>
      </w:r>
    </w:p>
    <w:p w14:paraId="1C576024" w14:textId="77777777" w:rsidR="005918F7" w:rsidRPr="004D410A" w:rsidRDefault="005918F7" w:rsidP="004D410A">
      <w:pPr>
        <w:ind w:firstLine="720"/>
        <w:jc w:val="both"/>
        <w:rPr>
          <w:sz w:val="28"/>
          <w:szCs w:val="28"/>
        </w:rPr>
      </w:pPr>
      <w:r w:rsidRPr="004D410A">
        <w:rPr>
          <w:sz w:val="28"/>
          <w:szCs w:val="28"/>
        </w:rPr>
        <w:t>Monitorizarea rezultatelor reale și a progresului întregului proces de ecologizare a IMM-urilor este dificil</w:t>
      </w:r>
      <w:r w:rsidR="0087388D" w:rsidRPr="004D410A">
        <w:rPr>
          <w:sz w:val="28"/>
          <w:szCs w:val="28"/>
        </w:rPr>
        <w:t>ă</w:t>
      </w:r>
      <w:r w:rsidRPr="004D410A">
        <w:rPr>
          <w:sz w:val="28"/>
          <w:szCs w:val="28"/>
        </w:rPr>
        <w:t xml:space="preserve"> din cauza lipsei unui mecanism statistic simplu și corespunzător în domeniu.</w:t>
      </w:r>
    </w:p>
    <w:p w14:paraId="03D044FA" w14:textId="3B1BE74D" w:rsidR="005918F7" w:rsidRPr="004D410A" w:rsidRDefault="004D410A" w:rsidP="004D410A">
      <w:pPr>
        <w:ind w:firstLine="720"/>
        <w:jc w:val="both"/>
        <w:rPr>
          <w:color w:val="000000"/>
          <w:sz w:val="28"/>
          <w:szCs w:val="28"/>
        </w:rPr>
      </w:pPr>
      <w:r>
        <w:rPr>
          <w:color w:val="000000"/>
          <w:sz w:val="28"/>
          <w:szCs w:val="28"/>
        </w:rPr>
        <w:t xml:space="preserve">17) </w:t>
      </w:r>
      <w:r w:rsidR="005918F7" w:rsidRPr="004D410A">
        <w:rPr>
          <w:color w:val="000000"/>
          <w:sz w:val="28"/>
          <w:szCs w:val="28"/>
        </w:rPr>
        <w:t xml:space="preserve">Următoarele acțiuni generale sunt </w:t>
      </w:r>
      <w:r w:rsidR="008E05A8" w:rsidRPr="004D410A">
        <w:rPr>
          <w:color w:val="000000"/>
          <w:sz w:val="28"/>
          <w:szCs w:val="28"/>
        </w:rPr>
        <w:t xml:space="preserve">necesare </w:t>
      </w:r>
      <w:r w:rsidR="005918F7" w:rsidRPr="004D410A">
        <w:rPr>
          <w:color w:val="000000"/>
          <w:sz w:val="28"/>
          <w:szCs w:val="28"/>
        </w:rPr>
        <w:t xml:space="preserve">pentru </w:t>
      </w:r>
      <w:r w:rsidR="008E05A8" w:rsidRPr="004D410A">
        <w:rPr>
          <w:color w:val="000000"/>
          <w:sz w:val="28"/>
          <w:szCs w:val="28"/>
        </w:rPr>
        <w:t>accelerarea</w:t>
      </w:r>
      <w:r w:rsidR="005918F7" w:rsidRPr="004D410A">
        <w:rPr>
          <w:color w:val="000000"/>
          <w:sz w:val="28"/>
          <w:szCs w:val="28"/>
        </w:rPr>
        <w:t xml:space="preserve"> procesul de ecologizare a IMM-urilor:</w:t>
      </w:r>
    </w:p>
    <w:p w14:paraId="2B98C963" w14:textId="77777777" w:rsidR="004D410A" w:rsidRDefault="004D410A" w:rsidP="004D410A">
      <w:pPr>
        <w:ind w:firstLine="360"/>
        <w:jc w:val="both"/>
        <w:rPr>
          <w:color w:val="000000"/>
          <w:sz w:val="28"/>
          <w:szCs w:val="28"/>
        </w:rPr>
      </w:pPr>
      <w:r>
        <w:rPr>
          <w:color w:val="000000"/>
          <w:sz w:val="28"/>
          <w:szCs w:val="28"/>
        </w:rPr>
        <w:t xml:space="preserve">a) </w:t>
      </w:r>
      <w:r w:rsidR="005918F7" w:rsidRPr="004D410A">
        <w:rPr>
          <w:color w:val="000000"/>
          <w:sz w:val="28"/>
          <w:szCs w:val="28"/>
        </w:rPr>
        <w:t xml:space="preserve">implementarea planului de acțiuni aferent dezvoltării economiei verzi pentru întreprinderile mici și mijlocii, </w:t>
      </w:r>
      <w:r w:rsidR="00736FDB" w:rsidRPr="004D410A">
        <w:rPr>
          <w:color w:val="000000"/>
          <w:sz w:val="28"/>
          <w:szCs w:val="28"/>
        </w:rPr>
        <w:t>prevăzut în</w:t>
      </w:r>
      <w:r w:rsidR="005918F7" w:rsidRPr="004D410A">
        <w:rPr>
          <w:color w:val="000000"/>
          <w:sz w:val="28"/>
          <w:szCs w:val="28"/>
        </w:rPr>
        <w:t xml:space="preserve"> Strategia de dezvoltare a sectorului întreprinderilor mici și mijlocii (prioritatea 8</w:t>
      </w:r>
      <w:r w:rsidR="00DE2B8B" w:rsidRPr="004D410A">
        <w:rPr>
          <w:color w:val="000000"/>
          <w:sz w:val="28"/>
          <w:szCs w:val="28"/>
        </w:rPr>
        <w:t xml:space="preserve"> privind ecologizarea IMM</w:t>
      </w:r>
      <w:r w:rsidR="005918F7" w:rsidRPr="004D410A">
        <w:rPr>
          <w:color w:val="000000"/>
          <w:sz w:val="28"/>
          <w:szCs w:val="28"/>
        </w:rPr>
        <w:t>);</w:t>
      </w:r>
    </w:p>
    <w:p w14:paraId="3F15EB88" w14:textId="77777777" w:rsidR="004D410A" w:rsidRDefault="004D410A" w:rsidP="004D410A">
      <w:pPr>
        <w:ind w:firstLine="360"/>
        <w:jc w:val="both"/>
        <w:rPr>
          <w:color w:val="000000"/>
          <w:sz w:val="28"/>
          <w:szCs w:val="28"/>
        </w:rPr>
      </w:pPr>
      <w:r>
        <w:rPr>
          <w:color w:val="000000"/>
          <w:sz w:val="28"/>
          <w:szCs w:val="28"/>
        </w:rPr>
        <w:t xml:space="preserve">b) </w:t>
      </w:r>
      <w:r w:rsidR="005918F7" w:rsidRPr="004D410A">
        <w:rPr>
          <w:color w:val="000000"/>
          <w:sz w:val="28"/>
          <w:szCs w:val="28"/>
        </w:rPr>
        <w:t>dezvoltarea unui plan național cu privire la ecologizarea IMM-urilor pentru adaptarea acestora la tranziția spre o economie verde prin promovare, schimb de bune practici și mobilizare de fonduri;</w:t>
      </w:r>
    </w:p>
    <w:p w14:paraId="2BD43C96" w14:textId="77777777" w:rsidR="004D410A" w:rsidRDefault="004D410A" w:rsidP="004D410A">
      <w:pPr>
        <w:ind w:firstLine="360"/>
        <w:jc w:val="both"/>
        <w:rPr>
          <w:color w:val="000000"/>
          <w:sz w:val="28"/>
          <w:szCs w:val="28"/>
        </w:rPr>
      </w:pPr>
      <w:r>
        <w:rPr>
          <w:color w:val="000000"/>
          <w:sz w:val="28"/>
          <w:szCs w:val="28"/>
        </w:rPr>
        <w:t xml:space="preserve">c) </w:t>
      </w:r>
      <w:r w:rsidR="005918F7" w:rsidRPr="004D410A">
        <w:rPr>
          <w:color w:val="000000"/>
          <w:sz w:val="28"/>
          <w:szCs w:val="28"/>
        </w:rPr>
        <w:t>promovarea includerii principiilor de ecologizare a IMM-urilor în</w:t>
      </w:r>
      <w:r w:rsidR="008D7015" w:rsidRPr="004D410A">
        <w:rPr>
          <w:color w:val="000000"/>
          <w:sz w:val="28"/>
          <w:szCs w:val="28"/>
        </w:rPr>
        <w:t xml:space="preserve"> </w:t>
      </w:r>
      <w:r w:rsidR="00495A79" w:rsidRPr="004D410A">
        <w:rPr>
          <w:color w:val="000000"/>
          <w:sz w:val="28"/>
          <w:szCs w:val="28"/>
        </w:rPr>
        <w:t>acțiunile</w:t>
      </w:r>
      <w:r w:rsidR="008D7015" w:rsidRPr="004D410A">
        <w:rPr>
          <w:color w:val="000000"/>
          <w:sz w:val="28"/>
          <w:szCs w:val="28"/>
        </w:rPr>
        <w:t xml:space="preserve"> de implementare a </w:t>
      </w:r>
      <w:r w:rsidR="005918F7" w:rsidRPr="004D410A">
        <w:rPr>
          <w:color w:val="000000"/>
          <w:sz w:val="28"/>
          <w:szCs w:val="28"/>
        </w:rPr>
        <w:t>Strategi</w:t>
      </w:r>
      <w:r w:rsidR="008D7015" w:rsidRPr="004D410A">
        <w:rPr>
          <w:color w:val="000000"/>
          <w:sz w:val="28"/>
          <w:szCs w:val="28"/>
        </w:rPr>
        <w:t>ei</w:t>
      </w:r>
      <w:r w:rsidR="005918F7" w:rsidRPr="004D410A">
        <w:rPr>
          <w:color w:val="000000"/>
          <w:sz w:val="28"/>
          <w:szCs w:val="28"/>
        </w:rPr>
        <w:t xml:space="preserve"> de dezvoltare regională pentru 2016-2020;</w:t>
      </w:r>
    </w:p>
    <w:p w14:paraId="25DB06CB" w14:textId="77777777" w:rsidR="004D410A" w:rsidRDefault="004D410A" w:rsidP="004D410A">
      <w:pPr>
        <w:ind w:firstLine="360"/>
        <w:jc w:val="both"/>
        <w:rPr>
          <w:color w:val="000000"/>
          <w:sz w:val="28"/>
          <w:szCs w:val="28"/>
        </w:rPr>
      </w:pPr>
      <w:r>
        <w:rPr>
          <w:color w:val="000000"/>
          <w:sz w:val="28"/>
          <w:szCs w:val="28"/>
        </w:rPr>
        <w:t xml:space="preserve">d) </w:t>
      </w:r>
      <w:r w:rsidR="005918F7" w:rsidRPr="004D410A">
        <w:rPr>
          <w:color w:val="000000"/>
          <w:sz w:val="28"/>
          <w:szCs w:val="28"/>
        </w:rPr>
        <w:t>creșterea gradului de conștientizare și stabilirea unui consens cu privire la ecologizarea IMM-urilor, dezvoltarea capacităților și facilitarea schimbului de informații prin intermediul atelierelor de lucru, instruirilor și evenimentelor tematice, inclusiv pentru instituțiile publice</w:t>
      </w:r>
      <w:r w:rsidR="00DE2B8B" w:rsidRPr="004D410A">
        <w:rPr>
          <w:color w:val="000000"/>
          <w:sz w:val="28"/>
          <w:szCs w:val="28"/>
        </w:rPr>
        <w:t xml:space="preserve">. Facilitarea </w:t>
      </w:r>
      <w:r w:rsidR="00495A79" w:rsidRPr="004D410A">
        <w:rPr>
          <w:color w:val="000000"/>
          <w:sz w:val="28"/>
          <w:szCs w:val="28"/>
        </w:rPr>
        <w:t>implicării</w:t>
      </w:r>
      <w:r w:rsidR="00DE2B8B" w:rsidRPr="004D410A">
        <w:rPr>
          <w:color w:val="000000"/>
          <w:sz w:val="28"/>
          <w:szCs w:val="28"/>
        </w:rPr>
        <w:t xml:space="preserve"> mai largi a </w:t>
      </w:r>
      <w:r w:rsidR="00BB5979" w:rsidRPr="004D410A">
        <w:rPr>
          <w:color w:val="000000"/>
          <w:sz w:val="28"/>
          <w:szCs w:val="28"/>
        </w:rPr>
        <w:t>structurilor de stat</w:t>
      </w:r>
      <w:r w:rsidR="00DE2B8B" w:rsidRPr="004D410A">
        <w:rPr>
          <w:color w:val="000000"/>
          <w:sz w:val="28"/>
          <w:szCs w:val="28"/>
        </w:rPr>
        <w:t xml:space="preserve"> în promovarea </w:t>
      </w:r>
      <w:r w:rsidR="00BB5979" w:rsidRPr="004D410A">
        <w:rPr>
          <w:color w:val="000000"/>
          <w:sz w:val="28"/>
          <w:szCs w:val="28"/>
        </w:rPr>
        <w:t>economiei verzi</w:t>
      </w:r>
      <w:r w:rsidR="00DE2B8B" w:rsidRPr="004D410A">
        <w:rPr>
          <w:color w:val="000000"/>
          <w:sz w:val="28"/>
          <w:szCs w:val="28"/>
        </w:rPr>
        <w:t xml:space="preserve">, inclusiv prin elaborarea </w:t>
      </w:r>
      <w:r w:rsidR="00495A79" w:rsidRPr="004D410A">
        <w:rPr>
          <w:color w:val="000000"/>
          <w:sz w:val="28"/>
          <w:szCs w:val="28"/>
        </w:rPr>
        <w:t>instrumentelor</w:t>
      </w:r>
      <w:r w:rsidR="00DE2B8B" w:rsidRPr="004D410A">
        <w:rPr>
          <w:color w:val="000000"/>
          <w:sz w:val="28"/>
          <w:szCs w:val="28"/>
        </w:rPr>
        <w:t xml:space="preserve"> de suport (consultări, pagini tematice în Internet, instruiri etc)</w:t>
      </w:r>
      <w:r w:rsidR="005918F7" w:rsidRPr="004D410A">
        <w:rPr>
          <w:color w:val="000000"/>
          <w:sz w:val="28"/>
          <w:szCs w:val="28"/>
        </w:rPr>
        <w:t>;</w:t>
      </w:r>
    </w:p>
    <w:p w14:paraId="14C96E20" w14:textId="77777777" w:rsidR="004D410A" w:rsidRDefault="004D410A" w:rsidP="004D410A">
      <w:pPr>
        <w:ind w:firstLine="360"/>
        <w:jc w:val="both"/>
        <w:rPr>
          <w:color w:val="000000"/>
          <w:sz w:val="28"/>
          <w:szCs w:val="28"/>
        </w:rPr>
      </w:pPr>
      <w:r>
        <w:rPr>
          <w:color w:val="000000"/>
          <w:sz w:val="28"/>
          <w:szCs w:val="28"/>
        </w:rPr>
        <w:t xml:space="preserve">e) </w:t>
      </w:r>
      <w:r w:rsidR="005918F7" w:rsidRPr="004D410A">
        <w:rPr>
          <w:color w:val="000000"/>
          <w:sz w:val="28"/>
          <w:szCs w:val="28"/>
        </w:rPr>
        <w:t>încurajarea activității întreprinderilor „verzi” și a utilizării de tehnologii ecologice prin oferire de diverse facilități fiscale și acces la finanțare;</w:t>
      </w:r>
      <w:r w:rsidR="00035A67" w:rsidRPr="004D410A">
        <w:rPr>
          <w:color w:val="000000"/>
          <w:sz w:val="28"/>
          <w:szCs w:val="28"/>
        </w:rPr>
        <w:t xml:space="preserve"> </w:t>
      </w:r>
    </w:p>
    <w:p w14:paraId="1260D0DB" w14:textId="77777777" w:rsidR="004D410A" w:rsidRDefault="004D410A" w:rsidP="004D410A">
      <w:pPr>
        <w:ind w:firstLine="360"/>
        <w:jc w:val="both"/>
        <w:rPr>
          <w:color w:val="000000"/>
          <w:sz w:val="28"/>
          <w:szCs w:val="28"/>
        </w:rPr>
      </w:pPr>
      <w:r>
        <w:rPr>
          <w:color w:val="000000"/>
          <w:sz w:val="28"/>
          <w:szCs w:val="28"/>
        </w:rPr>
        <w:t xml:space="preserve">f) </w:t>
      </w:r>
      <w:r w:rsidR="005918F7" w:rsidRPr="004D410A">
        <w:rPr>
          <w:color w:val="000000"/>
          <w:sz w:val="28"/>
          <w:szCs w:val="28"/>
        </w:rPr>
        <w:t>elaborarea unor linii directoare și ghiduri cu privire la creditele „verzi” și schemele sau standardele de certificare „verde” pentru afacerile ce doresc să devină eligibile;</w:t>
      </w:r>
    </w:p>
    <w:p w14:paraId="574AA249" w14:textId="77777777" w:rsidR="004D410A" w:rsidRDefault="004D410A" w:rsidP="004D410A">
      <w:pPr>
        <w:ind w:firstLine="360"/>
        <w:jc w:val="both"/>
        <w:rPr>
          <w:color w:val="000000"/>
          <w:sz w:val="28"/>
          <w:szCs w:val="28"/>
        </w:rPr>
      </w:pPr>
      <w:r>
        <w:rPr>
          <w:color w:val="000000"/>
          <w:sz w:val="28"/>
          <w:szCs w:val="28"/>
        </w:rPr>
        <w:t xml:space="preserve">g) </w:t>
      </w:r>
      <w:r w:rsidR="005918F7" w:rsidRPr="004D410A">
        <w:rPr>
          <w:color w:val="000000"/>
          <w:sz w:val="28"/>
          <w:szCs w:val="28"/>
        </w:rPr>
        <w:t>implementarea măsurilor incluse în prioritatea nr. 9 a Actului cu privire la întreprinderile mici (Small Business Act), precum și facilitarea cererii și accesului la sistemele de management de mediu și audit;</w:t>
      </w:r>
    </w:p>
    <w:p w14:paraId="19A9E354" w14:textId="7FAB6406" w:rsidR="00E56967" w:rsidRPr="004D410A" w:rsidRDefault="004D410A" w:rsidP="004D410A">
      <w:pPr>
        <w:ind w:firstLine="360"/>
        <w:jc w:val="both"/>
        <w:rPr>
          <w:color w:val="000000"/>
          <w:sz w:val="28"/>
          <w:szCs w:val="28"/>
        </w:rPr>
      </w:pPr>
      <w:r>
        <w:rPr>
          <w:color w:val="000000"/>
          <w:sz w:val="28"/>
          <w:szCs w:val="28"/>
        </w:rPr>
        <w:t xml:space="preserve">h) </w:t>
      </w:r>
      <w:r w:rsidR="005918F7" w:rsidRPr="004D410A">
        <w:rPr>
          <w:color w:val="000000"/>
          <w:sz w:val="28"/>
          <w:szCs w:val="28"/>
        </w:rPr>
        <w:t>îmbunătățirea datelor statistice și a procesului de monitorizare în domeniul ecologizării întreprinderilor (inclusiv a celor mici și mijlocii) și a promovării economiei verzi.</w:t>
      </w:r>
    </w:p>
    <w:p w14:paraId="26352ACC" w14:textId="62F0A511" w:rsidR="005918F7" w:rsidRPr="004D410A" w:rsidRDefault="004D410A" w:rsidP="00D8491C">
      <w:pPr>
        <w:pStyle w:val="Titlu1"/>
        <w:rPr>
          <w:rFonts w:ascii="Times New Roman" w:hAnsi="Times New Roman"/>
          <w:sz w:val="28"/>
          <w:szCs w:val="28"/>
          <w:lang w:val="ro-RO"/>
        </w:rPr>
      </w:pPr>
      <w:bookmarkStart w:id="9" w:name="_Toc476476189"/>
      <w:r w:rsidRPr="004D410A">
        <w:rPr>
          <w:rFonts w:ascii="Times New Roman" w:hAnsi="Times New Roman"/>
          <w:sz w:val="28"/>
          <w:szCs w:val="28"/>
          <w:lang w:val="ro-RO"/>
        </w:rPr>
        <w:lastRenderedPageBreak/>
        <w:t>7</w:t>
      </w:r>
      <w:r w:rsidR="00B914C9" w:rsidRPr="004D410A">
        <w:rPr>
          <w:rFonts w:ascii="Times New Roman" w:hAnsi="Times New Roman"/>
          <w:sz w:val="28"/>
          <w:szCs w:val="28"/>
          <w:lang w:val="ro-RO"/>
        </w:rPr>
        <w:t>.</w:t>
      </w:r>
      <w:r w:rsidR="005918F7" w:rsidRPr="004D410A">
        <w:rPr>
          <w:rFonts w:ascii="Times New Roman" w:hAnsi="Times New Roman"/>
          <w:sz w:val="28"/>
          <w:szCs w:val="28"/>
          <w:lang w:val="ro-RO"/>
        </w:rPr>
        <w:t xml:space="preserve"> Agricultura ecologică</w:t>
      </w:r>
      <w:bookmarkEnd w:id="9"/>
      <w:r w:rsidR="005918F7" w:rsidRPr="004D410A">
        <w:rPr>
          <w:rFonts w:ascii="Times New Roman" w:hAnsi="Times New Roman"/>
          <w:sz w:val="28"/>
          <w:szCs w:val="28"/>
          <w:lang w:val="ro-RO"/>
        </w:rPr>
        <w:t xml:space="preserve"> </w:t>
      </w:r>
    </w:p>
    <w:p w14:paraId="60B7A4BB" w14:textId="2336611A" w:rsidR="005918F7" w:rsidRPr="004D410A" w:rsidRDefault="004D410A" w:rsidP="004D410A">
      <w:pPr>
        <w:ind w:firstLine="720"/>
        <w:jc w:val="both"/>
        <w:rPr>
          <w:color w:val="000000"/>
          <w:sz w:val="28"/>
          <w:szCs w:val="28"/>
        </w:rPr>
      </w:pPr>
      <w:r w:rsidRPr="004D410A">
        <w:rPr>
          <w:color w:val="000000"/>
          <w:sz w:val="28"/>
          <w:szCs w:val="28"/>
        </w:rPr>
        <w:t xml:space="preserve">18) </w:t>
      </w:r>
      <w:r w:rsidR="005918F7" w:rsidRPr="004D410A">
        <w:rPr>
          <w:color w:val="000000"/>
          <w:sz w:val="28"/>
          <w:szCs w:val="28"/>
        </w:rPr>
        <w:t xml:space="preserve">În anul 2014, agricultura a generat 12,5% din produsul intern brut al Republicii Moldova și aproximativ 21% din totalul locurilor de muncă. Sectorul dat oferă mijloace de existență pentru o parte semnificativă a populației, contribuind la 50% din totalul exporturilor naționale. Totuși, performanța sectorului agricol este tot mai afectată de factori ce țin de dinamica socială, economică și de mediu. </w:t>
      </w:r>
      <w:r w:rsidR="00035A67" w:rsidRPr="004D410A">
        <w:rPr>
          <w:color w:val="000000"/>
          <w:sz w:val="28"/>
          <w:szCs w:val="28"/>
        </w:rPr>
        <w:t>M</w:t>
      </w:r>
      <w:r w:rsidR="005918F7" w:rsidRPr="004D410A">
        <w:rPr>
          <w:color w:val="000000"/>
          <w:sz w:val="28"/>
          <w:szCs w:val="28"/>
        </w:rPr>
        <w:t>igrația internă sau externă a forței de muncă, cauzată în primul rând de salariile mici, a redus disponibilitatea de capital uman necesar dezvoltării rurale. Mai mult decât atât, utilizarea irațională</w:t>
      </w:r>
      <w:r w:rsidR="00677DFE" w:rsidRPr="004D410A">
        <w:rPr>
          <w:color w:val="000000"/>
          <w:sz w:val="28"/>
          <w:szCs w:val="28"/>
        </w:rPr>
        <w:t xml:space="preserve"> şi degradarea</w:t>
      </w:r>
      <w:r w:rsidR="005918F7" w:rsidRPr="004D410A">
        <w:rPr>
          <w:color w:val="000000"/>
          <w:sz w:val="28"/>
          <w:szCs w:val="28"/>
        </w:rPr>
        <w:t xml:space="preserve"> resurselor naturale, inclusiv a apei și solurilor, are drept rezultat scăderea productivității și profitabilității acestui sector, în special pentru fermierii mici.</w:t>
      </w:r>
    </w:p>
    <w:p w14:paraId="6CF0A71D" w14:textId="77777777" w:rsidR="005918F7" w:rsidRPr="004D410A" w:rsidRDefault="005918F7" w:rsidP="004D410A">
      <w:pPr>
        <w:ind w:firstLine="720"/>
        <w:jc w:val="both"/>
        <w:rPr>
          <w:color w:val="000000"/>
          <w:sz w:val="28"/>
          <w:szCs w:val="28"/>
        </w:rPr>
      </w:pPr>
      <w:r w:rsidRPr="004D410A">
        <w:rPr>
          <w:color w:val="000000"/>
          <w:sz w:val="28"/>
          <w:szCs w:val="28"/>
        </w:rPr>
        <w:t xml:space="preserve">Tendința generală în sectorul agricol </w:t>
      </w:r>
      <w:r w:rsidR="00ED043F" w:rsidRPr="004D410A">
        <w:rPr>
          <w:color w:val="000000"/>
          <w:sz w:val="28"/>
          <w:szCs w:val="28"/>
        </w:rPr>
        <w:t>se</w:t>
      </w:r>
      <w:r w:rsidRPr="004D410A">
        <w:rPr>
          <w:color w:val="000000"/>
          <w:sz w:val="28"/>
          <w:szCs w:val="28"/>
        </w:rPr>
        <w:t xml:space="preserve"> reflect</w:t>
      </w:r>
      <w:r w:rsidR="00ED043F" w:rsidRPr="004D410A">
        <w:rPr>
          <w:color w:val="000000"/>
          <w:sz w:val="28"/>
          <w:szCs w:val="28"/>
        </w:rPr>
        <w:t>ă şi</w:t>
      </w:r>
      <w:r w:rsidRPr="004D410A">
        <w:rPr>
          <w:color w:val="000000"/>
          <w:sz w:val="28"/>
          <w:szCs w:val="28"/>
        </w:rPr>
        <w:t xml:space="preserve"> asupra dezvoltării agriculturii ecologice, care, în perioada 2008-2011, a înregistrat o creștere semnificativă a suprafețelor utilizate în acest sens, datorită sprijinului financiar din partea statului (subvenții) și o scădere a acestora odată cu reducerea subvențiilor. În aceste condiții, obiectivul din </w:t>
      </w:r>
      <w:r w:rsidR="002D22F5" w:rsidRPr="004D410A">
        <w:rPr>
          <w:color w:val="000000"/>
          <w:sz w:val="28"/>
          <w:szCs w:val="28"/>
        </w:rPr>
        <w:t xml:space="preserve">a. </w:t>
      </w:r>
      <w:r w:rsidRPr="004D410A">
        <w:rPr>
          <w:color w:val="000000"/>
          <w:sz w:val="28"/>
          <w:szCs w:val="28"/>
        </w:rPr>
        <w:t>2014 de a extinde în continuare suprafața de teren agricol utilizat pentru agricultura ecologică de la 1,9%, în 2011, până la 5%, în 2015, nu a fost atins, și obiectivul de 20% până în 2020 va fi dificil de atins fără punerea în aplicare a unor politici ample și a unor mecanisme de sprijinire a fermierilor.</w:t>
      </w:r>
    </w:p>
    <w:p w14:paraId="6747F068" w14:textId="77777777" w:rsidR="005918F7" w:rsidRPr="004D410A" w:rsidRDefault="005918F7" w:rsidP="005918F7">
      <w:pPr>
        <w:rPr>
          <w:sz w:val="28"/>
          <w:szCs w:val="28"/>
        </w:rPr>
      </w:pPr>
    </w:p>
    <w:p w14:paraId="4DDEAB29" w14:textId="77777777" w:rsidR="005918F7" w:rsidRPr="00EC531F" w:rsidRDefault="005918F7" w:rsidP="005918F7">
      <w:pPr>
        <w:rPr>
          <w:i/>
        </w:rPr>
      </w:pPr>
      <w:r w:rsidRPr="00EC531F">
        <w:rPr>
          <w:i/>
        </w:rPr>
        <w:t>Dinamica utilizării pământului pentru agricultura ecologică (ha)</w:t>
      </w:r>
    </w:p>
    <w:p w14:paraId="72591484" w14:textId="77777777" w:rsidR="005918F7" w:rsidRPr="00EC531F" w:rsidRDefault="005918F7" w:rsidP="005918F7">
      <w:pPr>
        <w:keepNext/>
        <w:spacing w:before="40" w:after="160" w:line="288" w:lineRule="auto"/>
        <w:rPr>
          <w:rFonts w:ascii="Arial" w:hAnsi="Arial" w:cs="Arial"/>
          <w:color w:val="595959"/>
          <w:kern w:val="20"/>
          <w:lang w:eastAsia="ru-RU"/>
        </w:rPr>
      </w:pPr>
      <w:r w:rsidRPr="00EC531F">
        <w:rPr>
          <w:rFonts w:ascii="Arial" w:hAnsi="Arial" w:cs="Arial"/>
          <w:color w:val="595959"/>
          <w:kern w:val="20"/>
          <w:lang w:eastAsia="ru-RU"/>
        </w:rPr>
        <w:object w:dxaOrig="7350" w:dyaOrig="3330" w14:anchorId="5DB509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75pt;height:166.7pt" o:ole="">
            <v:imagedata r:id="rId10" o:title="" croptop="-4285f" cropbottom="-4884f" cropleft="-1181f" cropright="-3013f"/>
            <o:lock v:ext="edit" aspectratio="f"/>
          </v:shape>
          <o:OLEObject Type="Embed" ProgID="Excel.Sheet.8" ShapeID="_x0000_i1025" DrawAspect="Content" ObjectID="_1570281165" r:id="rId11"/>
        </w:object>
      </w:r>
    </w:p>
    <w:p w14:paraId="5E74F6E0" w14:textId="77777777" w:rsidR="005918F7" w:rsidRPr="00EC531F" w:rsidRDefault="005918F7" w:rsidP="005918F7">
      <w:pPr>
        <w:keepNext/>
        <w:spacing w:line="288" w:lineRule="auto"/>
        <w:rPr>
          <w:rFonts w:ascii="Arial" w:hAnsi="Arial" w:cs="Arial"/>
          <w:i/>
          <w:color w:val="595959"/>
          <w:kern w:val="20"/>
          <w:sz w:val="16"/>
          <w:szCs w:val="16"/>
          <w:lang w:eastAsia="ja-JP"/>
        </w:rPr>
      </w:pPr>
      <w:r w:rsidRPr="00EC531F">
        <w:rPr>
          <w:rFonts w:ascii="Arial" w:hAnsi="Arial" w:cs="Arial"/>
          <w:i/>
          <w:color w:val="595959"/>
          <w:kern w:val="20"/>
          <w:sz w:val="16"/>
          <w:szCs w:val="16"/>
          <w:lang w:eastAsia="ja-JP"/>
        </w:rPr>
        <w:t>Sursa: MAIA, 2016</w:t>
      </w:r>
    </w:p>
    <w:p w14:paraId="482FD102" w14:textId="77777777" w:rsidR="005918F7" w:rsidRPr="00EC531F" w:rsidRDefault="005918F7" w:rsidP="005918F7">
      <w:pPr>
        <w:keepNext/>
        <w:spacing w:line="288" w:lineRule="auto"/>
        <w:rPr>
          <w:rFonts w:ascii="Arial" w:hAnsi="Arial" w:cs="Arial"/>
          <w:color w:val="595959"/>
          <w:kern w:val="20"/>
          <w:lang w:eastAsia="ja-JP"/>
        </w:rPr>
      </w:pPr>
      <w:r w:rsidRPr="00EC531F">
        <w:rPr>
          <w:rFonts w:ascii="Arial" w:hAnsi="Arial" w:cs="Arial"/>
          <w:i/>
          <w:color w:val="595959"/>
          <w:kern w:val="20"/>
          <w:sz w:val="16"/>
          <w:szCs w:val="16"/>
          <w:lang w:eastAsia="ja-JP"/>
        </w:rPr>
        <w:t xml:space="preserve"> </w:t>
      </w:r>
    </w:p>
    <w:p w14:paraId="6D720733" w14:textId="77777777" w:rsidR="005918F7" w:rsidRPr="004D410A" w:rsidRDefault="005918F7" w:rsidP="005918F7">
      <w:pPr>
        <w:jc w:val="both"/>
        <w:rPr>
          <w:sz w:val="28"/>
          <w:szCs w:val="28"/>
        </w:rPr>
      </w:pPr>
      <w:r w:rsidRPr="004D410A">
        <w:rPr>
          <w:sz w:val="28"/>
          <w:szCs w:val="28"/>
        </w:rPr>
        <w:t xml:space="preserve">Din aceste motive, un număr semnificativ de producători agricoli au renunțat la agricultura ecologică, ceea ce a dus la o reducere a numărului de fermieri ecologici înregistrați și al celor în curs de conversie. </w:t>
      </w:r>
    </w:p>
    <w:p w14:paraId="57A4B6D6" w14:textId="77777777" w:rsidR="005918F7" w:rsidRPr="00EC531F" w:rsidRDefault="005918F7" w:rsidP="005918F7">
      <w:pPr>
        <w:keepNext/>
        <w:spacing w:before="40" w:after="160"/>
        <w:rPr>
          <w:bCs/>
          <w:i/>
          <w:kern w:val="20"/>
          <w:lang w:eastAsia="ja-JP"/>
        </w:rPr>
      </w:pPr>
      <w:r w:rsidRPr="00EC531F">
        <w:rPr>
          <w:bCs/>
          <w:i/>
          <w:kern w:val="20"/>
          <w:lang w:eastAsia="ja-JP"/>
        </w:rPr>
        <w:lastRenderedPageBreak/>
        <w:t>Numărul de producători agricoli ecologici înregistrați și în curs de conversie</w:t>
      </w:r>
    </w:p>
    <w:p w14:paraId="650713D8" w14:textId="77777777" w:rsidR="005918F7" w:rsidRPr="00EC531F" w:rsidRDefault="005918F7" w:rsidP="005918F7">
      <w:pPr>
        <w:spacing w:before="40" w:after="160" w:line="288" w:lineRule="auto"/>
        <w:rPr>
          <w:rFonts w:ascii="Cambria" w:hAnsi="Cambria"/>
          <w:color w:val="595959"/>
          <w:kern w:val="20"/>
          <w:sz w:val="20"/>
          <w:szCs w:val="20"/>
          <w:lang w:eastAsia="ja-JP"/>
        </w:rPr>
      </w:pPr>
      <w:r w:rsidRPr="00EC531F">
        <w:rPr>
          <w:rFonts w:ascii="Cambria" w:hAnsi="Cambria"/>
          <w:noProof/>
          <w:color w:val="595959"/>
          <w:kern w:val="20"/>
          <w:sz w:val="20"/>
          <w:szCs w:val="20"/>
          <w:lang w:eastAsia="ro-RO"/>
        </w:rPr>
        <w:drawing>
          <wp:inline distT="0" distB="0" distL="0" distR="0" wp14:anchorId="1B8572CD" wp14:editId="6991D619">
            <wp:extent cx="4110990" cy="1915160"/>
            <wp:effectExtent l="0" t="0" r="0" b="0"/>
            <wp:docPr id="2" name="Objec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B913915" w14:textId="77777777" w:rsidR="005918F7" w:rsidRPr="00EC531F" w:rsidRDefault="005918F7" w:rsidP="005918F7">
      <w:pPr>
        <w:keepNext/>
        <w:spacing w:line="288" w:lineRule="auto"/>
        <w:rPr>
          <w:rFonts w:ascii="Arial" w:hAnsi="Arial" w:cs="Arial"/>
          <w:i/>
          <w:color w:val="595959"/>
          <w:kern w:val="20"/>
          <w:sz w:val="16"/>
          <w:szCs w:val="16"/>
          <w:lang w:eastAsia="ja-JP"/>
        </w:rPr>
      </w:pPr>
      <w:r w:rsidRPr="00EC531F">
        <w:rPr>
          <w:rFonts w:ascii="Arial" w:hAnsi="Arial" w:cs="Arial"/>
          <w:i/>
          <w:color w:val="595959"/>
          <w:kern w:val="20"/>
          <w:sz w:val="16"/>
          <w:szCs w:val="16"/>
          <w:lang w:eastAsia="ja-JP"/>
        </w:rPr>
        <w:t>Sursa: MAIA, 2016</w:t>
      </w:r>
    </w:p>
    <w:p w14:paraId="6D47BEE1" w14:textId="77777777" w:rsidR="005918F7" w:rsidRPr="00EC531F" w:rsidRDefault="005918F7" w:rsidP="005918F7">
      <w:pPr>
        <w:jc w:val="both"/>
        <w:rPr>
          <w:rFonts w:ascii="Arial" w:hAnsi="Arial" w:cs="Arial"/>
          <w:color w:val="595959"/>
          <w:kern w:val="20"/>
          <w:lang w:eastAsia="ja-JP"/>
        </w:rPr>
      </w:pPr>
    </w:p>
    <w:p w14:paraId="7472BF49" w14:textId="77777777" w:rsidR="005918F7" w:rsidRPr="004D410A" w:rsidRDefault="005918F7" w:rsidP="005918F7">
      <w:pPr>
        <w:jc w:val="both"/>
        <w:rPr>
          <w:sz w:val="28"/>
          <w:szCs w:val="28"/>
        </w:rPr>
      </w:pPr>
      <w:r w:rsidRPr="004D410A">
        <w:rPr>
          <w:sz w:val="28"/>
          <w:szCs w:val="28"/>
        </w:rPr>
        <w:t>Trebuie menționat faptul că statisticile oficiale nu prezintă separat datele cu privire la producția ecologică. În același timp, nu există statistici privind volumul de produse ecologice exportate, certificate de organi</w:t>
      </w:r>
      <w:r w:rsidR="00035A67" w:rsidRPr="004D410A">
        <w:rPr>
          <w:sz w:val="28"/>
          <w:szCs w:val="28"/>
        </w:rPr>
        <w:t>smele abilitate</w:t>
      </w:r>
      <w:r w:rsidRPr="004D410A">
        <w:rPr>
          <w:sz w:val="28"/>
          <w:szCs w:val="28"/>
        </w:rPr>
        <w:t xml:space="preserve"> internaționale/</w:t>
      </w:r>
      <w:r w:rsidR="006F076F" w:rsidRPr="004D410A">
        <w:rPr>
          <w:sz w:val="28"/>
          <w:szCs w:val="28"/>
        </w:rPr>
        <w:t xml:space="preserve">ale </w:t>
      </w:r>
      <w:r w:rsidRPr="004D410A">
        <w:rPr>
          <w:sz w:val="28"/>
          <w:szCs w:val="28"/>
        </w:rPr>
        <w:t xml:space="preserve">UE, și nu de </w:t>
      </w:r>
      <w:r w:rsidR="00035A67" w:rsidRPr="004D410A">
        <w:rPr>
          <w:sz w:val="28"/>
          <w:szCs w:val="28"/>
        </w:rPr>
        <w:t>s</w:t>
      </w:r>
      <w:r w:rsidRPr="004D410A">
        <w:rPr>
          <w:sz w:val="28"/>
          <w:szCs w:val="28"/>
        </w:rPr>
        <w:t xml:space="preserve">istemul </w:t>
      </w:r>
      <w:r w:rsidR="00035A67" w:rsidRPr="004D410A">
        <w:rPr>
          <w:sz w:val="28"/>
          <w:szCs w:val="28"/>
        </w:rPr>
        <w:t>n</w:t>
      </w:r>
      <w:r w:rsidRPr="004D410A">
        <w:rPr>
          <w:sz w:val="28"/>
          <w:szCs w:val="28"/>
        </w:rPr>
        <w:t xml:space="preserve">ațional de </w:t>
      </w:r>
      <w:r w:rsidR="00035A67" w:rsidRPr="004D410A">
        <w:rPr>
          <w:sz w:val="28"/>
          <w:szCs w:val="28"/>
        </w:rPr>
        <w:t>a</w:t>
      </w:r>
      <w:r w:rsidRPr="004D410A">
        <w:rPr>
          <w:sz w:val="28"/>
          <w:szCs w:val="28"/>
        </w:rPr>
        <w:t>creditare.</w:t>
      </w:r>
    </w:p>
    <w:p w14:paraId="26EBEE13" w14:textId="17F0DE1F" w:rsidR="005918F7" w:rsidRPr="004D410A" w:rsidRDefault="004D410A" w:rsidP="005918F7">
      <w:pPr>
        <w:tabs>
          <w:tab w:val="left" w:pos="2268"/>
        </w:tabs>
        <w:jc w:val="both"/>
        <w:rPr>
          <w:sz w:val="28"/>
          <w:szCs w:val="28"/>
        </w:rPr>
      </w:pPr>
      <w:r>
        <w:rPr>
          <w:sz w:val="28"/>
          <w:szCs w:val="28"/>
        </w:rPr>
        <w:t xml:space="preserve">         19) </w:t>
      </w:r>
      <w:r w:rsidR="005918F7" w:rsidRPr="004D410A">
        <w:rPr>
          <w:sz w:val="28"/>
          <w:szCs w:val="28"/>
        </w:rPr>
        <w:t xml:space="preserve">În perioada 2015-2016, pentru a înlătura lacunele existente ce țin de promovarea și extinderea agriculturii ecologice, la nivel național au fost elaborate prevederi legale și de reglementare, care necesită armonizare cu </w:t>
      </w:r>
      <w:r w:rsidR="00590CCB" w:rsidRPr="004D410A">
        <w:rPr>
          <w:sz w:val="28"/>
          <w:szCs w:val="28"/>
        </w:rPr>
        <w:t>standardele şi reglementările</w:t>
      </w:r>
      <w:r w:rsidR="005918F7" w:rsidRPr="004D410A">
        <w:rPr>
          <w:sz w:val="28"/>
          <w:szCs w:val="28"/>
        </w:rPr>
        <w:t xml:space="preserve"> internaționale/comunitare. De exemplu, regulamentul privind modul de utilizare a mijloacelor Fondului pentru subvenționarea producătorilor agricoli a fost completat cu două noi măsuri: </w:t>
      </w:r>
      <w:r w:rsidR="005918F7" w:rsidRPr="004D410A">
        <w:rPr>
          <w:color w:val="000000"/>
          <w:sz w:val="28"/>
          <w:szCs w:val="28"/>
        </w:rPr>
        <w:t>„Susținere pentru promovarea și dezvoltarea agriculturii ecologice</w:t>
      </w:r>
      <w:r w:rsidR="005918F7" w:rsidRPr="004D410A">
        <w:rPr>
          <w:sz w:val="28"/>
          <w:szCs w:val="28"/>
        </w:rPr>
        <w:t xml:space="preserve">” și </w:t>
      </w:r>
      <w:r w:rsidR="005918F7" w:rsidRPr="004D410A">
        <w:rPr>
          <w:color w:val="000000"/>
          <w:sz w:val="28"/>
          <w:szCs w:val="28"/>
        </w:rPr>
        <w:t>„Servicii de consultanță și instruire</w:t>
      </w:r>
      <w:r w:rsidR="005918F7" w:rsidRPr="004D410A">
        <w:rPr>
          <w:sz w:val="28"/>
          <w:szCs w:val="28"/>
        </w:rPr>
        <w:t>”. În același timp, domeniile de intervenție a</w:t>
      </w:r>
      <w:r w:rsidR="00035A67" w:rsidRPr="004D410A">
        <w:rPr>
          <w:sz w:val="28"/>
          <w:szCs w:val="28"/>
        </w:rPr>
        <w:t>u fost ajustate la prevederile P</w:t>
      </w:r>
      <w:r w:rsidR="005918F7" w:rsidRPr="004D410A">
        <w:rPr>
          <w:sz w:val="28"/>
          <w:szCs w:val="28"/>
        </w:rPr>
        <w:t xml:space="preserve">rogramului ENPARD cu privire la certificarea standardelor de calitate. </w:t>
      </w:r>
    </w:p>
    <w:p w14:paraId="13F21610" w14:textId="0E861405" w:rsidR="005918F7" w:rsidRPr="004D410A" w:rsidRDefault="004D410A" w:rsidP="004D410A">
      <w:pPr>
        <w:ind w:firstLine="720"/>
        <w:jc w:val="both"/>
        <w:rPr>
          <w:sz w:val="28"/>
          <w:szCs w:val="28"/>
        </w:rPr>
      </w:pPr>
      <w:r w:rsidRPr="004D410A">
        <w:rPr>
          <w:sz w:val="28"/>
          <w:szCs w:val="28"/>
        </w:rPr>
        <w:t xml:space="preserve">20) </w:t>
      </w:r>
      <w:r w:rsidR="005918F7" w:rsidRPr="004D410A">
        <w:rPr>
          <w:sz w:val="28"/>
          <w:szCs w:val="28"/>
        </w:rPr>
        <w:t>Strategia națională de dezvoltare agricolă și rurală pentru anii 2014-2020 menționează că sectorul agriculturii ecologice este subdezvoltat</w:t>
      </w:r>
      <w:r w:rsidR="00590CCB" w:rsidRPr="004D410A">
        <w:rPr>
          <w:sz w:val="28"/>
          <w:szCs w:val="28"/>
        </w:rPr>
        <w:t>. Astfel</w:t>
      </w:r>
      <w:r w:rsidR="00117D10" w:rsidRPr="004D410A">
        <w:rPr>
          <w:sz w:val="28"/>
          <w:szCs w:val="28"/>
        </w:rPr>
        <w:t>,</w:t>
      </w:r>
      <w:r w:rsidR="005918F7" w:rsidRPr="004D410A">
        <w:rPr>
          <w:sz w:val="28"/>
          <w:szCs w:val="28"/>
        </w:rPr>
        <w:t xml:space="preserve"> Obiectivul 2</w:t>
      </w:r>
      <w:r w:rsidR="00590CCB" w:rsidRPr="004D410A">
        <w:rPr>
          <w:sz w:val="28"/>
          <w:szCs w:val="28"/>
        </w:rPr>
        <w:t xml:space="preserve"> include</w:t>
      </w:r>
      <w:r w:rsidR="005918F7" w:rsidRPr="004D410A">
        <w:rPr>
          <w:sz w:val="28"/>
          <w:szCs w:val="28"/>
        </w:rPr>
        <w:t xml:space="preserve"> acțiuni specifice pentru gestionarea durabilă a resurselor naturale în agricultură. Obiectivul specific 2.2 cu privire la </w:t>
      </w:r>
      <w:r w:rsidR="000D0329" w:rsidRPr="004D410A">
        <w:rPr>
          <w:sz w:val="28"/>
          <w:szCs w:val="28"/>
        </w:rPr>
        <w:t>sprijinirea</w:t>
      </w:r>
      <w:r w:rsidR="00C27B43" w:rsidRPr="004D410A">
        <w:rPr>
          <w:sz w:val="28"/>
          <w:szCs w:val="28"/>
        </w:rPr>
        <w:t xml:space="preserve"> tehnologiilor de producţie prietenoase mediului şi a produselor ecologice prevede necesitatea dezvoltării şi promovării sistemului de agricultură ecologică prin implementarea   tehnologiilor </w:t>
      </w:r>
      <w:r w:rsidR="000D0329" w:rsidRPr="004D410A">
        <w:rPr>
          <w:sz w:val="28"/>
          <w:szCs w:val="28"/>
        </w:rPr>
        <w:t>nepoluante</w:t>
      </w:r>
      <w:r w:rsidR="005918F7" w:rsidRPr="004D410A">
        <w:rPr>
          <w:sz w:val="28"/>
          <w:szCs w:val="28"/>
        </w:rPr>
        <w:t xml:space="preserve">. </w:t>
      </w:r>
      <w:r w:rsidR="00C27B43" w:rsidRPr="004D410A">
        <w:rPr>
          <w:sz w:val="28"/>
          <w:szCs w:val="28"/>
        </w:rPr>
        <w:t xml:space="preserve">Producţia ecologică trebuie subvenţionată sau </w:t>
      </w:r>
      <w:r w:rsidR="000D0329" w:rsidRPr="004D410A">
        <w:rPr>
          <w:sz w:val="28"/>
          <w:szCs w:val="28"/>
        </w:rPr>
        <w:t>sprijinită</w:t>
      </w:r>
      <w:r w:rsidR="00C27B43" w:rsidRPr="004D410A">
        <w:rPr>
          <w:sz w:val="28"/>
          <w:szCs w:val="28"/>
        </w:rPr>
        <w:t xml:space="preserve">, în special a acelor produse, care devin tot mai solicitate </w:t>
      </w:r>
      <w:r w:rsidR="000D0329" w:rsidRPr="004D410A">
        <w:rPr>
          <w:sz w:val="28"/>
          <w:szCs w:val="28"/>
        </w:rPr>
        <w:t>atât</w:t>
      </w:r>
      <w:r w:rsidR="00C27B43" w:rsidRPr="004D410A">
        <w:rPr>
          <w:sz w:val="28"/>
          <w:szCs w:val="28"/>
        </w:rPr>
        <w:t xml:space="preserve"> pe piaţa internă </w:t>
      </w:r>
      <w:r w:rsidR="000D0329" w:rsidRPr="004D410A">
        <w:rPr>
          <w:sz w:val="28"/>
          <w:szCs w:val="28"/>
        </w:rPr>
        <w:t>cât</w:t>
      </w:r>
      <w:r w:rsidR="00C27B43" w:rsidRPr="004D410A">
        <w:rPr>
          <w:sz w:val="28"/>
          <w:szCs w:val="28"/>
        </w:rPr>
        <w:t xml:space="preserve"> şi cea externă</w:t>
      </w:r>
      <w:r w:rsidR="005918F7" w:rsidRPr="004D410A">
        <w:rPr>
          <w:sz w:val="28"/>
          <w:szCs w:val="28"/>
        </w:rPr>
        <w:t xml:space="preserve">. Aceste măsuri, împreună cu eforturile de adaptare la schimbările climatice, trebuie luate în considerare. </w:t>
      </w:r>
    </w:p>
    <w:p w14:paraId="79595209" w14:textId="77777777" w:rsidR="005918F7" w:rsidRPr="004D410A" w:rsidRDefault="00106BB6" w:rsidP="004D410A">
      <w:pPr>
        <w:ind w:firstLine="720"/>
        <w:jc w:val="both"/>
        <w:rPr>
          <w:color w:val="000000"/>
          <w:sz w:val="28"/>
          <w:szCs w:val="28"/>
        </w:rPr>
      </w:pPr>
      <w:r w:rsidRPr="004D410A">
        <w:rPr>
          <w:color w:val="000000"/>
          <w:sz w:val="28"/>
          <w:szCs w:val="28"/>
        </w:rPr>
        <w:t>Astfel,</w:t>
      </w:r>
      <w:r w:rsidR="005918F7" w:rsidRPr="004D410A">
        <w:rPr>
          <w:color w:val="000000"/>
          <w:sz w:val="28"/>
          <w:szCs w:val="28"/>
        </w:rPr>
        <w:t xml:space="preserve"> promovarea și dezvoltarea agriculturii ecologice sunt considerate drept modalități de asigurare a gestionării durabile a resurselor naturale în sectorul agricol</w:t>
      </w:r>
      <w:r w:rsidR="00E0555F" w:rsidRPr="004D410A">
        <w:rPr>
          <w:color w:val="000000"/>
          <w:sz w:val="28"/>
          <w:szCs w:val="28"/>
        </w:rPr>
        <w:t xml:space="preserve">, deoarece </w:t>
      </w:r>
      <w:r w:rsidR="00A55FBF" w:rsidRPr="004D410A">
        <w:rPr>
          <w:color w:val="000000"/>
          <w:sz w:val="28"/>
          <w:szCs w:val="28"/>
        </w:rPr>
        <w:t xml:space="preserve">aceasta contribuie la conservarea </w:t>
      </w:r>
      <w:r w:rsidR="00495A79" w:rsidRPr="004D410A">
        <w:rPr>
          <w:color w:val="000000"/>
          <w:sz w:val="28"/>
          <w:szCs w:val="28"/>
        </w:rPr>
        <w:t>biodiversității</w:t>
      </w:r>
      <w:r w:rsidR="00A55FBF" w:rsidRPr="004D410A">
        <w:rPr>
          <w:color w:val="000000"/>
          <w:sz w:val="28"/>
          <w:szCs w:val="28"/>
        </w:rPr>
        <w:t xml:space="preserve">, </w:t>
      </w:r>
      <w:r w:rsidR="00495A79" w:rsidRPr="004D410A">
        <w:rPr>
          <w:color w:val="000000"/>
          <w:sz w:val="28"/>
          <w:szCs w:val="28"/>
        </w:rPr>
        <w:t>protecția</w:t>
      </w:r>
      <w:r w:rsidR="00A55FBF" w:rsidRPr="004D410A">
        <w:rPr>
          <w:color w:val="000000"/>
          <w:sz w:val="28"/>
          <w:szCs w:val="28"/>
        </w:rPr>
        <w:t xml:space="preserve"> </w:t>
      </w:r>
      <w:r w:rsidRPr="004D410A">
        <w:rPr>
          <w:color w:val="000000"/>
          <w:sz w:val="28"/>
          <w:szCs w:val="28"/>
        </w:rPr>
        <w:t xml:space="preserve">solului </w:t>
      </w:r>
      <w:r w:rsidR="00A55FBF" w:rsidRPr="004D410A">
        <w:rPr>
          <w:color w:val="000000"/>
          <w:sz w:val="28"/>
          <w:szCs w:val="28"/>
        </w:rPr>
        <w:t xml:space="preserve">şi </w:t>
      </w:r>
      <w:r w:rsidR="00495A79" w:rsidRPr="004D410A">
        <w:rPr>
          <w:color w:val="000000"/>
          <w:sz w:val="28"/>
          <w:szCs w:val="28"/>
        </w:rPr>
        <w:t>sechestrarea</w:t>
      </w:r>
      <w:r w:rsidR="00A55FBF" w:rsidRPr="004D410A">
        <w:rPr>
          <w:color w:val="000000"/>
          <w:sz w:val="28"/>
          <w:szCs w:val="28"/>
        </w:rPr>
        <w:t xml:space="preserve"> carbonului, ajută în evitarea eroziunii </w:t>
      </w:r>
      <w:r w:rsidR="00495A79" w:rsidRPr="004D410A">
        <w:rPr>
          <w:color w:val="000000"/>
          <w:sz w:val="28"/>
          <w:szCs w:val="28"/>
        </w:rPr>
        <w:t>solului</w:t>
      </w:r>
      <w:r w:rsidR="00A55FBF" w:rsidRPr="004D410A">
        <w:rPr>
          <w:color w:val="000000"/>
          <w:sz w:val="28"/>
          <w:szCs w:val="28"/>
        </w:rPr>
        <w:t xml:space="preserve"> şi contaminării cu pesticide</w:t>
      </w:r>
      <w:r w:rsidR="005918F7" w:rsidRPr="004D410A">
        <w:rPr>
          <w:color w:val="000000"/>
          <w:sz w:val="28"/>
          <w:szCs w:val="28"/>
        </w:rPr>
        <w:t>. Producția ecologică trebuie sprijinită în acest sens, ținând cont de faptul că cererea pentru astfel de produse pe piețele internaționale este în creștere</w:t>
      </w:r>
      <w:r w:rsidR="00A55FBF" w:rsidRPr="004D410A">
        <w:rPr>
          <w:color w:val="000000"/>
          <w:sz w:val="28"/>
          <w:szCs w:val="28"/>
        </w:rPr>
        <w:t xml:space="preserve">, unde </w:t>
      </w:r>
      <w:r w:rsidR="0092230A" w:rsidRPr="004D410A">
        <w:rPr>
          <w:color w:val="000000"/>
          <w:sz w:val="28"/>
          <w:szCs w:val="28"/>
        </w:rPr>
        <w:t xml:space="preserve">cel mai des sunt </w:t>
      </w:r>
      <w:r w:rsidR="00495A79" w:rsidRPr="004D410A">
        <w:rPr>
          <w:color w:val="000000"/>
          <w:sz w:val="28"/>
          <w:szCs w:val="28"/>
        </w:rPr>
        <w:t>obținute</w:t>
      </w:r>
      <w:r w:rsidR="0092230A" w:rsidRPr="004D410A">
        <w:rPr>
          <w:color w:val="000000"/>
          <w:sz w:val="28"/>
          <w:szCs w:val="28"/>
        </w:rPr>
        <w:t xml:space="preserve"> </w:t>
      </w:r>
      <w:r w:rsidR="00495A79" w:rsidRPr="004D410A">
        <w:rPr>
          <w:color w:val="000000"/>
          <w:sz w:val="28"/>
          <w:szCs w:val="28"/>
        </w:rPr>
        <w:t>prețuri</w:t>
      </w:r>
      <w:r w:rsidR="0092230A" w:rsidRPr="004D410A">
        <w:rPr>
          <w:color w:val="000000"/>
          <w:sz w:val="28"/>
          <w:szCs w:val="28"/>
        </w:rPr>
        <w:t xml:space="preserve"> mai ma</w:t>
      </w:r>
      <w:r w:rsidR="00495A79" w:rsidRPr="004D410A">
        <w:rPr>
          <w:color w:val="000000"/>
          <w:sz w:val="28"/>
          <w:szCs w:val="28"/>
        </w:rPr>
        <w:t>r</w:t>
      </w:r>
      <w:r w:rsidR="0092230A" w:rsidRPr="004D410A">
        <w:rPr>
          <w:color w:val="000000"/>
          <w:sz w:val="28"/>
          <w:szCs w:val="28"/>
        </w:rPr>
        <w:t>i pentru produsele ecologice</w:t>
      </w:r>
      <w:r w:rsidR="005918F7" w:rsidRPr="004D410A">
        <w:rPr>
          <w:color w:val="000000"/>
          <w:sz w:val="28"/>
          <w:szCs w:val="28"/>
        </w:rPr>
        <w:t xml:space="preserve">. </w:t>
      </w:r>
      <w:r w:rsidRPr="004D410A">
        <w:rPr>
          <w:color w:val="000000"/>
          <w:sz w:val="28"/>
          <w:szCs w:val="28"/>
        </w:rPr>
        <w:t xml:space="preserve">De aceea, </w:t>
      </w:r>
      <w:r w:rsidR="0092230A" w:rsidRPr="004D410A">
        <w:rPr>
          <w:color w:val="000000"/>
          <w:sz w:val="28"/>
          <w:szCs w:val="28"/>
        </w:rPr>
        <w:t>a</w:t>
      </w:r>
      <w:r w:rsidR="005918F7" w:rsidRPr="004D410A">
        <w:rPr>
          <w:color w:val="000000"/>
          <w:sz w:val="28"/>
          <w:szCs w:val="28"/>
        </w:rPr>
        <w:t>gricultorii ecologici trebui</w:t>
      </w:r>
      <w:r w:rsidRPr="004D410A">
        <w:rPr>
          <w:color w:val="000000"/>
          <w:sz w:val="28"/>
          <w:szCs w:val="28"/>
        </w:rPr>
        <w:t>e</w:t>
      </w:r>
      <w:r w:rsidR="005918F7" w:rsidRPr="004D410A">
        <w:rPr>
          <w:color w:val="000000"/>
          <w:sz w:val="28"/>
          <w:szCs w:val="28"/>
        </w:rPr>
        <w:t xml:space="preserve"> să fie </w:t>
      </w:r>
      <w:r w:rsidRPr="004D410A">
        <w:rPr>
          <w:color w:val="000000"/>
          <w:sz w:val="28"/>
          <w:szCs w:val="28"/>
        </w:rPr>
        <w:t xml:space="preserve">susţinuţi </w:t>
      </w:r>
      <w:r w:rsidR="005918F7" w:rsidRPr="004D410A">
        <w:rPr>
          <w:color w:val="000000"/>
          <w:sz w:val="28"/>
          <w:szCs w:val="28"/>
        </w:rPr>
        <w:t xml:space="preserve">în </w:t>
      </w:r>
      <w:r w:rsidR="0092230A" w:rsidRPr="004D410A">
        <w:rPr>
          <w:color w:val="000000"/>
          <w:sz w:val="28"/>
          <w:szCs w:val="28"/>
        </w:rPr>
        <w:t>respectarea</w:t>
      </w:r>
      <w:r w:rsidR="005918F7" w:rsidRPr="004D410A">
        <w:rPr>
          <w:color w:val="000000"/>
          <w:sz w:val="28"/>
          <w:szCs w:val="28"/>
        </w:rPr>
        <w:t xml:space="preserve"> standardelor</w:t>
      </w:r>
      <w:r w:rsidR="0092230A" w:rsidRPr="004D410A">
        <w:rPr>
          <w:color w:val="000000"/>
          <w:sz w:val="28"/>
          <w:szCs w:val="28"/>
        </w:rPr>
        <w:t xml:space="preserve"> </w:t>
      </w:r>
      <w:r w:rsidR="00A4168B" w:rsidRPr="004D410A">
        <w:rPr>
          <w:color w:val="000000"/>
          <w:sz w:val="28"/>
          <w:szCs w:val="28"/>
        </w:rPr>
        <w:t>naționale</w:t>
      </w:r>
      <w:r w:rsidR="0092230A" w:rsidRPr="004D410A">
        <w:rPr>
          <w:color w:val="000000"/>
          <w:sz w:val="28"/>
          <w:szCs w:val="28"/>
        </w:rPr>
        <w:t xml:space="preserve"> şi </w:t>
      </w:r>
      <w:r w:rsidR="00A4168B" w:rsidRPr="004D410A">
        <w:rPr>
          <w:color w:val="000000"/>
          <w:sz w:val="28"/>
          <w:szCs w:val="28"/>
        </w:rPr>
        <w:lastRenderedPageBreak/>
        <w:t>internaționale</w:t>
      </w:r>
      <w:r w:rsidR="0092230A" w:rsidRPr="004D410A">
        <w:rPr>
          <w:color w:val="000000"/>
          <w:sz w:val="28"/>
          <w:szCs w:val="28"/>
        </w:rPr>
        <w:t xml:space="preserve"> de producere şi comercializare a produselor ecologice pentru </w:t>
      </w:r>
      <w:r w:rsidR="00A4168B" w:rsidRPr="004D410A">
        <w:rPr>
          <w:color w:val="000000"/>
          <w:sz w:val="28"/>
          <w:szCs w:val="28"/>
        </w:rPr>
        <w:t>obținerea</w:t>
      </w:r>
      <w:r w:rsidR="0092230A" w:rsidRPr="004D410A">
        <w:rPr>
          <w:color w:val="000000"/>
          <w:sz w:val="28"/>
          <w:szCs w:val="28"/>
        </w:rPr>
        <w:t xml:space="preserve"> încrederii şi </w:t>
      </w:r>
      <w:r w:rsidR="00A4168B" w:rsidRPr="004D410A">
        <w:rPr>
          <w:color w:val="000000"/>
          <w:sz w:val="28"/>
          <w:szCs w:val="28"/>
        </w:rPr>
        <w:t>credibilității</w:t>
      </w:r>
      <w:r w:rsidR="005918F7" w:rsidRPr="004D410A">
        <w:rPr>
          <w:color w:val="000000"/>
          <w:sz w:val="28"/>
          <w:szCs w:val="28"/>
        </w:rPr>
        <w:t xml:space="preserve"> </w:t>
      </w:r>
      <w:r w:rsidR="0092230A" w:rsidRPr="004D410A">
        <w:rPr>
          <w:color w:val="000000"/>
          <w:sz w:val="28"/>
          <w:szCs w:val="28"/>
        </w:rPr>
        <w:t>pe</w:t>
      </w:r>
      <w:r w:rsidR="005918F7" w:rsidRPr="004D410A">
        <w:rPr>
          <w:color w:val="000000"/>
          <w:sz w:val="28"/>
          <w:szCs w:val="28"/>
        </w:rPr>
        <w:t xml:space="preserve"> piețele </w:t>
      </w:r>
      <w:r w:rsidR="0092230A" w:rsidRPr="004D410A">
        <w:rPr>
          <w:color w:val="000000"/>
          <w:sz w:val="28"/>
          <w:szCs w:val="28"/>
        </w:rPr>
        <w:t xml:space="preserve">regionale şi </w:t>
      </w:r>
      <w:r w:rsidR="005918F7" w:rsidRPr="004D410A">
        <w:rPr>
          <w:color w:val="000000"/>
          <w:sz w:val="28"/>
          <w:szCs w:val="28"/>
        </w:rPr>
        <w:t>internaționale.</w:t>
      </w:r>
    </w:p>
    <w:p w14:paraId="77536968" w14:textId="3181C5FB" w:rsidR="005918F7" w:rsidRPr="004D410A" w:rsidRDefault="004D410A" w:rsidP="004D410A">
      <w:pPr>
        <w:autoSpaceDE w:val="0"/>
        <w:autoSpaceDN w:val="0"/>
        <w:adjustRightInd w:val="0"/>
        <w:ind w:firstLine="720"/>
        <w:jc w:val="both"/>
        <w:rPr>
          <w:bCs/>
          <w:iCs/>
          <w:sz w:val="28"/>
          <w:szCs w:val="28"/>
        </w:rPr>
      </w:pPr>
      <w:r w:rsidRPr="004D410A">
        <w:rPr>
          <w:bCs/>
          <w:iCs/>
          <w:sz w:val="28"/>
          <w:szCs w:val="28"/>
        </w:rPr>
        <w:t xml:space="preserve">21) </w:t>
      </w:r>
      <w:r w:rsidR="005918F7" w:rsidRPr="004D410A">
        <w:rPr>
          <w:bCs/>
          <w:iCs/>
          <w:sz w:val="28"/>
          <w:szCs w:val="28"/>
        </w:rPr>
        <w:t xml:space="preserve">Integrarea prevederilor de mediu în politicile agricole va ajuta la reducerea riscurilor de degradare a mediului și la îmbunătățirea </w:t>
      </w:r>
      <w:r w:rsidR="00106BB6" w:rsidRPr="004D410A">
        <w:rPr>
          <w:bCs/>
          <w:iCs/>
          <w:sz w:val="28"/>
          <w:szCs w:val="28"/>
        </w:rPr>
        <w:t xml:space="preserve">durabilităţii </w:t>
      </w:r>
      <w:r w:rsidR="005918F7" w:rsidRPr="004D410A">
        <w:rPr>
          <w:bCs/>
          <w:iCs/>
          <w:sz w:val="28"/>
          <w:szCs w:val="28"/>
        </w:rPr>
        <w:t xml:space="preserve">ecosistemelor agricole. Pentru creșterea ponderii agriculturii organice sunt </w:t>
      </w:r>
      <w:r w:rsidR="00106BB6" w:rsidRPr="004D410A">
        <w:rPr>
          <w:bCs/>
          <w:iCs/>
          <w:sz w:val="28"/>
          <w:szCs w:val="28"/>
        </w:rPr>
        <w:t xml:space="preserve">necesare implementarea următoarelor </w:t>
      </w:r>
      <w:r w:rsidR="005918F7" w:rsidRPr="004D410A">
        <w:rPr>
          <w:bCs/>
          <w:iCs/>
          <w:sz w:val="28"/>
          <w:szCs w:val="28"/>
        </w:rPr>
        <w:t xml:space="preserve">măsuri: </w:t>
      </w:r>
    </w:p>
    <w:p w14:paraId="72508FBC" w14:textId="77777777" w:rsidR="004D410A" w:rsidRDefault="004D410A" w:rsidP="004D410A">
      <w:pPr>
        <w:tabs>
          <w:tab w:val="left" w:pos="0"/>
        </w:tabs>
        <w:autoSpaceDE w:val="0"/>
        <w:autoSpaceDN w:val="0"/>
        <w:adjustRightInd w:val="0"/>
        <w:jc w:val="both"/>
        <w:rPr>
          <w:bCs/>
          <w:iCs/>
          <w:sz w:val="28"/>
          <w:szCs w:val="28"/>
        </w:rPr>
      </w:pPr>
      <w:r>
        <w:rPr>
          <w:bCs/>
          <w:iCs/>
          <w:sz w:val="28"/>
          <w:szCs w:val="28"/>
        </w:rPr>
        <w:tab/>
        <w:t xml:space="preserve">a) </w:t>
      </w:r>
      <w:r w:rsidR="005918F7" w:rsidRPr="004D410A">
        <w:rPr>
          <w:bCs/>
          <w:iCs/>
          <w:sz w:val="28"/>
          <w:szCs w:val="28"/>
        </w:rPr>
        <w:t xml:space="preserve">promovarea producerii, procesării și comercializării eficiente a produselor ecologice pentru a crește venitul și bunăstarea agricultorilor; </w:t>
      </w:r>
    </w:p>
    <w:p w14:paraId="1F934694" w14:textId="77777777" w:rsidR="004D410A" w:rsidRDefault="004D410A" w:rsidP="004D410A">
      <w:pPr>
        <w:tabs>
          <w:tab w:val="left" w:pos="0"/>
        </w:tabs>
        <w:autoSpaceDE w:val="0"/>
        <w:autoSpaceDN w:val="0"/>
        <w:adjustRightInd w:val="0"/>
        <w:jc w:val="both"/>
        <w:rPr>
          <w:bCs/>
          <w:iCs/>
          <w:sz w:val="28"/>
          <w:szCs w:val="28"/>
        </w:rPr>
      </w:pPr>
      <w:r>
        <w:rPr>
          <w:bCs/>
          <w:iCs/>
          <w:sz w:val="28"/>
          <w:szCs w:val="28"/>
        </w:rPr>
        <w:tab/>
        <w:t xml:space="preserve">b) </w:t>
      </w:r>
      <w:r w:rsidR="005918F7" w:rsidRPr="004D410A">
        <w:rPr>
          <w:bCs/>
          <w:iCs/>
          <w:sz w:val="28"/>
          <w:szCs w:val="28"/>
        </w:rPr>
        <w:t xml:space="preserve">încurajarea îmbunătățirii procesării și comercializării produselor agricole ecologice primare prin sprijinirea investițiilor (susținerea practicilor agricole ecologice, ce oferă produse de calitate și respectă utilizarea eficientă a resurselor naturale; </w:t>
      </w:r>
    </w:p>
    <w:p w14:paraId="7D3F0432" w14:textId="77777777" w:rsidR="004D410A" w:rsidRDefault="004D410A" w:rsidP="004D410A">
      <w:pPr>
        <w:tabs>
          <w:tab w:val="left" w:pos="0"/>
        </w:tabs>
        <w:autoSpaceDE w:val="0"/>
        <w:autoSpaceDN w:val="0"/>
        <w:adjustRightInd w:val="0"/>
        <w:jc w:val="both"/>
        <w:rPr>
          <w:bCs/>
          <w:iCs/>
          <w:sz w:val="28"/>
          <w:szCs w:val="28"/>
        </w:rPr>
      </w:pPr>
      <w:r>
        <w:rPr>
          <w:bCs/>
          <w:iCs/>
          <w:sz w:val="28"/>
          <w:szCs w:val="28"/>
        </w:rPr>
        <w:tab/>
        <w:t xml:space="preserve">c) </w:t>
      </w:r>
      <w:r w:rsidR="005918F7" w:rsidRPr="004D410A">
        <w:rPr>
          <w:bCs/>
          <w:iCs/>
          <w:sz w:val="28"/>
          <w:szCs w:val="28"/>
        </w:rPr>
        <w:t xml:space="preserve">promovarea utilizării resurselor regenerabile de energie, dezvoltarea noilor tehnologii și inovații, implementarea sistemelor de compensare a proprietarilor de pământ ale căror proprietăți fac parte din zonele naturale protejate de stat); </w:t>
      </w:r>
    </w:p>
    <w:p w14:paraId="56A219F0" w14:textId="77777777" w:rsidR="004D410A" w:rsidRDefault="004D410A" w:rsidP="004D410A">
      <w:pPr>
        <w:tabs>
          <w:tab w:val="left" w:pos="0"/>
        </w:tabs>
        <w:autoSpaceDE w:val="0"/>
        <w:autoSpaceDN w:val="0"/>
        <w:adjustRightInd w:val="0"/>
        <w:jc w:val="both"/>
        <w:rPr>
          <w:bCs/>
          <w:iCs/>
          <w:sz w:val="28"/>
          <w:szCs w:val="28"/>
        </w:rPr>
      </w:pPr>
      <w:r>
        <w:rPr>
          <w:bCs/>
          <w:iCs/>
          <w:sz w:val="28"/>
          <w:szCs w:val="28"/>
        </w:rPr>
        <w:tab/>
        <w:t xml:space="preserve">d) </w:t>
      </w:r>
      <w:r w:rsidR="005918F7" w:rsidRPr="004D410A">
        <w:rPr>
          <w:bCs/>
          <w:iCs/>
          <w:sz w:val="28"/>
          <w:szCs w:val="28"/>
        </w:rPr>
        <w:t xml:space="preserve">organizarea pentru agricultori a instruirilor și programelor de sensibilizare publică în domeniul mediului, precum și crearea infrastructurii de instruire necesare pentru promovarea ulterioară a educației profesionale a agricultorilor în domeniul agriculturii durabile; </w:t>
      </w:r>
    </w:p>
    <w:p w14:paraId="73FD8EE0" w14:textId="77777777" w:rsidR="002D0C29" w:rsidRDefault="004D410A" w:rsidP="002D0C29">
      <w:pPr>
        <w:tabs>
          <w:tab w:val="left" w:pos="0"/>
        </w:tabs>
        <w:autoSpaceDE w:val="0"/>
        <w:autoSpaceDN w:val="0"/>
        <w:adjustRightInd w:val="0"/>
        <w:jc w:val="both"/>
        <w:rPr>
          <w:bCs/>
          <w:iCs/>
          <w:sz w:val="28"/>
          <w:szCs w:val="28"/>
        </w:rPr>
      </w:pPr>
      <w:r>
        <w:rPr>
          <w:bCs/>
          <w:iCs/>
          <w:sz w:val="28"/>
          <w:szCs w:val="28"/>
        </w:rPr>
        <w:tab/>
        <w:t xml:space="preserve">e) </w:t>
      </w:r>
      <w:r w:rsidR="005918F7" w:rsidRPr="004D410A">
        <w:rPr>
          <w:bCs/>
          <w:iCs/>
          <w:sz w:val="28"/>
          <w:szCs w:val="28"/>
        </w:rPr>
        <w:t>dezvoltarea tehnicilor și infrastructurii agricole prietenoase mediului (crearea unui mecanism pentru verificarea periodică a calității apei pentru irigare; efectuarea analizelor pedologice și agrochimice pentru monitorizarea permanentă a solurilor; asigurarea protecției integrate a plantelor împotriva dăunătorilor, bolilor și agenților patogeni; promovarea tehnicilor de producție agricolă conservativă; păstrarea peisajului/ecosistemelor agricole prin utilizarea practicilor agricole extensive; dezvoltarea mecanismelor de gestionare a deșeurilor în agricultură, în special în activitățile de creștere a animalelor);</w:t>
      </w:r>
    </w:p>
    <w:p w14:paraId="7F7C6AC5" w14:textId="77777777" w:rsidR="002D0C29" w:rsidRDefault="002D0C29" w:rsidP="002D0C29">
      <w:pPr>
        <w:tabs>
          <w:tab w:val="left" w:pos="0"/>
        </w:tabs>
        <w:autoSpaceDE w:val="0"/>
        <w:autoSpaceDN w:val="0"/>
        <w:adjustRightInd w:val="0"/>
        <w:jc w:val="both"/>
        <w:rPr>
          <w:bCs/>
          <w:iCs/>
          <w:sz w:val="28"/>
          <w:szCs w:val="28"/>
        </w:rPr>
      </w:pPr>
      <w:r>
        <w:rPr>
          <w:bCs/>
          <w:iCs/>
          <w:sz w:val="28"/>
          <w:szCs w:val="28"/>
        </w:rPr>
        <w:tab/>
        <w:t xml:space="preserve">d) </w:t>
      </w:r>
      <w:r w:rsidR="00C27B43" w:rsidRPr="004D410A">
        <w:rPr>
          <w:sz w:val="28"/>
          <w:szCs w:val="28"/>
        </w:rPr>
        <w:t>intensificarea activităţilor educaţionale şi de extensiune pentru asigurarea şcolarizării şi perfecţionării cadrelor de diferite niveluri antrenate în obţinerea  şi procesarea produselor ecologice</w:t>
      </w:r>
      <w:r w:rsidR="00AC0970" w:rsidRPr="004D410A">
        <w:rPr>
          <w:sz w:val="28"/>
          <w:szCs w:val="28"/>
        </w:rPr>
        <w:t>;</w:t>
      </w:r>
      <w:r w:rsidR="005918F7" w:rsidRPr="004D410A">
        <w:rPr>
          <w:bCs/>
          <w:iCs/>
          <w:sz w:val="28"/>
          <w:szCs w:val="28"/>
        </w:rPr>
        <w:t xml:space="preserve"> </w:t>
      </w:r>
    </w:p>
    <w:p w14:paraId="064F08FF" w14:textId="75B40EB9" w:rsidR="005918F7" w:rsidRPr="004D410A" w:rsidRDefault="002D0C29" w:rsidP="002D0C29">
      <w:pPr>
        <w:tabs>
          <w:tab w:val="left" w:pos="0"/>
        </w:tabs>
        <w:autoSpaceDE w:val="0"/>
        <w:autoSpaceDN w:val="0"/>
        <w:adjustRightInd w:val="0"/>
        <w:jc w:val="both"/>
        <w:rPr>
          <w:bCs/>
          <w:iCs/>
          <w:sz w:val="28"/>
          <w:szCs w:val="28"/>
        </w:rPr>
      </w:pPr>
      <w:r>
        <w:rPr>
          <w:bCs/>
          <w:iCs/>
          <w:sz w:val="28"/>
          <w:szCs w:val="28"/>
        </w:rPr>
        <w:tab/>
        <w:t xml:space="preserve">e) </w:t>
      </w:r>
      <w:r w:rsidR="005918F7" w:rsidRPr="004D410A">
        <w:rPr>
          <w:bCs/>
          <w:iCs/>
          <w:sz w:val="28"/>
          <w:szCs w:val="28"/>
        </w:rPr>
        <w:t xml:space="preserve">implementarea măsurilor de adaptare la schimbările climatice, ce vizează promovarea culturilor agricole care au potențial în condiții climatice mai dure (secetă, temperaturi înalte), de tratare a solului, conservare a apei și reducere a pierderilor de umiditate din sol prin evaporare. </w:t>
      </w:r>
    </w:p>
    <w:p w14:paraId="50C2CE63" w14:textId="17A5D7F4" w:rsidR="005918F7" w:rsidRPr="002D0C29" w:rsidRDefault="002D0C29" w:rsidP="002D0C29">
      <w:pPr>
        <w:ind w:firstLine="360"/>
        <w:jc w:val="both"/>
        <w:rPr>
          <w:sz w:val="28"/>
          <w:szCs w:val="28"/>
        </w:rPr>
      </w:pPr>
      <w:r w:rsidRPr="002D0C29">
        <w:rPr>
          <w:sz w:val="28"/>
          <w:szCs w:val="28"/>
        </w:rPr>
        <w:t xml:space="preserve">22) </w:t>
      </w:r>
      <w:r w:rsidR="005918F7" w:rsidRPr="002D0C29">
        <w:rPr>
          <w:sz w:val="28"/>
          <w:szCs w:val="28"/>
        </w:rPr>
        <w:t>În calitate de măsuri specifice sunt propuse:</w:t>
      </w:r>
    </w:p>
    <w:p w14:paraId="4D2557F0" w14:textId="77777777" w:rsidR="002D0C29" w:rsidRDefault="002D0C29" w:rsidP="002D0C29">
      <w:pPr>
        <w:ind w:firstLine="720"/>
        <w:jc w:val="both"/>
        <w:rPr>
          <w:sz w:val="28"/>
          <w:szCs w:val="28"/>
        </w:rPr>
      </w:pPr>
      <w:r>
        <w:rPr>
          <w:sz w:val="28"/>
          <w:szCs w:val="28"/>
        </w:rPr>
        <w:t xml:space="preserve">a) </w:t>
      </w:r>
      <w:r w:rsidR="005918F7" w:rsidRPr="002D0C29">
        <w:rPr>
          <w:sz w:val="28"/>
          <w:szCs w:val="28"/>
        </w:rPr>
        <w:t>consolidarea capacităților Ministerului Agriculturii</w:t>
      </w:r>
      <w:r w:rsidR="0063247D" w:rsidRPr="002D0C29">
        <w:rPr>
          <w:sz w:val="28"/>
          <w:szCs w:val="28"/>
        </w:rPr>
        <w:t xml:space="preserve">, Dezvoltării Regionale și Mediului </w:t>
      </w:r>
      <w:r w:rsidR="008C3289" w:rsidRPr="002D0C29">
        <w:rPr>
          <w:sz w:val="28"/>
          <w:szCs w:val="28"/>
        </w:rPr>
        <w:t xml:space="preserve">în aspectele </w:t>
      </w:r>
      <w:r w:rsidR="005918F7" w:rsidRPr="002D0C29">
        <w:rPr>
          <w:sz w:val="28"/>
          <w:szCs w:val="28"/>
        </w:rPr>
        <w:t>de dezvoltare și promovare a sectorului agriculturii ecologice</w:t>
      </w:r>
      <w:r w:rsidR="0092230A" w:rsidRPr="002D0C29">
        <w:rPr>
          <w:sz w:val="28"/>
          <w:szCs w:val="28"/>
        </w:rPr>
        <w:t>. A</w:t>
      </w:r>
      <w:r w:rsidR="005918F7" w:rsidRPr="002D0C29">
        <w:rPr>
          <w:sz w:val="28"/>
          <w:szCs w:val="28"/>
        </w:rPr>
        <w:t xml:space="preserve">rmonizarea </w:t>
      </w:r>
      <w:r w:rsidR="008C3289" w:rsidRPr="002D0C29">
        <w:rPr>
          <w:sz w:val="28"/>
          <w:szCs w:val="28"/>
        </w:rPr>
        <w:t xml:space="preserve">legislaţiei naţionale </w:t>
      </w:r>
      <w:r w:rsidR="005918F7" w:rsidRPr="002D0C29">
        <w:rPr>
          <w:sz w:val="28"/>
          <w:szCs w:val="28"/>
        </w:rPr>
        <w:t>cu standardele internaționale/</w:t>
      </w:r>
      <w:r w:rsidR="00AB773E" w:rsidRPr="002D0C29">
        <w:rPr>
          <w:sz w:val="28"/>
          <w:szCs w:val="28"/>
        </w:rPr>
        <w:t>UE și</w:t>
      </w:r>
      <w:r w:rsidR="008C3289" w:rsidRPr="002D0C29">
        <w:rPr>
          <w:sz w:val="28"/>
          <w:szCs w:val="28"/>
        </w:rPr>
        <w:t xml:space="preserve"> d</w:t>
      </w:r>
      <w:r w:rsidR="00AB773E" w:rsidRPr="002D0C29">
        <w:rPr>
          <w:sz w:val="28"/>
          <w:szCs w:val="28"/>
        </w:rPr>
        <w:t>ezvoltarea/</w:t>
      </w:r>
      <w:r w:rsidR="005918F7" w:rsidRPr="002D0C29">
        <w:rPr>
          <w:sz w:val="28"/>
          <w:szCs w:val="28"/>
        </w:rPr>
        <w:t>îmbunătățirea schemelor de subvenționare a producției ecologice;</w:t>
      </w:r>
    </w:p>
    <w:p w14:paraId="4B60CBBD" w14:textId="77777777" w:rsidR="002D0C29" w:rsidRDefault="002D0C29" w:rsidP="002D0C29">
      <w:pPr>
        <w:ind w:firstLine="720"/>
        <w:jc w:val="both"/>
        <w:rPr>
          <w:sz w:val="28"/>
          <w:szCs w:val="28"/>
        </w:rPr>
      </w:pPr>
      <w:r>
        <w:rPr>
          <w:sz w:val="28"/>
          <w:szCs w:val="28"/>
        </w:rPr>
        <w:t xml:space="preserve">b) </w:t>
      </w:r>
      <w:r w:rsidR="005918F7" w:rsidRPr="002D0C29">
        <w:rPr>
          <w:sz w:val="28"/>
          <w:szCs w:val="28"/>
        </w:rPr>
        <w:t>dezvoltarea unui registru electronic pentru producătorii ecologici și produsele acestora;</w:t>
      </w:r>
    </w:p>
    <w:p w14:paraId="2D1FC74C" w14:textId="77777777" w:rsidR="002D0C29" w:rsidRDefault="002D0C29" w:rsidP="002D0C29">
      <w:pPr>
        <w:ind w:firstLine="720"/>
        <w:jc w:val="both"/>
        <w:rPr>
          <w:sz w:val="28"/>
          <w:szCs w:val="28"/>
        </w:rPr>
      </w:pPr>
      <w:r>
        <w:rPr>
          <w:sz w:val="28"/>
          <w:szCs w:val="28"/>
        </w:rPr>
        <w:t xml:space="preserve">c) </w:t>
      </w:r>
      <w:r w:rsidR="005918F7" w:rsidRPr="002D0C29">
        <w:rPr>
          <w:sz w:val="28"/>
          <w:szCs w:val="28"/>
        </w:rPr>
        <w:t>elaborarea unui plan de acțiune pentru dezvoltarea sectorului agriculturi</w:t>
      </w:r>
      <w:r w:rsidR="00AB773E" w:rsidRPr="002D0C29">
        <w:rPr>
          <w:sz w:val="28"/>
          <w:szCs w:val="28"/>
        </w:rPr>
        <w:t>i</w:t>
      </w:r>
      <w:r w:rsidR="005918F7" w:rsidRPr="002D0C29">
        <w:rPr>
          <w:sz w:val="28"/>
          <w:szCs w:val="28"/>
        </w:rPr>
        <w:t xml:space="preserve"> ecologice în Republica Moldova, inclusiv sprijinirea exporturilor (pentru agricultori ecologici mari) și a consumului intern (pentru agricultorii ecologici mici </w:t>
      </w:r>
      <w:r w:rsidR="005918F7" w:rsidRPr="002D0C29">
        <w:rPr>
          <w:sz w:val="28"/>
          <w:szCs w:val="28"/>
        </w:rPr>
        <w:lastRenderedPageBreak/>
        <w:t>și mijlocii) prin crearea cooperativelor ecologice ce ar asigura minimul cantitativ necesar pentru livrări/export și aplicarea în comun pentru certificare, schimb de bune practici, achiziționarea/utilizarea în comun a echipamentului agricol (</w:t>
      </w:r>
      <w:r w:rsidR="00AB773E" w:rsidRPr="002D0C29">
        <w:rPr>
          <w:sz w:val="28"/>
          <w:szCs w:val="28"/>
        </w:rPr>
        <w:t xml:space="preserve">de </w:t>
      </w:r>
      <w:r w:rsidR="005918F7" w:rsidRPr="002D0C29">
        <w:rPr>
          <w:sz w:val="28"/>
          <w:szCs w:val="28"/>
        </w:rPr>
        <w:t>ex.: instalații mobile de producere a îngrășămintelor din biomasă);</w:t>
      </w:r>
    </w:p>
    <w:p w14:paraId="1533B336" w14:textId="77777777" w:rsidR="002D0C29" w:rsidRDefault="002D0C29" w:rsidP="002D0C29">
      <w:pPr>
        <w:ind w:firstLine="720"/>
        <w:jc w:val="both"/>
        <w:rPr>
          <w:sz w:val="28"/>
          <w:szCs w:val="28"/>
        </w:rPr>
      </w:pPr>
      <w:r>
        <w:rPr>
          <w:sz w:val="28"/>
          <w:szCs w:val="28"/>
        </w:rPr>
        <w:t xml:space="preserve">d) </w:t>
      </w:r>
      <w:r w:rsidR="005918F7" w:rsidRPr="002D0C29">
        <w:rPr>
          <w:sz w:val="28"/>
          <w:szCs w:val="28"/>
        </w:rPr>
        <w:t xml:space="preserve">elaborarea și organizarea instruirilor pentru agricultori în domeniul producției ecologice, inclusiv </w:t>
      </w:r>
      <w:r w:rsidR="0052529B" w:rsidRPr="002D0C29">
        <w:rPr>
          <w:sz w:val="28"/>
          <w:szCs w:val="28"/>
        </w:rPr>
        <w:t xml:space="preserve">privind </w:t>
      </w:r>
      <w:r w:rsidR="005918F7" w:rsidRPr="002D0C29">
        <w:rPr>
          <w:sz w:val="28"/>
          <w:szCs w:val="28"/>
        </w:rPr>
        <w:t>managementul lanțului de aprovizionare cu produse alimentare și cerințele de certificare;</w:t>
      </w:r>
    </w:p>
    <w:p w14:paraId="07CC10F3" w14:textId="77777777" w:rsidR="002D0C29" w:rsidRDefault="002D0C29" w:rsidP="002D0C29">
      <w:pPr>
        <w:ind w:firstLine="720"/>
        <w:jc w:val="both"/>
        <w:rPr>
          <w:sz w:val="28"/>
          <w:szCs w:val="28"/>
        </w:rPr>
      </w:pPr>
      <w:r>
        <w:rPr>
          <w:sz w:val="28"/>
          <w:szCs w:val="28"/>
        </w:rPr>
        <w:t xml:space="preserve">e) </w:t>
      </w:r>
      <w:r w:rsidR="005918F7" w:rsidRPr="002D0C29">
        <w:rPr>
          <w:sz w:val="28"/>
          <w:szCs w:val="28"/>
        </w:rPr>
        <w:t xml:space="preserve">informarea și sensibilizarea publică pentru schimbarea atitudinii consumatorilor față de consumul de produse ecologice, valoarea lor adăugată pentru economia națională, sănătate și mediu. Integrarea cursurilor specifice de predare în </w:t>
      </w:r>
      <w:r w:rsidR="00AB773E" w:rsidRPr="002D0C29">
        <w:rPr>
          <w:sz w:val="28"/>
          <w:szCs w:val="28"/>
        </w:rPr>
        <w:t>programa ș</w:t>
      </w:r>
      <w:r w:rsidR="005918F7" w:rsidRPr="002D0C29">
        <w:rPr>
          <w:sz w:val="28"/>
          <w:szCs w:val="28"/>
        </w:rPr>
        <w:t>colar</w:t>
      </w:r>
      <w:r w:rsidR="00AB773E" w:rsidRPr="002D0C29">
        <w:rPr>
          <w:sz w:val="28"/>
          <w:szCs w:val="28"/>
        </w:rPr>
        <w:t>ă</w:t>
      </w:r>
      <w:r w:rsidR="005918F7" w:rsidRPr="002D0C29">
        <w:rPr>
          <w:sz w:val="28"/>
          <w:szCs w:val="28"/>
        </w:rPr>
        <w:t xml:space="preserve"> și universitar</w:t>
      </w:r>
      <w:r w:rsidR="00AB773E" w:rsidRPr="002D0C29">
        <w:rPr>
          <w:sz w:val="28"/>
          <w:szCs w:val="28"/>
        </w:rPr>
        <w:t>ă</w:t>
      </w:r>
      <w:r w:rsidR="005918F7" w:rsidRPr="002D0C29">
        <w:rPr>
          <w:sz w:val="28"/>
          <w:szCs w:val="28"/>
        </w:rPr>
        <w:t>;</w:t>
      </w:r>
    </w:p>
    <w:p w14:paraId="1F11C254" w14:textId="7DBF5220" w:rsidR="005918F7" w:rsidRPr="002D0C29" w:rsidRDefault="002D0C29" w:rsidP="002D0C29">
      <w:pPr>
        <w:ind w:firstLine="720"/>
        <w:jc w:val="both"/>
        <w:rPr>
          <w:sz w:val="28"/>
          <w:szCs w:val="28"/>
        </w:rPr>
      </w:pPr>
      <w:r>
        <w:rPr>
          <w:sz w:val="28"/>
          <w:szCs w:val="28"/>
        </w:rPr>
        <w:t xml:space="preserve">f) </w:t>
      </w:r>
      <w:r w:rsidR="005918F7" w:rsidRPr="002D0C29">
        <w:rPr>
          <w:sz w:val="28"/>
          <w:szCs w:val="28"/>
        </w:rPr>
        <w:t xml:space="preserve">crearea piețelor agricole de pilotare și a magazinelor specializate în produse ecologice, susținerea agricultorilor pe parcursul perioadei de conversie la producția ecologică prin mecanisme specifice de sprijin, precum asigurarea cererii de produse ecologice (încă necertificate) din partea cantinelor instituțiilor publice. </w:t>
      </w:r>
    </w:p>
    <w:p w14:paraId="73A2F619" w14:textId="3E38EFBF" w:rsidR="00046E1E" w:rsidRPr="002D0C29" w:rsidRDefault="002D0C29" w:rsidP="00D8491C">
      <w:pPr>
        <w:pStyle w:val="Titlu1"/>
        <w:rPr>
          <w:rFonts w:ascii="Times New Roman" w:hAnsi="Times New Roman"/>
          <w:sz w:val="28"/>
          <w:szCs w:val="28"/>
          <w:lang w:val="ro-RO"/>
        </w:rPr>
      </w:pPr>
      <w:bookmarkStart w:id="10" w:name="_Toc476476190"/>
      <w:bookmarkEnd w:id="0"/>
      <w:bookmarkEnd w:id="1"/>
      <w:r w:rsidRPr="002D0C29">
        <w:rPr>
          <w:rFonts w:ascii="Times New Roman" w:hAnsi="Times New Roman"/>
          <w:sz w:val="28"/>
          <w:szCs w:val="28"/>
          <w:lang w:val="ro-RO"/>
        </w:rPr>
        <w:t>8</w:t>
      </w:r>
      <w:r w:rsidR="008C3289" w:rsidRPr="002D0C29">
        <w:rPr>
          <w:rFonts w:ascii="Times New Roman" w:hAnsi="Times New Roman"/>
          <w:sz w:val="28"/>
          <w:szCs w:val="28"/>
          <w:lang w:val="ro-RO"/>
        </w:rPr>
        <w:t>.</w:t>
      </w:r>
      <w:r w:rsidR="005A1CB7" w:rsidRPr="002D0C29">
        <w:rPr>
          <w:rFonts w:ascii="Times New Roman" w:hAnsi="Times New Roman"/>
          <w:sz w:val="28"/>
          <w:szCs w:val="28"/>
          <w:lang w:val="ro-RO"/>
        </w:rPr>
        <w:t xml:space="preserve"> </w:t>
      </w:r>
      <w:r w:rsidR="00D71C38" w:rsidRPr="002D0C29">
        <w:rPr>
          <w:rFonts w:ascii="Times New Roman" w:hAnsi="Times New Roman"/>
          <w:sz w:val="28"/>
          <w:szCs w:val="28"/>
          <w:lang w:val="ro-RO"/>
        </w:rPr>
        <w:t>Achiziții publice durabile</w:t>
      </w:r>
      <w:bookmarkEnd w:id="10"/>
    </w:p>
    <w:p w14:paraId="4DC80EE6" w14:textId="5C63E48C" w:rsidR="00C174C5" w:rsidRPr="002D0C29" w:rsidRDefault="002D0C29" w:rsidP="002D0C29">
      <w:pPr>
        <w:ind w:firstLine="720"/>
        <w:jc w:val="both"/>
        <w:rPr>
          <w:rFonts w:cs="Arial"/>
          <w:bCs/>
          <w:color w:val="000000"/>
          <w:sz w:val="28"/>
          <w:szCs w:val="28"/>
        </w:rPr>
      </w:pPr>
      <w:r w:rsidRPr="002D0C29">
        <w:rPr>
          <w:sz w:val="28"/>
          <w:szCs w:val="28"/>
        </w:rPr>
        <w:t xml:space="preserve">23) </w:t>
      </w:r>
      <w:r w:rsidR="006B373A" w:rsidRPr="002D0C29">
        <w:rPr>
          <w:sz w:val="28"/>
          <w:szCs w:val="28"/>
        </w:rPr>
        <w:t>Î</w:t>
      </w:r>
      <w:r w:rsidR="0046527E" w:rsidRPr="002D0C29">
        <w:rPr>
          <w:sz w:val="28"/>
          <w:szCs w:val="28"/>
        </w:rPr>
        <w:t>n perioada 2014-2015 de</w:t>
      </w:r>
      <w:r w:rsidR="00C70914" w:rsidRPr="002D0C29">
        <w:rPr>
          <w:sz w:val="28"/>
          <w:szCs w:val="28"/>
        </w:rPr>
        <w:t xml:space="preserve"> </w:t>
      </w:r>
      <w:r w:rsidR="0046527E" w:rsidRPr="002D0C29">
        <w:rPr>
          <w:sz w:val="28"/>
          <w:szCs w:val="28"/>
        </w:rPr>
        <w:t>cître Programul Naţiunilor Unite pentru Mediu (</w:t>
      </w:r>
      <w:r w:rsidR="00C70914" w:rsidRPr="002D0C29">
        <w:rPr>
          <w:sz w:val="28"/>
          <w:szCs w:val="28"/>
        </w:rPr>
        <w:t>PNUM</w:t>
      </w:r>
      <w:r w:rsidR="0046527E" w:rsidRPr="002D0C29">
        <w:rPr>
          <w:sz w:val="28"/>
          <w:szCs w:val="28"/>
        </w:rPr>
        <w:t>)</w:t>
      </w:r>
      <w:r w:rsidR="006B373A" w:rsidRPr="002D0C29">
        <w:rPr>
          <w:sz w:val="28"/>
          <w:szCs w:val="28"/>
        </w:rPr>
        <w:t xml:space="preserve"> a fost efectuată</w:t>
      </w:r>
      <w:r w:rsidR="00C70914" w:rsidRPr="002D0C29">
        <w:rPr>
          <w:sz w:val="28"/>
          <w:szCs w:val="28"/>
        </w:rPr>
        <w:t xml:space="preserve"> o analiză comprehensivă a cadrului legal în domeniu</w:t>
      </w:r>
      <w:r w:rsidR="004F547E" w:rsidRPr="002D0C29">
        <w:rPr>
          <w:sz w:val="28"/>
          <w:szCs w:val="28"/>
        </w:rPr>
        <w:t>l achizițiilor publice durabile</w:t>
      </w:r>
      <w:r w:rsidR="00C70914" w:rsidRPr="002D0C29">
        <w:rPr>
          <w:sz w:val="28"/>
          <w:szCs w:val="28"/>
        </w:rPr>
        <w:t xml:space="preserve"> și un studiu de piață privind categoriile selectate de produse care urmează a fi achiziționate prin licitații-pilot</w:t>
      </w:r>
      <w:r w:rsidR="004F547E" w:rsidRPr="002D0C29">
        <w:rPr>
          <w:sz w:val="28"/>
          <w:szCs w:val="28"/>
        </w:rPr>
        <w:t>,</w:t>
      </w:r>
      <w:r w:rsidR="00C70914" w:rsidRPr="002D0C29">
        <w:rPr>
          <w:sz w:val="28"/>
          <w:szCs w:val="28"/>
        </w:rPr>
        <w:t xml:space="preserve"> ținând cont de criteriile de durabilitate</w:t>
      </w:r>
      <w:r w:rsidR="006B373A" w:rsidRPr="002D0C29">
        <w:rPr>
          <w:sz w:val="28"/>
          <w:szCs w:val="28"/>
        </w:rPr>
        <w:t>. Astfel, în baza acestui studiu a fost</w:t>
      </w:r>
      <w:r w:rsidR="00FA0488" w:rsidRPr="002D0C29">
        <w:rPr>
          <w:sz w:val="28"/>
          <w:szCs w:val="28"/>
        </w:rPr>
        <w:t xml:space="preserve"> </w:t>
      </w:r>
      <w:r w:rsidR="006B373A" w:rsidRPr="002D0C29">
        <w:rPr>
          <w:sz w:val="28"/>
          <w:szCs w:val="28"/>
        </w:rPr>
        <w:t xml:space="preserve">elaborat </w:t>
      </w:r>
      <w:r w:rsidR="004F547E" w:rsidRPr="002D0C29">
        <w:rPr>
          <w:sz w:val="28"/>
          <w:szCs w:val="28"/>
        </w:rPr>
        <w:t xml:space="preserve">și </w:t>
      </w:r>
      <w:r w:rsidR="006B373A" w:rsidRPr="002D0C29">
        <w:rPr>
          <w:sz w:val="28"/>
          <w:szCs w:val="28"/>
        </w:rPr>
        <w:t xml:space="preserve">aprobat </w:t>
      </w:r>
      <w:r w:rsidR="004F547E" w:rsidRPr="002D0C29">
        <w:rPr>
          <w:sz w:val="28"/>
          <w:szCs w:val="28"/>
        </w:rPr>
        <w:t>Planul de a</w:t>
      </w:r>
      <w:r w:rsidR="00C70914" w:rsidRPr="002D0C29">
        <w:rPr>
          <w:sz w:val="28"/>
          <w:szCs w:val="28"/>
        </w:rPr>
        <w:t>cțiuni în vederea implementării achizițiilor publice durabile (2015)</w:t>
      </w:r>
      <w:r w:rsidR="00FA0488" w:rsidRPr="002D0C29">
        <w:rPr>
          <w:sz w:val="28"/>
          <w:szCs w:val="28"/>
        </w:rPr>
        <w:t>.</w:t>
      </w:r>
      <w:r w:rsidR="00D21C15" w:rsidRPr="002D0C29">
        <w:rPr>
          <w:sz w:val="28"/>
          <w:szCs w:val="28"/>
        </w:rPr>
        <w:t xml:space="preserve"> </w:t>
      </w:r>
      <w:r w:rsidR="00E72B16" w:rsidRPr="002D0C29">
        <w:rPr>
          <w:sz w:val="28"/>
          <w:szCs w:val="28"/>
        </w:rPr>
        <w:t xml:space="preserve">Planul prevede </w:t>
      </w:r>
      <w:r w:rsidR="00C70914" w:rsidRPr="002D0C29">
        <w:rPr>
          <w:sz w:val="28"/>
          <w:szCs w:val="28"/>
        </w:rPr>
        <w:t xml:space="preserve">măsuri și acțiuni necesare </w:t>
      </w:r>
      <w:r w:rsidR="006B373A" w:rsidRPr="002D0C29">
        <w:rPr>
          <w:sz w:val="28"/>
          <w:szCs w:val="28"/>
        </w:rPr>
        <w:t xml:space="preserve">pentru </w:t>
      </w:r>
      <w:r w:rsidR="00C70914" w:rsidRPr="002D0C29">
        <w:rPr>
          <w:sz w:val="28"/>
          <w:szCs w:val="28"/>
        </w:rPr>
        <w:t>facilita</w:t>
      </w:r>
      <w:r w:rsidR="006B373A" w:rsidRPr="002D0C29">
        <w:rPr>
          <w:sz w:val="28"/>
          <w:szCs w:val="28"/>
        </w:rPr>
        <w:t>rea</w:t>
      </w:r>
      <w:r w:rsidR="00C70914" w:rsidRPr="002D0C29">
        <w:rPr>
          <w:sz w:val="28"/>
          <w:szCs w:val="28"/>
        </w:rPr>
        <w:t xml:space="preserve"> </w:t>
      </w:r>
      <w:r w:rsidR="006B373A" w:rsidRPr="002D0C29">
        <w:rPr>
          <w:sz w:val="28"/>
          <w:szCs w:val="28"/>
        </w:rPr>
        <w:t xml:space="preserve">includerii </w:t>
      </w:r>
      <w:r w:rsidR="00C70914" w:rsidRPr="002D0C29">
        <w:rPr>
          <w:sz w:val="28"/>
          <w:szCs w:val="28"/>
        </w:rPr>
        <w:t>criteriilor de durabilitate în sistemul național de achiziții publice (prin crearea și adaptarea instrumentelor și orientărilor privind achizițiile publice, consolidarea capacităților conducerii departamentelor, dezvoltarea unei strategii de comunicare pentru implicarea părților interesate din sectorul public și privat)</w:t>
      </w:r>
      <w:r w:rsidR="00E72B16" w:rsidRPr="002D0C29">
        <w:rPr>
          <w:sz w:val="28"/>
          <w:szCs w:val="28"/>
        </w:rPr>
        <w:t xml:space="preserve"> și </w:t>
      </w:r>
      <w:r w:rsidR="006B373A" w:rsidRPr="002D0C29">
        <w:rPr>
          <w:sz w:val="28"/>
          <w:szCs w:val="28"/>
        </w:rPr>
        <w:t xml:space="preserve">stabileşte </w:t>
      </w:r>
      <w:r w:rsidR="00E72B16" w:rsidRPr="002D0C29">
        <w:rPr>
          <w:sz w:val="28"/>
          <w:szCs w:val="28"/>
        </w:rPr>
        <w:t>lansarea mai multor licitații-pilot în vederea testării inițiale a instrumentelor și activităților elaborate și ulterioara lor perfecționare pentru implementarea deplină a mecanismului de achiziții publice durabile</w:t>
      </w:r>
      <w:r w:rsidR="00204C2F" w:rsidRPr="002D0C29">
        <w:rPr>
          <w:sz w:val="28"/>
          <w:szCs w:val="28"/>
        </w:rPr>
        <w:t xml:space="preserve"> (APD)</w:t>
      </w:r>
      <w:r w:rsidR="00E72B16" w:rsidRPr="002D0C29">
        <w:rPr>
          <w:sz w:val="28"/>
          <w:szCs w:val="28"/>
        </w:rPr>
        <w:t>. Rezultatul final al planului va facilita dezvoltarea unei piețe de produse și servicii durabile, c</w:t>
      </w:r>
      <w:r w:rsidR="004F547E" w:rsidRPr="002D0C29">
        <w:rPr>
          <w:sz w:val="28"/>
          <w:szCs w:val="28"/>
        </w:rPr>
        <w:t>ar</w:t>
      </w:r>
      <w:r w:rsidR="00E72B16" w:rsidRPr="002D0C29">
        <w:rPr>
          <w:sz w:val="28"/>
          <w:szCs w:val="28"/>
        </w:rPr>
        <w:t xml:space="preserve">e va duce la îmbunătățirea performanței de mediu a serviciilor, produselor și tehnologiilor utilizate. </w:t>
      </w:r>
      <w:r w:rsidR="004F547E" w:rsidRPr="002D0C29">
        <w:rPr>
          <w:sz w:val="28"/>
          <w:szCs w:val="28"/>
        </w:rPr>
        <w:t>Planul respectiv</w:t>
      </w:r>
      <w:r w:rsidR="00E72B16" w:rsidRPr="002D0C29">
        <w:rPr>
          <w:sz w:val="28"/>
          <w:szCs w:val="28"/>
        </w:rPr>
        <w:t xml:space="preserve"> are ca scop extinderea și promovarea pieței de produse durabile în Republica Moldova prin sporirea nivelului de conștientizare și consolidarea capacităților instituțiilor și autorităților publice </w:t>
      </w:r>
      <w:r w:rsidR="002616C3" w:rsidRPr="002D0C29">
        <w:rPr>
          <w:sz w:val="28"/>
          <w:szCs w:val="28"/>
        </w:rPr>
        <w:t>în vederea adoptării standardelor în domeniul a</w:t>
      </w:r>
      <w:r w:rsidR="00E72B16" w:rsidRPr="002D0C29">
        <w:rPr>
          <w:sz w:val="28"/>
          <w:szCs w:val="28"/>
        </w:rPr>
        <w:t>chiziții</w:t>
      </w:r>
      <w:r w:rsidR="002616C3" w:rsidRPr="002D0C29">
        <w:rPr>
          <w:sz w:val="28"/>
          <w:szCs w:val="28"/>
        </w:rPr>
        <w:t>lor</w:t>
      </w:r>
      <w:r w:rsidR="00E72B16" w:rsidRPr="002D0C29">
        <w:rPr>
          <w:sz w:val="28"/>
          <w:szCs w:val="28"/>
        </w:rPr>
        <w:t xml:space="preserve"> publice </w:t>
      </w:r>
      <w:r w:rsidR="002616C3" w:rsidRPr="002D0C29">
        <w:rPr>
          <w:sz w:val="28"/>
          <w:szCs w:val="28"/>
        </w:rPr>
        <w:t>durabile. Adițional, etichetarea produselor va oferi stimulente de piață, permițând consumatorilor să distingă produsele mai performante</w:t>
      </w:r>
      <w:r w:rsidR="00B903FD" w:rsidRPr="002D0C29">
        <w:rPr>
          <w:rFonts w:cs="Arial"/>
          <w:bCs/>
          <w:color w:val="000000"/>
          <w:sz w:val="28"/>
          <w:szCs w:val="28"/>
        </w:rPr>
        <w:t>.</w:t>
      </w:r>
      <w:r w:rsidR="002616C3" w:rsidRPr="002D0C29">
        <w:rPr>
          <w:rFonts w:cs="Arial"/>
          <w:bCs/>
          <w:color w:val="000000"/>
          <w:sz w:val="28"/>
          <w:szCs w:val="28"/>
        </w:rPr>
        <w:t xml:space="preserve"> Prin urmare, pentru </w:t>
      </w:r>
      <w:r w:rsidR="00C27927" w:rsidRPr="002D0C29">
        <w:rPr>
          <w:rFonts w:cs="Arial"/>
          <w:bCs/>
          <w:color w:val="000000"/>
          <w:sz w:val="28"/>
          <w:szCs w:val="28"/>
        </w:rPr>
        <w:t xml:space="preserve">sporirea opțiunilor consumatorilor </w:t>
      </w:r>
      <w:r w:rsidR="002616C3" w:rsidRPr="002D0C29">
        <w:rPr>
          <w:rFonts w:cs="Arial"/>
          <w:bCs/>
          <w:color w:val="000000"/>
          <w:sz w:val="28"/>
          <w:szCs w:val="28"/>
        </w:rPr>
        <w:t>este necesar un sistem național de etichetare corespunzătoare a produselor ecologice</w:t>
      </w:r>
      <w:r w:rsidR="00B903FD" w:rsidRPr="002D0C29">
        <w:rPr>
          <w:rFonts w:cs="Arial"/>
          <w:bCs/>
          <w:color w:val="000000"/>
          <w:sz w:val="28"/>
          <w:szCs w:val="28"/>
        </w:rPr>
        <w:t>.</w:t>
      </w:r>
    </w:p>
    <w:p w14:paraId="373CE50E" w14:textId="23E5DBA3" w:rsidR="00611D86" w:rsidRPr="002D0C29" w:rsidRDefault="002D0C29" w:rsidP="002D0C29">
      <w:pPr>
        <w:pStyle w:val="Default"/>
        <w:ind w:firstLine="720"/>
        <w:jc w:val="both"/>
        <w:rPr>
          <w:rFonts w:ascii="Times New Roman" w:hAnsi="Times New Roman" w:cs="Times New Roman"/>
          <w:bCs/>
          <w:sz w:val="28"/>
          <w:szCs w:val="28"/>
        </w:rPr>
      </w:pPr>
      <w:r w:rsidRPr="002D0C29">
        <w:rPr>
          <w:rFonts w:ascii="Times New Roman" w:hAnsi="Times New Roman" w:cs="Times New Roman"/>
          <w:bCs/>
          <w:sz w:val="28"/>
          <w:szCs w:val="28"/>
        </w:rPr>
        <w:t xml:space="preserve">24) </w:t>
      </w:r>
      <w:r w:rsidR="00C27927" w:rsidRPr="002D0C29">
        <w:rPr>
          <w:rFonts w:ascii="Times New Roman" w:hAnsi="Times New Roman" w:cs="Times New Roman"/>
          <w:bCs/>
          <w:sz w:val="28"/>
          <w:szCs w:val="28"/>
        </w:rPr>
        <w:t xml:space="preserve">Obiectele majore ale Planului </w:t>
      </w:r>
      <w:r w:rsidR="000B35E8" w:rsidRPr="002D0C29">
        <w:rPr>
          <w:rFonts w:ascii="Times New Roman" w:hAnsi="Times New Roman" w:cs="Times New Roman"/>
          <w:sz w:val="28"/>
          <w:szCs w:val="28"/>
        </w:rPr>
        <w:t xml:space="preserve">de acțiuni în vederea implementării achizițiilor publice durabile </w:t>
      </w:r>
      <w:r w:rsidR="00C27927" w:rsidRPr="002D0C29">
        <w:rPr>
          <w:rFonts w:ascii="Times New Roman" w:hAnsi="Times New Roman" w:cs="Times New Roman"/>
          <w:bCs/>
          <w:sz w:val="28"/>
          <w:szCs w:val="28"/>
        </w:rPr>
        <w:t>sunt</w:t>
      </w:r>
      <w:r w:rsidR="00611D86" w:rsidRPr="002D0C29">
        <w:rPr>
          <w:rFonts w:ascii="Times New Roman" w:hAnsi="Times New Roman" w:cs="Times New Roman"/>
          <w:bCs/>
          <w:sz w:val="28"/>
          <w:szCs w:val="28"/>
        </w:rPr>
        <w:t xml:space="preserve">: </w:t>
      </w:r>
    </w:p>
    <w:p w14:paraId="729597C6" w14:textId="77777777" w:rsidR="002D0C29" w:rsidRDefault="002D0C29" w:rsidP="002D0C29">
      <w:pPr>
        <w:pStyle w:val="Default"/>
        <w:ind w:firstLine="360"/>
        <w:jc w:val="both"/>
        <w:rPr>
          <w:rFonts w:ascii="Times New Roman" w:hAnsi="Times New Roman" w:cs="Times New Roman"/>
          <w:bCs/>
          <w:sz w:val="28"/>
          <w:szCs w:val="28"/>
        </w:rPr>
      </w:pPr>
      <w:r>
        <w:rPr>
          <w:rFonts w:ascii="Times New Roman" w:hAnsi="Times New Roman" w:cs="Times New Roman"/>
          <w:bCs/>
          <w:sz w:val="28"/>
          <w:szCs w:val="28"/>
        </w:rPr>
        <w:t xml:space="preserve">a) </w:t>
      </w:r>
      <w:r w:rsidR="001D4741" w:rsidRPr="002D0C29">
        <w:rPr>
          <w:rFonts w:ascii="Times New Roman" w:hAnsi="Times New Roman" w:cs="Times New Roman"/>
          <w:bCs/>
          <w:sz w:val="28"/>
          <w:szCs w:val="28"/>
        </w:rPr>
        <w:t>d</w:t>
      </w:r>
      <w:r w:rsidR="00991B4E" w:rsidRPr="002D0C29">
        <w:rPr>
          <w:rFonts w:ascii="Times New Roman" w:hAnsi="Times New Roman" w:cs="Times New Roman"/>
          <w:bCs/>
          <w:sz w:val="28"/>
          <w:szCs w:val="28"/>
        </w:rPr>
        <w:t>efinirea</w:t>
      </w:r>
      <w:r w:rsidR="00C27927" w:rsidRPr="002D0C29">
        <w:rPr>
          <w:rFonts w:ascii="Times New Roman" w:hAnsi="Times New Roman" w:cs="Times New Roman"/>
          <w:bCs/>
          <w:sz w:val="28"/>
          <w:szCs w:val="28"/>
        </w:rPr>
        <w:t xml:space="preserve">, în baza informației colectate prin intermediul studiilor preliminare, următorii pași pe termen mediu și lung pentru implementarea </w:t>
      </w:r>
      <w:r w:rsidR="001D4741" w:rsidRPr="002D0C29">
        <w:rPr>
          <w:rFonts w:ascii="Times New Roman" w:hAnsi="Times New Roman" w:cs="Times New Roman"/>
          <w:bCs/>
          <w:sz w:val="28"/>
          <w:szCs w:val="28"/>
        </w:rPr>
        <w:t>a</w:t>
      </w:r>
      <w:r w:rsidR="00C27927" w:rsidRPr="002D0C29">
        <w:rPr>
          <w:rFonts w:ascii="Times New Roman" w:hAnsi="Times New Roman" w:cs="Times New Roman"/>
          <w:bCs/>
          <w:sz w:val="28"/>
          <w:szCs w:val="28"/>
        </w:rPr>
        <w:t xml:space="preserve">chizițiilor </w:t>
      </w:r>
      <w:r w:rsidR="001D4741" w:rsidRPr="002D0C29">
        <w:rPr>
          <w:rFonts w:ascii="Times New Roman" w:hAnsi="Times New Roman" w:cs="Times New Roman"/>
          <w:bCs/>
          <w:sz w:val="28"/>
          <w:szCs w:val="28"/>
        </w:rPr>
        <w:t>p</w:t>
      </w:r>
      <w:r w:rsidR="00C27927" w:rsidRPr="002D0C29">
        <w:rPr>
          <w:rFonts w:ascii="Times New Roman" w:hAnsi="Times New Roman" w:cs="Times New Roman"/>
          <w:bCs/>
          <w:sz w:val="28"/>
          <w:szCs w:val="28"/>
        </w:rPr>
        <w:t xml:space="preserve">ublice </w:t>
      </w:r>
      <w:r w:rsidR="001D4741" w:rsidRPr="002D0C29">
        <w:rPr>
          <w:rFonts w:ascii="Times New Roman" w:hAnsi="Times New Roman" w:cs="Times New Roman"/>
          <w:bCs/>
          <w:sz w:val="28"/>
          <w:szCs w:val="28"/>
        </w:rPr>
        <w:lastRenderedPageBreak/>
        <w:t>d</w:t>
      </w:r>
      <w:r w:rsidR="00C27927" w:rsidRPr="002D0C29">
        <w:rPr>
          <w:rFonts w:ascii="Times New Roman" w:hAnsi="Times New Roman" w:cs="Times New Roman"/>
          <w:bCs/>
          <w:sz w:val="28"/>
          <w:szCs w:val="28"/>
        </w:rPr>
        <w:t xml:space="preserve">urabile, prin </w:t>
      </w:r>
      <w:r w:rsidR="005A35B5" w:rsidRPr="002D0C29">
        <w:rPr>
          <w:rFonts w:ascii="Times New Roman" w:hAnsi="Times New Roman" w:cs="Times New Roman"/>
          <w:bCs/>
          <w:sz w:val="28"/>
          <w:szCs w:val="28"/>
        </w:rPr>
        <w:t>întrunirea tuturor condițiilor necesare includerii criteriilor de durabilitate în sistemul de achiziții publice;</w:t>
      </w:r>
    </w:p>
    <w:p w14:paraId="6DE1726C" w14:textId="77777777" w:rsidR="002D0C29" w:rsidRDefault="002D0C29" w:rsidP="002D0C29">
      <w:pPr>
        <w:pStyle w:val="Default"/>
        <w:ind w:firstLine="360"/>
        <w:jc w:val="both"/>
        <w:rPr>
          <w:rFonts w:ascii="Times New Roman" w:hAnsi="Times New Roman" w:cs="Times New Roman"/>
          <w:bCs/>
          <w:sz w:val="28"/>
          <w:szCs w:val="28"/>
        </w:rPr>
      </w:pPr>
      <w:r>
        <w:rPr>
          <w:rFonts w:ascii="Times New Roman" w:hAnsi="Times New Roman" w:cs="Times New Roman"/>
          <w:bCs/>
          <w:sz w:val="28"/>
          <w:szCs w:val="28"/>
        </w:rPr>
        <w:t xml:space="preserve">b) </w:t>
      </w:r>
      <w:r w:rsidR="001D4741" w:rsidRPr="002D0C29">
        <w:rPr>
          <w:rFonts w:ascii="Times New Roman" w:hAnsi="Times New Roman" w:cs="Times New Roman"/>
          <w:bCs/>
          <w:sz w:val="28"/>
          <w:szCs w:val="28"/>
        </w:rPr>
        <w:t>l</w:t>
      </w:r>
      <w:r w:rsidR="005A35B5" w:rsidRPr="002D0C29">
        <w:rPr>
          <w:rFonts w:ascii="Times New Roman" w:hAnsi="Times New Roman" w:cs="Times New Roman"/>
          <w:bCs/>
          <w:sz w:val="28"/>
          <w:szCs w:val="28"/>
        </w:rPr>
        <w:t xml:space="preserve">ansarea licitațiilor-pilot pentru anumite categorii de produse, </w:t>
      </w:r>
      <w:r w:rsidR="00991B4E" w:rsidRPr="002D0C29">
        <w:rPr>
          <w:rFonts w:ascii="Times New Roman" w:hAnsi="Times New Roman" w:cs="Times New Roman"/>
          <w:bCs/>
          <w:sz w:val="28"/>
          <w:szCs w:val="28"/>
        </w:rPr>
        <w:t xml:space="preserve">în baza </w:t>
      </w:r>
      <w:r w:rsidR="005A35B5" w:rsidRPr="002D0C29">
        <w:rPr>
          <w:rFonts w:ascii="Times New Roman" w:hAnsi="Times New Roman" w:cs="Times New Roman"/>
          <w:bCs/>
          <w:sz w:val="28"/>
          <w:szCs w:val="28"/>
        </w:rPr>
        <w:t>studii</w:t>
      </w:r>
      <w:r w:rsidR="00991B4E" w:rsidRPr="002D0C29">
        <w:rPr>
          <w:rFonts w:ascii="Times New Roman" w:hAnsi="Times New Roman" w:cs="Times New Roman"/>
          <w:bCs/>
          <w:sz w:val="28"/>
          <w:szCs w:val="28"/>
        </w:rPr>
        <w:t>lor</w:t>
      </w:r>
      <w:r w:rsidR="005A35B5" w:rsidRPr="002D0C29">
        <w:rPr>
          <w:rFonts w:ascii="Times New Roman" w:hAnsi="Times New Roman" w:cs="Times New Roman"/>
          <w:bCs/>
          <w:sz w:val="28"/>
          <w:szCs w:val="28"/>
        </w:rPr>
        <w:t xml:space="preserve"> de piață </w:t>
      </w:r>
      <w:r w:rsidR="00991B4E" w:rsidRPr="002D0C29">
        <w:rPr>
          <w:rFonts w:ascii="Times New Roman" w:hAnsi="Times New Roman" w:cs="Times New Roman"/>
          <w:bCs/>
          <w:sz w:val="28"/>
          <w:szCs w:val="28"/>
        </w:rPr>
        <w:t>realizate</w:t>
      </w:r>
      <w:r w:rsidR="005A35B5" w:rsidRPr="002D0C29">
        <w:rPr>
          <w:rFonts w:ascii="Times New Roman" w:hAnsi="Times New Roman" w:cs="Times New Roman"/>
          <w:bCs/>
          <w:sz w:val="28"/>
          <w:szCs w:val="28"/>
        </w:rPr>
        <w:t xml:space="preserve">, </w:t>
      </w:r>
      <w:r w:rsidR="00991B4E" w:rsidRPr="002D0C29">
        <w:rPr>
          <w:rFonts w:ascii="Times New Roman" w:hAnsi="Times New Roman" w:cs="Times New Roman"/>
          <w:bCs/>
          <w:sz w:val="28"/>
          <w:szCs w:val="28"/>
        </w:rPr>
        <w:t>și furnizarea informațiilor necesare „de pe teren” pentru a perfecționa instrumentele elaborate în baza experienței practice</w:t>
      </w:r>
      <w:r w:rsidR="00FA0488" w:rsidRPr="002D0C29">
        <w:rPr>
          <w:rFonts w:ascii="Times New Roman" w:hAnsi="Times New Roman" w:cs="Times New Roman"/>
          <w:bCs/>
          <w:sz w:val="28"/>
          <w:szCs w:val="28"/>
        </w:rPr>
        <w:t>;</w:t>
      </w:r>
    </w:p>
    <w:p w14:paraId="7E04FAD0" w14:textId="77777777" w:rsidR="002D0C29" w:rsidRDefault="002D0C29" w:rsidP="002D0C29">
      <w:pPr>
        <w:pStyle w:val="Default"/>
        <w:ind w:firstLine="360"/>
        <w:jc w:val="both"/>
        <w:rPr>
          <w:rFonts w:ascii="Times New Roman" w:hAnsi="Times New Roman" w:cs="Times New Roman"/>
          <w:bCs/>
          <w:sz w:val="28"/>
          <w:szCs w:val="28"/>
        </w:rPr>
      </w:pPr>
      <w:r>
        <w:rPr>
          <w:rFonts w:ascii="Times New Roman" w:hAnsi="Times New Roman" w:cs="Times New Roman"/>
          <w:bCs/>
          <w:sz w:val="28"/>
          <w:szCs w:val="28"/>
        </w:rPr>
        <w:t xml:space="preserve">c) </w:t>
      </w:r>
      <w:r w:rsidR="001D4741" w:rsidRPr="002D0C29">
        <w:rPr>
          <w:rFonts w:ascii="Times New Roman" w:hAnsi="Times New Roman" w:cs="Times New Roman"/>
          <w:bCs/>
          <w:sz w:val="28"/>
          <w:szCs w:val="28"/>
        </w:rPr>
        <w:t>a</w:t>
      </w:r>
      <w:r w:rsidR="00991B4E" w:rsidRPr="002D0C29">
        <w:rPr>
          <w:rFonts w:ascii="Times New Roman" w:hAnsi="Times New Roman" w:cs="Times New Roman"/>
          <w:bCs/>
          <w:sz w:val="28"/>
          <w:szCs w:val="28"/>
        </w:rPr>
        <w:t>sigurarea activităților de consolidare a capacităților, a instrumentarului și informațiilor necesare părților implicate în procesul de achiziții publice, fie publice sau private, pentru implicarea acestora în achiziții durabile și contribuția ulterioară la dezvoltarea procesului;</w:t>
      </w:r>
    </w:p>
    <w:p w14:paraId="50C2543C" w14:textId="77777777" w:rsidR="002D0C29" w:rsidRDefault="002D0C29" w:rsidP="002D0C29">
      <w:pPr>
        <w:pStyle w:val="Default"/>
        <w:ind w:firstLine="360"/>
        <w:jc w:val="both"/>
        <w:rPr>
          <w:rFonts w:ascii="Times New Roman" w:hAnsi="Times New Roman" w:cs="Times New Roman"/>
          <w:sz w:val="28"/>
          <w:szCs w:val="28"/>
        </w:rPr>
      </w:pPr>
      <w:r>
        <w:rPr>
          <w:rFonts w:ascii="Times New Roman" w:hAnsi="Times New Roman" w:cs="Times New Roman"/>
          <w:bCs/>
          <w:sz w:val="28"/>
          <w:szCs w:val="28"/>
        </w:rPr>
        <w:t xml:space="preserve">d) </w:t>
      </w:r>
      <w:r w:rsidR="00E22ADF" w:rsidRPr="002D0C29">
        <w:rPr>
          <w:rFonts w:ascii="Times New Roman" w:hAnsi="Times New Roman" w:cs="Times New Roman"/>
          <w:bCs/>
          <w:sz w:val="28"/>
          <w:szCs w:val="28"/>
        </w:rPr>
        <w:t>f</w:t>
      </w:r>
      <w:r w:rsidR="00963AD7" w:rsidRPr="002D0C29">
        <w:rPr>
          <w:rFonts w:ascii="Times New Roman" w:hAnsi="Times New Roman" w:cs="Times New Roman"/>
          <w:bCs/>
          <w:sz w:val="28"/>
          <w:szCs w:val="28"/>
        </w:rPr>
        <w:t xml:space="preserve">avorizarea eventuală a dezvoltării pieței de desfacere a produselor, serviciilor și lucrărilor durabile, care ar duce la îmbunătățirea performanței de mediu </w:t>
      </w:r>
      <w:r w:rsidR="00E22ADF" w:rsidRPr="002D0C29">
        <w:rPr>
          <w:rFonts w:ascii="Times New Roman" w:hAnsi="Times New Roman" w:cs="Times New Roman"/>
          <w:bCs/>
          <w:sz w:val="28"/>
          <w:szCs w:val="28"/>
        </w:rPr>
        <w:t xml:space="preserve">a acestor produse, precum și a </w:t>
      </w:r>
      <w:r w:rsidR="00963AD7" w:rsidRPr="002D0C29">
        <w:rPr>
          <w:rFonts w:ascii="Times New Roman" w:hAnsi="Times New Roman" w:cs="Times New Roman"/>
          <w:bCs/>
          <w:sz w:val="28"/>
          <w:szCs w:val="28"/>
        </w:rPr>
        <w:t>tehnologiilor de producere a lor</w:t>
      </w:r>
      <w:r w:rsidR="00611D86" w:rsidRPr="002D0C29">
        <w:rPr>
          <w:rFonts w:ascii="Times New Roman" w:hAnsi="Times New Roman" w:cs="Times New Roman"/>
          <w:sz w:val="28"/>
          <w:szCs w:val="28"/>
        </w:rPr>
        <w:t xml:space="preserve">; </w:t>
      </w:r>
    </w:p>
    <w:p w14:paraId="0960F6F3" w14:textId="77777777" w:rsidR="002D0C29" w:rsidRDefault="002D0C29" w:rsidP="002D0C29">
      <w:pPr>
        <w:pStyle w:val="Default"/>
        <w:ind w:firstLine="360"/>
        <w:jc w:val="both"/>
        <w:rPr>
          <w:rFonts w:ascii="Times New Roman" w:hAnsi="Times New Roman" w:cs="Times New Roman"/>
          <w:sz w:val="28"/>
          <w:szCs w:val="28"/>
        </w:rPr>
      </w:pPr>
      <w:r>
        <w:rPr>
          <w:rFonts w:ascii="Times New Roman" w:hAnsi="Times New Roman" w:cs="Times New Roman"/>
          <w:sz w:val="28"/>
          <w:szCs w:val="28"/>
        </w:rPr>
        <w:t xml:space="preserve">e) </w:t>
      </w:r>
      <w:r w:rsidR="00E22ADF" w:rsidRPr="002D0C29">
        <w:rPr>
          <w:rFonts w:ascii="Times New Roman" w:hAnsi="Times New Roman" w:cs="Times New Roman"/>
          <w:bCs/>
          <w:sz w:val="28"/>
          <w:szCs w:val="28"/>
        </w:rPr>
        <w:t>s</w:t>
      </w:r>
      <w:r w:rsidR="00963AD7" w:rsidRPr="002D0C29">
        <w:rPr>
          <w:rFonts w:ascii="Times New Roman" w:hAnsi="Times New Roman" w:cs="Times New Roman"/>
          <w:bCs/>
          <w:sz w:val="28"/>
          <w:szCs w:val="28"/>
        </w:rPr>
        <w:t xml:space="preserve">porirea nivelului de conștientizare a instituțiilor publice cu privire la achiziția produselor, serviciilor și lucrărilor durabile, prin includerea criteriilor </w:t>
      </w:r>
      <w:r w:rsidR="00204C2F" w:rsidRPr="002D0C29">
        <w:rPr>
          <w:rFonts w:ascii="Times New Roman" w:hAnsi="Times New Roman" w:cs="Times New Roman"/>
          <w:bCs/>
          <w:sz w:val="28"/>
          <w:szCs w:val="28"/>
        </w:rPr>
        <w:t>de mediu în documentația licitațiilor;</w:t>
      </w:r>
      <w:r w:rsidR="00611D86" w:rsidRPr="002D0C29">
        <w:rPr>
          <w:rFonts w:ascii="Times New Roman" w:hAnsi="Times New Roman" w:cs="Times New Roman"/>
          <w:sz w:val="28"/>
          <w:szCs w:val="28"/>
        </w:rPr>
        <w:t xml:space="preserve"> </w:t>
      </w:r>
    </w:p>
    <w:p w14:paraId="3C64DAD1" w14:textId="430B8CEA" w:rsidR="00E56967" w:rsidRPr="002D0C29" w:rsidRDefault="002D0C29" w:rsidP="002D0C29">
      <w:pPr>
        <w:pStyle w:val="Default"/>
        <w:ind w:firstLine="360"/>
        <w:jc w:val="both"/>
        <w:rPr>
          <w:rFonts w:ascii="Times New Roman" w:hAnsi="Times New Roman" w:cs="Times New Roman"/>
          <w:sz w:val="28"/>
          <w:szCs w:val="28"/>
        </w:rPr>
      </w:pPr>
      <w:r>
        <w:rPr>
          <w:rFonts w:ascii="Times New Roman" w:hAnsi="Times New Roman" w:cs="Times New Roman"/>
          <w:sz w:val="28"/>
          <w:szCs w:val="28"/>
        </w:rPr>
        <w:t xml:space="preserve">f) </w:t>
      </w:r>
      <w:r w:rsidR="00E22ADF" w:rsidRPr="002D0C29">
        <w:rPr>
          <w:rFonts w:ascii="Times New Roman" w:hAnsi="Times New Roman" w:cs="Times New Roman"/>
          <w:sz w:val="28"/>
          <w:szCs w:val="28"/>
        </w:rPr>
        <w:t>i</w:t>
      </w:r>
      <w:r w:rsidR="00204C2F" w:rsidRPr="002D0C29">
        <w:rPr>
          <w:rFonts w:ascii="Times New Roman" w:hAnsi="Times New Roman" w:cs="Times New Roman"/>
          <w:sz w:val="28"/>
          <w:szCs w:val="28"/>
        </w:rPr>
        <w:t>nstruirea și furnizarea de informații agenților economici și principalilor ofertanți cu privire la potențialele beneficii economice a achizițiilor publice durabile, pentru a încuraja concurența de piață</w:t>
      </w:r>
      <w:r w:rsidR="00FA0488" w:rsidRPr="002D0C29">
        <w:rPr>
          <w:rFonts w:ascii="Times New Roman" w:hAnsi="Times New Roman" w:cs="Times New Roman"/>
          <w:sz w:val="28"/>
          <w:szCs w:val="28"/>
        </w:rPr>
        <w:t>.</w:t>
      </w:r>
    </w:p>
    <w:p w14:paraId="0DCD4FF2" w14:textId="2D29CA85" w:rsidR="00D10450" w:rsidRPr="002D0C29" w:rsidRDefault="002D0C29" w:rsidP="002D0C29">
      <w:pPr>
        <w:ind w:firstLine="720"/>
        <w:jc w:val="both"/>
        <w:rPr>
          <w:bCs/>
          <w:sz w:val="28"/>
          <w:szCs w:val="28"/>
        </w:rPr>
      </w:pPr>
      <w:r>
        <w:rPr>
          <w:sz w:val="28"/>
          <w:szCs w:val="28"/>
        </w:rPr>
        <w:t xml:space="preserve">25) </w:t>
      </w:r>
      <w:r w:rsidR="00204C2F" w:rsidRPr="002D0C29">
        <w:rPr>
          <w:sz w:val="28"/>
          <w:szCs w:val="28"/>
        </w:rPr>
        <w:t>Obiectul este ca</w:t>
      </w:r>
      <w:r w:rsidR="00E22ADF" w:rsidRPr="002D0C29">
        <w:rPr>
          <w:sz w:val="28"/>
          <w:szCs w:val="28"/>
        </w:rPr>
        <w:t>,</w:t>
      </w:r>
      <w:r w:rsidR="00204C2F" w:rsidRPr="002D0C29">
        <w:rPr>
          <w:sz w:val="28"/>
          <w:szCs w:val="28"/>
        </w:rPr>
        <w:t xml:space="preserve"> până în</w:t>
      </w:r>
      <w:r w:rsidR="00611D86" w:rsidRPr="002D0C29">
        <w:rPr>
          <w:bCs/>
          <w:sz w:val="28"/>
          <w:szCs w:val="28"/>
        </w:rPr>
        <w:t xml:space="preserve"> 2020, </w:t>
      </w:r>
      <w:r w:rsidR="00204C2F" w:rsidRPr="002D0C29">
        <w:rPr>
          <w:bCs/>
          <w:sz w:val="28"/>
          <w:szCs w:val="28"/>
        </w:rPr>
        <w:t>cel puțin 1</w:t>
      </w:r>
      <w:r w:rsidR="00611D86" w:rsidRPr="002D0C29">
        <w:rPr>
          <w:bCs/>
          <w:sz w:val="28"/>
          <w:szCs w:val="28"/>
        </w:rPr>
        <w:t xml:space="preserve">5% </w:t>
      </w:r>
      <w:r w:rsidR="00204C2F" w:rsidRPr="002D0C29">
        <w:rPr>
          <w:bCs/>
          <w:sz w:val="28"/>
          <w:szCs w:val="28"/>
        </w:rPr>
        <w:t xml:space="preserve">din toate achizițiile publice să corespundă criteriilor de achiziții durabile și ca Republica Moldova să se integreze în grupul țărilor ce implementează </w:t>
      </w:r>
      <w:r w:rsidR="00D10450" w:rsidRPr="002D0C29">
        <w:rPr>
          <w:bCs/>
          <w:sz w:val="28"/>
          <w:szCs w:val="28"/>
        </w:rPr>
        <w:t>achiziţiile publice durabile</w:t>
      </w:r>
      <w:r w:rsidR="00FA0488" w:rsidRPr="002D0C29">
        <w:rPr>
          <w:bCs/>
          <w:sz w:val="28"/>
          <w:szCs w:val="28"/>
        </w:rPr>
        <w:t xml:space="preserve">, </w:t>
      </w:r>
      <w:r w:rsidR="00204C2F" w:rsidRPr="002D0C29">
        <w:rPr>
          <w:bCs/>
          <w:sz w:val="28"/>
          <w:szCs w:val="28"/>
        </w:rPr>
        <w:t>conform O</w:t>
      </w:r>
      <w:r w:rsidR="00D10450" w:rsidRPr="002D0C29">
        <w:rPr>
          <w:bCs/>
          <w:sz w:val="28"/>
          <w:szCs w:val="28"/>
        </w:rPr>
        <w:t xml:space="preserve">biectivului de </w:t>
      </w:r>
      <w:r w:rsidR="00204C2F" w:rsidRPr="002D0C29">
        <w:rPr>
          <w:bCs/>
          <w:sz w:val="28"/>
          <w:szCs w:val="28"/>
        </w:rPr>
        <w:t>D</w:t>
      </w:r>
      <w:r w:rsidR="00D10450" w:rsidRPr="002D0C29">
        <w:rPr>
          <w:bCs/>
          <w:sz w:val="28"/>
          <w:szCs w:val="28"/>
        </w:rPr>
        <w:t xml:space="preserve">ezvoltare </w:t>
      </w:r>
      <w:r w:rsidR="00204C2F" w:rsidRPr="002D0C29">
        <w:rPr>
          <w:bCs/>
          <w:sz w:val="28"/>
          <w:szCs w:val="28"/>
        </w:rPr>
        <w:t>D</w:t>
      </w:r>
      <w:r w:rsidR="00D10450" w:rsidRPr="002D0C29">
        <w:rPr>
          <w:bCs/>
          <w:sz w:val="28"/>
          <w:szCs w:val="28"/>
        </w:rPr>
        <w:t>urabilă</w:t>
      </w:r>
      <w:r w:rsidR="00204C2F" w:rsidRPr="002D0C29">
        <w:rPr>
          <w:bCs/>
          <w:sz w:val="28"/>
          <w:szCs w:val="28"/>
        </w:rPr>
        <w:t xml:space="preserve"> </w:t>
      </w:r>
      <w:r w:rsidR="00FA0488" w:rsidRPr="002D0C29">
        <w:rPr>
          <w:bCs/>
          <w:sz w:val="28"/>
          <w:szCs w:val="28"/>
        </w:rPr>
        <w:t>12.7</w:t>
      </w:r>
      <w:r w:rsidR="00611D86" w:rsidRPr="002D0C29">
        <w:rPr>
          <w:bCs/>
          <w:sz w:val="28"/>
          <w:szCs w:val="28"/>
        </w:rPr>
        <w:t xml:space="preserve">. </w:t>
      </w:r>
    </w:p>
    <w:p w14:paraId="1E76C913" w14:textId="374B1E2B" w:rsidR="00611D86" w:rsidRPr="002D0C29" w:rsidRDefault="002D0C29" w:rsidP="002D0C29">
      <w:pPr>
        <w:ind w:firstLine="720"/>
        <w:jc w:val="both"/>
        <w:rPr>
          <w:bCs/>
          <w:sz w:val="28"/>
          <w:szCs w:val="28"/>
        </w:rPr>
      </w:pPr>
      <w:r>
        <w:rPr>
          <w:bCs/>
          <w:sz w:val="28"/>
          <w:szCs w:val="28"/>
        </w:rPr>
        <w:t xml:space="preserve">26) </w:t>
      </w:r>
      <w:r w:rsidR="00FD63C9" w:rsidRPr="002D0C29">
        <w:rPr>
          <w:bCs/>
          <w:sz w:val="28"/>
          <w:szCs w:val="28"/>
        </w:rPr>
        <w:t>U</w:t>
      </w:r>
      <w:r w:rsidR="009A4F80" w:rsidRPr="002D0C29">
        <w:rPr>
          <w:bCs/>
          <w:sz w:val="28"/>
          <w:szCs w:val="28"/>
        </w:rPr>
        <w:t>rmător</w:t>
      </w:r>
      <w:r w:rsidR="00FD63C9" w:rsidRPr="002D0C29">
        <w:rPr>
          <w:bCs/>
          <w:sz w:val="28"/>
          <w:szCs w:val="28"/>
        </w:rPr>
        <w:t>ii</w:t>
      </w:r>
      <w:r w:rsidR="009A4F80" w:rsidRPr="002D0C29">
        <w:rPr>
          <w:bCs/>
          <w:sz w:val="28"/>
          <w:szCs w:val="28"/>
        </w:rPr>
        <w:t xml:space="preserve"> </w:t>
      </w:r>
      <w:r w:rsidR="00FD63C9" w:rsidRPr="002D0C29">
        <w:rPr>
          <w:bCs/>
          <w:sz w:val="28"/>
          <w:szCs w:val="28"/>
        </w:rPr>
        <w:t xml:space="preserve">paşi în atingerea obiectivului </w:t>
      </w:r>
      <w:r w:rsidR="00A4168B" w:rsidRPr="002D0C29">
        <w:rPr>
          <w:bCs/>
          <w:sz w:val="28"/>
          <w:szCs w:val="28"/>
        </w:rPr>
        <w:t>sunt</w:t>
      </w:r>
      <w:r w:rsidR="00611D86" w:rsidRPr="002D0C29">
        <w:rPr>
          <w:bCs/>
          <w:sz w:val="28"/>
          <w:szCs w:val="28"/>
        </w:rPr>
        <w:t>:</w:t>
      </w:r>
    </w:p>
    <w:p w14:paraId="737C5FF0" w14:textId="77777777" w:rsidR="002D0C29" w:rsidRDefault="002D0C29" w:rsidP="002D0C29">
      <w:pPr>
        <w:pStyle w:val="Default"/>
        <w:spacing w:after="44"/>
        <w:ind w:firstLine="360"/>
        <w:jc w:val="both"/>
        <w:rPr>
          <w:rFonts w:ascii="Times New Roman" w:hAnsi="Times New Roman" w:cs="Times New Roman"/>
          <w:sz w:val="28"/>
          <w:szCs w:val="28"/>
        </w:rPr>
      </w:pPr>
      <w:r>
        <w:rPr>
          <w:rFonts w:ascii="Times New Roman" w:hAnsi="Times New Roman" w:cs="Times New Roman"/>
          <w:sz w:val="28"/>
          <w:szCs w:val="28"/>
        </w:rPr>
        <w:t xml:space="preserve">a) </w:t>
      </w:r>
      <w:r w:rsidR="00E22ADF" w:rsidRPr="002D0C29">
        <w:rPr>
          <w:rFonts w:ascii="Times New Roman" w:hAnsi="Times New Roman" w:cs="Times New Roman"/>
          <w:sz w:val="28"/>
          <w:szCs w:val="28"/>
        </w:rPr>
        <w:t>a</w:t>
      </w:r>
      <w:r w:rsidR="00204C2F" w:rsidRPr="002D0C29">
        <w:rPr>
          <w:rFonts w:ascii="Times New Roman" w:hAnsi="Times New Roman" w:cs="Times New Roman"/>
          <w:sz w:val="28"/>
          <w:szCs w:val="28"/>
        </w:rPr>
        <w:t xml:space="preserve">justarea </w:t>
      </w:r>
      <w:r w:rsidR="00A4168B" w:rsidRPr="002D0C29">
        <w:rPr>
          <w:rFonts w:ascii="Times New Roman" w:hAnsi="Times New Roman" w:cs="Times New Roman"/>
          <w:sz w:val="28"/>
          <w:szCs w:val="28"/>
        </w:rPr>
        <w:t>cerințelor</w:t>
      </w:r>
      <w:r w:rsidR="005F37DD" w:rsidRPr="002D0C29">
        <w:rPr>
          <w:rFonts w:ascii="Times New Roman" w:hAnsi="Times New Roman" w:cs="Times New Roman"/>
          <w:sz w:val="28"/>
          <w:szCs w:val="28"/>
        </w:rPr>
        <w:t xml:space="preserve"> de</w:t>
      </w:r>
      <w:r w:rsidR="00204C2F" w:rsidRPr="002D0C29">
        <w:rPr>
          <w:rFonts w:ascii="Times New Roman" w:hAnsi="Times New Roman" w:cs="Times New Roman"/>
          <w:sz w:val="28"/>
          <w:szCs w:val="28"/>
        </w:rPr>
        <w:t xml:space="preserve"> achiziți</w:t>
      </w:r>
      <w:r w:rsidR="0032277A" w:rsidRPr="002D0C29">
        <w:rPr>
          <w:rFonts w:ascii="Times New Roman" w:hAnsi="Times New Roman" w:cs="Times New Roman"/>
          <w:sz w:val="28"/>
          <w:szCs w:val="28"/>
        </w:rPr>
        <w:t>i</w:t>
      </w:r>
      <w:r w:rsidR="00204C2F" w:rsidRPr="002D0C29">
        <w:rPr>
          <w:rFonts w:ascii="Times New Roman" w:hAnsi="Times New Roman" w:cs="Times New Roman"/>
          <w:sz w:val="28"/>
          <w:szCs w:val="28"/>
        </w:rPr>
        <w:t xml:space="preserve"> luând în considerare experiența licitațiilor-pilot desfășurate</w:t>
      </w:r>
      <w:r w:rsidR="00FA0488" w:rsidRPr="002D0C29">
        <w:rPr>
          <w:rFonts w:ascii="Times New Roman" w:hAnsi="Times New Roman" w:cs="Times New Roman"/>
          <w:sz w:val="28"/>
          <w:szCs w:val="28"/>
        </w:rPr>
        <w:t>;</w:t>
      </w:r>
    </w:p>
    <w:p w14:paraId="25EF7729" w14:textId="77777777" w:rsidR="002D0C29" w:rsidRDefault="002D0C29" w:rsidP="002D0C29">
      <w:pPr>
        <w:pStyle w:val="Default"/>
        <w:spacing w:after="44"/>
        <w:ind w:firstLine="360"/>
        <w:jc w:val="both"/>
        <w:rPr>
          <w:rFonts w:ascii="Times New Roman" w:hAnsi="Times New Roman" w:cs="Times New Roman"/>
          <w:sz w:val="28"/>
          <w:szCs w:val="28"/>
        </w:rPr>
      </w:pPr>
      <w:r>
        <w:rPr>
          <w:rFonts w:ascii="Times New Roman" w:hAnsi="Times New Roman" w:cs="Times New Roman"/>
          <w:sz w:val="28"/>
          <w:szCs w:val="28"/>
        </w:rPr>
        <w:t xml:space="preserve">b) </w:t>
      </w:r>
      <w:r w:rsidR="00E22ADF" w:rsidRPr="002D0C29">
        <w:rPr>
          <w:rFonts w:ascii="Times New Roman" w:hAnsi="Times New Roman" w:cs="Times New Roman"/>
          <w:bCs/>
          <w:sz w:val="28"/>
          <w:szCs w:val="28"/>
        </w:rPr>
        <w:t>s</w:t>
      </w:r>
      <w:r w:rsidR="00E03E57" w:rsidRPr="002D0C29">
        <w:rPr>
          <w:rFonts w:ascii="Times New Roman" w:hAnsi="Times New Roman" w:cs="Times New Roman"/>
          <w:bCs/>
          <w:sz w:val="28"/>
          <w:szCs w:val="28"/>
        </w:rPr>
        <w:t>tabilirea criteriilor de mediu pentru grupurile de produse, servicii și lucrări</w:t>
      </w:r>
      <w:r w:rsidR="00611D86" w:rsidRPr="002D0C29">
        <w:rPr>
          <w:rFonts w:ascii="Times New Roman" w:hAnsi="Times New Roman" w:cs="Times New Roman"/>
          <w:sz w:val="28"/>
          <w:szCs w:val="28"/>
        </w:rPr>
        <w:t xml:space="preserve">; </w:t>
      </w:r>
    </w:p>
    <w:p w14:paraId="43942EB4" w14:textId="77777777" w:rsidR="002D0C29" w:rsidRDefault="002D0C29" w:rsidP="002D0C29">
      <w:pPr>
        <w:pStyle w:val="Default"/>
        <w:spacing w:after="44"/>
        <w:ind w:firstLine="360"/>
        <w:jc w:val="both"/>
        <w:rPr>
          <w:rFonts w:ascii="Times New Roman" w:hAnsi="Times New Roman" w:cs="Times New Roman"/>
          <w:sz w:val="28"/>
          <w:szCs w:val="28"/>
        </w:rPr>
      </w:pPr>
      <w:r>
        <w:rPr>
          <w:rFonts w:ascii="Times New Roman" w:hAnsi="Times New Roman" w:cs="Times New Roman"/>
          <w:sz w:val="28"/>
          <w:szCs w:val="28"/>
        </w:rPr>
        <w:t xml:space="preserve">c) </w:t>
      </w:r>
      <w:r w:rsidR="00E22ADF" w:rsidRPr="002D0C29">
        <w:rPr>
          <w:rFonts w:ascii="Times New Roman" w:hAnsi="Times New Roman" w:cs="Times New Roman"/>
          <w:sz w:val="28"/>
          <w:szCs w:val="28"/>
        </w:rPr>
        <w:t>o</w:t>
      </w:r>
      <w:r w:rsidR="00E03E57" w:rsidRPr="002D0C29">
        <w:rPr>
          <w:rFonts w:ascii="Times New Roman" w:hAnsi="Times New Roman" w:cs="Times New Roman"/>
          <w:sz w:val="28"/>
          <w:szCs w:val="28"/>
        </w:rPr>
        <w:t>rganizarea sesiunilor de informare și consolidare a capacităților privind criteriile APD și certificarea durabilității produselor</w:t>
      </w:r>
      <w:r w:rsidR="007E3217" w:rsidRPr="002D0C29">
        <w:rPr>
          <w:rFonts w:ascii="Times New Roman" w:hAnsi="Times New Roman" w:cs="Times New Roman"/>
          <w:sz w:val="28"/>
          <w:szCs w:val="28"/>
        </w:rPr>
        <w:t xml:space="preserve"> pentru furnizori;</w:t>
      </w:r>
    </w:p>
    <w:p w14:paraId="20F58509" w14:textId="77777777" w:rsidR="002D0C29" w:rsidRDefault="002D0C29" w:rsidP="002D0C29">
      <w:pPr>
        <w:pStyle w:val="Default"/>
        <w:spacing w:after="44"/>
        <w:ind w:firstLine="360"/>
        <w:jc w:val="both"/>
        <w:rPr>
          <w:rFonts w:ascii="Times New Roman" w:hAnsi="Times New Roman" w:cs="Times New Roman"/>
          <w:sz w:val="28"/>
          <w:szCs w:val="28"/>
        </w:rPr>
      </w:pPr>
      <w:r>
        <w:rPr>
          <w:rFonts w:ascii="Times New Roman" w:hAnsi="Times New Roman" w:cs="Times New Roman"/>
          <w:sz w:val="28"/>
          <w:szCs w:val="28"/>
        </w:rPr>
        <w:t xml:space="preserve">d) </w:t>
      </w:r>
      <w:r w:rsidR="00E22ADF" w:rsidRPr="002D0C29">
        <w:rPr>
          <w:rFonts w:ascii="Times New Roman" w:hAnsi="Times New Roman" w:cs="Times New Roman"/>
          <w:sz w:val="28"/>
          <w:szCs w:val="28"/>
        </w:rPr>
        <w:t>d</w:t>
      </w:r>
      <w:r w:rsidR="00E03E57" w:rsidRPr="002D0C29">
        <w:rPr>
          <w:rFonts w:ascii="Times New Roman" w:hAnsi="Times New Roman" w:cs="Times New Roman"/>
          <w:sz w:val="28"/>
          <w:szCs w:val="28"/>
        </w:rPr>
        <w:t xml:space="preserve">ezvoltarea unui sistem de raportare și monitorizare pentru a urmări și </w:t>
      </w:r>
      <w:r w:rsidR="006104F2" w:rsidRPr="002D0C29">
        <w:rPr>
          <w:rFonts w:ascii="Times New Roman" w:hAnsi="Times New Roman" w:cs="Times New Roman"/>
          <w:sz w:val="28"/>
          <w:szCs w:val="28"/>
        </w:rPr>
        <w:t xml:space="preserve">a </w:t>
      </w:r>
      <w:r w:rsidR="00E03E57" w:rsidRPr="002D0C29">
        <w:rPr>
          <w:rFonts w:ascii="Times New Roman" w:hAnsi="Times New Roman" w:cs="Times New Roman"/>
          <w:sz w:val="28"/>
          <w:szCs w:val="28"/>
        </w:rPr>
        <w:t xml:space="preserve">măsura progresul și beneficiile implementării </w:t>
      </w:r>
      <w:r w:rsidR="00FB1521" w:rsidRPr="002D0C29">
        <w:rPr>
          <w:rFonts w:ascii="Times New Roman" w:hAnsi="Times New Roman" w:cs="Times New Roman"/>
          <w:bCs/>
          <w:sz w:val="28"/>
          <w:szCs w:val="28"/>
        </w:rPr>
        <w:t>achiziţiilor publice durabile</w:t>
      </w:r>
      <w:r w:rsidR="00FA0488" w:rsidRPr="002D0C29">
        <w:rPr>
          <w:rFonts w:ascii="Times New Roman" w:hAnsi="Times New Roman" w:cs="Times New Roman"/>
          <w:sz w:val="28"/>
          <w:szCs w:val="28"/>
        </w:rPr>
        <w:t>;</w:t>
      </w:r>
    </w:p>
    <w:p w14:paraId="788C2CDD" w14:textId="77777777" w:rsidR="002D0C29" w:rsidRDefault="002D0C29" w:rsidP="002D0C29">
      <w:pPr>
        <w:pStyle w:val="Default"/>
        <w:spacing w:after="44"/>
        <w:ind w:firstLine="360"/>
        <w:jc w:val="both"/>
        <w:rPr>
          <w:rFonts w:ascii="Times New Roman" w:hAnsi="Times New Roman" w:cs="Times New Roman"/>
          <w:sz w:val="28"/>
          <w:szCs w:val="28"/>
        </w:rPr>
      </w:pPr>
      <w:r>
        <w:rPr>
          <w:rFonts w:ascii="Times New Roman" w:hAnsi="Times New Roman" w:cs="Times New Roman"/>
          <w:sz w:val="28"/>
          <w:szCs w:val="28"/>
        </w:rPr>
        <w:t xml:space="preserve">e) </w:t>
      </w:r>
      <w:r w:rsidR="00E22ADF" w:rsidRPr="002D0C29">
        <w:rPr>
          <w:rFonts w:ascii="Times New Roman" w:hAnsi="Times New Roman" w:cs="Times New Roman"/>
          <w:sz w:val="28"/>
          <w:szCs w:val="28"/>
        </w:rPr>
        <w:t>e</w:t>
      </w:r>
      <w:r w:rsidR="00E03E57" w:rsidRPr="002D0C29">
        <w:rPr>
          <w:rFonts w:ascii="Times New Roman" w:hAnsi="Times New Roman" w:cs="Times New Roman"/>
          <w:sz w:val="28"/>
          <w:szCs w:val="28"/>
        </w:rPr>
        <w:t xml:space="preserve">laborarea </w:t>
      </w:r>
      <w:r w:rsidR="007E3217" w:rsidRPr="002D0C29">
        <w:rPr>
          <w:rFonts w:ascii="Times New Roman" w:hAnsi="Times New Roman" w:cs="Times New Roman"/>
          <w:sz w:val="28"/>
          <w:szCs w:val="28"/>
        </w:rPr>
        <w:t>Ghidului</w:t>
      </w:r>
      <w:r w:rsidR="00E03E57" w:rsidRPr="002D0C29">
        <w:rPr>
          <w:rFonts w:ascii="Times New Roman" w:hAnsi="Times New Roman" w:cs="Times New Roman"/>
          <w:sz w:val="28"/>
          <w:szCs w:val="28"/>
        </w:rPr>
        <w:t xml:space="preserve"> privind achizițiile publice durabile</w:t>
      </w:r>
      <w:r w:rsidR="00611D86" w:rsidRPr="002D0C29">
        <w:rPr>
          <w:rFonts w:ascii="Times New Roman" w:hAnsi="Times New Roman" w:cs="Times New Roman"/>
          <w:sz w:val="28"/>
          <w:szCs w:val="28"/>
        </w:rPr>
        <w:t xml:space="preserve">; </w:t>
      </w:r>
    </w:p>
    <w:p w14:paraId="071F88FA" w14:textId="77777777" w:rsidR="002D0C29" w:rsidRPr="002D0C29" w:rsidRDefault="002D0C29" w:rsidP="002D0C29">
      <w:pPr>
        <w:pStyle w:val="Default"/>
        <w:spacing w:after="44"/>
        <w:ind w:firstLine="360"/>
        <w:jc w:val="both"/>
        <w:rPr>
          <w:rFonts w:ascii="Times New Roman" w:hAnsi="Times New Roman" w:cs="Times New Roman"/>
          <w:sz w:val="28"/>
          <w:szCs w:val="28"/>
        </w:rPr>
      </w:pPr>
      <w:r>
        <w:rPr>
          <w:rFonts w:ascii="Times New Roman" w:hAnsi="Times New Roman" w:cs="Times New Roman"/>
          <w:sz w:val="28"/>
          <w:szCs w:val="28"/>
        </w:rPr>
        <w:t xml:space="preserve">f) </w:t>
      </w:r>
      <w:r w:rsidR="006104F2" w:rsidRPr="002D0C29">
        <w:rPr>
          <w:rFonts w:ascii="Times New Roman" w:hAnsi="Times New Roman" w:cs="Times New Roman"/>
          <w:sz w:val="28"/>
          <w:szCs w:val="28"/>
        </w:rPr>
        <w:t>p</w:t>
      </w:r>
      <w:r w:rsidR="00E03E57" w:rsidRPr="002D0C29">
        <w:rPr>
          <w:rFonts w:ascii="Times New Roman" w:hAnsi="Times New Roman" w:cs="Times New Roman"/>
          <w:sz w:val="28"/>
          <w:szCs w:val="28"/>
        </w:rPr>
        <w:t>romovarea conceptului de achiziții publice durabile, inclusiv prin intermediul instruirilor;</w:t>
      </w:r>
    </w:p>
    <w:p w14:paraId="4C084566" w14:textId="77777777" w:rsidR="002D0C29" w:rsidRDefault="002D0C29" w:rsidP="002D0C29">
      <w:pPr>
        <w:pStyle w:val="Default"/>
        <w:spacing w:after="44"/>
        <w:ind w:firstLine="360"/>
        <w:jc w:val="both"/>
        <w:rPr>
          <w:rFonts w:ascii="Times New Roman" w:hAnsi="Times New Roman" w:cs="Times New Roman"/>
          <w:sz w:val="28"/>
          <w:szCs w:val="28"/>
          <w:lang w:eastAsia="zh-CN"/>
        </w:rPr>
      </w:pPr>
      <w:r w:rsidRPr="002D0C29">
        <w:rPr>
          <w:rFonts w:ascii="Times New Roman" w:hAnsi="Times New Roman" w:cs="Times New Roman"/>
          <w:sz w:val="28"/>
          <w:szCs w:val="28"/>
        </w:rPr>
        <w:t xml:space="preserve">g) </w:t>
      </w:r>
      <w:r w:rsidR="006104F2" w:rsidRPr="002D0C29">
        <w:rPr>
          <w:rFonts w:ascii="Times New Roman" w:hAnsi="Times New Roman" w:cs="Times New Roman"/>
          <w:sz w:val="28"/>
          <w:szCs w:val="28"/>
          <w:lang w:eastAsia="zh-CN"/>
        </w:rPr>
        <w:t>c</w:t>
      </w:r>
      <w:r w:rsidR="00E03E57" w:rsidRPr="002D0C29">
        <w:rPr>
          <w:rFonts w:ascii="Times New Roman" w:hAnsi="Times New Roman" w:cs="Times New Roman"/>
          <w:sz w:val="28"/>
          <w:szCs w:val="28"/>
          <w:lang w:eastAsia="zh-CN"/>
        </w:rPr>
        <w:t>rearea unui sistem național de etichetare a produselor ecologice și asigurarea eficienței acestuia prin intermediul celor mai bune practici ale sistemelor similare internaționale/</w:t>
      </w:r>
      <w:r w:rsidR="006104F2" w:rsidRPr="002D0C29">
        <w:rPr>
          <w:rFonts w:ascii="Times New Roman" w:hAnsi="Times New Roman" w:cs="Times New Roman"/>
          <w:sz w:val="28"/>
          <w:szCs w:val="28"/>
          <w:lang w:eastAsia="zh-CN"/>
        </w:rPr>
        <w:t>din</w:t>
      </w:r>
      <w:r w:rsidR="00E03E57" w:rsidRPr="002D0C29">
        <w:rPr>
          <w:rFonts w:ascii="Times New Roman" w:hAnsi="Times New Roman" w:cs="Times New Roman"/>
          <w:sz w:val="28"/>
          <w:szCs w:val="28"/>
          <w:lang w:eastAsia="zh-CN"/>
        </w:rPr>
        <w:t xml:space="preserve"> UE</w:t>
      </w:r>
      <w:r w:rsidR="00A46DC1" w:rsidRPr="002D0C29">
        <w:rPr>
          <w:rFonts w:ascii="Times New Roman" w:hAnsi="Times New Roman" w:cs="Times New Roman"/>
          <w:sz w:val="28"/>
          <w:szCs w:val="28"/>
          <w:lang w:eastAsia="zh-CN"/>
        </w:rPr>
        <w:t>;</w:t>
      </w:r>
    </w:p>
    <w:p w14:paraId="4DC475EE" w14:textId="77777777" w:rsidR="002D0C29" w:rsidRDefault="002D0C29" w:rsidP="002D0C29">
      <w:pPr>
        <w:pStyle w:val="Default"/>
        <w:spacing w:after="44"/>
        <w:ind w:firstLine="360"/>
        <w:jc w:val="both"/>
        <w:rPr>
          <w:rFonts w:ascii="Times New Roman" w:hAnsi="Times New Roman" w:cs="Times New Roman"/>
          <w:sz w:val="28"/>
          <w:szCs w:val="28"/>
          <w:lang w:eastAsia="zh-CN"/>
        </w:rPr>
      </w:pPr>
      <w:r>
        <w:rPr>
          <w:rFonts w:ascii="Times New Roman" w:hAnsi="Times New Roman" w:cs="Times New Roman"/>
          <w:sz w:val="28"/>
          <w:szCs w:val="28"/>
          <w:lang w:eastAsia="zh-CN"/>
        </w:rPr>
        <w:t xml:space="preserve">h) </w:t>
      </w:r>
      <w:r w:rsidR="006104F2" w:rsidRPr="002D0C29">
        <w:rPr>
          <w:rFonts w:ascii="Times New Roman" w:hAnsi="Times New Roman" w:cs="Times New Roman"/>
          <w:sz w:val="28"/>
          <w:szCs w:val="28"/>
          <w:lang w:eastAsia="zh-CN"/>
        </w:rPr>
        <w:t>i</w:t>
      </w:r>
      <w:r w:rsidR="00E03E57" w:rsidRPr="002D0C29">
        <w:rPr>
          <w:rFonts w:ascii="Times New Roman" w:hAnsi="Times New Roman" w:cs="Times New Roman"/>
          <w:sz w:val="28"/>
          <w:szCs w:val="28"/>
          <w:lang w:eastAsia="zh-CN"/>
        </w:rPr>
        <w:t>nstruirea și oferirea de asistență tehnică pentru companiile vizate</w:t>
      </w:r>
      <w:r w:rsidR="00A46DC1" w:rsidRPr="002D0C29">
        <w:rPr>
          <w:rFonts w:ascii="Times New Roman" w:hAnsi="Times New Roman" w:cs="Times New Roman"/>
          <w:sz w:val="28"/>
          <w:szCs w:val="28"/>
          <w:lang w:eastAsia="zh-CN"/>
        </w:rPr>
        <w:t xml:space="preserve"> (</w:t>
      </w:r>
      <w:r w:rsidR="00E03E57" w:rsidRPr="002D0C29">
        <w:rPr>
          <w:rFonts w:ascii="Times New Roman" w:hAnsi="Times New Roman" w:cs="Times New Roman"/>
          <w:sz w:val="28"/>
          <w:szCs w:val="28"/>
          <w:lang w:eastAsia="zh-CN"/>
        </w:rPr>
        <w:t>în special IMM-uri</w:t>
      </w:r>
      <w:r w:rsidR="00A46DC1" w:rsidRPr="002D0C29">
        <w:rPr>
          <w:rFonts w:ascii="Times New Roman" w:hAnsi="Times New Roman" w:cs="Times New Roman"/>
          <w:sz w:val="28"/>
          <w:szCs w:val="28"/>
          <w:lang w:eastAsia="zh-CN"/>
        </w:rPr>
        <w:t>)</w:t>
      </w:r>
      <w:r w:rsidR="00E03E57" w:rsidRPr="002D0C29">
        <w:rPr>
          <w:rFonts w:ascii="Times New Roman" w:hAnsi="Times New Roman" w:cs="Times New Roman"/>
          <w:sz w:val="28"/>
          <w:szCs w:val="28"/>
          <w:lang w:eastAsia="zh-CN"/>
        </w:rPr>
        <w:t xml:space="preserve">, pentru îmbunătățirea proceselor de producere </w:t>
      </w:r>
      <w:r w:rsidR="00D10737" w:rsidRPr="002D0C29">
        <w:rPr>
          <w:rFonts w:ascii="Times New Roman" w:hAnsi="Times New Roman" w:cs="Times New Roman"/>
          <w:sz w:val="28"/>
          <w:szCs w:val="28"/>
          <w:lang w:eastAsia="zh-CN"/>
        </w:rPr>
        <w:t>în conformitate cu sistemul național de etichetare a produselor ecologice</w:t>
      </w:r>
      <w:r w:rsidR="00A46DC1" w:rsidRPr="002D0C29">
        <w:rPr>
          <w:rFonts w:ascii="Times New Roman" w:hAnsi="Times New Roman" w:cs="Times New Roman"/>
          <w:sz w:val="28"/>
          <w:szCs w:val="28"/>
          <w:lang w:eastAsia="zh-CN"/>
        </w:rPr>
        <w:t>.</w:t>
      </w:r>
      <w:r w:rsidR="00D21C15" w:rsidRPr="002D0C29">
        <w:rPr>
          <w:rFonts w:ascii="Times New Roman" w:hAnsi="Times New Roman" w:cs="Times New Roman"/>
          <w:sz w:val="28"/>
          <w:szCs w:val="28"/>
          <w:lang w:eastAsia="zh-CN"/>
        </w:rPr>
        <w:t xml:space="preserve"> </w:t>
      </w:r>
      <w:r w:rsidR="00D10737" w:rsidRPr="002D0C29">
        <w:rPr>
          <w:rFonts w:ascii="Times New Roman" w:hAnsi="Times New Roman" w:cs="Times New Roman"/>
          <w:sz w:val="28"/>
          <w:szCs w:val="28"/>
          <w:lang w:eastAsia="zh-CN"/>
        </w:rPr>
        <w:t xml:space="preserve">Companiile </w:t>
      </w:r>
      <w:r w:rsidR="006104F2" w:rsidRPr="002D0C29">
        <w:rPr>
          <w:rFonts w:ascii="Times New Roman" w:hAnsi="Times New Roman" w:cs="Times New Roman"/>
          <w:sz w:val="28"/>
          <w:szCs w:val="28"/>
          <w:lang w:eastAsia="zh-CN"/>
        </w:rPr>
        <w:t>vizate</w:t>
      </w:r>
      <w:r w:rsidR="00D10737" w:rsidRPr="002D0C29">
        <w:rPr>
          <w:rFonts w:ascii="Times New Roman" w:hAnsi="Times New Roman" w:cs="Times New Roman"/>
          <w:sz w:val="28"/>
          <w:szCs w:val="28"/>
          <w:lang w:eastAsia="zh-CN"/>
        </w:rPr>
        <w:t xml:space="preserve"> vor putea, prin urmare, beneficia în urma participării </w:t>
      </w:r>
      <w:r w:rsidR="006104F2" w:rsidRPr="002D0C29">
        <w:rPr>
          <w:rFonts w:ascii="Times New Roman" w:hAnsi="Times New Roman" w:cs="Times New Roman"/>
          <w:sz w:val="28"/>
          <w:szCs w:val="28"/>
          <w:lang w:eastAsia="zh-CN"/>
        </w:rPr>
        <w:t>la</w:t>
      </w:r>
      <w:r w:rsidR="00D10737" w:rsidRPr="002D0C29">
        <w:rPr>
          <w:rFonts w:ascii="Times New Roman" w:hAnsi="Times New Roman" w:cs="Times New Roman"/>
          <w:sz w:val="28"/>
          <w:szCs w:val="28"/>
          <w:lang w:eastAsia="zh-CN"/>
        </w:rPr>
        <w:t xml:space="preserve"> licitațiil</w:t>
      </w:r>
      <w:r w:rsidR="006104F2" w:rsidRPr="002D0C29">
        <w:rPr>
          <w:rFonts w:ascii="Times New Roman" w:hAnsi="Times New Roman" w:cs="Times New Roman"/>
          <w:sz w:val="28"/>
          <w:szCs w:val="28"/>
          <w:lang w:eastAsia="zh-CN"/>
        </w:rPr>
        <w:t>e</w:t>
      </w:r>
      <w:r w:rsidR="00D10737" w:rsidRPr="002D0C29">
        <w:rPr>
          <w:rFonts w:ascii="Times New Roman" w:hAnsi="Times New Roman" w:cs="Times New Roman"/>
          <w:sz w:val="28"/>
          <w:szCs w:val="28"/>
          <w:lang w:eastAsia="zh-CN"/>
        </w:rPr>
        <w:t>-pilot</w:t>
      </w:r>
      <w:r w:rsidR="00A46DC1" w:rsidRPr="002D0C29">
        <w:rPr>
          <w:rFonts w:ascii="Times New Roman" w:hAnsi="Times New Roman" w:cs="Times New Roman"/>
          <w:sz w:val="28"/>
          <w:szCs w:val="28"/>
          <w:lang w:eastAsia="zh-CN"/>
        </w:rPr>
        <w:t>;</w:t>
      </w:r>
    </w:p>
    <w:p w14:paraId="7B06FC7B" w14:textId="77777777" w:rsidR="002D0C29" w:rsidRDefault="002D0C29" w:rsidP="002D0C29">
      <w:pPr>
        <w:pStyle w:val="Default"/>
        <w:spacing w:after="44"/>
        <w:ind w:firstLine="360"/>
        <w:jc w:val="both"/>
        <w:rPr>
          <w:rFonts w:ascii="Times New Roman" w:hAnsi="Times New Roman" w:cs="Times New Roman"/>
          <w:sz w:val="28"/>
          <w:szCs w:val="28"/>
        </w:rPr>
      </w:pPr>
      <w:r>
        <w:rPr>
          <w:rFonts w:ascii="Times New Roman" w:hAnsi="Times New Roman" w:cs="Times New Roman"/>
          <w:sz w:val="28"/>
          <w:szCs w:val="28"/>
          <w:lang w:eastAsia="zh-CN"/>
        </w:rPr>
        <w:t xml:space="preserve">i) </w:t>
      </w:r>
      <w:r w:rsidR="006104F2" w:rsidRPr="002D0C29">
        <w:rPr>
          <w:rFonts w:ascii="Times New Roman" w:hAnsi="Times New Roman" w:cs="Times New Roman"/>
          <w:bCs/>
          <w:sz w:val="28"/>
          <w:szCs w:val="28"/>
        </w:rPr>
        <w:t>o</w:t>
      </w:r>
      <w:r w:rsidR="00D10737" w:rsidRPr="002D0C29">
        <w:rPr>
          <w:rFonts w:ascii="Times New Roman" w:hAnsi="Times New Roman" w:cs="Times New Roman"/>
          <w:bCs/>
          <w:sz w:val="28"/>
          <w:szCs w:val="28"/>
        </w:rPr>
        <w:t xml:space="preserve">rganizarea campaniilor de sensibilizare publică și informare a sectorului de afaceri și </w:t>
      </w:r>
      <w:r w:rsidR="003E082B" w:rsidRPr="002D0C29">
        <w:rPr>
          <w:rFonts w:ascii="Times New Roman" w:hAnsi="Times New Roman" w:cs="Times New Roman"/>
          <w:bCs/>
          <w:sz w:val="28"/>
          <w:szCs w:val="28"/>
        </w:rPr>
        <w:t xml:space="preserve">a </w:t>
      </w:r>
      <w:r w:rsidR="00D10737" w:rsidRPr="002D0C29">
        <w:rPr>
          <w:rFonts w:ascii="Times New Roman" w:hAnsi="Times New Roman" w:cs="Times New Roman"/>
          <w:bCs/>
          <w:sz w:val="28"/>
          <w:szCs w:val="28"/>
        </w:rPr>
        <w:t>cetățenilor cu privire la beneficiile achizițiilor publice durabile ca factor-cheie al consolidării piețelor de desfacere a produselor și serviciilor durabile</w:t>
      </w:r>
      <w:r w:rsidR="00A46DC1" w:rsidRPr="002D0C29">
        <w:rPr>
          <w:rFonts w:ascii="Times New Roman" w:hAnsi="Times New Roman" w:cs="Times New Roman"/>
          <w:bCs/>
          <w:sz w:val="28"/>
          <w:szCs w:val="28"/>
        </w:rPr>
        <w:t>;</w:t>
      </w:r>
      <w:r w:rsidR="00611D86" w:rsidRPr="002D0C29">
        <w:rPr>
          <w:rFonts w:ascii="Times New Roman" w:hAnsi="Times New Roman" w:cs="Times New Roman"/>
          <w:sz w:val="28"/>
          <w:szCs w:val="28"/>
        </w:rPr>
        <w:t xml:space="preserve"> </w:t>
      </w:r>
    </w:p>
    <w:p w14:paraId="0E1E7C4E" w14:textId="60D2521D" w:rsidR="00E56967" w:rsidRDefault="002D0C29" w:rsidP="002D0C29">
      <w:pPr>
        <w:pStyle w:val="Default"/>
        <w:spacing w:after="44"/>
        <w:ind w:firstLine="360"/>
        <w:jc w:val="both"/>
      </w:pPr>
      <w:r>
        <w:rPr>
          <w:rFonts w:ascii="Times New Roman" w:hAnsi="Times New Roman" w:cs="Times New Roman"/>
          <w:sz w:val="28"/>
          <w:szCs w:val="28"/>
        </w:rPr>
        <w:lastRenderedPageBreak/>
        <w:t xml:space="preserve">k) </w:t>
      </w:r>
      <w:r w:rsidR="003E082B" w:rsidRPr="002D0C29">
        <w:rPr>
          <w:rFonts w:ascii="Times New Roman" w:hAnsi="Times New Roman" w:cs="Times New Roman"/>
          <w:sz w:val="28"/>
          <w:szCs w:val="28"/>
        </w:rPr>
        <w:t>e</w:t>
      </w:r>
      <w:r w:rsidR="00D10737" w:rsidRPr="002D0C29">
        <w:rPr>
          <w:rFonts w:ascii="Times New Roman" w:hAnsi="Times New Roman" w:cs="Times New Roman"/>
          <w:sz w:val="28"/>
          <w:szCs w:val="28"/>
        </w:rPr>
        <w:t>laborarea unei pagini web dedicate achizițiilor publice durabile</w:t>
      </w:r>
      <w:r w:rsidR="00611D86" w:rsidRPr="00EC531F">
        <w:t>.</w:t>
      </w:r>
    </w:p>
    <w:p w14:paraId="2E6322A8" w14:textId="11D3F6CA" w:rsidR="00046E1E" w:rsidRPr="002D0C29" w:rsidRDefault="002D0C29" w:rsidP="00D8491C">
      <w:pPr>
        <w:pStyle w:val="Titlu1"/>
        <w:rPr>
          <w:rFonts w:ascii="Times New Roman" w:hAnsi="Times New Roman"/>
          <w:sz w:val="28"/>
          <w:szCs w:val="28"/>
          <w:lang w:val="ro-RO"/>
        </w:rPr>
      </w:pPr>
      <w:bookmarkStart w:id="11" w:name="_Toc476476191"/>
      <w:r w:rsidRPr="002D0C29">
        <w:rPr>
          <w:rFonts w:ascii="Times New Roman" w:hAnsi="Times New Roman"/>
          <w:sz w:val="28"/>
          <w:szCs w:val="28"/>
          <w:lang w:val="ro-RO"/>
        </w:rPr>
        <w:t>9</w:t>
      </w:r>
      <w:r w:rsidR="00FD63C9" w:rsidRPr="002D0C29">
        <w:rPr>
          <w:rFonts w:ascii="Times New Roman" w:hAnsi="Times New Roman"/>
          <w:sz w:val="28"/>
          <w:szCs w:val="28"/>
          <w:lang w:val="ro-RO"/>
        </w:rPr>
        <w:t>.</w:t>
      </w:r>
      <w:r w:rsidR="005A1CB7" w:rsidRPr="002D0C29">
        <w:rPr>
          <w:rFonts w:ascii="Times New Roman" w:hAnsi="Times New Roman"/>
          <w:sz w:val="28"/>
          <w:szCs w:val="28"/>
          <w:lang w:val="ro-RO"/>
        </w:rPr>
        <w:t xml:space="preserve"> </w:t>
      </w:r>
      <w:r w:rsidR="00B76F27" w:rsidRPr="002D0C29">
        <w:rPr>
          <w:rFonts w:ascii="Times New Roman" w:hAnsi="Times New Roman"/>
          <w:sz w:val="28"/>
          <w:szCs w:val="28"/>
          <w:lang w:val="ro-RO"/>
        </w:rPr>
        <w:t>Transportul durabil</w:t>
      </w:r>
      <w:bookmarkEnd w:id="11"/>
    </w:p>
    <w:p w14:paraId="2C3555B5" w14:textId="40D37785" w:rsidR="00EE7465" w:rsidRPr="003B4446" w:rsidRDefault="002D0C29" w:rsidP="003B4446">
      <w:pPr>
        <w:ind w:firstLine="720"/>
        <w:jc w:val="both"/>
        <w:rPr>
          <w:bCs/>
          <w:iCs/>
          <w:sz w:val="28"/>
          <w:szCs w:val="28"/>
        </w:rPr>
      </w:pPr>
      <w:r w:rsidRPr="003B4446">
        <w:rPr>
          <w:sz w:val="28"/>
          <w:szCs w:val="28"/>
        </w:rPr>
        <w:t xml:space="preserve">27) </w:t>
      </w:r>
      <w:r w:rsidR="0042771A" w:rsidRPr="003B4446">
        <w:rPr>
          <w:sz w:val="28"/>
          <w:szCs w:val="28"/>
        </w:rPr>
        <w:t>Sectorul transportului are un rol important în economia Republicii Moldova, generând 9,7% din PIB (BNS, 2014). În același timp, acest sector reprezintă una din</w:t>
      </w:r>
      <w:r w:rsidR="002B72A3" w:rsidRPr="003B4446">
        <w:rPr>
          <w:sz w:val="28"/>
          <w:szCs w:val="28"/>
        </w:rPr>
        <w:t>tre</w:t>
      </w:r>
      <w:r w:rsidR="0042771A" w:rsidRPr="003B4446">
        <w:rPr>
          <w:sz w:val="28"/>
          <w:szCs w:val="28"/>
        </w:rPr>
        <w:t xml:space="preserve"> sursele majore de poluare a aerului, solului și apei, în special în zonele urbane</w:t>
      </w:r>
      <w:r w:rsidR="008716F1" w:rsidRPr="003B4446">
        <w:rPr>
          <w:sz w:val="28"/>
          <w:szCs w:val="28"/>
        </w:rPr>
        <w:t xml:space="preserve">. </w:t>
      </w:r>
      <w:r w:rsidR="0042771A" w:rsidRPr="003B4446">
        <w:rPr>
          <w:sz w:val="28"/>
          <w:szCs w:val="28"/>
        </w:rPr>
        <w:t>Pe parcursul anului 2014, în Republica M</w:t>
      </w:r>
      <w:r w:rsidR="002B72A3" w:rsidRPr="003B4446">
        <w:rPr>
          <w:sz w:val="28"/>
          <w:szCs w:val="28"/>
        </w:rPr>
        <w:t xml:space="preserve">oldova au fost înregistrate 757 </w:t>
      </w:r>
      <w:r w:rsidR="00545BBA" w:rsidRPr="003B4446">
        <w:rPr>
          <w:sz w:val="28"/>
          <w:szCs w:val="28"/>
        </w:rPr>
        <w:t xml:space="preserve">195 </w:t>
      </w:r>
      <w:r w:rsidR="002B72A3" w:rsidRPr="003B4446">
        <w:rPr>
          <w:sz w:val="28"/>
          <w:szCs w:val="28"/>
        </w:rPr>
        <w:t xml:space="preserve">de </w:t>
      </w:r>
      <w:r w:rsidR="0042771A" w:rsidRPr="003B4446">
        <w:rPr>
          <w:sz w:val="28"/>
          <w:szCs w:val="28"/>
        </w:rPr>
        <w:t xml:space="preserve">unități de transport. Datele cu privire la autovehiculele vechi sau inferioare tehnic standardului Euro1 nu sunt disponibile. În ultimii doi ani, </w:t>
      </w:r>
      <w:r w:rsidR="0042771A" w:rsidRPr="003B4446">
        <w:rPr>
          <w:bCs/>
          <w:iCs/>
          <w:sz w:val="28"/>
          <w:szCs w:val="28"/>
        </w:rPr>
        <w:t xml:space="preserve">s-a înregistrat o creștere de </w:t>
      </w:r>
      <w:r w:rsidR="0061045F" w:rsidRPr="003B4446">
        <w:rPr>
          <w:bCs/>
          <w:iCs/>
          <w:sz w:val="28"/>
          <w:szCs w:val="28"/>
        </w:rPr>
        <w:t xml:space="preserve">9-10% </w:t>
      </w:r>
      <w:r w:rsidR="0042771A" w:rsidRPr="003B4446">
        <w:rPr>
          <w:bCs/>
          <w:iCs/>
          <w:sz w:val="28"/>
          <w:szCs w:val="28"/>
        </w:rPr>
        <w:t>a nu</w:t>
      </w:r>
      <w:r w:rsidR="002B72A3" w:rsidRPr="003B4446">
        <w:rPr>
          <w:bCs/>
          <w:iCs/>
          <w:sz w:val="28"/>
          <w:szCs w:val="28"/>
        </w:rPr>
        <w:t>mărului de autovehicule importa</w:t>
      </w:r>
      <w:r w:rsidR="0042771A" w:rsidRPr="003B4446">
        <w:rPr>
          <w:bCs/>
          <w:iCs/>
          <w:sz w:val="28"/>
          <w:szCs w:val="28"/>
        </w:rPr>
        <w:t>te</w:t>
      </w:r>
      <w:r w:rsidR="0061045F" w:rsidRPr="003B4446">
        <w:rPr>
          <w:bCs/>
          <w:iCs/>
          <w:sz w:val="28"/>
          <w:szCs w:val="28"/>
        </w:rPr>
        <w:t xml:space="preserve"> (</w:t>
      </w:r>
      <w:r w:rsidR="002B72A3" w:rsidRPr="003B4446">
        <w:rPr>
          <w:bCs/>
          <w:iCs/>
          <w:sz w:val="28"/>
          <w:szCs w:val="28"/>
        </w:rPr>
        <w:t xml:space="preserve">până la 50 </w:t>
      </w:r>
      <w:r w:rsidR="0061045F" w:rsidRPr="003B4446">
        <w:rPr>
          <w:bCs/>
          <w:iCs/>
          <w:sz w:val="28"/>
          <w:szCs w:val="28"/>
        </w:rPr>
        <w:t xml:space="preserve">000 </w:t>
      </w:r>
      <w:r w:rsidR="002B72A3" w:rsidRPr="003B4446">
        <w:rPr>
          <w:bCs/>
          <w:iCs/>
          <w:sz w:val="28"/>
          <w:szCs w:val="28"/>
        </w:rPr>
        <w:t xml:space="preserve">de </w:t>
      </w:r>
      <w:r w:rsidR="0042771A" w:rsidRPr="003B4446">
        <w:rPr>
          <w:bCs/>
          <w:iCs/>
          <w:sz w:val="28"/>
          <w:szCs w:val="28"/>
        </w:rPr>
        <w:t>unități pe an</w:t>
      </w:r>
      <w:r w:rsidR="0061045F" w:rsidRPr="003B4446">
        <w:rPr>
          <w:bCs/>
          <w:iCs/>
          <w:sz w:val="28"/>
          <w:szCs w:val="28"/>
        </w:rPr>
        <w:t xml:space="preserve">), </w:t>
      </w:r>
      <w:r w:rsidR="0042771A" w:rsidRPr="003B4446">
        <w:rPr>
          <w:bCs/>
          <w:iCs/>
          <w:sz w:val="28"/>
          <w:szCs w:val="28"/>
        </w:rPr>
        <w:t>majoritatea autoturisme și camioane mici</w:t>
      </w:r>
      <w:r w:rsidR="0061045F" w:rsidRPr="003B4446">
        <w:rPr>
          <w:bCs/>
          <w:iCs/>
          <w:sz w:val="28"/>
          <w:szCs w:val="28"/>
        </w:rPr>
        <w:t xml:space="preserve">. </w:t>
      </w:r>
      <w:r w:rsidR="0042771A" w:rsidRPr="003B4446">
        <w:rPr>
          <w:bCs/>
          <w:iCs/>
          <w:sz w:val="28"/>
          <w:szCs w:val="28"/>
        </w:rPr>
        <w:t xml:space="preserve">În același timp, emisiile de poluanți în atmosferă generate de unitățile de transport auto au crescut până la </w:t>
      </w:r>
      <w:r w:rsidR="0016422A" w:rsidRPr="003B4446">
        <w:rPr>
          <w:bCs/>
          <w:iCs/>
          <w:sz w:val="28"/>
          <w:szCs w:val="28"/>
        </w:rPr>
        <w:t>1</w:t>
      </w:r>
      <w:r w:rsidR="00C309A1" w:rsidRPr="003B4446">
        <w:rPr>
          <w:bCs/>
          <w:iCs/>
          <w:sz w:val="28"/>
          <w:szCs w:val="28"/>
        </w:rPr>
        <w:t xml:space="preserve">70 </w:t>
      </w:r>
      <w:r w:rsidR="0042771A" w:rsidRPr="003B4446">
        <w:rPr>
          <w:bCs/>
          <w:iCs/>
          <w:sz w:val="28"/>
          <w:szCs w:val="28"/>
        </w:rPr>
        <w:t xml:space="preserve">mii tone. La această situație a contribuit </w:t>
      </w:r>
      <w:r w:rsidR="00231F02" w:rsidRPr="003B4446">
        <w:rPr>
          <w:bCs/>
          <w:iCs/>
          <w:sz w:val="28"/>
          <w:szCs w:val="28"/>
        </w:rPr>
        <w:t>prevederea legală ce a majorat termenul de exploatare al autovehiculelor admise spre import – de la 7 la 10 ani, precum și cea de extindere a permisului de aflare în țară a autoturismelor înmatriculate în străinătate</w:t>
      </w:r>
      <w:r w:rsidR="009A51E3" w:rsidRPr="003B4446">
        <w:rPr>
          <w:bCs/>
          <w:iCs/>
          <w:sz w:val="28"/>
          <w:szCs w:val="28"/>
        </w:rPr>
        <w:t>.</w:t>
      </w:r>
      <w:r w:rsidR="00AB7FE5" w:rsidRPr="003B4446">
        <w:rPr>
          <w:bCs/>
          <w:iCs/>
          <w:sz w:val="28"/>
          <w:szCs w:val="28"/>
        </w:rPr>
        <w:t xml:space="preserve"> </w:t>
      </w:r>
    </w:p>
    <w:p w14:paraId="66A79D41" w14:textId="77777777" w:rsidR="00AB4CBE" w:rsidRPr="003B4446" w:rsidRDefault="00231F02" w:rsidP="003B4446">
      <w:pPr>
        <w:ind w:firstLine="720"/>
        <w:jc w:val="both"/>
        <w:rPr>
          <w:bCs/>
          <w:iCs/>
          <w:sz w:val="28"/>
          <w:szCs w:val="28"/>
        </w:rPr>
      </w:pPr>
      <w:r w:rsidRPr="003B4446">
        <w:rPr>
          <w:bCs/>
          <w:iCs/>
          <w:sz w:val="28"/>
          <w:szCs w:val="28"/>
        </w:rPr>
        <w:t>Ca urmare</w:t>
      </w:r>
      <w:r w:rsidR="00EE7465" w:rsidRPr="003B4446">
        <w:rPr>
          <w:bCs/>
          <w:iCs/>
          <w:sz w:val="28"/>
          <w:szCs w:val="28"/>
        </w:rPr>
        <w:t xml:space="preserve">, </w:t>
      </w:r>
      <w:r w:rsidRPr="003B4446">
        <w:rPr>
          <w:bCs/>
          <w:iCs/>
          <w:sz w:val="28"/>
          <w:szCs w:val="28"/>
        </w:rPr>
        <w:t>singura alternativă pentru îmbunătățirea performanței în acest sector o reprezintă dezvoltarea transportului ecologic/durabil, prin atragerea investițiilor, îmbunătățirea</w:t>
      </w:r>
      <w:r w:rsidR="00EE7465" w:rsidRPr="003B4446">
        <w:rPr>
          <w:bCs/>
          <w:iCs/>
          <w:sz w:val="28"/>
          <w:szCs w:val="28"/>
        </w:rPr>
        <w:t xml:space="preserve"> </w:t>
      </w:r>
      <w:r w:rsidRPr="003B4446">
        <w:rPr>
          <w:bCs/>
          <w:iCs/>
          <w:sz w:val="28"/>
          <w:szCs w:val="28"/>
        </w:rPr>
        <w:t>infrastructurii existente</w:t>
      </w:r>
      <w:r w:rsidR="00EE7465" w:rsidRPr="003B4446">
        <w:rPr>
          <w:bCs/>
          <w:iCs/>
          <w:sz w:val="28"/>
          <w:szCs w:val="28"/>
        </w:rPr>
        <w:t xml:space="preserve">, </w:t>
      </w:r>
      <w:r w:rsidRPr="003B4446">
        <w:rPr>
          <w:bCs/>
          <w:iCs/>
          <w:sz w:val="28"/>
          <w:szCs w:val="28"/>
        </w:rPr>
        <w:t>reducerea poluării mediului și a impactului asupra sănătății publice. Totuși,</w:t>
      </w:r>
      <w:r w:rsidR="002F6FE8" w:rsidRPr="003B4446">
        <w:rPr>
          <w:bCs/>
          <w:iCs/>
          <w:sz w:val="28"/>
          <w:szCs w:val="28"/>
        </w:rPr>
        <w:t xml:space="preserve"> la moment</w:t>
      </w:r>
      <w:r w:rsidRPr="003B4446">
        <w:rPr>
          <w:bCs/>
          <w:iCs/>
          <w:sz w:val="28"/>
          <w:szCs w:val="28"/>
        </w:rPr>
        <w:t xml:space="preserve"> se acorda o atenție limitată eliminării treptate a autovehiculelor vechi</w:t>
      </w:r>
      <w:r w:rsidR="002F6FE8" w:rsidRPr="003B4446">
        <w:rPr>
          <w:bCs/>
          <w:iCs/>
          <w:sz w:val="28"/>
          <w:szCs w:val="28"/>
        </w:rPr>
        <w:t xml:space="preserve"> și înlocuirii mijloacelor de transport cu consum înalt de combustibil pe unele mai ecologice (troleibuze, trenuri electrice, autoturisme electrice sau hibride, biciclete etc.). Acțiuni sporadice, precum organizarea unor zile „fără </w:t>
      </w:r>
      <w:r w:rsidR="00D00931" w:rsidRPr="003B4446">
        <w:rPr>
          <w:bCs/>
          <w:iCs/>
          <w:sz w:val="28"/>
          <w:szCs w:val="28"/>
        </w:rPr>
        <w:t xml:space="preserve">automobil în </w:t>
      </w:r>
      <w:r w:rsidR="00A4168B" w:rsidRPr="003B4446">
        <w:rPr>
          <w:bCs/>
          <w:iCs/>
          <w:sz w:val="28"/>
          <w:szCs w:val="28"/>
        </w:rPr>
        <w:t>oraș</w:t>
      </w:r>
      <w:r w:rsidR="002F6FE8" w:rsidRPr="003B4446">
        <w:rPr>
          <w:bCs/>
          <w:iCs/>
          <w:sz w:val="28"/>
          <w:szCs w:val="28"/>
        </w:rPr>
        <w:t>”</w:t>
      </w:r>
      <w:r w:rsidR="002B72A3" w:rsidRPr="003B4446">
        <w:rPr>
          <w:bCs/>
          <w:iCs/>
          <w:sz w:val="28"/>
          <w:szCs w:val="28"/>
        </w:rPr>
        <w:t>,</w:t>
      </w:r>
      <w:r w:rsidR="00AB7FE5" w:rsidRPr="003B4446">
        <w:rPr>
          <w:bCs/>
          <w:iCs/>
          <w:sz w:val="28"/>
          <w:szCs w:val="28"/>
        </w:rPr>
        <w:t xml:space="preserve"> </w:t>
      </w:r>
      <w:r w:rsidR="002F6FE8" w:rsidRPr="003B4446">
        <w:rPr>
          <w:bCs/>
          <w:iCs/>
          <w:sz w:val="28"/>
          <w:szCs w:val="28"/>
        </w:rPr>
        <w:t>nu au avut un impact durabil sau continuare</w:t>
      </w:r>
      <w:r w:rsidR="00AB7FE5" w:rsidRPr="003B4446">
        <w:rPr>
          <w:bCs/>
          <w:iCs/>
          <w:sz w:val="28"/>
          <w:szCs w:val="28"/>
        </w:rPr>
        <w:t xml:space="preserve">. </w:t>
      </w:r>
    </w:p>
    <w:p w14:paraId="49A4C3C7" w14:textId="7770A610" w:rsidR="00AB4CBE" w:rsidRPr="003B4446" w:rsidRDefault="003B4446" w:rsidP="003B4446">
      <w:pPr>
        <w:ind w:firstLine="720"/>
        <w:jc w:val="both"/>
        <w:rPr>
          <w:bCs/>
          <w:iCs/>
          <w:sz w:val="28"/>
          <w:szCs w:val="28"/>
        </w:rPr>
      </w:pPr>
      <w:r>
        <w:rPr>
          <w:bCs/>
          <w:iCs/>
          <w:sz w:val="28"/>
          <w:szCs w:val="28"/>
        </w:rPr>
        <w:t xml:space="preserve">28) </w:t>
      </w:r>
      <w:r w:rsidR="002F6FE8" w:rsidRPr="003B4446">
        <w:rPr>
          <w:bCs/>
          <w:iCs/>
          <w:sz w:val="28"/>
          <w:szCs w:val="28"/>
        </w:rPr>
        <w:t>Printre din cele mai importante provocări din acest sector se enumeră</w:t>
      </w:r>
      <w:r w:rsidR="00EB4498" w:rsidRPr="003B4446">
        <w:rPr>
          <w:bCs/>
          <w:iCs/>
          <w:sz w:val="28"/>
          <w:szCs w:val="28"/>
        </w:rPr>
        <w:t>:</w:t>
      </w:r>
    </w:p>
    <w:p w14:paraId="21789630" w14:textId="77777777" w:rsidR="003B4446" w:rsidRDefault="003B4446" w:rsidP="003B4446">
      <w:pPr>
        <w:ind w:firstLine="360"/>
        <w:jc w:val="both"/>
        <w:rPr>
          <w:sz w:val="28"/>
          <w:szCs w:val="28"/>
        </w:rPr>
      </w:pPr>
      <w:r>
        <w:rPr>
          <w:sz w:val="28"/>
          <w:szCs w:val="28"/>
        </w:rPr>
        <w:t xml:space="preserve">a) </w:t>
      </w:r>
      <w:r w:rsidR="002F6FE8" w:rsidRPr="003B4446">
        <w:rPr>
          <w:sz w:val="28"/>
          <w:szCs w:val="28"/>
        </w:rPr>
        <w:t>lipsa instrumentelor economice potrivite de motivare a proprietarilor de autovehicule vechi sau poluante pentru a reduce poluarea sau</w:t>
      </w:r>
      <w:r w:rsidR="002B72A3" w:rsidRPr="003B4446">
        <w:rPr>
          <w:sz w:val="28"/>
          <w:szCs w:val="28"/>
        </w:rPr>
        <w:t xml:space="preserve"> a</w:t>
      </w:r>
      <w:r w:rsidR="002F6FE8" w:rsidRPr="003B4446">
        <w:rPr>
          <w:sz w:val="28"/>
          <w:szCs w:val="28"/>
        </w:rPr>
        <w:t xml:space="preserve"> schimba mijlocul de transport. Sistemul de </w:t>
      </w:r>
      <w:r w:rsidR="00A4168B" w:rsidRPr="003B4446">
        <w:rPr>
          <w:sz w:val="28"/>
          <w:szCs w:val="28"/>
        </w:rPr>
        <w:t>plăți</w:t>
      </w:r>
      <w:r w:rsidR="00436EC5" w:rsidRPr="003B4446">
        <w:rPr>
          <w:sz w:val="28"/>
          <w:szCs w:val="28"/>
        </w:rPr>
        <w:t xml:space="preserve"> pentru</w:t>
      </w:r>
      <w:r w:rsidR="002F6FE8" w:rsidRPr="003B4446">
        <w:rPr>
          <w:sz w:val="28"/>
          <w:szCs w:val="28"/>
        </w:rPr>
        <w:t xml:space="preserve"> polu</w:t>
      </w:r>
      <w:r w:rsidR="00436EC5" w:rsidRPr="003B4446">
        <w:rPr>
          <w:sz w:val="28"/>
          <w:szCs w:val="28"/>
        </w:rPr>
        <w:t>are</w:t>
      </w:r>
      <w:r w:rsidR="002F6FE8" w:rsidRPr="003B4446">
        <w:rPr>
          <w:sz w:val="28"/>
          <w:szCs w:val="28"/>
        </w:rPr>
        <w:t xml:space="preserve"> nu este suficient de dezvoltat, iar </w:t>
      </w:r>
      <w:r w:rsidR="00A4168B" w:rsidRPr="003B4446">
        <w:rPr>
          <w:sz w:val="28"/>
          <w:szCs w:val="28"/>
        </w:rPr>
        <w:t>plățile</w:t>
      </w:r>
      <w:r w:rsidR="002F6FE8" w:rsidRPr="003B4446">
        <w:rPr>
          <w:sz w:val="28"/>
          <w:szCs w:val="28"/>
        </w:rPr>
        <w:t xml:space="preserve"> sunt destul </w:t>
      </w:r>
      <w:r w:rsidR="002B72A3" w:rsidRPr="003B4446">
        <w:rPr>
          <w:sz w:val="28"/>
          <w:szCs w:val="28"/>
        </w:rPr>
        <w:t xml:space="preserve">de </w:t>
      </w:r>
      <w:r w:rsidR="002F6FE8" w:rsidRPr="003B4446">
        <w:rPr>
          <w:sz w:val="28"/>
          <w:szCs w:val="28"/>
        </w:rPr>
        <w:t>mici comparativ cu impactul asupra mediului</w:t>
      </w:r>
      <w:r w:rsidR="006B481D" w:rsidRPr="003B4446">
        <w:rPr>
          <w:sz w:val="28"/>
          <w:szCs w:val="28"/>
        </w:rPr>
        <w:t>;</w:t>
      </w:r>
    </w:p>
    <w:p w14:paraId="49F9A44F" w14:textId="77777777" w:rsidR="003B4446" w:rsidRDefault="003B4446" w:rsidP="003B4446">
      <w:pPr>
        <w:ind w:firstLine="360"/>
        <w:jc w:val="both"/>
        <w:rPr>
          <w:sz w:val="28"/>
          <w:szCs w:val="28"/>
        </w:rPr>
      </w:pPr>
      <w:r>
        <w:rPr>
          <w:sz w:val="28"/>
          <w:szCs w:val="28"/>
        </w:rPr>
        <w:t xml:space="preserve">b) </w:t>
      </w:r>
      <w:r w:rsidR="002F6FE8" w:rsidRPr="003B4446">
        <w:rPr>
          <w:sz w:val="28"/>
          <w:szCs w:val="28"/>
        </w:rPr>
        <w:t xml:space="preserve">lipsa unor instrumente economice potrivite de motivare a importatorilor pentru introducerea </w:t>
      </w:r>
      <w:r w:rsidR="00325357" w:rsidRPr="003B4446">
        <w:rPr>
          <w:sz w:val="28"/>
          <w:szCs w:val="28"/>
        </w:rPr>
        <w:t xml:space="preserve">pe </w:t>
      </w:r>
      <w:r w:rsidR="00A4168B" w:rsidRPr="003B4446">
        <w:rPr>
          <w:sz w:val="28"/>
          <w:szCs w:val="28"/>
        </w:rPr>
        <w:t>piață</w:t>
      </w:r>
      <w:r w:rsidR="002F6FE8" w:rsidRPr="003B4446">
        <w:rPr>
          <w:sz w:val="28"/>
          <w:szCs w:val="28"/>
        </w:rPr>
        <w:t xml:space="preserve"> a mijloacelor de transport mai puțin poluante/</w:t>
      </w:r>
      <w:r w:rsidR="001842DE" w:rsidRPr="003B4446">
        <w:rPr>
          <w:sz w:val="28"/>
          <w:szCs w:val="28"/>
        </w:rPr>
        <w:t>prietenoase mediului</w:t>
      </w:r>
      <w:r w:rsidR="0077028D" w:rsidRPr="003B4446">
        <w:rPr>
          <w:sz w:val="28"/>
          <w:szCs w:val="28"/>
        </w:rPr>
        <w:t>;</w:t>
      </w:r>
    </w:p>
    <w:p w14:paraId="3FAC46C2" w14:textId="77777777" w:rsidR="003B4446" w:rsidRDefault="003B4446" w:rsidP="003B4446">
      <w:pPr>
        <w:ind w:firstLine="360"/>
        <w:jc w:val="both"/>
        <w:rPr>
          <w:sz w:val="28"/>
          <w:szCs w:val="28"/>
        </w:rPr>
      </w:pPr>
      <w:r>
        <w:rPr>
          <w:sz w:val="28"/>
          <w:szCs w:val="28"/>
        </w:rPr>
        <w:t xml:space="preserve">c) </w:t>
      </w:r>
      <w:r w:rsidR="002F6FE8" w:rsidRPr="003B4446">
        <w:rPr>
          <w:sz w:val="28"/>
          <w:szCs w:val="28"/>
        </w:rPr>
        <w:t xml:space="preserve">mecanismul de taxare a poluării aerului nu prevede investirea fondurilor acumulate în măsuri de prevenire sau reducere a </w:t>
      </w:r>
      <w:r w:rsidR="002F67F5" w:rsidRPr="003B4446">
        <w:rPr>
          <w:sz w:val="28"/>
          <w:szCs w:val="28"/>
        </w:rPr>
        <w:t>impactului sectorului de transport</w:t>
      </w:r>
      <w:r w:rsidR="00AB4CBE" w:rsidRPr="003B4446">
        <w:rPr>
          <w:sz w:val="28"/>
          <w:szCs w:val="28"/>
        </w:rPr>
        <w:t>;</w:t>
      </w:r>
    </w:p>
    <w:p w14:paraId="302A3F09" w14:textId="77777777" w:rsidR="003B4446" w:rsidRDefault="003B4446" w:rsidP="003B4446">
      <w:pPr>
        <w:ind w:firstLine="360"/>
        <w:jc w:val="both"/>
        <w:rPr>
          <w:sz w:val="28"/>
          <w:szCs w:val="28"/>
        </w:rPr>
      </w:pPr>
      <w:r>
        <w:rPr>
          <w:sz w:val="28"/>
          <w:szCs w:val="28"/>
        </w:rPr>
        <w:t xml:space="preserve">d) </w:t>
      </w:r>
      <w:r w:rsidR="002F67F5" w:rsidRPr="003B4446">
        <w:rPr>
          <w:sz w:val="28"/>
          <w:szCs w:val="28"/>
        </w:rPr>
        <w:t>caracterul limitat al colaborării instituționale și a</w:t>
      </w:r>
      <w:r w:rsidR="002B72A3" w:rsidRPr="003B4446">
        <w:rPr>
          <w:sz w:val="28"/>
          <w:szCs w:val="28"/>
        </w:rPr>
        <w:t>l</w:t>
      </w:r>
      <w:r w:rsidR="002F67F5" w:rsidRPr="003B4446">
        <w:rPr>
          <w:sz w:val="28"/>
          <w:szCs w:val="28"/>
        </w:rPr>
        <w:t xml:space="preserve"> parteneriatelor public-private care ar putea contribui la ecologizarea sectorului de transport din Republica Moldova</w:t>
      </w:r>
      <w:r w:rsidR="00AB4CBE" w:rsidRPr="003B4446">
        <w:rPr>
          <w:sz w:val="28"/>
          <w:szCs w:val="28"/>
        </w:rPr>
        <w:t>;</w:t>
      </w:r>
    </w:p>
    <w:p w14:paraId="0E9A06BB" w14:textId="0C604E85" w:rsidR="00E56967" w:rsidRPr="003B4446" w:rsidRDefault="003B4446" w:rsidP="003B4446">
      <w:pPr>
        <w:ind w:firstLine="360"/>
        <w:jc w:val="both"/>
        <w:rPr>
          <w:sz w:val="28"/>
          <w:szCs w:val="28"/>
        </w:rPr>
      </w:pPr>
      <w:r>
        <w:rPr>
          <w:sz w:val="28"/>
          <w:szCs w:val="28"/>
        </w:rPr>
        <w:t xml:space="preserve">e) </w:t>
      </w:r>
      <w:r w:rsidR="002F67F5" w:rsidRPr="003B4446">
        <w:rPr>
          <w:sz w:val="28"/>
          <w:szCs w:val="28"/>
        </w:rPr>
        <w:t>lipsa în documentele strategice naționale a prevederilor cu privire la ecologizarea sectorului de transport și eliminarea treptată a autovehiculelor vechi</w:t>
      </w:r>
      <w:r w:rsidR="00AB4CBE" w:rsidRPr="003B4446">
        <w:rPr>
          <w:sz w:val="28"/>
          <w:szCs w:val="28"/>
        </w:rPr>
        <w:t>.</w:t>
      </w:r>
    </w:p>
    <w:p w14:paraId="2B6CDC4F" w14:textId="427E1A68" w:rsidR="003E53C1" w:rsidRPr="003B4446" w:rsidRDefault="009602DB" w:rsidP="009602DB">
      <w:pPr>
        <w:ind w:firstLine="720"/>
        <w:jc w:val="both"/>
        <w:rPr>
          <w:bCs/>
          <w:iCs/>
          <w:sz w:val="28"/>
          <w:szCs w:val="28"/>
        </w:rPr>
      </w:pPr>
      <w:r>
        <w:rPr>
          <w:bCs/>
          <w:iCs/>
          <w:sz w:val="28"/>
          <w:szCs w:val="28"/>
        </w:rPr>
        <w:t xml:space="preserve">29) </w:t>
      </w:r>
      <w:r w:rsidR="002F67F5" w:rsidRPr="003B4446">
        <w:rPr>
          <w:bCs/>
          <w:iCs/>
          <w:sz w:val="28"/>
          <w:szCs w:val="28"/>
        </w:rPr>
        <w:t xml:space="preserve">Este necesară integrarea în politicile cu privire la transport a prevederilor de mediu orientate spre protejarea mediului prin promovarea acțiunilor care ar reduce poluarea sonoră și cu dioxid de carbon, </w:t>
      </w:r>
      <w:r w:rsidR="002B72A3" w:rsidRPr="003B4446">
        <w:rPr>
          <w:bCs/>
          <w:iCs/>
          <w:sz w:val="28"/>
          <w:szCs w:val="28"/>
        </w:rPr>
        <w:t xml:space="preserve">precum </w:t>
      </w:r>
      <w:r w:rsidR="00FD6A71" w:rsidRPr="003B4446">
        <w:rPr>
          <w:bCs/>
          <w:iCs/>
          <w:sz w:val="28"/>
          <w:szCs w:val="28"/>
        </w:rPr>
        <w:t xml:space="preserve">și </w:t>
      </w:r>
      <w:r w:rsidR="007B3368" w:rsidRPr="003B4446">
        <w:rPr>
          <w:bCs/>
          <w:iCs/>
          <w:sz w:val="28"/>
          <w:szCs w:val="28"/>
        </w:rPr>
        <w:t xml:space="preserve">spre </w:t>
      </w:r>
      <w:r w:rsidR="002F67F5" w:rsidRPr="003B4446">
        <w:rPr>
          <w:bCs/>
          <w:iCs/>
          <w:sz w:val="28"/>
          <w:szCs w:val="28"/>
        </w:rPr>
        <w:t>încurajarea utilizării combustibil</w:t>
      </w:r>
      <w:r w:rsidR="00081F3C" w:rsidRPr="003B4446">
        <w:rPr>
          <w:bCs/>
          <w:iCs/>
          <w:sz w:val="28"/>
          <w:szCs w:val="28"/>
        </w:rPr>
        <w:t>il</w:t>
      </w:r>
      <w:r w:rsidR="002F67F5" w:rsidRPr="003B4446">
        <w:rPr>
          <w:bCs/>
          <w:iCs/>
          <w:sz w:val="28"/>
          <w:szCs w:val="28"/>
        </w:rPr>
        <w:t xml:space="preserve">or alternativi și a noilor tehnologii </w:t>
      </w:r>
      <w:r w:rsidR="00FD6A71" w:rsidRPr="003B4446">
        <w:rPr>
          <w:bCs/>
          <w:iCs/>
          <w:sz w:val="28"/>
          <w:szCs w:val="28"/>
        </w:rPr>
        <w:t xml:space="preserve">în toate tipurile de transport. Astfel de acțiuni ar trebui să se </w:t>
      </w:r>
      <w:r w:rsidR="007B3368" w:rsidRPr="003B4446">
        <w:rPr>
          <w:bCs/>
          <w:iCs/>
          <w:sz w:val="28"/>
          <w:szCs w:val="28"/>
        </w:rPr>
        <w:t>axeze pe</w:t>
      </w:r>
      <w:r w:rsidR="003E53C1" w:rsidRPr="003B4446">
        <w:rPr>
          <w:bCs/>
          <w:iCs/>
          <w:sz w:val="28"/>
          <w:szCs w:val="28"/>
        </w:rPr>
        <w:t>:</w:t>
      </w:r>
    </w:p>
    <w:p w14:paraId="74EF4A89" w14:textId="77777777" w:rsidR="009602DB" w:rsidRPr="009602DB" w:rsidRDefault="009602DB" w:rsidP="009602DB">
      <w:pPr>
        <w:ind w:firstLine="360"/>
        <w:jc w:val="both"/>
        <w:rPr>
          <w:sz w:val="28"/>
          <w:szCs w:val="28"/>
        </w:rPr>
      </w:pPr>
      <w:r w:rsidRPr="009602DB">
        <w:rPr>
          <w:sz w:val="28"/>
          <w:szCs w:val="28"/>
        </w:rPr>
        <w:lastRenderedPageBreak/>
        <w:t xml:space="preserve">a) </w:t>
      </w:r>
      <w:r w:rsidR="00734EB4" w:rsidRPr="009602DB">
        <w:rPr>
          <w:sz w:val="28"/>
          <w:szCs w:val="28"/>
        </w:rPr>
        <w:t>promov</w:t>
      </w:r>
      <w:r w:rsidR="007B3368" w:rsidRPr="009602DB">
        <w:rPr>
          <w:sz w:val="28"/>
          <w:szCs w:val="28"/>
        </w:rPr>
        <w:t>area</w:t>
      </w:r>
      <w:r w:rsidR="00FD6A71" w:rsidRPr="009602DB">
        <w:rPr>
          <w:sz w:val="28"/>
          <w:szCs w:val="28"/>
        </w:rPr>
        <w:t xml:space="preserve"> tranziției către un transport mai puțin poluant, utiliz</w:t>
      </w:r>
      <w:r w:rsidR="007B3368" w:rsidRPr="009602DB">
        <w:rPr>
          <w:sz w:val="28"/>
          <w:szCs w:val="28"/>
        </w:rPr>
        <w:t>area</w:t>
      </w:r>
      <w:r w:rsidR="00FD6A71" w:rsidRPr="009602DB">
        <w:rPr>
          <w:sz w:val="28"/>
          <w:szCs w:val="28"/>
        </w:rPr>
        <w:t xml:space="preserve"> energiei regenerabile și protecți</w:t>
      </w:r>
      <w:r w:rsidR="007B3368" w:rsidRPr="009602DB">
        <w:rPr>
          <w:sz w:val="28"/>
          <w:szCs w:val="28"/>
        </w:rPr>
        <w:t>a</w:t>
      </w:r>
      <w:r w:rsidR="00FD6A71" w:rsidRPr="009602DB">
        <w:rPr>
          <w:sz w:val="28"/>
          <w:szCs w:val="28"/>
        </w:rPr>
        <w:t xml:space="preserve"> mediului, în special în cadrul programelor naționale speciale (conform disponibilităților financiare) orientate spre înlocuirea treptată a mijloacelor publice și individuale de transport</w:t>
      </w:r>
      <w:r w:rsidR="00817E89" w:rsidRPr="009602DB">
        <w:rPr>
          <w:sz w:val="28"/>
          <w:szCs w:val="28"/>
        </w:rPr>
        <w:t>;</w:t>
      </w:r>
    </w:p>
    <w:p w14:paraId="79FC6B1C" w14:textId="77777777" w:rsidR="009602DB" w:rsidRPr="009602DB" w:rsidRDefault="009602DB" w:rsidP="009602DB">
      <w:pPr>
        <w:ind w:firstLine="360"/>
        <w:jc w:val="both"/>
        <w:rPr>
          <w:sz w:val="28"/>
          <w:szCs w:val="28"/>
        </w:rPr>
      </w:pPr>
      <w:r w:rsidRPr="009602DB">
        <w:rPr>
          <w:sz w:val="28"/>
          <w:szCs w:val="28"/>
        </w:rPr>
        <w:t xml:space="preserve">b) </w:t>
      </w:r>
      <w:r w:rsidR="00734EB4" w:rsidRPr="009602DB">
        <w:rPr>
          <w:sz w:val="28"/>
          <w:szCs w:val="28"/>
        </w:rPr>
        <w:t>liberaliz</w:t>
      </w:r>
      <w:r w:rsidR="007B3368" w:rsidRPr="009602DB">
        <w:rPr>
          <w:sz w:val="28"/>
          <w:szCs w:val="28"/>
        </w:rPr>
        <w:t>area</w:t>
      </w:r>
      <w:r w:rsidR="00FD6A71" w:rsidRPr="009602DB">
        <w:rPr>
          <w:sz w:val="28"/>
          <w:szCs w:val="28"/>
        </w:rPr>
        <w:t xml:space="preserve"> politicilor de impozitare prin îmbunătățirea legislației naționale cu privire la standardele ecologice de import și exploatare</w:t>
      </w:r>
      <w:r w:rsidR="00817E89" w:rsidRPr="009602DB">
        <w:rPr>
          <w:sz w:val="28"/>
          <w:szCs w:val="28"/>
        </w:rPr>
        <w:t>;</w:t>
      </w:r>
    </w:p>
    <w:p w14:paraId="4DA37A8C" w14:textId="77777777" w:rsidR="009602DB" w:rsidRDefault="009602DB" w:rsidP="009602DB">
      <w:pPr>
        <w:ind w:firstLine="360"/>
        <w:jc w:val="both"/>
        <w:rPr>
          <w:sz w:val="28"/>
          <w:szCs w:val="28"/>
        </w:rPr>
      </w:pPr>
      <w:r w:rsidRPr="009602DB">
        <w:rPr>
          <w:sz w:val="28"/>
          <w:szCs w:val="28"/>
        </w:rPr>
        <w:t xml:space="preserve">c) </w:t>
      </w:r>
      <w:r w:rsidR="00734EB4" w:rsidRPr="009602DB">
        <w:rPr>
          <w:sz w:val="28"/>
          <w:szCs w:val="28"/>
        </w:rPr>
        <w:t>evalu</w:t>
      </w:r>
      <w:r w:rsidR="007B3368" w:rsidRPr="009602DB">
        <w:rPr>
          <w:sz w:val="28"/>
          <w:szCs w:val="28"/>
        </w:rPr>
        <w:t>area</w:t>
      </w:r>
      <w:r w:rsidR="00FD6A71" w:rsidRPr="009602DB">
        <w:rPr>
          <w:sz w:val="28"/>
          <w:szCs w:val="28"/>
        </w:rPr>
        <w:t xml:space="preserve"> potențialului ecologic și economic al diversificării sistemului de transport</w:t>
      </w:r>
      <w:r w:rsidR="00D21C15" w:rsidRPr="009602DB">
        <w:rPr>
          <w:sz w:val="28"/>
          <w:szCs w:val="28"/>
        </w:rPr>
        <w:t xml:space="preserve"> </w:t>
      </w:r>
      <w:r w:rsidR="00817E89" w:rsidRPr="009602DB">
        <w:rPr>
          <w:sz w:val="28"/>
          <w:szCs w:val="28"/>
        </w:rPr>
        <w:t xml:space="preserve">(auto, </w:t>
      </w:r>
      <w:r w:rsidR="00FD6A71" w:rsidRPr="009602DB">
        <w:rPr>
          <w:sz w:val="28"/>
          <w:szCs w:val="28"/>
        </w:rPr>
        <w:t>feroviar, aerian, fluvial</w:t>
      </w:r>
      <w:r w:rsidR="00817E89" w:rsidRPr="009602DB">
        <w:rPr>
          <w:sz w:val="28"/>
          <w:szCs w:val="28"/>
        </w:rPr>
        <w:t>);</w:t>
      </w:r>
      <w:r w:rsidR="00D21C15" w:rsidRPr="009602DB">
        <w:rPr>
          <w:sz w:val="28"/>
          <w:szCs w:val="28"/>
        </w:rPr>
        <w:t xml:space="preserve"> </w:t>
      </w:r>
    </w:p>
    <w:p w14:paraId="6B38ECA2" w14:textId="77777777" w:rsidR="009602DB" w:rsidRDefault="009602DB" w:rsidP="009602DB">
      <w:pPr>
        <w:ind w:firstLine="360"/>
        <w:jc w:val="both"/>
        <w:rPr>
          <w:sz w:val="28"/>
          <w:szCs w:val="28"/>
        </w:rPr>
      </w:pPr>
      <w:r>
        <w:rPr>
          <w:sz w:val="28"/>
          <w:szCs w:val="28"/>
        </w:rPr>
        <w:t xml:space="preserve">d) </w:t>
      </w:r>
      <w:r w:rsidR="00734EB4" w:rsidRPr="009602DB">
        <w:rPr>
          <w:sz w:val="28"/>
          <w:szCs w:val="28"/>
        </w:rPr>
        <w:t>promov</w:t>
      </w:r>
      <w:r w:rsidR="007B3368" w:rsidRPr="009602DB">
        <w:rPr>
          <w:sz w:val="28"/>
          <w:szCs w:val="28"/>
        </w:rPr>
        <w:t>area</w:t>
      </w:r>
      <w:r w:rsidR="00FD6A71" w:rsidRPr="009602DB">
        <w:rPr>
          <w:sz w:val="28"/>
          <w:szCs w:val="28"/>
        </w:rPr>
        <w:t xml:space="preserve"> utilizării transportului public și a activităților fizice (mersul cu bicicleta și pe jos)</w:t>
      </w:r>
      <w:r w:rsidR="00817E89" w:rsidRPr="009602DB">
        <w:rPr>
          <w:sz w:val="28"/>
          <w:szCs w:val="28"/>
        </w:rPr>
        <w:t xml:space="preserve">; </w:t>
      </w:r>
    </w:p>
    <w:p w14:paraId="3F1739E1" w14:textId="77777777" w:rsidR="009602DB" w:rsidRDefault="009602DB" w:rsidP="009602DB">
      <w:pPr>
        <w:ind w:firstLine="360"/>
        <w:jc w:val="both"/>
        <w:rPr>
          <w:sz w:val="28"/>
          <w:szCs w:val="28"/>
        </w:rPr>
      </w:pPr>
      <w:r>
        <w:rPr>
          <w:sz w:val="28"/>
          <w:szCs w:val="28"/>
        </w:rPr>
        <w:t xml:space="preserve">e) </w:t>
      </w:r>
      <w:r w:rsidR="00734EB4" w:rsidRPr="009602DB">
        <w:rPr>
          <w:sz w:val="28"/>
          <w:szCs w:val="28"/>
        </w:rPr>
        <w:t>promov</w:t>
      </w:r>
      <w:r w:rsidR="007B3368" w:rsidRPr="009602DB">
        <w:rPr>
          <w:sz w:val="28"/>
          <w:szCs w:val="28"/>
        </w:rPr>
        <w:t>area</w:t>
      </w:r>
      <w:r w:rsidR="00FD6A71" w:rsidRPr="009602DB">
        <w:rPr>
          <w:sz w:val="28"/>
          <w:szCs w:val="28"/>
        </w:rPr>
        <w:t xml:space="preserve"> standardelor europene cu privire la emisii pentru toate mijloacele de transport, în vederea alinierii la cerințele și standardele Uniunii Europene</w:t>
      </w:r>
      <w:r w:rsidR="00817E89" w:rsidRPr="009602DB">
        <w:rPr>
          <w:sz w:val="28"/>
          <w:szCs w:val="28"/>
        </w:rPr>
        <w:t xml:space="preserve">; </w:t>
      </w:r>
    </w:p>
    <w:p w14:paraId="1986BB6C" w14:textId="77777777" w:rsidR="009602DB" w:rsidRDefault="009602DB" w:rsidP="009602DB">
      <w:pPr>
        <w:ind w:firstLine="360"/>
        <w:jc w:val="both"/>
        <w:rPr>
          <w:sz w:val="28"/>
          <w:szCs w:val="28"/>
        </w:rPr>
      </w:pPr>
      <w:r>
        <w:rPr>
          <w:sz w:val="28"/>
          <w:szCs w:val="28"/>
        </w:rPr>
        <w:t xml:space="preserve">f) </w:t>
      </w:r>
      <w:r w:rsidR="00734EB4" w:rsidRPr="009602DB">
        <w:rPr>
          <w:sz w:val="28"/>
          <w:szCs w:val="28"/>
        </w:rPr>
        <w:t>elabor</w:t>
      </w:r>
      <w:r w:rsidR="007B3368" w:rsidRPr="009602DB">
        <w:rPr>
          <w:sz w:val="28"/>
          <w:szCs w:val="28"/>
        </w:rPr>
        <w:t>area</w:t>
      </w:r>
      <w:r w:rsidR="00FD6A71" w:rsidRPr="009602DB">
        <w:rPr>
          <w:sz w:val="28"/>
          <w:szCs w:val="28"/>
        </w:rPr>
        <w:t xml:space="preserve"> unui mecanism </w:t>
      </w:r>
      <w:r w:rsidR="0069692D" w:rsidRPr="009602DB">
        <w:rPr>
          <w:sz w:val="28"/>
          <w:szCs w:val="28"/>
        </w:rPr>
        <w:t xml:space="preserve">național </w:t>
      </w:r>
      <w:r w:rsidR="00FD6A71" w:rsidRPr="009602DB">
        <w:rPr>
          <w:sz w:val="28"/>
          <w:szCs w:val="28"/>
        </w:rPr>
        <w:t xml:space="preserve">de stimulare și promovare a </w:t>
      </w:r>
      <w:r w:rsidR="0069692D" w:rsidRPr="009602DB">
        <w:rPr>
          <w:sz w:val="28"/>
          <w:szCs w:val="28"/>
        </w:rPr>
        <w:t>reînnoirii mijloacelor de transport publice și private</w:t>
      </w:r>
      <w:r w:rsidR="00BD7E70" w:rsidRPr="009602DB">
        <w:rPr>
          <w:sz w:val="28"/>
          <w:szCs w:val="28"/>
        </w:rPr>
        <w:t xml:space="preserve"> (automobile, </w:t>
      </w:r>
      <w:r w:rsidR="00A4168B" w:rsidRPr="009602DB">
        <w:rPr>
          <w:sz w:val="28"/>
          <w:szCs w:val="28"/>
        </w:rPr>
        <w:t>microbuze</w:t>
      </w:r>
      <w:r w:rsidR="00BD7E70" w:rsidRPr="009602DB">
        <w:rPr>
          <w:sz w:val="28"/>
          <w:szCs w:val="28"/>
        </w:rPr>
        <w:t xml:space="preserve"> şi autobuse)</w:t>
      </w:r>
      <w:r w:rsidR="00545544" w:rsidRPr="009602DB">
        <w:rPr>
          <w:sz w:val="28"/>
          <w:szCs w:val="28"/>
        </w:rPr>
        <w:t>;</w:t>
      </w:r>
    </w:p>
    <w:p w14:paraId="3ED812CF" w14:textId="4A8D90CD" w:rsidR="00E56967" w:rsidRPr="009602DB" w:rsidRDefault="009602DB" w:rsidP="009602DB">
      <w:pPr>
        <w:ind w:firstLine="360"/>
        <w:jc w:val="both"/>
        <w:rPr>
          <w:sz w:val="28"/>
          <w:szCs w:val="28"/>
        </w:rPr>
      </w:pPr>
      <w:r>
        <w:rPr>
          <w:sz w:val="28"/>
          <w:szCs w:val="28"/>
        </w:rPr>
        <w:t xml:space="preserve">g) </w:t>
      </w:r>
      <w:r w:rsidR="00545544" w:rsidRPr="009602DB">
        <w:rPr>
          <w:sz w:val="28"/>
          <w:szCs w:val="28"/>
        </w:rPr>
        <w:t>redirecționarea rutelor urbane, scoaterea transportului din partea centrala a ora</w:t>
      </w:r>
      <w:r w:rsidR="008D71C4" w:rsidRPr="009602DB">
        <w:rPr>
          <w:sz w:val="28"/>
          <w:szCs w:val="28"/>
        </w:rPr>
        <w:t>ș</w:t>
      </w:r>
      <w:r w:rsidR="00545544" w:rsidRPr="009602DB">
        <w:rPr>
          <w:sz w:val="28"/>
          <w:szCs w:val="28"/>
        </w:rPr>
        <w:t xml:space="preserve">elor, în special </w:t>
      </w:r>
      <w:r w:rsidR="008D71C4" w:rsidRPr="009602DB">
        <w:rPr>
          <w:sz w:val="28"/>
          <w:szCs w:val="28"/>
        </w:rPr>
        <w:t xml:space="preserve">în municipiul </w:t>
      </w:r>
      <w:r w:rsidR="00545544" w:rsidRPr="009602DB">
        <w:rPr>
          <w:sz w:val="28"/>
          <w:szCs w:val="28"/>
        </w:rPr>
        <w:t>Chi</w:t>
      </w:r>
      <w:r w:rsidR="008D71C4" w:rsidRPr="009602DB">
        <w:rPr>
          <w:sz w:val="28"/>
          <w:szCs w:val="28"/>
        </w:rPr>
        <w:t>ș</w:t>
      </w:r>
      <w:r w:rsidR="00545544" w:rsidRPr="009602DB">
        <w:rPr>
          <w:sz w:val="28"/>
          <w:szCs w:val="28"/>
        </w:rPr>
        <w:t>in</w:t>
      </w:r>
      <w:r w:rsidR="008D71C4" w:rsidRPr="009602DB">
        <w:rPr>
          <w:sz w:val="28"/>
          <w:szCs w:val="28"/>
        </w:rPr>
        <w:t>ă</w:t>
      </w:r>
      <w:r w:rsidR="00545544" w:rsidRPr="009602DB">
        <w:rPr>
          <w:sz w:val="28"/>
          <w:szCs w:val="28"/>
        </w:rPr>
        <w:t xml:space="preserve">u </w:t>
      </w:r>
      <w:r w:rsidR="008D71C4" w:rsidRPr="009602DB">
        <w:rPr>
          <w:sz w:val="28"/>
          <w:szCs w:val="28"/>
        </w:rPr>
        <w:t>ș</w:t>
      </w:r>
      <w:r w:rsidR="00545544" w:rsidRPr="009602DB">
        <w:rPr>
          <w:sz w:val="28"/>
          <w:szCs w:val="28"/>
        </w:rPr>
        <w:t xml:space="preserve">i diminuarea traficului pe arterele centrale, trasee de ocolire a centrelor urbane finalizate, </w:t>
      </w:r>
      <w:r w:rsidR="008D71C4" w:rsidRPr="009602DB">
        <w:rPr>
          <w:sz w:val="28"/>
          <w:szCs w:val="28"/>
        </w:rPr>
        <w:t xml:space="preserve">soluționarea problemei circulației </w:t>
      </w:r>
      <w:r w:rsidR="005E072D" w:rsidRPr="009602DB">
        <w:rPr>
          <w:sz w:val="28"/>
          <w:szCs w:val="28"/>
        </w:rPr>
        <w:t xml:space="preserve">și reducerea poluării cauzate de </w:t>
      </w:r>
      <w:r w:rsidR="00545544" w:rsidRPr="009602DB">
        <w:rPr>
          <w:sz w:val="28"/>
          <w:szCs w:val="28"/>
        </w:rPr>
        <w:t>microbuze</w:t>
      </w:r>
      <w:r w:rsidR="008D71C4" w:rsidRPr="009602DB">
        <w:rPr>
          <w:sz w:val="28"/>
          <w:szCs w:val="28"/>
        </w:rPr>
        <w:t>.</w:t>
      </w:r>
    </w:p>
    <w:p w14:paraId="483C33FA" w14:textId="6CEF75AA" w:rsidR="00046E1E" w:rsidRPr="009602DB" w:rsidRDefault="009602DB" w:rsidP="00D8491C">
      <w:pPr>
        <w:pStyle w:val="Titlu1"/>
        <w:rPr>
          <w:sz w:val="28"/>
          <w:szCs w:val="28"/>
          <w:lang w:val="ro-RO"/>
        </w:rPr>
      </w:pPr>
      <w:bookmarkStart w:id="12" w:name="_Toc476476192"/>
      <w:r w:rsidRPr="009602DB">
        <w:rPr>
          <w:sz w:val="28"/>
          <w:szCs w:val="28"/>
          <w:lang w:val="ro-RO"/>
        </w:rPr>
        <w:t>10</w:t>
      </w:r>
      <w:r w:rsidR="008809F1" w:rsidRPr="009602DB">
        <w:rPr>
          <w:sz w:val="28"/>
          <w:szCs w:val="28"/>
          <w:lang w:val="ro-RO"/>
        </w:rPr>
        <w:t>.</w:t>
      </w:r>
      <w:r w:rsidR="005A1CB7" w:rsidRPr="009602DB">
        <w:rPr>
          <w:sz w:val="28"/>
          <w:szCs w:val="28"/>
          <w:lang w:val="ro-RO"/>
        </w:rPr>
        <w:t xml:space="preserve"> </w:t>
      </w:r>
      <w:r w:rsidR="0069692D" w:rsidRPr="009602DB">
        <w:rPr>
          <w:sz w:val="28"/>
          <w:szCs w:val="28"/>
          <w:lang w:val="ro-RO"/>
        </w:rPr>
        <w:t>Dezvoltarea regională și construcțiile</w:t>
      </w:r>
      <w:bookmarkEnd w:id="12"/>
    </w:p>
    <w:p w14:paraId="48A2D9C2" w14:textId="3E7117DC" w:rsidR="0091137A" w:rsidRPr="009602DB" w:rsidRDefault="009602DB" w:rsidP="009602DB">
      <w:pPr>
        <w:ind w:firstLine="720"/>
        <w:jc w:val="both"/>
        <w:rPr>
          <w:sz w:val="28"/>
          <w:szCs w:val="28"/>
        </w:rPr>
      </w:pPr>
      <w:r w:rsidRPr="009602DB">
        <w:rPr>
          <w:sz w:val="28"/>
          <w:szCs w:val="28"/>
        </w:rPr>
        <w:t xml:space="preserve">30) </w:t>
      </w:r>
      <w:r w:rsidR="007B3368" w:rsidRPr="009602DB">
        <w:rPr>
          <w:sz w:val="28"/>
          <w:szCs w:val="28"/>
        </w:rPr>
        <w:t>Strategia națională de dezvoltare r</w:t>
      </w:r>
      <w:r w:rsidR="00322E30" w:rsidRPr="009602DB">
        <w:rPr>
          <w:sz w:val="28"/>
          <w:szCs w:val="28"/>
        </w:rPr>
        <w:t xml:space="preserve">egională pentru anii </w:t>
      </w:r>
      <w:r w:rsidR="004B3648" w:rsidRPr="009602DB">
        <w:rPr>
          <w:sz w:val="28"/>
          <w:szCs w:val="28"/>
        </w:rPr>
        <w:t xml:space="preserve">2016-2020 </w:t>
      </w:r>
      <w:r w:rsidR="00322E30" w:rsidRPr="009602DB">
        <w:rPr>
          <w:sz w:val="28"/>
          <w:szCs w:val="28"/>
        </w:rPr>
        <w:t>are drept obiectiv major promovarea unei dezvoltării echilibrate și durabile în toate regiunile de dezvoltare ale Republicii Moldova, prin promovarea unor acțiuni clare în următoarele trei domenii</w:t>
      </w:r>
      <w:r w:rsidR="00774FC3" w:rsidRPr="009602DB">
        <w:rPr>
          <w:sz w:val="28"/>
          <w:szCs w:val="28"/>
        </w:rPr>
        <w:t>:</w:t>
      </w:r>
    </w:p>
    <w:p w14:paraId="2A88D373" w14:textId="32688D70" w:rsidR="00774FC3" w:rsidRPr="009602DB" w:rsidRDefault="00322E30" w:rsidP="009602DB">
      <w:pPr>
        <w:pStyle w:val="Listparagraf"/>
        <w:numPr>
          <w:ilvl w:val="0"/>
          <w:numId w:val="20"/>
        </w:numPr>
        <w:jc w:val="both"/>
        <w:rPr>
          <w:sz w:val="28"/>
          <w:szCs w:val="28"/>
        </w:rPr>
      </w:pPr>
      <w:r w:rsidRPr="009602DB">
        <w:rPr>
          <w:sz w:val="28"/>
          <w:szCs w:val="28"/>
        </w:rPr>
        <w:t>acces asigurat la servicii și utilități publice calitative</w:t>
      </w:r>
      <w:r w:rsidR="003456F1" w:rsidRPr="009602DB">
        <w:rPr>
          <w:sz w:val="28"/>
          <w:szCs w:val="28"/>
        </w:rPr>
        <w:t>;</w:t>
      </w:r>
    </w:p>
    <w:p w14:paraId="5E24B2CD" w14:textId="77777777" w:rsidR="003456F1" w:rsidRPr="009602DB" w:rsidRDefault="00322E30" w:rsidP="002955E9">
      <w:pPr>
        <w:numPr>
          <w:ilvl w:val="0"/>
          <w:numId w:val="20"/>
        </w:numPr>
        <w:jc w:val="both"/>
        <w:rPr>
          <w:sz w:val="28"/>
          <w:szCs w:val="28"/>
        </w:rPr>
      </w:pPr>
      <w:r w:rsidRPr="009602DB">
        <w:rPr>
          <w:sz w:val="28"/>
          <w:szCs w:val="28"/>
        </w:rPr>
        <w:t>dezvoltarea economică durabilă în regiuni;</w:t>
      </w:r>
    </w:p>
    <w:p w14:paraId="40EC3C03" w14:textId="77777777" w:rsidR="003456F1" w:rsidRPr="009602DB" w:rsidRDefault="00322E30" w:rsidP="002955E9">
      <w:pPr>
        <w:numPr>
          <w:ilvl w:val="0"/>
          <w:numId w:val="20"/>
        </w:numPr>
        <w:jc w:val="both"/>
        <w:rPr>
          <w:sz w:val="28"/>
          <w:szCs w:val="28"/>
        </w:rPr>
      </w:pPr>
      <w:r w:rsidRPr="009602DB">
        <w:rPr>
          <w:sz w:val="28"/>
          <w:szCs w:val="28"/>
        </w:rPr>
        <w:t>guvernanță îmbunătățită în domeniul dezvoltării regionale</w:t>
      </w:r>
      <w:r w:rsidR="003456F1" w:rsidRPr="009602DB">
        <w:rPr>
          <w:sz w:val="28"/>
          <w:szCs w:val="28"/>
        </w:rPr>
        <w:t xml:space="preserve">. </w:t>
      </w:r>
    </w:p>
    <w:p w14:paraId="0E6D5021" w14:textId="096C7046" w:rsidR="004B3648" w:rsidRPr="009602DB" w:rsidRDefault="009602DB" w:rsidP="009602DB">
      <w:pPr>
        <w:ind w:firstLine="720"/>
        <w:jc w:val="both"/>
        <w:rPr>
          <w:sz w:val="28"/>
          <w:szCs w:val="28"/>
        </w:rPr>
      </w:pPr>
      <w:r>
        <w:rPr>
          <w:sz w:val="28"/>
          <w:szCs w:val="28"/>
        </w:rPr>
        <w:t xml:space="preserve">31) </w:t>
      </w:r>
      <w:r w:rsidR="00322E30" w:rsidRPr="009602DB">
        <w:rPr>
          <w:sz w:val="28"/>
          <w:szCs w:val="28"/>
        </w:rPr>
        <w:t>Obiectivele strategice de protecție a mediului sunt orientate spre regionalizarea</w:t>
      </w:r>
      <w:r w:rsidR="006434C2" w:rsidRPr="009602DB">
        <w:rPr>
          <w:sz w:val="28"/>
          <w:szCs w:val="28"/>
        </w:rPr>
        <w:t xml:space="preserve"> </w:t>
      </w:r>
      <w:r w:rsidR="008B41CF" w:rsidRPr="009602DB">
        <w:rPr>
          <w:sz w:val="28"/>
          <w:szCs w:val="28"/>
        </w:rPr>
        <w:t xml:space="preserve">serviciilor de alimentare cu apă, canalizare și epurare a apelor reziduale, a gestionării și reciclării deșeurilor (inclusiv </w:t>
      </w:r>
      <w:r w:rsidR="0005448E" w:rsidRPr="009602DB">
        <w:rPr>
          <w:sz w:val="28"/>
          <w:szCs w:val="28"/>
        </w:rPr>
        <w:t>în baza strategiilor naționale)</w:t>
      </w:r>
      <w:r w:rsidR="008B41CF" w:rsidRPr="009602DB">
        <w:rPr>
          <w:sz w:val="28"/>
          <w:szCs w:val="28"/>
        </w:rPr>
        <w:t xml:space="preserve"> și spre implementarea Programului național pentru eficiență energetică</w:t>
      </w:r>
      <w:r w:rsidR="006F05E8" w:rsidRPr="009602DB">
        <w:rPr>
          <w:sz w:val="28"/>
          <w:szCs w:val="28"/>
        </w:rPr>
        <w:t xml:space="preserve">. </w:t>
      </w:r>
    </w:p>
    <w:p w14:paraId="44F25E89" w14:textId="463DA047" w:rsidR="003456F1" w:rsidRPr="009602DB" w:rsidRDefault="007304B8" w:rsidP="007304B8">
      <w:pPr>
        <w:ind w:firstLine="720"/>
        <w:jc w:val="both"/>
        <w:rPr>
          <w:sz w:val="28"/>
          <w:szCs w:val="28"/>
        </w:rPr>
      </w:pPr>
      <w:r>
        <w:rPr>
          <w:sz w:val="28"/>
          <w:szCs w:val="28"/>
        </w:rPr>
        <w:t xml:space="preserve">32) </w:t>
      </w:r>
      <w:r w:rsidR="008B41CF" w:rsidRPr="009602DB">
        <w:rPr>
          <w:sz w:val="28"/>
          <w:szCs w:val="28"/>
        </w:rPr>
        <w:t>Dintre probleme</w:t>
      </w:r>
      <w:r w:rsidR="0005448E" w:rsidRPr="009602DB">
        <w:rPr>
          <w:sz w:val="28"/>
          <w:szCs w:val="28"/>
        </w:rPr>
        <w:t>le</w:t>
      </w:r>
      <w:r w:rsidR="008B41CF" w:rsidRPr="009602DB">
        <w:rPr>
          <w:sz w:val="28"/>
          <w:szCs w:val="28"/>
        </w:rPr>
        <w:t xml:space="preserve"> majore în dezvoltarea regională și a sectorului construcțiilor ce țin de promovarea economiei verzi, </w:t>
      </w:r>
      <w:r w:rsidR="002D03DD" w:rsidRPr="009602DB">
        <w:rPr>
          <w:sz w:val="28"/>
          <w:szCs w:val="28"/>
        </w:rPr>
        <w:t xml:space="preserve">includ </w:t>
      </w:r>
      <w:r w:rsidR="008B41CF" w:rsidRPr="009602DB">
        <w:rPr>
          <w:sz w:val="28"/>
          <w:szCs w:val="28"/>
        </w:rPr>
        <w:t>următoarele</w:t>
      </w:r>
      <w:r w:rsidR="00262525" w:rsidRPr="009602DB">
        <w:rPr>
          <w:sz w:val="28"/>
          <w:szCs w:val="28"/>
        </w:rPr>
        <w:t xml:space="preserve">: </w:t>
      </w:r>
    </w:p>
    <w:p w14:paraId="017F2A77" w14:textId="77777777" w:rsidR="007304B8" w:rsidRDefault="007304B8" w:rsidP="007304B8">
      <w:pPr>
        <w:ind w:firstLine="360"/>
        <w:jc w:val="both"/>
        <w:rPr>
          <w:sz w:val="28"/>
          <w:szCs w:val="28"/>
        </w:rPr>
      </w:pPr>
      <w:r>
        <w:rPr>
          <w:sz w:val="28"/>
          <w:szCs w:val="28"/>
        </w:rPr>
        <w:t xml:space="preserve">a) </w:t>
      </w:r>
      <w:r w:rsidR="0005448E" w:rsidRPr="009602DB">
        <w:rPr>
          <w:sz w:val="28"/>
          <w:szCs w:val="28"/>
        </w:rPr>
        <w:t>d</w:t>
      </w:r>
      <w:r w:rsidR="008B41CF" w:rsidRPr="009602DB">
        <w:rPr>
          <w:sz w:val="28"/>
          <w:szCs w:val="28"/>
        </w:rPr>
        <w:t>ocumentele de politici, actele normative și regulamentele existente în domeniul dezvoltării regionale și a construcțiilor nu integrează pe deplin principiile economiei verzi</w:t>
      </w:r>
      <w:r w:rsidR="00E63E9F" w:rsidRPr="009602DB">
        <w:rPr>
          <w:sz w:val="28"/>
          <w:szCs w:val="28"/>
        </w:rPr>
        <w:t>;</w:t>
      </w:r>
    </w:p>
    <w:p w14:paraId="680ED63E" w14:textId="77777777" w:rsidR="007304B8" w:rsidRDefault="007304B8" w:rsidP="007304B8">
      <w:pPr>
        <w:ind w:firstLine="360"/>
        <w:jc w:val="both"/>
        <w:rPr>
          <w:sz w:val="28"/>
          <w:szCs w:val="28"/>
        </w:rPr>
      </w:pPr>
      <w:r>
        <w:rPr>
          <w:sz w:val="28"/>
          <w:szCs w:val="28"/>
        </w:rPr>
        <w:t xml:space="preserve">b) </w:t>
      </w:r>
      <w:r w:rsidR="0005448E" w:rsidRPr="009602DB">
        <w:rPr>
          <w:sz w:val="28"/>
          <w:szCs w:val="28"/>
        </w:rPr>
        <w:t>n</w:t>
      </w:r>
      <w:r w:rsidR="00DD5690" w:rsidRPr="009602DB">
        <w:rPr>
          <w:sz w:val="28"/>
          <w:szCs w:val="28"/>
        </w:rPr>
        <w:t>u sunt disponibile datele statistice sau administrative</w:t>
      </w:r>
      <w:r w:rsidR="0005448E" w:rsidRPr="009602DB">
        <w:rPr>
          <w:sz w:val="28"/>
          <w:szCs w:val="28"/>
        </w:rPr>
        <w:t>,</w:t>
      </w:r>
      <w:r w:rsidR="00DD5690" w:rsidRPr="009602DB">
        <w:rPr>
          <w:sz w:val="28"/>
          <w:szCs w:val="28"/>
        </w:rPr>
        <w:t xml:space="preserve"> ce țin de indicatorii din domeniul economiei verzi, cu privire la construcțiile la nivel național, </w:t>
      </w:r>
      <w:r w:rsidR="00AD407F" w:rsidRPr="009602DB">
        <w:rPr>
          <w:sz w:val="28"/>
          <w:szCs w:val="28"/>
        </w:rPr>
        <w:t>departam</w:t>
      </w:r>
      <w:r w:rsidR="002A6481" w:rsidRPr="009602DB">
        <w:rPr>
          <w:sz w:val="28"/>
          <w:szCs w:val="28"/>
        </w:rPr>
        <w:t>en</w:t>
      </w:r>
      <w:r w:rsidR="00AD407F" w:rsidRPr="009602DB">
        <w:rPr>
          <w:sz w:val="28"/>
          <w:szCs w:val="28"/>
        </w:rPr>
        <w:t>tal</w:t>
      </w:r>
      <w:r w:rsidR="00DD5690" w:rsidRPr="009602DB">
        <w:rPr>
          <w:sz w:val="28"/>
          <w:szCs w:val="28"/>
        </w:rPr>
        <w:t xml:space="preserve"> sau local</w:t>
      </w:r>
      <w:r w:rsidR="00E63E9F" w:rsidRPr="009602DB">
        <w:rPr>
          <w:sz w:val="28"/>
          <w:szCs w:val="28"/>
        </w:rPr>
        <w:t>;</w:t>
      </w:r>
    </w:p>
    <w:p w14:paraId="5FAF1C46" w14:textId="126E9E6B" w:rsidR="00E56967" w:rsidRPr="009602DB" w:rsidRDefault="007304B8" w:rsidP="007304B8">
      <w:pPr>
        <w:ind w:firstLine="360"/>
        <w:jc w:val="both"/>
        <w:rPr>
          <w:sz w:val="28"/>
          <w:szCs w:val="28"/>
        </w:rPr>
      </w:pPr>
      <w:r>
        <w:rPr>
          <w:sz w:val="28"/>
          <w:szCs w:val="28"/>
        </w:rPr>
        <w:t xml:space="preserve">c) </w:t>
      </w:r>
      <w:r w:rsidR="0005448E" w:rsidRPr="009602DB">
        <w:rPr>
          <w:sz w:val="28"/>
          <w:szCs w:val="28"/>
        </w:rPr>
        <w:t>i</w:t>
      </w:r>
      <w:r w:rsidR="00DD5690" w:rsidRPr="009602DB">
        <w:rPr>
          <w:sz w:val="28"/>
          <w:szCs w:val="28"/>
        </w:rPr>
        <w:t>nvestițiile în infrastructura de construcții ecologice sau eficiența energetică a clădirilor</w:t>
      </w:r>
      <w:r w:rsidR="00B51C02" w:rsidRPr="009602DB">
        <w:rPr>
          <w:sz w:val="28"/>
          <w:szCs w:val="28"/>
        </w:rPr>
        <w:t xml:space="preserve"> sunt limitate, iar standarde</w:t>
      </w:r>
      <w:r w:rsidR="009734F7" w:rsidRPr="009602DB">
        <w:rPr>
          <w:sz w:val="28"/>
          <w:szCs w:val="28"/>
        </w:rPr>
        <w:t>le</w:t>
      </w:r>
      <w:r w:rsidR="00B51C02" w:rsidRPr="009602DB">
        <w:rPr>
          <w:sz w:val="28"/>
          <w:szCs w:val="28"/>
        </w:rPr>
        <w:t>, proiect</w:t>
      </w:r>
      <w:r w:rsidR="00D26AAD" w:rsidRPr="009602DB">
        <w:rPr>
          <w:sz w:val="28"/>
          <w:szCs w:val="28"/>
        </w:rPr>
        <w:t>are</w:t>
      </w:r>
      <w:r w:rsidR="009734F7" w:rsidRPr="009602DB">
        <w:rPr>
          <w:sz w:val="28"/>
          <w:szCs w:val="28"/>
        </w:rPr>
        <w:t>a</w:t>
      </w:r>
      <w:r w:rsidR="00B51C02" w:rsidRPr="009602DB">
        <w:rPr>
          <w:sz w:val="28"/>
          <w:szCs w:val="28"/>
        </w:rPr>
        <w:t xml:space="preserve"> și materiale pentru construcțiile ecologice nu </w:t>
      </w:r>
      <w:r w:rsidR="009734F7" w:rsidRPr="009602DB">
        <w:rPr>
          <w:sz w:val="28"/>
          <w:szCs w:val="28"/>
        </w:rPr>
        <w:t>sunt</w:t>
      </w:r>
      <w:r w:rsidR="00B51C02" w:rsidRPr="009602DB">
        <w:rPr>
          <w:sz w:val="28"/>
          <w:szCs w:val="28"/>
        </w:rPr>
        <w:t xml:space="preserve"> suficient</w:t>
      </w:r>
      <w:r w:rsidR="009734F7" w:rsidRPr="009602DB">
        <w:rPr>
          <w:sz w:val="28"/>
          <w:szCs w:val="28"/>
        </w:rPr>
        <w:t xml:space="preserve"> dezvoltate</w:t>
      </w:r>
      <w:r w:rsidR="00721442" w:rsidRPr="009602DB">
        <w:rPr>
          <w:sz w:val="28"/>
          <w:szCs w:val="28"/>
        </w:rPr>
        <w:t>.</w:t>
      </w:r>
    </w:p>
    <w:p w14:paraId="394815D6" w14:textId="38C02D4A" w:rsidR="00B47133" w:rsidRPr="009602DB" w:rsidRDefault="007304B8" w:rsidP="007304B8">
      <w:pPr>
        <w:ind w:firstLine="720"/>
        <w:jc w:val="both"/>
        <w:rPr>
          <w:sz w:val="28"/>
          <w:szCs w:val="28"/>
        </w:rPr>
      </w:pPr>
      <w:r>
        <w:rPr>
          <w:sz w:val="28"/>
          <w:szCs w:val="28"/>
        </w:rPr>
        <w:t xml:space="preserve">33) </w:t>
      </w:r>
      <w:r w:rsidR="00812924" w:rsidRPr="009602DB">
        <w:rPr>
          <w:sz w:val="28"/>
          <w:szCs w:val="28"/>
        </w:rPr>
        <w:t>Pentru a promova în continuare principiile economiei verzi în cadrul dezvoltării regionale și a construcțiilor, ar putea fi recomandate următoarele măsuri</w:t>
      </w:r>
      <w:r w:rsidR="00B47133" w:rsidRPr="009602DB">
        <w:rPr>
          <w:sz w:val="28"/>
          <w:szCs w:val="28"/>
        </w:rPr>
        <w:t>:</w:t>
      </w:r>
    </w:p>
    <w:p w14:paraId="3FD17D23" w14:textId="485F6918" w:rsidR="00CC7D92" w:rsidRDefault="00CC7D92" w:rsidP="00CC7D92">
      <w:pPr>
        <w:ind w:firstLine="360"/>
        <w:jc w:val="both"/>
        <w:rPr>
          <w:sz w:val="28"/>
          <w:szCs w:val="28"/>
        </w:rPr>
      </w:pPr>
      <w:r>
        <w:rPr>
          <w:sz w:val="28"/>
          <w:szCs w:val="28"/>
        </w:rPr>
        <w:lastRenderedPageBreak/>
        <w:t xml:space="preserve">a) </w:t>
      </w:r>
      <w:r w:rsidR="0005448E" w:rsidRPr="009602DB">
        <w:rPr>
          <w:sz w:val="28"/>
          <w:szCs w:val="28"/>
        </w:rPr>
        <w:t>î</w:t>
      </w:r>
      <w:r w:rsidR="00812924" w:rsidRPr="009602DB">
        <w:rPr>
          <w:sz w:val="28"/>
          <w:szCs w:val="28"/>
        </w:rPr>
        <w:t>mbunătățirea</w:t>
      </w:r>
      <w:r w:rsidR="0085419D" w:rsidRPr="009602DB">
        <w:rPr>
          <w:sz w:val="28"/>
          <w:szCs w:val="28"/>
        </w:rPr>
        <w:t xml:space="preserve"> capacităților în domeniul economiei verzi a instituț</w:t>
      </w:r>
      <w:r w:rsidR="0005448E" w:rsidRPr="009602DB">
        <w:rPr>
          <w:sz w:val="28"/>
          <w:szCs w:val="28"/>
        </w:rPr>
        <w:t>iilor centrale și a a</w:t>
      </w:r>
      <w:r w:rsidR="0085419D" w:rsidRPr="009602DB">
        <w:rPr>
          <w:sz w:val="28"/>
          <w:szCs w:val="28"/>
        </w:rPr>
        <w:t xml:space="preserve">gențiilor de </w:t>
      </w:r>
      <w:r w:rsidR="0005448E" w:rsidRPr="009602DB">
        <w:rPr>
          <w:sz w:val="28"/>
          <w:szCs w:val="28"/>
        </w:rPr>
        <w:t>d</w:t>
      </w:r>
      <w:r w:rsidR="0085419D" w:rsidRPr="009602DB">
        <w:rPr>
          <w:sz w:val="28"/>
          <w:szCs w:val="28"/>
        </w:rPr>
        <w:t xml:space="preserve">ezvoltare </w:t>
      </w:r>
      <w:r w:rsidR="0005448E" w:rsidRPr="009602DB">
        <w:rPr>
          <w:sz w:val="28"/>
          <w:szCs w:val="28"/>
        </w:rPr>
        <w:t>r</w:t>
      </w:r>
      <w:r w:rsidR="0085419D" w:rsidRPr="009602DB">
        <w:rPr>
          <w:sz w:val="28"/>
          <w:szCs w:val="28"/>
        </w:rPr>
        <w:t>egională la nivel de cunoștințe și mobilizare a investițiilor</w:t>
      </w:r>
      <w:r w:rsidR="00E47777" w:rsidRPr="009602DB">
        <w:rPr>
          <w:sz w:val="28"/>
          <w:szCs w:val="28"/>
        </w:rPr>
        <w:t>;</w:t>
      </w:r>
    </w:p>
    <w:p w14:paraId="7EE874F9" w14:textId="77777777" w:rsidR="00CC7D92" w:rsidRDefault="00CC7D92" w:rsidP="00CC7D92">
      <w:pPr>
        <w:ind w:firstLine="360"/>
        <w:jc w:val="both"/>
        <w:rPr>
          <w:sz w:val="28"/>
          <w:szCs w:val="28"/>
        </w:rPr>
      </w:pPr>
      <w:r>
        <w:rPr>
          <w:sz w:val="28"/>
          <w:szCs w:val="28"/>
        </w:rPr>
        <w:t xml:space="preserve">b) </w:t>
      </w:r>
      <w:r w:rsidR="0005448E" w:rsidRPr="009602DB">
        <w:rPr>
          <w:sz w:val="28"/>
          <w:szCs w:val="28"/>
        </w:rPr>
        <w:t>e</w:t>
      </w:r>
      <w:r w:rsidR="0085419D" w:rsidRPr="009602DB">
        <w:rPr>
          <w:sz w:val="28"/>
          <w:szCs w:val="28"/>
        </w:rPr>
        <w:t>laborarea și promovarea standardelor ecologice în construcții</w:t>
      </w:r>
      <w:r w:rsidR="00EE7C83" w:rsidRPr="009602DB">
        <w:rPr>
          <w:sz w:val="28"/>
          <w:szCs w:val="28"/>
        </w:rPr>
        <w:t>;</w:t>
      </w:r>
    </w:p>
    <w:p w14:paraId="34DEAA84" w14:textId="77777777" w:rsidR="00CC7D92" w:rsidRDefault="00CC7D92" w:rsidP="00CC7D92">
      <w:pPr>
        <w:ind w:firstLine="360"/>
        <w:jc w:val="both"/>
        <w:rPr>
          <w:sz w:val="28"/>
          <w:szCs w:val="28"/>
        </w:rPr>
      </w:pPr>
      <w:r>
        <w:rPr>
          <w:sz w:val="28"/>
          <w:szCs w:val="28"/>
        </w:rPr>
        <w:t xml:space="preserve">c) </w:t>
      </w:r>
      <w:r w:rsidR="0005448E" w:rsidRPr="009602DB">
        <w:rPr>
          <w:sz w:val="28"/>
          <w:szCs w:val="28"/>
        </w:rPr>
        <w:t>a</w:t>
      </w:r>
      <w:r w:rsidR="0085419D" w:rsidRPr="009602DB">
        <w:rPr>
          <w:sz w:val="28"/>
          <w:szCs w:val="28"/>
        </w:rPr>
        <w:t>justarea normelor și standardelor existente la cerințele în construcții ale economiei verzi</w:t>
      </w:r>
      <w:r w:rsidR="00EE7C83" w:rsidRPr="009602DB">
        <w:rPr>
          <w:sz w:val="28"/>
          <w:szCs w:val="28"/>
        </w:rPr>
        <w:t>;</w:t>
      </w:r>
    </w:p>
    <w:p w14:paraId="5B3CE959" w14:textId="77777777" w:rsidR="00CC7D92" w:rsidRDefault="00CC7D92" w:rsidP="00CC7D92">
      <w:pPr>
        <w:ind w:firstLine="360"/>
        <w:jc w:val="both"/>
        <w:rPr>
          <w:sz w:val="28"/>
          <w:szCs w:val="28"/>
        </w:rPr>
      </w:pPr>
      <w:r>
        <w:rPr>
          <w:sz w:val="28"/>
          <w:szCs w:val="28"/>
        </w:rPr>
        <w:t xml:space="preserve">d) </w:t>
      </w:r>
      <w:r w:rsidR="0005448E" w:rsidRPr="009602DB">
        <w:rPr>
          <w:sz w:val="28"/>
          <w:szCs w:val="28"/>
        </w:rPr>
        <w:t>m</w:t>
      </w:r>
      <w:r w:rsidR="0085419D" w:rsidRPr="009602DB">
        <w:rPr>
          <w:sz w:val="28"/>
          <w:szCs w:val="28"/>
        </w:rPr>
        <w:t>inimizarea consumului de materiale, resurse naturale și energie pe durata întregului ciclu de viață al clădirilor</w:t>
      </w:r>
      <w:r w:rsidR="00EE7C83" w:rsidRPr="009602DB">
        <w:rPr>
          <w:sz w:val="28"/>
          <w:szCs w:val="28"/>
        </w:rPr>
        <w:t>;</w:t>
      </w:r>
    </w:p>
    <w:p w14:paraId="44203308" w14:textId="492A03AC" w:rsidR="00E56967" w:rsidRPr="009602DB" w:rsidRDefault="00CC7D92" w:rsidP="00CC7D92">
      <w:pPr>
        <w:ind w:firstLine="360"/>
        <w:jc w:val="both"/>
        <w:rPr>
          <w:sz w:val="28"/>
          <w:szCs w:val="28"/>
        </w:rPr>
      </w:pPr>
      <w:r>
        <w:rPr>
          <w:sz w:val="28"/>
          <w:szCs w:val="28"/>
        </w:rPr>
        <w:t xml:space="preserve">e) </w:t>
      </w:r>
      <w:r w:rsidR="0005448E" w:rsidRPr="009602DB">
        <w:rPr>
          <w:sz w:val="28"/>
          <w:szCs w:val="28"/>
        </w:rPr>
        <w:t>e</w:t>
      </w:r>
      <w:r w:rsidR="0085419D" w:rsidRPr="009602DB">
        <w:rPr>
          <w:sz w:val="28"/>
          <w:szCs w:val="28"/>
        </w:rPr>
        <w:t xml:space="preserve">laborarea și aplicarea stimulentelor sau a altor instrumente economice de promovare a </w:t>
      </w:r>
      <w:r w:rsidR="00AB4D75" w:rsidRPr="009602DB">
        <w:rPr>
          <w:sz w:val="28"/>
          <w:szCs w:val="28"/>
        </w:rPr>
        <w:t xml:space="preserve">economiei verzi în </w:t>
      </w:r>
      <w:r w:rsidR="0085419D" w:rsidRPr="009602DB">
        <w:rPr>
          <w:sz w:val="28"/>
          <w:szCs w:val="28"/>
        </w:rPr>
        <w:t>construcții și dezvolt</w:t>
      </w:r>
      <w:r w:rsidR="00AB4D75" w:rsidRPr="009602DB">
        <w:rPr>
          <w:sz w:val="28"/>
          <w:szCs w:val="28"/>
        </w:rPr>
        <w:t>area</w:t>
      </w:r>
      <w:r w:rsidR="0085419D" w:rsidRPr="009602DB">
        <w:rPr>
          <w:sz w:val="28"/>
          <w:szCs w:val="28"/>
        </w:rPr>
        <w:t xml:space="preserve"> regional</w:t>
      </w:r>
      <w:r w:rsidR="00AB4D75" w:rsidRPr="009602DB">
        <w:rPr>
          <w:sz w:val="28"/>
          <w:szCs w:val="28"/>
        </w:rPr>
        <w:t>ă</w:t>
      </w:r>
      <w:r w:rsidR="00EE7C83" w:rsidRPr="009602DB">
        <w:rPr>
          <w:sz w:val="28"/>
          <w:szCs w:val="28"/>
        </w:rPr>
        <w:t>.</w:t>
      </w:r>
    </w:p>
    <w:p w14:paraId="22529073" w14:textId="34A7DD9C" w:rsidR="00046E1E" w:rsidRPr="00365265" w:rsidRDefault="00365265" w:rsidP="00D8491C">
      <w:pPr>
        <w:pStyle w:val="Titlu1"/>
        <w:rPr>
          <w:sz w:val="28"/>
          <w:szCs w:val="28"/>
          <w:lang w:val="ro-RO"/>
        </w:rPr>
      </w:pPr>
      <w:bookmarkStart w:id="13" w:name="_Toc476476193"/>
      <w:r w:rsidRPr="00365265">
        <w:rPr>
          <w:sz w:val="28"/>
          <w:szCs w:val="28"/>
          <w:lang w:val="ro-RO"/>
        </w:rPr>
        <w:t>11</w:t>
      </w:r>
      <w:r w:rsidR="008017F1" w:rsidRPr="00365265">
        <w:rPr>
          <w:sz w:val="28"/>
          <w:szCs w:val="28"/>
          <w:lang w:val="ro-RO"/>
        </w:rPr>
        <w:t>.</w:t>
      </w:r>
      <w:r w:rsidR="005A1CB7" w:rsidRPr="00365265">
        <w:rPr>
          <w:sz w:val="28"/>
          <w:szCs w:val="28"/>
          <w:lang w:val="ro-RO"/>
        </w:rPr>
        <w:t xml:space="preserve"> </w:t>
      </w:r>
      <w:r w:rsidR="0069692D" w:rsidRPr="00365265">
        <w:rPr>
          <w:sz w:val="28"/>
          <w:szCs w:val="28"/>
          <w:lang w:val="ro-RO"/>
        </w:rPr>
        <w:t>Educația pentru dezvoltare durabilă</w:t>
      </w:r>
      <w:bookmarkEnd w:id="13"/>
    </w:p>
    <w:p w14:paraId="547C5DBF" w14:textId="08B68D88" w:rsidR="009808F7" w:rsidRPr="00A37C85" w:rsidRDefault="00365265" w:rsidP="00A37C85">
      <w:pPr>
        <w:ind w:firstLine="720"/>
        <w:jc w:val="both"/>
        <w:rPr>
          <w:sz w:val="28"/>
          <w:szCs w:val="28"/>
        </w:rPr>
      </w:pPr>
      <w:r w:rsidRPr="00A37C85">
        <w:rPr>
          <w:sz w:val="28"/>
          <w:szCs w:val="28"/>
        </w:rPr>
        <w:t xml:space="preserve">34) </w:t>
      </w:r>
      <w:r w:rsidR="00142C4E" w:rsidRPr="00A37C85">
        <w:rPr>
          <w:sz w:val="28"/>
          <w:szCs w:val="28"/>
        </w:rPr>
        <w:t>Deși o serie de documente de politici din Republica Moldova cu privire la mediu prevăd acțiuni de promovare a educației în acest domeniu, numărul lor este mic și nu contribuie semnificativ la promovarea și definirea responsabilităților sociale privind mediul, în special în rândul generației t</w:t>
      </w:r>
      <w:r w:rsidR="0021764E" w:rsidRPr="00A37C85">
        <w:rPr>
          <w:sz w:val="28"/>
          <w:szCs w:val="28"/>
        </w:rPr>
        <w:t>i</w:t>
      </w:r>
      <w:r w:rsidR="00142C4E" w:rsidRPr="00A37C85">
        <w:rPr>
          <w:sz w:val="28"/>
          <w:szCs w:val="28"/>
        </w:rPr>
        <w:t>n</w:t>
      </w:r>
      <w:r w:rsidR="0021764E" w:rsidRPr="00A37C85">
        <w:rPr>
          <w:sz w:val="28"/>
          <w:szCs w:val="28"/>
        </w:rPr>
        <w:t>ere</w:t>
      </w:r>
      <w:r w:rsidR="009808F7" w:rsidRPr="00A37C85">
        <w:rPr>
          <w:sz w:val="28"/>
          <w:szCs w:val="28"/>
        </w:rPr>
        <w:t xml:space="preserve">. </w:t>
      </w:r>
      <w:r w:rsidR="00142C4E" w:rsidRPr="00A37C85">
        <w:rPr>
          <w:sz w:val="28"/>
          <w:szCs w:val="28"/>
        </w:rPr>
        <w:t>Curriculum</w:t>
      </w:r>
      <w:r w:rsidR="0005448E" w:rsidRPr="00A37C85">
        <w:rPr>
          <w:sz w:val="28"/>
          <w:szCs w:val="28"/>
        </w:rPr>
        <w:t xml:space="preserve">ul </w:t>
      </w:r>
      <w:r w:rsidR="00614259" w:rsidRPr="00A37C85">
        <w:rPr>
          <w:sz w:val="28"/>
          <w:szCs w:val="28"/>
        </w:rPr>
        <w:t>privind</w:t>
      </w:r>
      <w:r w:rsidR="00142C4E" w:rsidRPr="00A37C85">
        <w:rPr>
          <w:sz w:val="28"/>
          <w:szCs w:val="28"/>
        </w:rPr>
        <w:t xml:space="preserve"> </w:t>
      </w:r>
      <w:r w:rsidR="0005448E" w:rsidRPr="00A37C85">
        <w:rPr>
          <w:sz w:val="28"/>
          <w:szCs w:val="28"/>
        </w:rPr>
        <w:t>educați</w:t>
      </w:r>
      <w:r w:rsidR="00614259" w:rsidRPr="00A37C85">
        <w:rPr>
          <w:sz w:val="28"/>
          <w:szCs w:val="28"/>
        </w:rPr>
        <w:t>a</w:t>
      </w:r>
      <w:r w:rsidR="00F05260" w:rsidRPr="00A37C85">
        <w:rPr>
          <w:sz w:val="28"/>
          <w:szCs w:val="28"/>
        </w:rPr>
        <w:t xml:space="preserve"> ecologic</w:t>
      </w:r>
      <w:r w:rsidR="0005448E" w:rsidRPr="00A37C85">
        <w:rPr>
          <w:sz w:val="28"/>
          <w:szCs w:val="28"/>
        </w:rPr>
        <w:t>ă</w:t>
      </w:r>
      <w:r w:rsidR="00F05260" w:rsidRPr="00A37C85">
        <w:rPr>
          <w:sz w:val="28"/>
          <w:szCs w:val="28"/>
        </w:rPr>
        <w:t xml:space="preserve"> a fost aprobat, în septembrie 2015, prin ordinul comun al Ministerului Educației și al Ministerului Mediului</w:t>
      </w:r>
      <w:r w:rsidR="0037148C" w:rsidRPr="00A37C85">
        <w:rPr>
          <w:sz w:val="28"/>
          <w:szCs w:val="28"/>
        </w:rPr>
        <w:t xml:space="preserve">, </w:t>
      </w:r>
      <w:r w:rsidR="00F05260" w:rsidRPr="00A37C85">
        <w:rPr>
          <w:sz w:val="28"/>
          <w:szCs w:val="28"/>
        </w:rPr>
        <w:t xml:space="preserve">însă doar </w:t>
      </w:r>
      <w:r w:rsidR="00E01594" w:rsidRPr="00A37C85">
        <w:rPr>
          <w:sz w:val="28"/>
          <w:szCs w:val="28"/>
        </w:rPr>
        <w:t>în calitate de</w:t>
      </w:r>
      <w:r w:rsidR="00F05260" w:rsidRPr="00A37C85">
        <w:rPr>
          <w:sz w:val="28"/>
          <w:szCs w:val="28"/>
        </w:rPr>
        <w:t xml:space="preserve"> disciplină opțională, </w:t>
      </w:r>
      <w:r w:rsidR="0005448E" w:rsidRPr="00A37C85">
        <w:rPr>
          <w:sz w:val="28"/>
          <w:szCs w:val="28"/>
        </w:rPr>
        <w:t xml:space="preserve">ceea </w:t>
      </w:r>
      <w:r w:rsidR="00E01594" w:rsidRPr="00A37C85">
        <w:rPr>
          <w:sz w:val="28"/>
          <w:szCs w:val="28"/>
        </w:rPr>
        <w:t xml:space="preserve">ce </w:t>
      </w:r>
      <w:r w:rsidR="00415E8B" w:rsidRPr="00A37C85">
        <w:rPr>
          <w:sz w:val="28"/>
          <w:szCs w:val="28"/>
        </w:rPr>
        <w:t>a condus</w:t>
      </w:r>
      <w:r w:rsidR="00E01594" w:rsidRPr="00A37C85">
        <w:rPr>
          <w:sz w:val="28"/>
          <w:szCs w:val="28"/>
        </w:rPr>
        <w:t xml:space="preserve"> la utilizarea </w:t>
      </w:r>
      <w:r w:rsidR="00415E8B" w:rsidRPr="00A37C85">
        <w:rPr>
          <w:sz w:val="28"/>
          <w:szCs w:val="28"/>
        </w:rPr>
        <w:t>lui foarte</w:t>
      </w:r>
      <w:r w:rsidR="00E01594" w:rsidRPr="00A37C85">
        <w:rPr>
          <w:sz w:val="28"/>
          <w:szCs w:val="28"/>
        </w:rPr>
        <w:t xml:space="preserve"> rară. </w:t>
      </w:r>
      <w:r w:rsidR="000A0FD1" w:rsidRPr="00A37C85">
        <w:rPr>
          <w:sz w:val="28"/>
          <w:szCs w:val="28"/>
        </w:rPr>
        <w:t>Sunt insuficiente î</w:t>
      </w:r>
      <w:r w:rsidR="00E01594" w:rsidRPr="00A37C85">
        <w:rPr>
          <w:sz w:val="28"/>
          <w:szCs w:val="28"/>
        </w:rPr>
        <w:t xml:space="preserve">ncercările de a promova educația ecologică prin </w:t>
      </w:r>
      <w:r w:rsidR="008017F1" w:rsidRPr="00A37C85">
        <w:rPr>
          <w:sz w:val="28"/>
          <w:szCs w:val="28"/>
        </w:rPr>
        <w:t xml:space="preserve">publicarea </w:t>
      </w:r>
      <w:r w:rsidR="00E01594" w:rsidRPr="00A37C85">
        <w:rPr>
          <w:sz w:val="28"/>
          <w:szCs w:val="28"/>
        </w:rPr>
        <w:t>unor cărți, precum</w:t>
      </w:r>
      <w:r w:rsidR="000A0FD1" w:rsidRPr="00A37C85">
        <w:rPr>
          <w:sz w:val="28"/>
          <w:szCs w:val="28"/>
        </w:rPr>
        <w:t>:</w:t>
      </w:r>
      <w:r w:rsidR="00E01594" w:rsidRPr="00A37C85">
        <w:rPr>
          <w:sz w:val="28"/>
          <w:szCs w:val="28"/>
        </w:rPr>
        <w:t xml:space="preserve"> „Lumea animală a Moldovei</w:t>
      </w:r>
      <w:r w:rsidR="009808F7" w:rsidRPr="00A37C85">
        <w:rPr>
          <w:sz w:val="28"/>
          <w:szCs w:val="28"/>
        </w:rPr>
        <w:t>”, „</w:t>
      </w:r>
      <w:r w:rsidR="007F241B" w:rsidRPr="00A37C85">
        <w:rPr>
          <w:sz w:val="28"/>
          <w:szCs w:val="28"/>
        </w:rPr>
        <w:t>Lumea vegetală a Moldovei</w:t>
      </w:r>
      <w:r w:rsidR="009808F7" w:rsidRPr="00A37C85">
        <w:rPr>
          <w:sz w:val="28"/>
          <w:szCs w:val="28"/>
        </w:rPr>
        <w:t>”, „</w:t>
      </w:r>
      <w:r w:rsidR="00D6242F" w:rsidRPr="00A37C85">
        <w:rPr>
          <w:sz w:val="28"/>
          <w:szCs w:val="28"/>
        </w:rPr>
        <w:t>Mediul geografic al Republicii Moldova</w:t>
      </w:r>
      <w:r w:rsidR="009808F7" w:rsidRPr="00A37C85">
        <w:rPr>
          <w:sz w:val="28"/>
          <w:szCs w:val="28"/>
        </w:rPr>
        <w:t>”, „</w:t>
      </w:r>
      <w:r w:rsidR="00D6242F" w:rsidRPr="00A37C85">
        <w:rPr>
          <w:sz w:val="28"/>
          <w:szCs w:val="28"/>
        </w:rPr>
        <w:t>Resursele acvatice ale Republicii Moldova</w:t>
      </w:r>
      <w:r w:rsidR="009808F7" w:rsidRPr="00A37C85">
        <w:rPr>
          <w:sz w:val="28"/>
          <w:szCs w:val="28"/>
        </w:rPr>
        <w:t>”, „</w:t>
      </w:r>
      <w:r w:rsidR="0005448E" w:rsidRPr="00A37C85">
        <w:rPr>
          <w:sz w:val="28"/>
          <w:szCs w:val="28"/>
        </w:rPr>
        <w:t>Enciclopedia e</w:t>
      </w:r>
      <w:r w:rsidR="000A0FD1" w:rsidRPr="00A37C85">
        <w:rPr>
          <w:sz w:val="28"/>
          <w:szCs w:val="28"/>
        </w:rPr>
        <w:t>cologică</w:t>
      </w:r>
      <w:r w:rsidR="009808F7" w:rsidRPr="00A37C85">
        <w:rPr>
          <w:sz w:val="28"/>
          <w:szCs w:val="28"/>
        </w:rPr>
        <w:t xml:space="preserve">”, </w:t>
      </w:r>
      <w:r w:rsidR="000A0FD1" w:rsidRPr="00A37C85">
        <w:rPr>
          <w:sz w:val="28"/>
          <w:szCs w:val="28"/>
        </w:rPr>
        <w:t xml:space="preserve">a treia ediție a Cărții Roșii a Republicii Moldova, sau </w:t>
      </w:r>
      <w:r w:rsidR="0005448E" w:rsidRPr="00A37C85">
        <w:rPr>
          <w:sz w:val="28"/>
          <w:szCs w:val="28"/>
        </w:rPr>
        <w:t xml:space="preserve">a unor </w:t>
      </w:r>
      <w:r w:rsidR="000A0FD1" w:rsidRPr="00A37C85">
        <w:rPr>
          <w:sz w:val="28"/>
          <w:szCs w:val="28"/>
        </w:rPr>
        <w:t>manuale</w:t>
      </w:r>
      <w:r w:rsidR="00C7261D" w:rsidRPr="00A37C85">
        <w:rPr>
          <w:sz w:val="28"/>
          <w:szCs w:val="28"/>
        </w:rPr>
        <w:t xml:space="preserve"> </w:t>
      </w:r>
      <w:r w:rsidR="000A0FD1" w:rsidRPr="00A37C85">
        <w:rPr>
          <w:sz w:val="28"/>
          <w:szCs w:val="28"/>
        </w:rPr>
        <w:t xml:space="preserve">de educație ecologică pentru cele </w:t>
      </w:r>
      <w:r w:rsidR="00476082" w:rsidRPr="00A37C85">
        <w:rPr>
          <w:sz w:val="28"/>
          <w:szCs w:val="28"/>
        </w:rPr>
        <w:t xml:space="preserve">trei niveluri de </w:t>
      </w:r>
      <w:r w:rsidR="0005448E" w:rsidRPr="00A37C85">
        <w:rPr>
          <w:sz w:val="28"/>
          <w:szCs w:val="28"/>
        </w:rPr>
        <w:t>învățământ</w:t>
      </w:r>
      <w:r w:rsidR="00C7261D" w:rsidRPr="00A37C85">
        <w:rPr>
          <w:sz w:val="28"/>
          <w:szCs w:val="28"/>
        </w:rPr>
        <w:t xml:space="preserve">. </w:t>
      </w:r>
      <w:r w:rsidR="00476082" w:rsidRPr="00A37C85">
        <w:rPr>
          <w:sz w:val="28"/>
          <w:szCs w:val="28"/>
        </w:rPr>
        <w:t>Acest lucru se datorează, cel mai probabil, descrierilor teoretice (spre deosebire de exemplele practice de protecție a mediului în viața cotidiană sau în activități profesionale)</w:t>
      </w:r>
      <w:r w:rsidR="00EF4095" w:rsidRPr="00A37C85">
        <w:rPr>
          <w:sz w:val="28"/>
          <w:szCs w:val="28"/>
        </w:rPr>
        <w:t xml:space="preserve"> </w:t>
      </w:r>
      <w:r w:rsidR="00476082" w:rsidRPr="00A37C85">
        <w:rPr>
          <w:sz w:val="28"/>
          <w:szCs w:val="28"/>
        </w:rPr>
        <w:t>și, în mod special, lipsei unei legături cu promovarea principiilor economiei verzi și dezvoltării durabile în sectoarele economiei</w:t>
      </w:r>
      <w:r w:rsidR="00C7261D" w:rsidRPr="00A37C85">
        <w:rPr>
          <w:sz w:val="28"/>
          <w:szCs w:val="28"/>
        </w:rPr>
        <w:t>.</w:t>
      </w:r>
      <w:r w:rsidR="00E228B4" w:rsidRPr="00A37C85">
        <w:rPr>
          <w:sz w:val="28"/>
          <w:szCs w:val="28"/>
        </w:rPr>
        <w:t xml:space="preserve"> </w:t>
      </w:r>
      <w:r w:rsidR="00DF2C20" w:rsidRPr="00A37C85">
        <w:rPr>
          <w:sz w:val="28"/>
          <w:szCs w:val="28"/>
        </w:rPr>
        <w:t>Cu toate aceste</w:t>
      </w:r>
      <w:r w:rsidR="0005448E" w:rsidRPr="00A37C85">
        <w:rPr>
          <w:sz w:val="28"/>
          <w:szCs w:val="28"/>
        </w:rPr>
        <w:t>a</w:t>
      </w:r>
      <w:r w:rsidR="00DF2C20" w:rsidRPr="00A37C85">
        <w:rPr>
          <w:sz w:val="28"/>
          <w:szCs w:val="28"/>
        </w:rPr>
        <w:t>, există o practică utilă a competițiilor și a olimpiadelor de ecologie</w:t>
      </w:r>
      <w:r w:rsidR="009808F7" w:rsidRPr="00A37C85">
        <w:rPr>
          <w:sz w:val="28"/>
          <w:szCs w:val="28"/>
        </w:rPr>
        <w:t xml:space="preserve">, </w:t>
      </w:r>
      <w:r w:rsidR="00DF2C20" w:rsidRPr="00A37C85">
        <w:rPr>
          <w:sz w:val="28"/>
          <w:szCs w:val="28"/>
        </w:rPr>
        <w:t xml:space="preserve">organizate în comun de către </w:t>
      </w:r>
      <w:r w:rsidR="00E228B4" w:rsidRPr="00A37C85">
        <w:rPr>
          <w:sz w:val="28"/>
          <w:szCs w:val="28"/>
        </w:rPr>
        <w:t>unele structuri de stat</w:t>
      </w:r>
      <w:r w:rsidR="00C7261D" w:rsidRPr="00A37C85">
        <w:rPr>
          <w:sz w:val="28"/>
          <w:szCs w:val="28"/>
        </w:rPr>
        <w:t>.</w:t>
      </w:r>
    </w:p>
    <w:p w14:paraId="42255DA6" w14:textId="77777777" w:rsidR="009808F7" w:rsidRPr="00A37C85" w:rsidRDefault="0005448E" w:rsidP="00A37C85">
      <w:pPr>
        <w:ind w:firstLine="720"/>
        <w:jc w:val="both"/>
        <w:rPr>
          <w:sz w:val="28"/>
          <w:szCs w:val="28"/>
        </w:rPr>
      </w:pPr>
      <w:r w:rsidRPr="00A37C85">
        <w:rPr>
          <w:sz w:val="28"/>
          <w:szCs w:val="28"/>
        </w:rPr>
        <w:t>Deși</w:t>
      </w:r>
      <w:r w:rsidR="00DF2C20" w:rsidRPr="00A37C85">
        <w:rPr>
          <w:sz w:val="28"/>
          <w:szCs w:val="28"/>
        </w:rPr>
        <w:t xml:space="preserve"> oamenii de știință din domeniul mediu</w:t>
      </w:r>
      <w:r w:rsidR="007B74CD" w:rsidRPr="00A37C85">
        <w:rPr>
          <w:sz w:val="28"/>
          <w:szCs w:val="28"/>
        </w:rPr>
        <w:t>lui consideră ecologia drept o ș</w:t>
      </w:r>
      <w:r w:rsidR="00DF2C20" w:rsidRPr="00A37C85">
        <w:rPr>
          <w:sz w:val="28"/>
          <w:szCs w:val="28"/>
        </w:rPr>
        <w:t>tiință interdisciplinară, majoritatea profesorilor nu dețin cunoștințele sau aptitudinile necesare pentru a integra elemente privind ecologia în discipline</w:t>
      </w:r>
      <w:r w:rsidRPr="00A37C85">
        <w:rPr>
          <w:sz w:val="28"/>
          <w:szCs w:val="28"/>
        </w:rPr>
        <w:t>le</w:t>
      </w:r>
      <w:r w:rsidR="00DF2C20" w:rsidRPr="00A37C85">
        <w:rPr>
          <w:sz w:val="28"/>
          <w:szCs w:val="28"/>
        </w:rPr>
        <w:t xml:space="preserve"> predate sau curriculum.</w:t>
      </w:r>
      <w:r w:rsidR="007F2EB7" w:rsidRPr="00A37C85">
        <w:rPr>
          <w:sz w:val="28"/>
          <w:szCs w:val="28"/>
        </w:rPr>
        <w:t xml:space="preserve"> </w:t>
      </w:r>
      <w:r w:rsidR="00DF2C20" w:rsidRPr="00A37C85">
        <w:rPr>
          <w:sz w:val="28"/>
          <w:szCs w:val="28"/>
        </w:rPr>
        <w:t>Soluția ar putea fi eliminarea barierelor interdisciplinare și integrarea instruirilor și educației privind mediul în curriculum</w:t>
      </w:r>
      <w:r w:rsidRPr="00A37C85">
        <w:rPr>
          <w:sz w:val="28"/>
          <w:szCs w:val="28"/>
        </w:rPr>
        <w:t>ul</w:t>
      </w:r>
      <w:r w:rsidR="00DF2C20" w:rsidRPr="00A37C85">
        <w:rPr>
          <w:sz w:val="28"/>
          <w:szCs w:val="28"/>
        </w:rPr>
        <w:t xml:space="preserve"> școlar, ca disciplină obligatorie</w:t>
      </w:r>
      <w:r w:rsidR="009808F7" w:rsidRPr="00A37C85">
        <w:rPr>
          <w:sz w:val="28"/>
          <w:szCs w:val="28"/>
        </w:rPr>
        <w:t>.</w:t>
      </w:r>
    </w:p>
    <w:p w14:paraId="7AEBC264" w14:textId="5F93017E" w:rsidR="009808F7" w:rsidRPr="00A37C85" w:rsidRDefault="00A37C85" w:rsidP="00A37C85">
      <w:pPr>
        <w:ind w:firstLine="720"/>
        <w:jc w:val="both"/>
        <w:rPr>
          <w:sz w:val="28"/>
          <w:szCs w:val="28"/>
        </w:rPr>
      </w:pPr>
      <w:r>
        <w:rPr>
          <w:sz w:val="28"/>
          <w:szCs w:val="28"/>
        </w:rPr>
        <w:t xml:space="preserve">35) </w:t>
      </w:r>
      <w:r w:rsidR="00DF2C20" w:rsidRPr="00A37C85">
        <w:rPr>
          <w:sz w:val="28"/>
          <w:szCs w:val="28"/>
        </w:rPr>
        <w:t>Provocările privind educația ecologică și accesul la informații</w:t>
      </w:r>
      <w:r w:rsidR="00FC627E" w:rsidRPr="00A37C85">
        <w:rPr>
          <w:sz w:val="28"/>
          <w:szCs w:val="28"/>
        </w:rPr>
        <w:t>le</w:t>
      </w:r>
      <w:r w:rsidR="00DF2C20" w:rsidRPr="00A37C85">
        <w:rPr>
          <w:sz w:val="28"/>
          <w:szCs w:val="28"/>
        </w:rPr>
        <w:t xml:space="preserve"> despre mediu includ</w:t>
      </w:r>
      <w:r w:rsidR="009808F7" w:rsidRPr="00A37C85">
        <w:rPr>
          <w:sz w:val="28"/>
          <w:szCs w:val="28"/>
        </w:rPr>
        <w:t>:</w:t>
      </w:r>
    </w:p>
    <w:p w14:paraId="44C4B8DF" w14:textId="77777777" w:rsidR="00A37C85" w:rsidRDefault="00A37C85" w:rsidP="00A37C85">
      <w:pPr>
        <w:ind w:firstLine="360"/>
        <w:jc w:val="both"/>
        <w:rPr>
          <w:sz w:val="28"/>
          <w:szCs w:val="28"/>
        </w:rPr>
      </w:pPr>
      <w:r>
        <w:rPr>
          <w:sz w:val="28"/>
          <w:szCs w:val="28"/>
        </w:rPr>
        <w:t xml:space="preserve">a) </w:t>
      </w:r>
      <w:r w:rsidR="00AE3E53" w:rsidRPr="00A37C85">
        <w:rPr>
          <w:sz w:val="28"/>
          <w:szCs w:val="28"/>
        </w:rPr>
        <w:t>n</w:t>
      </w:r>
      <w:r w:rsidR="00DF2C20" w:rsidRPr="00A37C85">
        <w:rPr>
          <w:sz w:val="28"/>
          <w:szCs w:val="28"/>
        </w:rPr>
        <w:t xml:space="preserve">ivelul </w:t>
      </w:r>
      <w:r w:rsidR="00565BDF" w:rsidRPr="00A37C85">
        <w:rPr>
          <w:sz w:val="28"/>
          <w:szCs w:val="28"/>
        </w:rPr>
        <w:t>scăzut de conștientizare</w:t>
      </w:r>
      <w:r w:rsidR="00DF2C20" w:rsidRPr="00A37C85">
        <w:rPr>
          <w:sz w:val="28"/>
          <w:szCs w:val="28"/>
        </w:rPr>
        <w:t xml:space="preserve"> și educație ecologică </w:t>
      </w:r>
      <w:r w:rsidR="007B74CD" w:rsidRPr="00A37C85">
        <w:rPr>
          <w:sz w:val="28"/>
          <w:szCs w:val="28"/>
        </w:rPr>
        <w:t>în râ</w:t>
      </w:r>
      <w:r w:rsidR="00565BDF" w:rsidRPr="00A37C85">
        <w:rPr>
          <w:sz w:val="28"/>
          <w:szCs w:val="28"/>
        </w:rPr>
        <w:t>ndul</w:t>
      </w:r>
      <w:r w:rsidR="00DF2C20" w:rsidRPr="00A37C85">
        <w:rPr>
          <w:sz w:val="28"/>
          <w:szCs w:val="28"/>
        </w:rPr>
        <w:t xml:space="preserve"> elevi</w:t>
      </w:r>
      <w:r w:rsidR="00565BDF" w:rsidRPr="00A37C85">
        <w:rPr>
          <w:sz w:val="28"/>
          <w:szCs w:val="28"/>
        </w:rPr>
        <w:t>lor</w:t>
      </w:r>
      <w:r w:rsidR="00DF2C20" w:rsidRPr="00A37C85">
        <w:rPr>
          <w:sz w:val="28"/>
          <w:szCs w:val="28"/>
        </w:rPr>
        <w:t>, studenți</w:t>
      </w:r>
      <w:r w:rsidR="00565BDF" w:rsidRPr="00A37C85">
        <w:rPr>
          <w:sz w:val="28"/>
          <w:szCs w:val="28"/>
        </w:rPr>
        <w:t>lor</w:t>
      </w:r>
      <w:r w:rsidR="00DF2C20" w:rsidRPr="00A37C85">
        <w:rPr>
          <w:sz w:val="28"/>
          <w:szCs w:val="28"/>
        </w:rPr>
        <w:t>, angajați</w:t>
      </w:r>
      <w:r w:rsidR="00565BDF" w:rsidRPr="00A37C85">
        <w:rPr>
          <w:sz w:val="28"/>
          <w:szCs w:val="28"/>
        </w:rPr>
        <w:t>lor</w:t>
      </w:r>
      <w:r w:rsidR="00DF2C20" w:rsidRPr="00A37C85">
        <w:rPr>
          <w:sz w:val="28"/>
          <w:szCs w:val="28"/>
        </w:rPr>
        <w:t xml:space="preserve"> și populație</w:t>
      </w:r>
      <w:r w:rsidR="00565BDF" w:rsidRPr="00A37C85">
        <w:rPr>
          <w:sz w:val="28"/>
          <w:szCs w:val="28"/>
        </w:rPr>
        <w:t>i</w:t>
      </w:r>
      <w:r w:rsidR="00DF2C20" w:rsidRPr="00A37C85">
        <w:rPr>
          <w:sz w:val="28"/>
          <w:szCs w:val="28"/>
        </w:rPr>
        <w:t xml:space="preserve"> </w:t>
      </w:r>
      <w:r w:rsidR="00565BDF" w:rsidRPr="00A37C85">
        <w:rPr>
          <w:sz w:val="28"/>
          <w:szCs w:val="28"/>
        </w:rPr>
        <w:t>per</w:t>
      </w:r>
      <w:r w:rsidR="00DF2C20" w:rsidRPr="00A37C85">
        <w:rPr>
          <w:sz w:val="28"/>
          <w:szCs w:val="28"/>
        </w:rPr>
        <w:t xml:space="preserve"> ansamblu</w:t>
      </w:r>
      <w:r w:rsidR="009808F7" w:rsidRPr="00A37C85">
        <w:rPr>
          <w:sz w:val="28"/>
          <w:szCs w:val="28"/>
        </w:rPr>
        <w:t xml:space="preserve">; </w:t>
      </w:r>
    </w:p>
    <w:p w14:paraId="63127D1C" w14:textId="77777777" w:rsidR="00A37C85" w:rsidRDefault="00A37C85" w:rsidP="00A37C85">
      <w:pPr>
        <w:ind w:firstLine="360"/>
        <w:jc w:val="both"/>
        <w:rPr>
          <w:sz w:val="28"/>
          <w:szCs w:val="28"/>
        </w:rPr>
      </w:pPr>
      <w:r>
        <w:rPr>
          <w:sz w:val="28"/>
          <w:szCs w:val="28"/>
        </w:rPr>
        <w:t xml:space="preserve">b) </w:t>
      </w:r>
      <w:r w:rsidR="00AE3E53" w:rsidRPr="00A37C85">
        <w:rPr>
          <w:sz w:val="28"/>
          <w:szCs w:val="28"/>
        </w:rPr>
        <w:t>documentele de politici strategice naționale în domeniul educației nu prevăd educația ecologică sau educația pentru dezvoltare durabilă</w:t>
      </w:r>
      <w:r w:rsidR="0087571D" w:rsidRPr="00A37C85">
        <w:rPr>
          <w:sz w:val="28"/>
          <w:szCs w:val="28"/>
        </w:rPr>
        <w:t>;</w:t>
      </w:r>
    </w:p>
    <w:p w14:paraId="7BFD98AD" w14:textId="77777777" w:rsidR="00A37C85" w:rsidRDefault="00A37C85" w:rsidP="00A37C85">
      <w:pPr>
        <w:ind w:firstLine="360"/>
        <w:jc w:val="both"/>
        <w:rPr>
          <w:sz w:val="28"/>
          <w:szCs w:val="28"/>
        </w:rPr>
      </w:pPr>
      <w:r>
        <w:rPr>
          <w:sz w:val="28"/>
          <w:szCs w:val="28"/>
        </w:rPr>
        <w:t xml:space="preserve">c) </w:t>
      </w:r>
      <w:r w:rsidR="00AE3E53" w:rsidRPr="00A37C85">
        <w:rPr>
          <w:sz w:val="28"/>
          <w:szCs w:val="28"/>
        </w:rPr>
        <w:t>lipsa programelor didactice și a curriculumului școlar</w:t>
      </w:r>
      <w:r w:rsidR="00F41CB3" w:rsidRPr="00A37C85">
        <w:rPr>
          <w:sz w:val="28"/>
          <w:szCs w:val="28"/>
        </w:rPr>
        <w:t xml:space="preserve"> obligatoriu</w:t>
      </w:r>
      <w:r w:rsidR="00AE3E53" w:rsidRPr="00A37C85">
        <w:rPr>
          <w:sz w:val="28"/>
          <w:szCs w:val="28"/>
        </w:rPr>
        <w:t xml:space="preserve"> privind educația ecologică</w:t>
      </w:r>
      <w:r w:rsidR="009808F7" w:rsidRPr="00A37C85">
        <w:rPr>
          <w:sz w:val="28"/>
          <w:szCs w:val="28"/>
        </w:rPr>
        <w:t>;</w:t>
      </w:r>
    </w:p>
    <w:p w14:paraId="670A0EC7" w14:textId="77777777" w:rsidR="00A37C85" w:rsidRDefault="00A37C85" w:rsidP="00A37C85">
      <w:pPr>
        <w:ind w:firstLine="360"/>
        <w:jc w:val="both"/>
        <w:rPr>
          <w:sz w:val="28"/>
          <w:szCs w:val="28"/>
        </w:rPr>
      </w:pPr>
      <w:r>
        <w:rPr>
          <w:sz w:val="28"/>
          <w:szCs w:val="28"/>
        </w:rPr>
        <w:lastRenderedPageBreak/>
        <w:t xml:space="preserve">d) </w:t>
      </w:r>
      <w:r w:rsidR="00234114" w:rsidRPr="00A37C85">
        <w:rPr>
          <w:sz w:val="28"/>
          <w:szCs w:val="28"/>
        </w:rPr>
        <w:t>educația ecologică rămâne o disciplină opțională pentru clas</w:t>
      </w:r>
      <w:r w:rsidR="00FC627E" w:rsidRPr="00A37C85">
        <w:rPr>
          <w:sz w:val="28"/>
          <w:szCs w:val="28"/>
        </w:rPr>
        <w:t>ele</w:t>
      </w:r>
      <w:r w:rsidR="00234114" w:rsidRPr="00A37C85">
        <w:rPr>
          <w:sz w:val="28"/>
          <w:szCs w:val="28"/>
        </w:rPr>
        <w:t xml:space="preserve"> </w:t>
      </w:r>
      <w:r w:rsidR="00FC627E" w:rsidRPr="00A37C85">
        <w:rPr>
          <w:sz w:val="28"/>
          <w:szCs w:val="28"/>
        </w:rPr>
        <w:t>I</w:t>
      </w:r>
      <w:r w:rsidR="00234114" w:rsidRPr="00A37C85">
        <w:rPr>
          <w:sz w:val="28"/>
          <w:szCs w:val="28"/>
        </w:rPr>
        <w:t>-</w:t>
      </w:r>
      <w:r w:rsidR="00FC627E" w:rsidRPr="00A37C85">
        <w:rPr>
          <w:sz w:val="28"/>
          <w:szCs w:val="28"/>
        </w:rPr>
        <w:t>XII</w:t>
      </w:r>
      <w:r w:rsidR="00234114" w:rsidRPr="00A37C85">
        <w:rPr>
          <w:sz w:val="28"/>
          <w:szCs w:val="28"/>
        </w:rPr>
        <w:t>, profesorii nu sunt instruiți în acest domeniu, și doar până la 10% din profesorii de biologie, chimie sau geografie predau această disciplină</w:t>
      </w:r>
      <w:r w:rsidR="003F4904" w:rsidRPr="00A37C85">
        <w:rPr>
          <w:sz w:val="28"/>
          <w:szCs w:val="28"/>
        </w:rPr>
        <w:t>;</w:t>
      </w:r>
    </w:p>
    <w:p w14:paraId="0EFFDC0E" w14:textId="77777777" w:rsidR="00A37C85" w:rsidRDefault="00A37C85" w:rsidP="00A37C85">
      <w:pPr>
        <w:ind w:firstLine="360"/>
        <w:jc w:val="both"/>
        <w:rPr>
          <w:sz w:val="28"/>
          <w:szCs w:val="28"/>
        </w:rPr>
      </w:pPr>
      <w:r>
        <w:rPr>
          <w:sz w:val="28"/>
          <w:szCs w:val="28"/>
        </w:rPr>
        <w:t xml:space="preserve">e) </w:t>
      </w:r>
      <w:r w:rsidR="00234114" w:rsidRPr="00A37C85">
        <w:rPr>
          <w:sz w:val="28"/>
          <w:szCs w:val="28"/>
        </w:rPr>
        <w:t xml:space="preserve">manualele de chimie, geografie, biologie și educație civică, elaborate în perioada </w:t>
      </w:r>
      <w:r w:rsidR="00AC40A4" w:rsidRPr="00A37C85">
        <w:rPr>
          <w:sz w:val="28"/>
          <w:szCs w:val="28"/>
        </w:rPr>
        <w:t>2005-2011</w:t>
      </w:r>
      <w:r w:rsidR="00FC627E" w:rsidRPr="00A37C85">
        <w:rPr>
          <w:sz w:val="28"/>
          <w:szCs w:val="28"/>
        </w:rPr>
        <w:t>,</w:t>
      </w:r>
      <w:r w:rsidR="00AC40A4" w:rsidRPr="00A37C85">
        <w:rPr>
          <w:sz w:val="28"/>
          <w:szCs w:val="28"/>
        </w:rPr>
        <w:t xml:space="preserve"> </w:t>
      </w:r>
      <w:r w:rsidR="007B74CD" w:rsidRPr="00A37C85">
        <w:rPr>
          <w:sz w:val="28"/>
          <w:szCs w:val="28"/>
        </w:rPr>
        <w:t>includ informații puține, de</w:t>
      </w:r>
      <w:r w:rsidR="00234114" w:rsidRPr="00A37C85">
        <w:rPr>
          <w:sz w:val="28"/>
          <w:szCs w:val="28"/>
        </w:rPr>
        <w:t>se</w:t>
      </w:r>
      <w:r w:rsidR="007B74CD" w:rsidRPr="00A37C85">
        <w:rPr>
          <w:sz w:val="28"/>
          <w:szCs w:val="28"/>
        </w:rPr>
        <w:t>o</w:t>
      </w:r>
      <w:r w:rsidR="00234114" w:rsidRPr="00A37C85">
        <w:rPr>
          <w:sz w:val="28"/>
          <w:szCs w:val="28"/>
        </w:rPr>
        <w:t>ri teoretice, cu privire la protecția mediului</w:t>
      </w:r>
      <w:r w:rsidR="00E15C2F" w:rsidRPr="00A37C85">
        <w:rPr>
          <w:sz w:val="28"/>
          <w:szCs w:val="28"/>
        </w:rPr>
        <w:t xml:space="preserve"> şi date învechite</w:t>
      </w:r>
      <w:r w:rsidR="00AC40A4" w:rsidRPr="00A37C85">
        <w:rPr>
          <w:sz w:val="28"/>
          <w:szCs w:val="28"/>
        </w:rPr>
        <w:t>;</w:t>
      </w:r>
    </w:p>
    <w:p w14:paraId="4223676D" w14:textId="7544D983" w:rsidR="00E56967" w:rsidRPr="00A37C85" w:rsidRDefault="00A37C85" w:rsidP="00A37C85">
      <w:pPr>
        <w:ind w:firstLine="360"/>
        <w:jc w:val="both"/>
        <w:rPr>
          <w:sz w:val="28"/>
          <w:szCs w:val="28"/>
        </w:rPr>
      </w:pPr>
      <w:r>
        <w:rPr>
          <w:sz w:val="28"/>
          <w:szCs w:val="28"/>
        </w:rPr>
        <w:t xml:space="preserve">f) </w:t>
      </w:r>
      <w:r w:rsidR="00E228B4" w:rsidRPr="00A37C85">
        <w:rPr>
          <w:sz w:val="28"/>
          <w:szCs w:val="28"/>
        </w:rPr>
        <w:t xml:space="preserve">la </w:t>
      </w:r>
      <w:r w:rsidR="006A4090" w:rsidRPr="00A37C85">
        <w:rPr>
          <w:sz w:val="28"/>
          <w:szCs w:val="28"/>
        </w:rPr>
        <w:t>specialitățile economice, inclusiv la A</w:t>
      </w:r>
      <w:r w:rsidR="00E228B4" w:rsidRPr="00A37C85">
        <w:rPr>
          <w:sz w:val="28"/>
          <w:szCs w:val="28"/>
        </w:rPr>
        <w:t xml:space="preserve">cademia de Studii Economice din Moldova </w:t>
      </w:r>
      <w:r w:rsidR="006A4090" w:rsidRPr="00A37C85">
        <w:rPr>
          <w:sz w:val="28"/>
          <w:szCs w:val="28"/>
        </w:rPr>
        <w:t>și U</w:t>
      </w:r>
      <w:r w:rsidR="00E228B4" w:rsidRPr="00A37C85">
        <w:rPr>
          <w:sz w:val="28"/>
          <w:szCs w:val="28"/>
        </w:rPr>
        <w:t>niversitatea de Stat din Moldova,</w:t>
      </w:r>
      <w:r w:rsidR="006A4090" w:rsidRPr="00A37C85">
        <w:rPr>
          <w:sz w:val="28"/>
          <w:szCs w:val="28"/>
        </w:rPr>
        <w:t xml:space="preserve"> ecologia este doar un obiect facultativ  și contra unei plăți suplimentare la plata contractului anual. În plus, în Curriculumul specailităților economice nu figurează disciplini foarte necesare pentru promovarea economiei verzi atât la ciclul licență, cât și masterat, precum economia mediului, managementul mediului, ingineria mediului. De asemenea, nu </w:t>
      </w:r>
      <w:r w:rsidR="009B0AF8" w:rsidRPr="00A37C85">
        <w:rPr>
          <w:sz w:val="28"/>
          <w:szCs w:val="28"/>
        </w:rPr>
        <w:t>exista</w:t>
      </w:r>
      <w:r w:rsidR="006A4090" w:rsidRPr="00A37C85">
        <w:rPr>
          <w:sz w:val="28"/>
          <w:szCs w:val="28"/>
        </w:rPr>
        <w:t xml:space="preserve"> specializarea economie și managementul mediului;</w:t>
      </w:r>
    </w:p>
    <w:p w14:paraId="330CF1EC" w14:textId="1A6EAFAC" w:rsidR="00E228B4" w:rsidRPr="00A37C85" w:rsidRDefault="00F874A6" w:rsidP="00A37C85">
      <w:pPr>
        <w:ind w:firstLine="720"/>
        <w:jc w:val="both"/>
        <w:rPr>
          <w:sz w:val="28"/>
          <w:szCs w:val="28"/>
        </w:rPr>
      </w:pPr>
      <w:r w:rsidRPr="00A37C85">
        <w:rPr>
          <w:sz w:val="28"/>
          <w:szCs w:val="28"/>
        </w:rPr>
        <w:t>Fiecare cetățean sau organizație ar trebui să conștientizeze fa</w:t>
      </w:r>
      <w:r w:rsidR="007B74CD" w:rsidRPr="00A37C85">
        <w:rPr>
          <w:sz w:val="28"/>
          <w:szCs w:val="28"/>
        </w:rPr>
        <w:t xml:space="preserve">ptul că </w:t>
      </w:r>
      <w:r w:rsidR="000D3F52" w:rsidRPr="00A37C85">
        <w:rPr>
          <w:sz w:val="28"/>
          <w:szCs w:val="28"/>
        </w:rPr>
        <w:t xml:space="preserve">abordările </w:t>
      </w:r>
      <w:r w:rsidR="007B74CD" w:rsidRPr="00A37C85">
        <w:rPr>
          <w:sz w:val="28"/>
          <w:szCs w:val="28"/>
        </w:rPr>
        <w:t>economi</w:t>
      </w:r>
      <w:r w:rsidR="000D3F52" w:rsidRPr="00A37C85">
        <w:rPr>
          <w:sz w:val="28"/>
          <w:szCs w:val="28"/>
        </w:rPr>
        <w:t>ei</w:t>
      </w:r>
      <w:r w:rsidR="007B74CD" w:rsidRPr="00A37C85">
        <w:rPr>
          <w:sz w:val="28"/>
          <w:szCs w:val="28"/>
        </w:rPr>
        <w:t xml:space="preserve"> ver</w:t>
      </w:r>
      <w:r w:rsidR="000D3F52" w:rsidRPr="00A37C85">
        <w:rPr>
          <w:sz w:val="28"/>
          <w:szCs w:val="28"/>
        </w:rPr>
        <w:t>zi</w:t>
      </w:r>
      <w:r w:rsidR="007B74CD" w:rsidRPr="00A37C85">
        <w:rPr>
          <w:sz w:val="28"/>
          <w:szCs w:val="28"/>
        </w:rPr>
        <w:t xml:space="preserve"> și </w:t>
      </w:r>
      <w:r w:rsidR="000D3F52" w:rsidRPr="00A37C85">
        <w:rPr>
          <w:sz w:val="28"/>
          <w:szCs w:val="28"/>
        </w:rPr>
        <w:t xml:space="preserve">principiile </w:t>
      </w:r>
      <w:r w:rsidR="007B74CD" w:rsidRPr="00A37C85">
        <w:rPr>
          <w:sz w:val="28"/>
          <w:szCs w:val="28"/>
        </w:rPr>
        <w:t>dezvo</w:t>
      </w:r>
      <w:r w:rsidRPr="00A37C85">
        <w:rPr>
          <w:sz w:val="28"/>
          <w:szCs w:val="28"/>
        </w:rPr>
        <w:t>l</w:t>
      </w:r>
      <w:r w:rsidR="007B74CD" w:rsidRPr="00A37C85">
        <w:rPr>
          <w:sz w:val="28"/>
          <w:szCs w:val="28"/>
        </w:rPr>
        <w:t>t</w:t>
      </w:r>
      <w:r w:rsidR="000D3F52" w:rsidRPr="00A37C85">
        <w:rPr>
          <w:sz w:val="28"/>
          <w:szCs w:val="28"/>
        </w:rPr>
        <w:t>ă</w:t>
      </w:r>
      <w:r w:rsidRPr="00A37C85">
        <w:rPr>
          <w:sz w:val="28"/>
          <w:szCs w:val="28"/>
        </w:rPr>
        <w:t>r</w:t>
      </w:r>
      <w:r w:rsidR="000D3F52" w:rsidRPr="00A37C85">
        <w:rPr>
          <w:sz w:val="28"/>
          <w:szCs w:val="28"/>
        </w:rPr>
        <w:t>ii</w:t>
      </w:r>
      <w:r w:rsidRPr="00A37C85">
        <w:rPr>
          <w:sz w:val="28"/>
          <w:szCs w:val="28"/>
        </w:rPr>
        <w:t xml:space="preserve"> durabil</w:t>
      </w:r>
      <w:r w:rsidR="000D3F52" w:rsidRPr="00A37C85">
        <w:rPr>
          <w:sz w:val="28"/>
          <w:szCs w:val="28"/>
        </w:rPr>
        <w:t>e</w:t>
      </w:r>
      <w:r w:rsidRPr="00A37C85">
        <w:rPr>
          <w:sz w:val="28"/>
          <w:szCs w:val="28"/>
        </w:rPr>
        <w:t xml:space="preserve"> reprezintă singura modalitate de a asigura viitoarea dezvoltare</w:t>
      </w:r>
      <w:r w:rsidR="000D3F52" w:rsidRPr="00A37C85">
        <w:rPr>
          <w:sz w:val="28"/>
          <w:szCs w:val="28"/>
        </w:rPr>
        <w:t xml:space="preserve"> durabilă</w:t>
      </w:r>
      <w:r w:rsidRPr="00A37C85">
        <w:rPr>
          <w:sz w:val="28"/>
          <w:szCs w:val="28"/>
        </w:rPr>
        <w:t xml:space="preserve"> a țării. </w:t>
      </w:r>
    </w:p>
    <w:p w14:paraId="12A9B584" w14:textId="23560A44" w:rsidR="005D22F4" w:rsidRPr="00A37C85" w:rsidRDefault="00A37C85" w:rsidP="00A37C85">
      <w:pPr>
        <w:ind w:firstLine="720"/>
        <w:jc w:val="both"/>
        <w:rPr>
          <w:sz w:val="28"/>
          <w:szCs w:val="28"/>
        </w:rPr>
      </w:pPr>
      <w:r>
        <w:rPr>
          <w:sz w:val="28"/>
          <w:szCs w:val="28"/>
        </w:rPr>
        <w:t xml:space="preserve">36) </w:t>
      </w:r>
      <w:r w:rsidR="00F874A6" w:rsidRPr="00A37C85">
        <w:rPr>
          <w:sz w:val="28"/>
          <w:szCs w:val="28"/>
        </w:rPr>
        <w:t>Următoarele acțiuni propuse urmăresc</w:t>
      </w:r>
      <w:r w:rsidR="0062448F" w:rsidRPr="00A37C85">
        <w:rPr>
          <w:sz w:val="28"/>
          <w:szCs w:val="28"/>
        </w:rPr>
        <w:t xml:space="preserve"> scopul</w:t>
      </w:r>
      <w:r w:rsidR="00F874A6" w:rsidRPr="00A37C85">
        <w:rPr>
          <w:sz w:val="28"/>
          <w:szCs w:val="28"/>
        </w:rPr>
        <w:t xml:space="preserve"> să contribuie la sporirea nivelului de cunoștințe cu privire la prioritățile </w:t>
      </w:r>
      <w:r w:rsidR="00E228B4" w:rsidRPr="00A37C85">
        <w:rPr>
          <w:sz w:val="28"/>
          <w:szCs w:val="28"/>
        </w:rPr>
        <w:t xml:space="preserve">economiei verzi </w:t>
      </w:r>
      <w:r w:rsidR="00F874A6" w:rsidRPr="00A37C85">
        <w:rPr>
          <w:sz w:val="28"/>
          <w:szCs w:val="28"/>
        </w:rPr>
        <w:t xml:space="preserve">și </w:t>
      </w:r>
      <w:r w:rsidR="00E228B4" w:rsidRPr="00A37C85">
        <w:rPr>
          <w:sz w:val="28"/>
          <w:szCs w:val="28"/>
        </w:rPr>
        <w:t xml:space="preserve">dezvoltării durabile </w:t>
      </w:r>
      <w:r w:rsidR="00F874A6" w:rsidRPr="00A37C85">
        <w:rPr>
          <w:sz w:val="28"/>
          <w:szCs w:val="28"/>
        </w:rPr>
        <w:t xml:space="preserve">în rândul elevilor, studenților și angajaților, prin promovarea educației ecologice și a </w:t>
      </w:r>
      <w:r w:rsidR="00FC627E" w:rsidRPr="00A37C85">
        <w:rPr>
          <w:sz w:val="28"/>
          <w:szCs w:val="28"/>
        </w:rPr>
        <w:t>educației</w:t>
      </w:r>
      <w:r w:rsidR="00F874A6" w:rsidRPr="00A37C85">
        <w:rPr>
          <w:sz w:val="28"/>
          <w:szCs w:val="28"/>
        </w:rPr>
        <w:t xml:space="preserve"> pentru o dezvoltare durabilă</w:t>
      </w:r>
      <w:r w:rsidR="0005508D" w:rsidRPr="00A37C85">
        <w:rPr>
          <w:sz w:val="28"/>
          <w:szCs w:val="28"/>
        </w:rPr>
        <w:t xml:space="preserve">: </w:t>
      </w:r>
    </w:p>
    <w:p w14:paraId="43931C3A" w14:textId="77777777" w:rsidR="00A37C85" w:rsidRDefault="00A37C85" w:rsidP="00A37C85">
      <w:pPr>
        <w:ind w:firstLine="360"/>
        <w:jc w:val="both"/>
        <w:rPr>
          <w:sz w:val="28"/>
          <w:szCs w:val="28"/>
        </w:rPr>
      </w:pPr>
      <w:r>
        <w:rPr>
          <w:sz w:val="28"/>
          <w:szCs w:val="28"/>
        </w:rPr>
        <w:t xml:space="preserve">a) </w:t>
      </w:r>
      <w:r w:rsidR="0005508D" w:rsidRPr="00A37C85">
        <w:rPr>
          <w:sz w:val="28"/>
          <w:szCs w:val="28"/>
        </w:rPr>
        <w:t xml:space="preserve">dezvoltarea </w:t>
      </w:r>
      <w:r w:rsidR="005C3609" w:rsidRPr="00A37C85">
        <w:rPr>
          <w:sz w:val="28"/>
          <w:szCs w:val="28"/>
        </w:rPr>
        <w:t xml:space="preserve">și </w:t>
      </w:r>
      <w:r w:rsidR="0005508D" w:rsidRPr="00A37C85">
        <w:rPr>
          <w:sz w:val="28"/>
          <w:szCs w:val="28"/>
        </w:rPr>
        <w:t>integrarea</w:t>
      </w:r>
      <w:r w:rsidR="005C3609" w:rsidRPr="00A37C85">
        <w:rPr>
          <w:sz w:val="28"/>
          <w:szCs w:val="28"/>
        </w:rPr>
        <w:t xml:space="preserve"> </w:t>
      </w:r>
      <w:r w:rsidR="0005508D" w:rsidRPr="00A37C85">
        <w:rPr>
          <w:sz w:val="28"/>
          <w:szCs w:val="28"/>
        </w:rPr>
        <w:t xml:space="preserve">principiilor privind economia verde </w:t>
      </w:r>
      <w:r w:rsidR="005C3609" w:rsidRPr="00A37C85">
        <w:rPr>
          <w:sz w:val="28"/>
          <w:szCs w:val="28"/>
        </w:rPr>
        <w:t xml:space="preserve">în sistemul de educație formală și </w:t>
      </w:r>
      <w:r w:rsidR="00A4168B" w:rsidRPr="00A37C85">
        <w:rPr>
          <w:sz w:val="28"/>
          <w:szCs w:val="28"/>
        </w:rPr>
        <w:t>non</w:t>
      </w:r>
      <w:r w:rsidR="0005508D" w:rsidRPr="00A37C85">
        <w:rPr>
          <w:sz w:val="28"/>
          <w:szCs w:val="28"/>
        </w:rPr>
        <w:t>-</w:t>
      </w:r>
      <w:r w:rsidR="00A4168B" w:rsidRPr="00A37C85">
        <w:rPr>
          <w:sz w:val="28"/>
          <w:szCs w:val="28"/>
        </w:rPr>
        <w:t>formală</w:t>
      </w:r>
      <w:r w:rsidR="005C3609" w:rsidRPr="00A37C85">
        <w:rPr>
          <w:sz w:val="28"/>
          <w:szCs w:val="28"/>
        </w:rPr>
        <w:t>, cu caracter obligatoriu</w:t>
      </w:r>
      <w:r w:rsidR="005D22F4" w:rsidRPr="00A37C85">
        <w:rPr>
          <w:sz w:val="28"/>
          <w:szCs w:val="28"/>
        </w:rPr>
        <w:t>.</w:t>
      </w:r>
      <w:r w:rsidR="005C3609" w:rsidRPr="00A37C85">
        <w:rPr>
          <w:sz w:val="28"/>
          <w:szCs w:val="28"/>
        </w:rPr>
        <w:t xml:space="preserve"> Acest lucru va fi realizat prin integrarea temelor sau modulelor </w:t>
      </w:r>
      <w:r w:rsidR="0005508D" w:rsidRPr="00A37C85">
        <w:rPr>
          <w:sz w:val="28"/>
          <w:szCs w:val="28"/>
        </w:rPr>
        <w:t xml:space="preserve">economiei verzi </w:t>
      </w:r>
      <w:r w:rsidR="005C3609" w:rsidRPr="00A37C85">
        <w:rPr>
          <w:sz w:val="28"/>
          <w:szCs w:val="28"/>
        </w:rPr>
        <w:t xml:space="preserve">în toate </w:t>
      </w:r>
      <w:r w:rsidR="007B74CD" w:rsidRPr="00A37C85">
        <w:rPr>
          <w:sz w:val="28"/>
          <w:szCs w:val="28"/>
        </w:rPr>
        <w:t>disciplinele</w:t>
      </w:r>
      <w:r w:rsidR="005C3609" w:rsidRPr="00A37C85">
        <w:rPr>
          <w:sz w:val="28"/>
          <w:szCs w:val="28"/>
        </w:rPr>
        <w:t>, programele și cursurile relevante</w:t>
      </w:r>
      <w:r w:rsidR="0005508D" w:rsidRPr="00A37C85">
        <w:rPr>
          <w:sz w:val="28"/>
          <w:szCs w:val="28"/>
        </w:rPr>
        <w:t>;</w:t>
      </w:r>
    </w:p>
    <w:p w14:paraId="1B03D7D0" w14:textId="77777777" w:rsidR="00A37C85" w:rsidRDefault="00A37C85" w:rsidP="00A37C85">
      <w:pPr>
        <w:ind w:firstLine="360"/>
        <w:jc w:val="both"/>
        <w:rPr>
          <w:sz w:val="28"/>
          <w:szCs w:val="28"/>
        </w:rPr>
      </w:pPr>
      <w:r>
        <w:rPr>
          <w:sz w:val="28"/>
          <w:szCs w:val="28"/>
        </w:rPr>
        <w:t xml:space="preserve">b) </w:t>
      </w:r>
      <w:r w:rsidR="0005508D" w:rsidRPr="00A37C85">
        <w:rPr>
          <w:sz w:val="28"/>
          <w:szCs w:val="28"/>
        </w:rPr>
        <w:t xml:space="preserve">asigurarea </w:t>
      </w:r>
      <w:r w:rsidR="00BB46DF" w:rsidRPr="00A37C85">
        <w:rPr>
          <w:sz w:val="28"/>
          <w:szCs w:val="28"/>
        </w:rPr>
        <w:t>accesului la instrumentele și materialele potrivite pentru educația ecologică și pentru o dezvoltare durabilă, prin încurajarea elaborării și publicării materialelor educaționale (inclusiv</w:t>
      </w:r>
      <w:r w:rsidR="00B44A17" w:rsidRPr="00A37C85">
        <w:rPr>
          <w:sz w:val="28"/>
          <w:szCs w:val="28"/>
        </w:rPr>
        <w:t xml:space="preserve"> prin</w:t>
      </w:r>
      <w:r w:rsidR="00BB46DF" w:rsidRPr="00A37C85">
        <w:rPr>
          <w:sz w:val="28"/>
          <w:szCs w:val="28"/>
        </w:rPr>
        <w:t xml:space="preserve"> ilustrații, broșuri, studii de caz, evaluări a</w:t>
      </w:r>
      <w:r w:rsidR="00FC627E" w:rsidRPr="00A37C85">
        <w:rPr>
          <w:sz w:val="28"/>
          <w:szCs w:val="28"/>
        </w:rPr>
        <w:t>le</w:t>
      </w:r>
      <w:r w:rsidR="00BB46DF" w:rsidRPr="00A37C85">
        <w:rPr>
          <w:sz w:val="28"/>
          <w:szCs w:val="28"/>
        </w:rPr>
        <w:t xml:space="preserve"> bunelor practici, resurse audio și video) pentru traineri, cursanți și cercetători la toate nivelurile de educație și instruire, cu accent pe sectoarele specifice</w:t>
      </w:r>
      <w:r w:rsidR="0005508D" w:rsidRPr="00A37C85">
        <w:rPr>
          <w:sz w:val="28"/>
          <w:szCs w:val="28"/>
        </w:rPr>
        <w:t>;</w:t>
      </w:r>
    </w:p>
    <w:p w14:paraId="274EF1B8" w14:textId="741BC92E" w:rsidR="00E56967" w:rsidRPr="00A37C85" w:rsidRDefault="00A37C85" w:rsidP="00A37C85">
      <w:pPr>
        <w:ind w:firstLine="360"/>
        <w:jc w:val="both"/>
        <w:rPr>
          <w:sz w:val="28"/>
          <w:szCs w:val="28"/>
        </w:rPr>
      </w:pPr>
      <w:r>
        <w:rPr>
          <w:sz w:val="28"/>
          <w:szCs w:val="28"/>
        </w:rPr>
        <w:t xml:space="preserve">c) </w:t>
      </w:r>
      <w:r w:rsidR="0005508D" w:rsidRPr="00A37C85">
        <w:rPr>
          <w:sz w:val="28"/>
          <w:szCs w:val="28"/>
        </w:rPr>
        <w:t>p</w:t>
      </w:r>
      <w:r w:rsidR="00BB46DF" w:rsidRPr="00A37C85">
        <w:rPr>
          <w:sz w:val="28"/>
          <w:szCs w:val="28"/>
        </w:rPr>
        <w:t xml:space="preserve">romovarea cercetării în domeniul inovațiilor </w:t>
      </w:r>
      <w:r w:rsidR="0005508D" w:rsidRPr="00A37C85">
        <w:rPr>
          <w:sz w:val="28"/>
          <w:szCs w:val="28"/>
        </w:rPr>
        <w:t>economiei verzi</w:t>
      </w:r>
      <w:r w:rsidR="00BB46DF" w:rsidRPr="00A37C85">
        <w:rPr>
          <w:sz w:val="28"/>
          <w:szCs w:val="28"/>
        </w:rPr>
        <w:t xml:space="preserve">. Cercetarea va pune accent pe formarea atitudinilor și valorilor, precum și </w:t>
      </w:r>
      <w:r w:rsidR="00FC627E" w:rsidRPr="00A37C85">
        <w:rPr>
          <w:sz w:val="28"/>
          <w:szCs w:val="28"/>
        </w:rPr>
        <w:t xml:space="preserve">pe </w:t>
      </w:r>
      <w:r w:rsidR="00BB46DF" w:rsidRPr="00A37C85">
        <w:rPr>
          <w:sz w:val="28"/>
          <w:szCs w:val="28"/>
        </w:rPr>
        <w:t>dezvoltarea tehnologiilor și implementarea tehnologiilor informaționale și de comunicare</w:t>
      </w:r>
      <w:r w:rsidR="005D22F4" w:rsidRPr="00A37C85">
        <w:rPr>
          <w:sz w:val="28"/>
          <w:szCs w:val="28"/>
        </w:rPr>
        <w:t>.</w:t>
      </w:r>
    </w:p>
    <w:p w14:paraId="67825CE6" w14:textId="056136D5" w:rsidR="00433BF3" w:rsidRPr="00A37C85" w:rsidRDefault="00A37C85" w:rsidP="00D8491C">
      <w:pPr>
        <w:pStyle w:val="Titlu1"/>
        <w:rPr>
          <w:rFonts w:ascii="Times New Roman" w:hAnsi="Times New Roman"/>
          <w:sz w:val="28"/>
          <w:szCs w:val="28"/>
          <w:lang w:val="ro-RO"/>
        </w:rPr>
      </w:pPr>
      <w:bookmarkStart w:id="14" w:name="_Toc476476194"/>
      <w:r w:rsidRPr="00A37C85">
        <w:rPr>
          <w:rFonts w:ascii="Times New Roman" w:hAnsi="Times New Roman"/>
          <w:sz w:val="28"/>
          <w:szCs w:val="28"/>
          <w:lang w:val="ro-RO"/>
        </w:rPr>
        <w:t>12</w:t>
      </w:r>
      <w:r w:rsidR="0005508D" w:rsidRPr="00A37C85">
        <w:rPr>
          <w:rFonts w:ascii="Times New Roman" w:hAnsi="Times New Roman"/>
          <w:sz w:val="28"/>
          <w:szCs w:val="28"/>
          <w:lang w:val="ro-RO"/>
        </w:rPr>
        <w:t>.</w:t>
      </w:r>
      <w:r w:rsidR="005A1CB7" w:rsidRPr="00A37C85">
        <w:rPr>
          <w:rFonts w:ascii="Times New Roman" w:hAnsi="Times New Roman"/>
          <w:sz w:val="28"/>
          <w:szCs w:val="28"/>
          <w:lang w:val="ro-RO"/>
        </w:rPr>
        <w:t xml:space="preserve"> </w:t>
      </w:r>
      <w:r w:rsidR="0069692D" w:rsidRPr="00A37C85">
        <w:rPr>
          <w:rFonts w:ascii="Times New Roman" w:hAnsi="Times New Roman"/>
          <w:sz w:val="28"/>
          <w:szCs w:val="28"/>
          <w:lang w:val="ro-RO"/>
        </w:rPr>
        <w:t xml:space="preserve">Industria </w:t>
      </w:r>
      <w:r w:rsidR="0005508D" w:rsidRPr="00A37C85">
        <w:rPr>
          <w:rFonts w:ascii="Times New Roman" w:hAnsi="Times New Roman"/>
          <w:sz w:val="28"/>
          <w:szCs w:val="28"/>
          <w:lang w:val="ro-RO"/>
        </w:rPr>
        <w:t>„</w:t>
      </w:r>
      <w:r w:rsidR="0069692D" w:rsidRPr="00A37C85">
        <w:rPr>
          <w:rFonts w:ascii="Times New Roman" w:hAnsi="Times New Roman"/>
          <w:sz w:val="28"/>
          <w:szCs w:val="28"/>
          <w:lang w:val="ro-RO"/>
        </w:rPr>
        <w:t>verde</w:t>
      </w:r>
      <w:r w:rsidR="0005508D" w:rsidRPr="00A37C85">
        <w:rPr>
          <w:rFonts w:ascii="Times New Roman" w:hAnsi="Times New Roman"/>
          <w:sz w:val="28"/>
          <w:szCs w:val="28"/>
          <w:lang w:val="ro-RO"/>
        </w:rPr>
        <w:t>”</w:t>
      </w:r>
      <w:r w:rsidR="00D8491C" w:rsidRPr="00A37C85">
        <w:rPr>
          <w:rFonts w:ascii="Times New Roman" w:hAnsi="Times New Roman"/>
          <w:sz w:val="28"/>
          <w:szCs w:val="28"/>
          <w:lang w:val="ro-RO"/>
        </w:rPr>
        <w:t>,</w:t>
      </w:r>
      <w:r w:rsidR="0069692D" w:rsidRPr="00A37C85">
        <w:rPr>
          <w:rFonts w:ascii="Times New Roman" w:hAnsi="Times New Roman"/>
          <w:sz w:val="28"/>
          <w:szCs w:val="28"/>
          <w:lang w:val="ro-RO"/>
        </w:rPr>
        <w:t xml:space="preserve"> </w:t>
      </w:r>
      <w:r w:rsidR="00D8491C" w:rsidRPr="00A37C85">
        <w:rPr>
          <w:rFonts w:ascii="Times New Roman" w:hAnsi="Times New Roman"/>
          <w:sz w:val="28"/>
          <w:szCs w:val="28"/>
          <w:lang w:val="ro-RO"/>
        </w:rPr>
        <w:t xml:space="preserve">Producerea mai pură, </w:t>
      </w:r>
      <w:r w:rsidR="0069692D" w:rsidRPr="00A37C85">
        <w:rPr>
          <w:rFonts w:ascii="Times New Roman" w:hAnsi="Times New Roman"/>
          <w:sz w:val="28"/>
          <w:szCs w:val="28"/>
          <w:lang w:val="ro-RO"/>
        </w:rPr>
        <w:t>Producția și consumul durabil</w:t>
      </w:r>
      <w:bookmarkEnd w:id="14"/>
    </w:p>
    <w:p w14:paraId="0F32CB8F" w14:textId="1DD5D67D" w:rsidR="00C341E1" w:rsidRPr="00A37C85" w:rsidRDefault="00A37C85" w:rsidP="00A37C85">
      <w:pPr>
        <w:ind w:firstLine="720"/>
        <w:jc w:val="both"/>
        <w:rPr>
          <w:b/>
          <w:sz w:val="28"/>
          <w:szCs w:val="28"/>
        </w:rPr>
      </w:pPr>
      <w:r>
        <w:rPr>
          <w:sz w:val="28"/>
          <w:szCs w:val="28"/>
        </w:rPr>
        <w:t xml:space="preserve">37) </w:t>
      </w:r>
      <w:r w:rsidR="00BB46DF" w:rsidRPr="00A37C85">
        <w:rPr>
          <w:sz w:val="28"/>
          <w:szCs w:val="28"/>
        </w:rPr>
        <w:t>În anul 2011, în Republica Moldova a fost inițiată faza de implementar</w:t>
      </w:r>
      <w:r w:rsidR="00FC627E" w:rsidRPr="00A37C85">
        <w:rPr>
          <w:sz w:val="28"/>
          <w:szCs w:val="28"/>
        </w:rPr>
        <w:t>e la scară largă a Programului național de p</w:t>
      </w:r>
      <w:r w:rsidR="00BB46DF" w:rsidRPr="00A37C85">
        <w:rPr>
          <w:sz w:val="28"/>
          <w:szCs w:val="28"/>
        </w:rPr>
        <w:t xml:space="preserve">roducere mai </w:t>
      </w:r>
      <w:r w:rsidR="00FC627E" w:rsidRPr="00A37C85">
        <w:rPr>
          <w:sz w:val="28"/>
          <w:szCs w:val="28"/>
        </w:rPr>
        <w:t>p</w:t>
      </w:r>
      <w:r w:rsidR="00BB46DF" w:rsidRPr="00A37C85">
        <w:rPr>
          <w:sz w:val="28"/>
          <w:szCs w:val="28"/>
        </w:rPr>
        <w:t>ură (PNPP), lansa</w:t>
      </w:r>
      <w:r w:rsidR="002A7CCC" w:rsidRPr="00A37C85">
        <w:rPr>
          <w:sz w:val="28"/>
          <w:szCs w:val="28"/>
        </w:rPr>
        <w:t>t</w:t>
      </w:r>
      <w:r w:rsidR="00BB46DF" w:rsidRPr="00A37C85">
        <w:rPr>
          <w:sz w:val="28"/>
          <w:szCs w:val="28"/>
        </w:rPr>
        <w:t xml:space="preserve"> în anul 2012. Scopul Pr</w:t>
      </w:r>
      <w:r w:rsidR="00FD739D" w:rsidRPr="00A37C85">
        <w:rPr>
          <w:sz w:val="28"/>
          <w:szCs w:val="28"/>
        </w:rPr>
        <w:t xml:space="preserve">ogramului este de a promova și </w:t>
      </w:r>
      <w:r w:rsidR="00FC627E" w:rsidRPr="00A37C85">
        <w:rPr>
          <w:sz w:val="28"/>
          <w:szCs w:val="28"/>
        </w:rPr>
        <w:t xml:space="preserve">a </w:t>
      </w:r>
      <w:r w:rsidR="00FD739D" w:rsidRPr="00A37C85">
        <w:rPr>
          <w:sz w:val="28"/>
          <w:szCs w:val="28"/>
        </w:rPr>
        <w:t xml:space="preserve">adopta </w:t>
      </w:r>
      <w:r w:rsidR="00FC627E" w:rsidRPr="00A37C85">
        <w:rPr>
          <w:sz w:val="28"/>
          <w:szCs w:val="28"/>
        </w:rPr>
        <w:t>conceptul de eficien</w:t>
      </w:r>
      <w:r w:rsidR="004D04AB" w:rsidRPr="00A37C85">
        <w:rPr>
          <w:sz w:val="28"/>
          <w:szCs w:val="28"/>
        </w:rPr>
        <w:t>tizare</w:t>
      </w:r>
      <w:r w:rsidR="00FC627E" w:rsidRPr="00A37C85">
        <w:rPr>
          <w:sz w:val="28"/>
          <w:szCs w:val="28"/>
        </w:rPr>
        <w:t xml:space="preserve"> a r</w:t>
      </w:r>
      <w:r w:rsidR="00BB46DF" w:rsidRPr="00A37C85">
        <w:rPr>
          <w:sz w:val="28"/>
          <w:szCs w:val="28"/>
        </w:rPr>
        <w:t xml:space="preserve">esurselor și </w:t>
      </w:r>
      <w:r w:rsidR="00FC627E" w:rsidRPr="00A37C85">
        <w:rPr>
          <w:sz w:val="28"/>
          <w:szCs w:val="28"/>
        </w:rPr>
        <w:t>p</w:t>
      </w:r>
      <w:r w:rsidR="00BB46DF" w:rsidRPr="00A37C85">
        <w:rPr>
          <w:sz w:val="28"/>
          <w:szCs w:val="28"/>
        </w:rPr>
        <w:t xml:space="preserve">roducere mai </w:t>
      </w:r>
      <w:r w:rsidR="00FC627E" w:rsidRPr="00A37C85">
        <w:rPr>
          <w:sz w:val="28"/>
          <w:szCs w:val="28"/>
        </w:rPr>
        <w:t>p</w:t>
      </w:r>
      <w:r w:rsidR="00BB46DF" w:rsidRPr="00A37C85">
        <w:rPr>
          <w:sz w:val="28"/>
          <w:szCs w:val="28"/>
        </w:rPr>
        <w:t>ură (RECP)</w:t>
      </w:r>
      <w:r w:rsidR="00C341E1" w:rsidRPr="00A37C85">
        <w:rPr>
          <w:sz w:val="28"/>
          <w:szCs w:val="28"/>
        </w:rPr>
        <w:t xml:space="preserve">. </w:t>
      </w:r>
      <w:r w:rsidR="00FD739D" w:rsidRPr="00A37C85">
        <w:rPr>
          <w:sz w:val="28"/>
          <w:szCs w:val="28"/>
        </w:rPr>
        <w:t>În anul 2013, Republica Moldova</w:t>
      </w:r>
      <w:r w:rsidR="00C341E1" w:rsidRPr="00A37C85">
        <w:rPr>
          <w:sz w:val="28"/>
          <w:szCs w:val="28"/>
        </w:rPr>
        <w:t xml:space="preserve"> </w:t>
      </w:r>
      <w:r w:rsidR="00FD739D" w:rsidRPr="00A37C85">
        <w:rPr>
          <w:sz w:val="28"/>
          <w:szCs w:val="28"/>
        </w:rPr>
        <w:t>a aderat la Platforma pentru Industria Verde. Aceasta promovează crearea de noi industrii verzi și susține industriile existente în îmbunătățirea contribuției lor la dezvoltarea economică și protecția socială și a mediului. Acest obiectiv este atins prin asigurarea unui cadru în care organizațiile semnatare pot elabora,</w:t>
      </w:r>
      <w:r w:rsidR="008062C4" w:rsidRPr="00A37C85">
        <w:rPr>
          <w:sz w:val="28"/>
          <w:szCs w:val="28"/>
        </w:rPr>
        <w:t xml:space="preserve"> în baza instrumentelor comune,</w:t>
      </w:r>
      <w:r w:rsidR="00C341E1" w:rsidRPr="00A37C85">
        <w:rPr>
          <w:sz w:val="28"/>
          <w:szCs w:val="28"/>
        </w:rPr>
        <w:t xml:space="preserve"> </w:t>
      </w:r>
      <w:r w:rsidR="00FD739D" w:rsidRPr="00A37C85">
        <w:rPr>
          <w:sz w:val="28"/>
          <w:szCs w:val="28"/>
        </w:rPr>
        <w:t xml:space="preserve">foi de parcurs pentru integrarea politicilor și practicilor privind industria verde în strategiile organizaționale și planurile de afaceri, pot face </w:t>
      </w:r>
      <w:r w:rsidR="00FD739D" w:rsidRPr="00A37C85">
        <w:rPr>
          <w:sz w:val="28"/>
          <w:szCs w:val="28"/>
        </w:rPr>
        <w:lastRenderedPageBreak/>
        <w:t xml:space="preserve">schimb de practici pentru a depăși situația actuală și </w:t>
      </w:r>
      <w:r w:rsidR="004D04AB" w:rsidRPr="00A37C85">
        <w:rPr>
          <w:sz w:val="28"/>
          <w:szCs w:val="28"/>
        </w:rPr>
        <w:t xml:space="preserve">a </w:t>
      </w:r>
      <w:r w:rsidR="00FD739D" w:rsidRPr="00A37C85">
        <w:rPr>
          <w:sz w:val="28"/>
          <w:szCs w:val="28"/>
        </w:rPr>
        <w:t xml:space="preserve">impulsiona dezvoltarea, aplicarea și inovarea în cadrul </w:t>
      </w:r>
      <w:r w:rsidR="00736E0B" w:rsidRPr="00A37C85">
        <w:rPr>
          <w:sz w:val="28"/>
          <w:szCs w:val="28"/>
        </w:rPr>
        <w:t>I</w:t>
      </w:r>
      <w:r w:rsidR="00FD739D" w:rsidRPr="00A37C85">
        <w:rPr>
          <w:sz w:val="28"/>
          <w:szCs w:val="28"/>
        </w:rPr>
        <w:t xml:space="preserve">nițiativei pentru </w:t>
      </w:r>
      <w:r w:rsidR="00736E0B" w:rsidRPr="00A37C85">
        <w:rPr>
          <w:sz w:val="28"/>
          <w:szCs w:val="28"/>
        </w:rPr>
        <w:t>I</w:t>
      </w:r>
      <w:r w:rsidR="00FD739D" w:rsidRPr="00A37C85">
        <w:rPr>
          <w:sz w:val="28"/>
          <w:szCs w:val="28"/>
        </w:rPr>
        <w:t xml:space="preserve">ndustria </w:t>
      </w:r>
      <w:r w:rsidR="00736E0B" w:rsidRPr="00A37C85">
        <w:rPr>
          <w:sz w:val="28"/>
          <w:szCs w:val="28"/>
        </w:rPr>
        <w:t>V</w:t>
      </w:r>
      <w:r w:rsidR="00FD739D" w:rsidRPr="00A37C85">
        <w:rPr>
          <w:sz w:val="28"/>
          <w:szCs w:val="28"/>
        </w:rPr>
        <w:t>erde</w:t>
      </w:r>
      <w:r w:rsidR="00C341E1" w:rsidRPr="00A37C85">
        <w:rPr>
          <w:sz w:val="28"/>
          <w:szCs w:val="28"/>
        </w:rPr>
        <w:t>.</w:t>
      </w:r>
    </w:p>
    <w:p w14:paraId="6BD5FF82" w14:textId="77777777" w:rsidR="00C341E1" w:rsidRPr="00A37C85" w:rsidRDefault="00FD739D" w:rsidP="00A37C85">
      <w:pPr>
        <w:ind w:firstLine="720"/>
        <w:jc w:val="both"/>
        <w:rPr>
          <w:sz w:val="28"/>
          <w:szCs w:val="28"/>
        </w:rPr>
      </w:pPr>
      <w:r w:rsidRPr="00A37C85">
        <w:rPr>
          <w:sz w:val="28"/>
          <w:szCs w:val="28"/>
        </w:rPr>
        <w:t>Organizația Națiunilor Unite pentru Dezvoltare Industrială</w:t>
      </w:r>
      <w:r w:rsidR="00C341E1" w:rsidRPr="00A37C85">
        <w:rPr>
          <w:sz w:val="28"/>
          <w:szCs w:val="28"/>
        </w:rPr>
        <w:t xml:space="preserve"> (</w:t>
      </w:r>
      <w:r w:rsidRPr="00A37C85">
        <w:rPr>
          <w:sz w:val="28"/>
          <w:szCs w:val="28"/>
        </w:rPr>
        <w:t>ONUDI)</w:t>
      </w:r>
      <w:r w:rsidR="00C341E1" w:rsidRPr="00A37C85">
        <w:rPr>
          <w:sz w:val="28"/>
          <w:szCs w:val="28"/>
        </w:rPr>
        <w:t xml:space="preserve"> </w:t>
      </w:r>
      <w:r w:rsidRPr="00A37C85">
        <w:rPr>
          <w:sz w:val="28"/>
          <w:szCs w:val="28"/>
        </w:rPr>
        <w:t>oferă sprijin profesional și general pentru PNPP al Republicii Moldova</w:t>
      </w:r>
      <w:r w:rsidR="00C341E1" w:rsidRPr="00A37C85">
        <w:rPr>
          <w:sz w:val="28"/>
          <w:szCs w:val="28"/>
        </w:rPr>
        <w:t xml:space="preserve">, </w:t>
      </w:r>
      <w:r w:rsidR="008062C4" w:rsidRPr="00A37C85">
        <w:rPr>
          <w:sz w:val="28"/>
          <w:szCs w:val="28"/>
        </w:rPr>
        <w:t>în special prin intermediul</w:t>
      </w:r>
      <w:r w:rsidR="00C341E1" w:rsidRPr="00A37C85">
        <w:rPr>
          <w:sz w:val="28"/>
          <w:szCs w:val="28"/>
        </w:rPr>
        <w:t xml:space="preserve"> </w:t>
      </w:r>
      <w:r w:rsidR="008062C4" w:rsidRPr="00A37C85">
        <w:rPr>
          <w:sz w:val="28"/>
          <w:szCs w:val="28"/>
        </w:rPr>
        <w:t xml:space="preserve">Centrului de Producere </w:t>
      </w:r>
      <w:r w:rsidR="00445F35" w:rsidRPr="00A37C85">
        <w:rPr>
          <w:sz w:val="28"/>
          <w:szCs w:val="28"/>
        </w:rPr>
        <w:t xml:space="preserve">mai Pură și </w:t>
      </w:r>
      <w:r w:rsidR="008062C4" w:rsidRPr="00A37C85">
        <w:rPr>
          <w:sz w:val="28"/>
          <w:szCs w:val="28"/>
        </w:rPr>
        <w:t>Durabilă</w:t>
      </w:r>
      <w:r w:rsidR="00C341E1" w:rsidRPr="00A37C85">
        <w:rPr>
          <w:sz w:val="28"/>
          <w:szCs w:val="28"/>
        </w:rPr>
        <w:t xml:space="preserve">. </w:t>
      </w:r>
      <w:r w:rsidR="008062C4" w:rsidRPr="00A37C85">
        <w:rPr>
          <w:sz w:val="28"/>
          <w:szCs w:val="28"/>
        </w:rPr>
        <w:t>În prezent, PNPP Moldova deține calitatea de membru observator al rețele</w:t>
      </w:r>
      <w:r w:rsidR="006672B3" w:rsidRPr="00A37C85">
        <w:rPr>
          <w:sz w:val="28"/>
          <w:szCs w:val="28"/>
        </w:rPr>
        <w:t>i</w:t>
      </w:r>
      <w:r w:rsidR="008062C4" w:rsidRPr="00A37C85">
        <w:rPr>
          <w:sz w:val="28"/>
          <w:szCs w:val="28"/>
        </w:rPr>
        <w:t xml:space="preserve"> globale </w:t>
      </w:r>
      <w:r w:rsidR="00C341E1" w:rsidRPr="00A37C85">
        <w:rPr>
          <w:sz w:val="28"/>
          <w:szCs w:val="28"/>
        </w:rPr>
        <w:t>RECPnet (</w:t>
      </w:r>
      <w:r w:rsidR="00C341E1" w:rsidRPr="00A37C85">
        <w:rPr>
          <w:i/>
          <w:sz w:val="28"/>
          <w:szCs w:val="28"/>
        </w:rPr>
        <w:t>www.recpnet.org</w:t>
      </w:r>
      <w:r w:rsidR="006672B3" w:rsidRPr="00A37C85">
        <w:rPr>
          <w:sz w:val="28"/>
          <w:szCs w:val="28"/>
        </w:rPr>
        <w:t>)</w:t>
      </w:r>
      <w:r w:rsidR="00C341E1" w:rsidRPr="00A37C85">
        <w:rPr>
          <w:sz w:val="28"/>
          <w:szCs w:val="28"/>
        </w:rPr>
        <w:t xml:space="preserve"> </w:t>
      </w:r>
      <w:r w:rsidR="008062C4" w:rsidRPr="00A37C85">
        <w:rPr>
          <w:sz w:val="28"/>
          <w:szCs w:val="28"/>
        </w:rPr>
        <w:t xml:space="preserve">și beneficiază astfel de acces la resursele </w:t>
      </w:r>
      <w:r w:rsidR="006672B3" w:rsidRPr="00A37C85">
        <w:rPr>
          <w:sz w:val="28"/>
          <w:szCs w:val="28"/>
        </w:rPr>
        <w:t>acesteia</w:t>
      </w:r>
      <w:r w:rsidR="008062C4" w:rsidRPr="00A37C85">
        <w:rPr>
          <w:sz w:val="28"/>
          <w:szCs w:val="28"/>
        </w:rPr>
        <w:t>.</w:t>
      </w:r>
      <w:r w:rsidR="00C341E1" w:rsidRPr="00A37C85">
        <w:rPr>
          <w:sz w:val="28"/>
          <w:szCs w:val="28"/>
        </w:rPr>
        <w:t xml:space="preserve"> </w:t>
      </w:r>
      <w:r w:rsidR="00B85B34" w:rsidRPr="00A37C85">
        <w:rPr>
          <w:sz w:val="28"/>
          <w:szCs w:val="28"/>
        </w:rPr>
        <w:t>Planul de acțiuni pentru Republica Moldova cu privire la eficien</w:t>
      </w:r>
      <w:r w:rsidR="00032276" w:rsidRPr="00A37C85">
        <w:rPr>
          <w:sz w:val="28"/>
          <w:szCs w:val="28"/>
        </w:rPr>
        <w:t>tizarea</w:t>
      </w:r>
      <w:r w:rsidR="00B85B34" w:rsidRPr="00A37C85">
        <w:rPr>
          <w:sz w:val="28"/>
          <w:szCs w:val="28"/>
        </w:rPr>
        <w:t xml:space="preserve"> resurselor și producerea mai pură (aprobat în 2016) are următorul obiectiv general</w:t>
      </w:r>
      <w:r w:rsidR="00C341E1" w:rsidRPr="00A37C85">
        <w:rPr>
          <w:rFonts w:eastAsia="Calibri"/>
          <w:sz w:val="28"/>
          <w:szCs w:val="28"/>
        </w:rPr>
        <w:t xml:space="preserve">: </w:t>
      </w:r>
      <w:r w:rsidR="00B85B34" w:rsidRPr="00A37C85">
        <w:rPr>
          <w:rFonts w:eastAsia="Calibri"/>
          <w:sz w:val="28"/>
          <w:szCs w:val="28"/>
        </w:rPr>
        <w:t xml:space="preserve">întreprinderile și alte entități economice din Republica Moldova </w:t>
      </w:r>
      <w:r w:rsidR="00032276" w:rsidRPr="00A37C85">
        <w:rPr>
          <w:rStyle w:val="hps"/>
          <w:rFonts w:eastAsia="Calibri"/>
          <w:sz w:val="28"/>
          <w:szCs w:val="28"/>
        </w:rPr>
        <w:t>sunt informate despre</w:t>
      </w:r>
      <w:r w:rsidR="00B85B34" w:rsidRPr="00A37C85">
        <w:rPr>
          <w:rStyle w:val="hps"/>
          <w:rFonts w:eastAsia="Calibri"/>
          <w:sz w:val="28"/>
          <w:szCs w:val="28"/>
        </w:rPr>
        <w:t xml:space="preserve"> metodele și practicile RECP și sunt încurajate, sprijinite și recompensate de către Guvern pentru adaptarea și adoptarea RECP în activitatea lor</w:t>
      </w:r>
      <w:r w:rsidR="00C341E1" w:rsidRPr="00A37C85">
        <w:rPr>
          <w:rFonts w:eastAsia="Calibri"/>
          <w:sz w:val="28"/>
          <w:szCs w:val="28"/>
        </w:rPr>
        <w:t>.</w:t>
      </w:r>
    </w:p>
    <w:p w14:paraId="2ED391F9" w14:textId="2F922E9C" w:rsidR="00C341E1" w:rsidRPr="00A37C85" w:rsidRDefault="00A37C85" w:rsidP="00A37C85">
      <w:pPr>
        <w:ind w:firstLine="720"/>
        <w:jc w:val="both"/>
        <w:rPr>
          <w:color w:val="000000"/>
          <w:sz w:val="28"/>
          <w:szCs w:val="28"/>
        </w:rPr>
      </w:pPr>
      <w:r>
        <w:rPr>
          <w:color w:val="000000"/>
          <w:sz w:val="28"/>
          <w:szCs w:val="28"/>
        </w:rPr>
        <w:t xml:space="preserve">38) </w:t>
      </w:r>
      <w:r w:rsidR="007A509E" w:rsidRPr="00A37C85">
        <w:rPr>
          <w:color w:val="000000"/>
          <w:sz w:val="28"/>
          <w:szCs w:val="28"/>
        </w:rPr>
        <w:t>Promovarea conceptului de e</w:t>
      </w:r>
      <w:r w:rsidR="00B85B34" w:rsidRPr="00A37C85">
        <w:rPr>
          <w:color w:val="000000"/>
          <w:sz w:val="28"/>
          <w:szCs w:val="28"/>
        </w:rPr>
        <w:t>ficien</w:t>
      </w:r>
      <w:r w:rsidR="00032276" w:rsidRPr="00A37C85">
        <w:rPr>
          <w:color w:val="000000"/>
          <w:sz w:val="28"/>
          <w:szCs w:val="28"/>
        </w:rPr>
        <w:t>tizare</w:t>
      </w:r>
      <w:r w:rsidR="00B85B34" w:rsidRPr="00A37C85">
        <w:rPr>
          <w:color w:val="000000"/>
          <w:sz w:val="28"/>
          <w:szCs w:val="28"/>
        </w:rPr>
        <w:t xml:space="preserve"> a </w:t>
      </w:r>
      <w:r w:rsidR="007A509E" w:rsidRPr="00A37C85">
        <w:rPr>
          <w:color w:val="000000"/>
          <w:sz w:val="28"/>
          <w:szCs w:val="28"/>
        </w:rPr>
        <w:t>r</w:t>
      </w:r>
      <w:r w:rsidR="00B85B34" w:rsidRPr="00A37C85">
        <w:rPr>
          <w:color w:val="000000"/>
          <w:sz w:val="28"/>
          <w:szCs w:val="28"/>
        </w:rPr>
        <w:t xml:space="preserve">esurselor și </w:t>
      </w:r>
      <w:r w:rsidR="007A509E" w:rsidRPr="00A37C85">
        <w:rPr>
          <w:color w:val="000000"/>
          <w:sz w:val="28"/>
          <w:szCs w:val="28"/>
        </w:rPr>
        <w:t>p</w:t>
      </w:r>
      <w:r w:rsidR="00B85B34" w:rsidRPr="00A37C85">
        <w:rPr>
          <w:color w:val="000000"/>
          <w:sz w:val="28"/>
          <w:szCs w:val="28"/>
        </w:rPr>
        <w:t xml:space="preserve">roducere mai </w:t>
      </w:r>
      <w:r w:rsidR="007A509E" w:rsidRPr="00A37C85">
        <w:rPr>
          <w:color w:val="000000"/>
          <w:sz w:val="28"/>
          <w:szCs w:val="28"/>
        </w:rPr>
        <w:t>p</w:t>
      </w:r>
      <w:r w:rsidR="00B85B34" w:rsidRPr="00A37C85">
        <w:rPr>
          <w:color w:val="000000"/>
          <w:sz w:val="28"/>
          <w:szCs w:val="28"/>
        </w:rPr>
        <w:t xml:space="preserve">ură </w:t>
      </w:r>
      <w:r w:rsidR="00752632" w:rsidRPr="00A37C85">
        <w:rPr>
          <w:color w:val="000000"/>
          <w:sz w:val="28"/>
          <w:szCs w:val="28"/>
        </w:rPr>
        <w:t>v</w:t>
      </w:r>
      <w:r w:rsidR="00B85B34" w:rsidRPr="00A37C85">
        <w:rPr>
          <w:color w:val="000000"/>
          <w:sz w:val="28"/>
          <w:szCs w:val="28"/>
        </w:rPr>
        <w:t>a putea fi realizată prin</w:t>
      </w:r>
      <w:r w:rsidR="00C341E1" w:rsidRPr="00A37C85">
        <w:rPr>
          <w:color w:val="000000"/>
          <w:sz w:val="28"/>
          <w:szCs w:val="28"/>
        </w:rPr>
        <w:t xml:space="preserve">: </w:t>
      </w:r>
    </w:p>
    <w:p w14:paraId="187BABBF" w14:textId="77777777" w:rsidR="00A37C85" w:rsidRDefault="00A37C85" w:rsidP="00A37C85">
      <w:pPr>
        <w:ind w:firstLine="360"/>
        <w:jc w:val="both"/>
        <w:rPr>
          <w:color w:val="000000"/>
          <w:sz w:val="28"/>
          <w:szCs w:val="28"/>
        </w:rPr>
      </w:pPr>
      <w:r>
        <w:rPr>
          <w:color w:val="000000"/>
          <w:sz w:val="28"/>
          <w:szCs w:val="28"/>
        </w:rPr>
        <w:t xml:space="preserve">a) </w:t>
      </w:r>
      <w:r w:rsidR="007A509E" w:rsidRPr="00A37C85">
        <w:rPr>
          <w:color w:val="000000"/>
          <w:sz w:val="28"/>
          <w:szCs w:val="28"/>
        </w:rPr>
        <w:t>i</w:t>
      </w:r>
      <w:r w:rsidR="00B85B34" w:rsidRPr="00A37C85">
        <w:rPr>
          <w:color w:val="000000"/>
          <w:sz w:val="28"/>
          <w:szCs w:val="28"/>
        </w:rPr>
        <w:t xml:space="preserve">mplementarea conceptului RECP, sporirea </w:t>
      </w:r>
      <w:r w:rsidR="00032276" w:rsidRPr="00A37C85">
        <w:rPr>
          <w:color w:val="000000"/>
          <w:sz w:val="28"/>
          <w:szCs w:val="28"/>
        </w:rPr>
        <w:t>utilizării</w:t>
      </w:r>
      <w:r w:rsidR="00B85B34" w:rsidRPr="00A37C85">
        <w:rPr>
          <w:color w:val="000000"/>
          <w:sz w:val="28"/>
          <w:szCs w:val="28"/>
        </w:rPr>
        <w:t xml:space="preserve"> </w:t>
      </w:r>
      <w:r w:rsidR="00032276" w:rsidRPr="00A37C85">
        <w:rPr>
          <w:color w:val="000000"/>
          <w:sz w:val="28"/>
          <w:szCs w:val="28"/>
        </w:rPr>
        <w:t xml:space="preserve">eficiente a </w:t>
      </w:r>
      <w:r w:rsidR="00B85B34" w:rsidRPr="00A37C85">
        <w:rPr>
          <w:color w:val="000000"/>
          <w:sz w:val="28"/>
          <w:szCs w:val="28"/>
        </w:rPr>
        <w:t xml:space="preserve">resurselor și </w:t>
      </w:r>
      <w:r w:rsidR="00032276" w:rsidRPr="00A37C85">
        <w:rPr>
          <w:color w:val="000000"/>
          <w:sz w:val="28"/>
          <w:szCs w:val="28"/>
        </w:rPr>
        <w:t>sporire</w:t>
      </w:r>
      <w:r w:rsidR="00B85B34" w:rsidRPr="00A37C85">
        <w:rPr>
          <w:color w:val="000000"/>
          <w:sz w:val="28"/>
          <w:szCs w:val="28"/>
        </w:rPr>
        <w:t>a performanței de mediu în cadrul întreprinderilor și organizațiilor din Rep</w:t>
      </w:r>
      <w:r w:rsidR="007B74CD" w:rsidRPr="00A37C85">
        <w:rPr>
          <w:color w:val="000000"/>
          <w:sz w:val="28"/>
          <w:szCs w:val="28"/>
        </w:rPr>
        <w:t>ublica Moldova, contribuind</w:t>
      </w:r>
      <w:r w:rsidR="00B85B34" w:rsidRPr="00A37C85">
        <w:rPr>
          <w:color w:val="000000"/>
          <w:sz w:val="28"/>
          <w:szCs w:val="28"/>
        </w:rPr>
        <w:t xml:space="preserve"> la dezvoltarea industri</w:t>
      </w:r>
      <w:r w:rsidR="00766602" w:rsidRPr="00A37C85">
        <w:rPr>
          <w:color w:val="000000"/>
          <w:sz w:val="28"/>
          <w:szCs w:val="28"/>
        </w:rPr>
        <w:t>ală</w:t>
      </w:r>
      <w:r w:rsidR="00B85B34" w:rsidRPr="00A37C85">
        <w:rPr>
          <w:color w:val="000000"/>
          <w:sz w:val="28"/>
          <w:szCs w:val="28"/>
        </w:rPr>
        <w:t xml:space="preserve"> durabil</w:t>
      </w:r>
      <w:r w:rsidR="00766602" w:rsidRPr="00A37C85">
        <w:rPr>
          <w:color w:val="000000"/>
          <w:sz w:val="28"/>
          <w:szCs w:val="28"/>
        </w:rPr>
        <w:t>ă</w:t>
      </w:r>
      <w:r w:rsidR="00B85B34" w:rsidRPr="00A37C85">
        <w:rPr>
          <w:color w:val="000000"/>
          <w:sz w:val="28"/>
          <w:szCs w:val="28"/>
        </w:rPr>
        <w:t xml:space="preserve"> și a producerii și consumului durabil</w:t>
      </w:r>
      <w:r w:rsidR="00C341E1" w:rsidRPr="00A37C85">
        <w:rPr>
          <w:color w:val="000000"/>
          <w:sz w:val="28"/>
          <w:szCs w:val="28"/>
        </w:rPr>
        <w:t xml:space="preserve">; </w:t>
      </w:r>
    </w:p>
    <w:p w14:paraId="0FBADE32" w14:textId="37617533" w:rsidR="00E56967" w:rsidRPr="00A37C85" w:rsidRDefault="00A37C85" w:rsidP="00A37C85">
      <w:pPr>
        <w:ind w:firstLine="360"/>
        <w:jc w:val="both"/>
        <w:rPr>
          <w:color w:val="000000"/>
          <w:sz w:val="28"/>
          <w:szCs w:val="28"/>
        </w:rPr>
      </w:pPr>
      <w:r>
        <w:rPr>
          <w:color w:val="000000"/>
          <w:sz w:val="28"/>
          <w:szCs w:val="28"/>
        </w:rPr>
        <w:t xml:space="preserve">b) </w:t>
      </w:r>
      <w:r w:rsidR="007A509E" w:rsidRPr="00A37C85">
        <w:rPr>
          <w:color w:val="000000"/>
          <w:sz w:val="28"/>
          <w:szCs w:val="28"/>
        </w:rPr>
        <w:t>i</w:t>
      </w:r>
      <w:r w:rsidR="00B85B34" w:rsidRPr="00A37C85">
        <w:rPr>
          <w:color w:val="000000"/>
          <w:sz w:val="28"/>
          <w:szCs w:val="28"/>
        </w:rPr>
        <w:t xml:space="preserve">mplementarea </w:t>
      </w:r>
      <w:r w:rsidR="002F4909" w:rsidRPr="00A37C85">
        <w:rPr>
          <w:color w:val="000000"/>
          <w:sz w:val="28"/>
          <w:szCs w:val="28"/>
        </w:rPr>
        <w:t>C</w:t>
      </w:r>
      <w:r w:rsidR="00B85B34" w:rsidRPr="00A37C85">
        <w:rPr>
          <w:color w:val="000000"/>
          <w:sz w:val="28"/>
          <w:szCs w:val="28"/>
        </w:rPr>
        <w:t>adrului pentru următorii 10 ani cu privire la programele în domeniul producerii și consumului durabil</w:t>
      </w:r>
      <w:r w:rsidR="00C341E1" w:rsidRPr="00A37C85">
        <w:rPr>
          <w:color w:val="000000"/>
          <w:sz w:val="28"/>
          <w:szCs w:val="28"/>
        </w:rPr>
        <w:t xml:space="preserve">. </w:t>
      </w:r>
    </w:p>
    <w:p w14:paraId="6314981A" w14:textId="30D9EDD6" w:rsidR="00C341E1" w:rsidRPr="00A37C85" w:rsidRDefault="00A37C85" w:rsidP="00A37C85">
      <w:pPr>
        <w:autoSpaceDE w:val="0"/>
        <w:autoSpaceDN w:val="0"/>
        <w:adjustRightInd w:val="0"/>
        <w:ind w:firstLine="720"/>
        <w:jc w:val="both"/>
        <w:rPr>
          <w:b/>
          <w:bCs/>
          <w:i/>
          <w:iCs/>
          <w:sz w:val="28"/>
          <w:szCs w:val="28"/>
        </w:rPr>
      </w:pPr>
      <w:r>
        <w:rPr>
          <w:bCs/>
          <w:iCs/>
          <w:sz w:val="28"/>
          <w:szCs w:val="28"/>
        </w:rPr>
        <w:t xml:space="preserve">39) </w:t>
      </w:r>
      <w:r w:rsidR="00B85B34" w:rsidRPr="00A37C85">
        <w:rPr>
          <w:bCs/>
          <w:iCs/>
          <w:sz w:val="28"/>
          <w:szCs w:val="28"/>
        </w:rPr>
        <w:t>Prioritățile econ</w:t>
      </w:r>
      <w:r w:rsidR="007F7A9E" w:rsidRPr="00A37C85">
        <w:rPr>
          <w:bCs/>
          <w:iCs/>
          <w:sz w:val="28"/>
          <w:szCs w:val="28"/>
        </w:rPr>
        <w:t xml:space="preserve">omiei verzi </w:t>
      </w:r>
      <w:r w:rsidR="001D6E47" w:rsidRPr="00A37C85">
        <w:rPr>
          <w:bCs/>
          <w:iCs/>
          <w:sz w:val="28"/>
          <w:szCs w:val="28"/>
        </w:rPr>
        <w:t>pot</w:t>
      </w:r>
      <w:r w:rsidR="007F7A9E" w:rsidRPr="00A37C85">
        <w:rPr>
          <w:bCs/>
          <w:iCs/>
          <w:sz w:val="28"/>
          <w:szCs w:val="28"/>
        </w:rPr>
        <w:t xml:space="preserve"> fi integrat</w:t>
      </w:r>
      <w:r w:rsidR="00B85B34" w:rsidRPr="00A37C85">
        <w:rPr>
          <w:bCs/>
          <w:iCs/>
          <w:sz w:val="28"/>
          <w:szCs w:val="28"/>
        </w:rPr>
        <w:t>e în sectorul industrial prin</w:t>
      </w:r>
      <w:r w:rsidR="00C341E1" w:rsidRPr="00A37C85">
        <w:rPr>
          <w:bCs/>
          <w:iCs/>
          <w:sz w:val="28"/>
          <w:szCs w:val="28"/>
        </w:rPr>
        <w:t>:</w:t>
      </w:r>
    </w:p>
    <w:p w14:paraId="3B42600B" w14:textId="77777777" w:rsidR="00A37C85" w:rsidRDefault="00A37C85" w:rsidP="00A37C85">
      <w:pPr>
        <w:ind w:firstLine="360"/>
        <w:jc w:val="both"/>
        <w:rPr>
          <w:bCs/>
          <w:iCs/>
          <w:sz w:val="28"/>
          <w:szCs w:val="28"/>
        </w:rPr>
      </w:pPr>
      <w:r>
        <w:rPr>
          <w:bCs/>
          <w:iCs/>
          <w:sz w:val="28"/>
          <w:szCs w:val="28"/>
        </w:rPr>
        <w:t xml:space="preserve">a) </w:t>
      </w:r>
      <w:r w:rsidR="007A509E" w:rsidRPr="00A37C85">
        <w:rPr>
          <w:bCs/>
          <w:iCs/>
          <w:sz w:val="28"/>
          <w:szCs w:val="28"/>
        </w:rPr>
        <w:t>promovarea principiilor produc</w:t>
      </w:r>
      <w:r w:rsidR="00C42809" w:rsidRPr="00A37C85">
        <w:rPr>
          <w:bCs/>
          <w:iCs/>
          <w:sz w:val="28"/>
          <w:szCs w:val="28"/>
        </w:rPr>
        <w:t>ției</w:t>
      </w:r>
      <w:r w:rsidR="007A509E" w:rsidRPr="00A37C85">
        <w:rPr>
          <w:bCs/>
          <w:iCs/>
          <w:sz w:val="28"/>
          <w:szCs w:val="28"/>
        </w:rPr>
        <w:t xml:space="preserve"> și c</w:t>
      </w:r>
      <w:r w:rsidR="00B85B34" w:rsidRPr="00A37C85">
        <w:rPr>
          <w:bCs/>
          <w:iCs/>
          <w:sz w:val="28"/>
          <w:szCs w:val="28"/>
        </w:rPr>
        <w:t xml:space="preserve">onsumului </w:t>
      </w:r>
      <w:r w:rsidR="007A509E" w:rsidRPr="00A37C85">
        <w:rPr>
          <w:bCs/>
          <w:iCs/>
          <w:sz w:val="28"/>
          <w:szCs w:val="28"/>
        </w:rPr>
        <w:t>d</w:t>
      </w:r>
      <w:r w:rsidR="00B85B34" w:rsidRPr="00A37C85">
        <w:rPr>
          <w:bCs/>
          <w:iCs/>
          <w:sz w:val="28"/>
          <w:szCs w:val="28"/>
        </w:rPr>
        <w:t>urabil</w:t>
      </w:r>
      <w:r w:rsidR="00B70B9D" w:rsidRPr="00A37C85">
        <w:rPr>
          <w:bCs/>
          <w:iCs/>
          <w:sz w:val="28"/>
          <w:szCs w:val="28"/>
        </w:rPr>
        <w:t>e</w:t>
      </w:r>
      <w:r w:rsidR="00B85B34" w:rsidRPr="00A37C85">
        <w:rPr>
          <w:bCs/>
          <w:iCs/>
          <w:sz w:val="28"/>
          <w:szCs w:val="28"/>
        </w:rPr>
        <w:t xml:space="preserve"> (PCD) în Republica Moldova;</w:t>
      </w:r>
    </w:p>
    <w:p w14:paraId="234851D3" w14:textId="77777777" w:rsidR="00A37C85" w:rsidRDefault="00A37C85" w:rsidP="00A37C85">
      <w:pPr>
        <w:ind w:firstLine="360"/>
        <w:jc w:val="both"/>
        <w:rPr>
          <w:color w:val="000000"/>
          <w:sz w:val="28"/>
          <w:szCs w:val="28"/>
        </w:rPr>
      </w:pPr>
      <w:r>
        <w:rPr>
          <w:bCs/>
          <w:iCs/>
          <w:sz w:val="28"/>
          <w:szCs w:val="28"/>
        </w:rPr>
        <w:t xml:space="preserve">b) </w:t>
      </w:r>
      <w:r w:rsidR="00185A79" w:rsidRPr="00A37C85">
        <w:rPr>
          <w:bCs/>
          <w:iCs/>
          <w:sz w:val="28"/>
          <w:szCs w:val="28"/>
        </w:rPr>
        <w:t xml:space="preserve">promovarea </w:t>
      </w:r>
      <w:r w:rsidR="009B0AF8" w:rsidRPr="00A37C85">
        <w:rPr>
          <w:sz w:val="28"/>
          <w:szCs w:val="28"/>
        </w:rPr>
        <w:t>principiului</w:t>
      </w:r>
      <w:r w:rsidR="00185A79" w:rsidRPr="00A37C85">
        <w:rPr>
          <w:sz w:val="28"/>
          <w:szCs w:val="28"/>
        </w:rPr>
        <w:t xml:space="preserve"> responsabilității extinse a producătorului;</w:t>
      </w:r>
      <w:r w:rsidR="00C341E1" w:rsidRPr="00A37C85">
        <w:rPr>
          <w:color w:val="000000"/>
          <w:sz w:val="28"/>
          <w:szCs w:val="28"/>
        </w:rPr>
        <w:t xml:space="preserve"> </w:t>
      </w:r>
    </w:p>
    <w:p w14:paraId="07EB8B6A" w14:textId="77777777" w:rsidR="00A37C85" w:rsidRDefault="00A37C85" w:rsidP="00A37C85">
      <w:pPr>
        <w:ind w:firstLine="360"/>
        <w:jc w:val="both"/>
        <w:rPr>
          <w:sz w:val="28"/>
          <w:szCs w:val="28"/>
        </w:rPr>
      </w:pPr>
      <w:r>
        <w:rPr>
          <w:color w:val="000000"/>
          <w:sz w:val="28"/>
          <w:szCs w:val="28"/>
        </w:rPr>
        <w:t xml:space="preserve">c) </w:t>
      </w:r>
      <w:r w:rsidR="007A509E" w:rsidRPr="00A37C85">
        <w:rPr>
          <w:sz w:val="28"/>
          <w:szCs w:val="28"/>
        </w:rPr>
        <w:t>a</w:t>
      </w:r>
      <w:r w:rsidR="00B85B34" w:rsidRPr="00A37C85">
        <w:rPr>
          <w:sz w:val="28"/>
          <w:szCs w:val="28"/>
        </w:rPr>
        <w:t>plicarea pe scară largă a conceptului RECP în cadrul întreprinderilor și organizații</w:t>
      </w:r>
      <w:r w:rsidR="007A509E" w:rsidRPr="00A37C85">
        <w:rPr>
          <w:sz w:val="28"/>
          <w:szCs w:val="28"/>
        </w:rPr>
        <w:t>lor,</w:t>
      </w:r>
      <w:r w:rsidR="00A36D95" w:rsidRPr="00A37C85">
        <w:rPr>
          <w:sz w:val="28"/>
          <w:szCs w:val="28"/>
        </w:rPr>
        <w:t xml:space="preserve"> </w:t>
      </w:r>
      <w:r w:rsidR="007A509E" w:rsidRPr="00A37C85">
        <w:rPr>
          <w:sz w:val="28"/>
          <w:szCs w:val="28"/>
        </w:rPr>
        <w:t>inclusiv prin intermediul c</w:t>
      </w:r>
      <w:r w:rsidR="00B85B34" w:rsidRPr="00A37C85">
        <w:rPr>
          <w:sz w:val="28"/>
          <w:szCs w:val="28"/>
        </w:rPr>
        <w:t>luburilor RECP</w:t>
      </w:r>
      <w:r w:rsidR="003B3B3C" w:rsidRPr="00A37C85">
        <w:rPr>
          <w:sz w:val="28"/>
          <w:szCs w:val="28"/>
        </w:rPr>
        <w:t xml:space="preserve">, </w:t>
      </w:r>
      <w:r w:rsidR="007A509E" w:rsidRPr="00A37C85">
        <w:rPr>
          <w:sz w:val="28"/>
          <w:szCs w:val="28"/>
        </w:rPr>
        <w:t xml:space="preserve">al </w:t>
      </w:r>
      <w:r w:rsidR="003B3B3C" w:rsidRPr="00A37C85">
        <w:rPr>
          <w:sz w:val="28"/>
          <w:szCs w:val="28"/>
        </w:rPr>
        <w:t>modelelor de politici RECP și de ecologizare a economiilor</w:t>
      </w:r>
      <w:r w:rsidR="00C341E1" w:rsidRPr="00A37C85">
        <w:rPr>
          <w:sz w:val="28"/>
          <w:szCs w:val="28"/>
        </w:rPr>
        <w:t>;</w:t>
      </w:r>
    </w:p>
    <w:p w14:paraId="10F0513E" w14:textId="77777777" w:rsidR="00A37C85" w:rsidRDefault="00A37C85" w:rsidP="00A37C85">
      <w:pPr>
        <w:ind w:firstLine="360"/>
        <w:jc w:val="both"/>
        <w:rPr>
          <w:sz w:val="28"/>
          <w:szCs w:val="28"/>
        </w:rPr>
      </w:pPr>
      <w:r>
        <w:rPr>
          <w:sz w:val="28"/>
          <w:szCs w:val="28"/>
        </w:rPr>
        <w:t xml:space="preserve">d) </w:t>
      </w:r>
      <w:r w:rsidR="003B3B3C" w:rsidRPr="00A37C85">
        <w:rPr>
          <w:sz w:val="28"/>
          <w:szCs w:val="28"/>
        </w:rPr>
        <w:t>promovarea inovațiilor în domeniul ecologic c</w:t>
      </w:r>
      <w:r w:rsidR="007A509E" w:rsidRPr="00A37C85">
        <w:rPr>
          <w:sz w:val="28"/>
          <w:szCs w:val="28"/>
        </w:rPr>
        <w:t>ar</w:t>
      </w:r>
      <w:r w:rsidR="003B3B3C" w:rsidRPr="00A37C85">
        <w:rPr>
          <w:sz w:val="28"/>
          <w:szCs w:val="28"/>
        </w:rPr>
        <w:t>e pot preveni și reduce efectele adverse asupra mediului ale produselor sau activităților sau c</w:t>
      </w:r>
      <w:r w:rsidR="007A509E" w:rsidRPr="00A37C85">
        <w:rPr>
          <w:sz w:val="28"/>
          <w:szCs w:val="28"/>
        </w:rPr>
        <w:t>ar</w:t>
      </w:r>
      <w:r w:rsidR="003B3B3C" w:rsidRPr="00A37C85">
        <w:rPr>
          <w:sz w:val="28"/>
          <w:szCs w:val="28"/>
        </w:rPr>
        <w:t xml:space="preserve">e pot contribui la crearea </w:t>
      </w:r>
      <w:r w:rsidR="007A509E" w:rsidRPr="00A37C85">
        <w:rPr>
          <w:sz w:val="28"/>
          <w:szCs w:val="28"/>
        </w:rPr>
        <w:t xml:space="preserve">unor </w:t>
      </w:r>
      <w:r w:rsidR="003B3B3C" w:rsidRPr="00A37C85">
        <w:rPr>
          <w:sz w:val="28"/>
          <w:szCs w:val="28"/>
        </w:rPr>
        <w:t>noi oportunități de afaceri</w:t>
      </w:r>
      <w:r w:rsidR="00C341E1" w:rsidRPr="00A37C85">
        <w:rPr>
          <w:sz w:val="28"/>
          <w:szCs w:val="28"/>
        </w:rPr>
        <w:t xml:space="preserve">; </w:t>
      </w:r>
    </w:p>
    <w:p w14:paraId="1FB36AF9" w14:textId="77777777" w:rsidR="00A37C85" w:rsidRDefault="00A37C85" w:rsidP="00A37C85">
      <w:pPr>
        <w:ind w:firstLine="360"/>
        <w:jc w:val="both"/>
        <w:rPr>
          <w:sz w:val="28"/>
          <w:szCs w:val="28"/>
        </w:rPr>
      </w:pPr>
      <w:r>
        <w:rPr>
          <w:sz w:val="28"/>
          <w:szCs w:val="28"/>
        </w:rPr>
        <w:t xml:space="preserve">e) </w:t>
      </w:r>
      <w:r w:rsidR="003B3B3C" w:rsidRPr="00A37C85">
        <w:rPr>
          <w:sz w:val="28"/>
          <w:szCs w:val="28"/>
        </w:rPr>
        <w:t>introdu</w:t>
      </w:r>
      <w:r w:rsidR="00DF409E" w:rsidRPr="00A37C85">
        <w:rPr>
          <w:sz w:val="28"/>
          <w:szCs w:val="28"/>
        </w:rPr>
        <w:t xml:space="preserve">cerea unui sistem de control </w:t>
      </w:r>
      <w:r w:rsidR="002531EF" w:rsidRPr="00A37C85">
        <w:rPr>
          <w:sz w:val="28"/>
          <w:szCs w:val="28"/>
        </w:rPr>
        <w:t xml:space="preserve">integrat </w:t>
      </w:r>
      <w:r w:rsidR="00DF409E" w:rsidRPr="00A37C85">
        <w:rPr>
          <w:sz w:val="28"/>
          <w:szCs w:val="28"/>
        </w:rPr>
        <w:t>al emisiilor și poluanților</w:t>
      </w:r>
      <w:r w:rsidR="00C341E1" w:rsidRPr="00A37C85">
        <w:rPr>
          <w:sz w:val="28"/>
          <w:szCs w:val="28"/>
        </w:rPr>
        <w:t xml:space="preserve">; </w:t>
      </w:r>
      <w:r w:rsidR="00DF409E" w:rsidRPr="00A37C85">
        <w:rPr>
          <w:sz w:val="28"/>
          <w:szCs w:val="28"/>
        </w:rPr>
        <w:t xml:space="preserve">introducerea unui sistem </w:t>
      </w:r>
      <w:r w:rsidR="00A75862" w:rsidRPr="00A37C85">
        <w:rPr>
          <w:sz w:val="28"/>
          <w:szCs w:val="28"/>
        </w:rPr>
        <w:t xml:space="preserve">voluntar </w:t>
      </w:r>
      <w:r w:rsidR="00DF409E" w:rsidRPr="00A37C85">
        <w:rPr>
          <w:sz w:val="28"/>
          <w:szCs w:val="28"/>
        </w:rPr>
        <w:t xml:space="preserve">de participare </w:t>
      </w:r>
      <w:r w:rsidR="00A75862" w:rsidRPr="00A37C85">
        <w:rPr>
          <w:sz w:val="28"/>
          <w:szCs w:val="28"/>
        </w:rPr>
        <w:t>în domeniul managementului și auditu</w:t>
      </w:r>
      <w:r w:rsidR="00A4168B" w:rsidRPr="00A37C85">
        <w:rPr>
          <w:sz w:val="28"/>
          <w:szCs w:val="28"/>
        </w:rPr>
        <w:t>lu</w:t>
      </w:r>
      <w:r w:rsidR="00A75862" w:rsidRPr="00A37C85">
        <w:rPr>
          <w:sz w:val="28"/>
          <w:szCs w:val="28"/>
        </w:rPr>
        <w:t xml:space="preserve">i </w:t>
      </w:r>
      <w:r w:rsidR="00DF409E" w:rsidRPr="00A37C85">
        <w:rPr>
          <w:sz w:val="28"/>
          <w:szCs w:val="28"/>
        </w:rPr>
        <w:t>pentru organizațiile din domeniul; evaluarea riscurilor de mediu în procesul de implementare a activităților; elaborarea unor mecanisme de asigurare ecologică pentru unitățile industriale; etc.;</w:t>
      </w:r>
    </w:p>
    <w:p w14:paraId="7A395D6E" w14:textId="77777777" w:rsidR="00A37C85" w:rsidRDefault="00A37C85" w:rsidP="00A37C85">
      <w:pPr>
        <w:ind w:firstLine="360"/>
        <w:jc w:val="both"/>
        <w:rPr>
          <w:sz w:val="28"/>
          <w:szCs w:val="28"/>
        </w:rPr>
      </w:pPr>
      <w:r>
        <w:rPr>
          <w:sz w:val="28"/>
          <w:szCs w:val="28"/>
        </w:rPr>
        <w:t xml:space="preserve">f) </w:t>
      </w:r>
      <w:r w:rsidR="00DF409E" w:rsidRPr="00A37C85">
        <w:rPr>
          <w:sz w:val="28"/>
          <w:szCs w:val="28"/>
        </w:rPr>
        <w:t>promovarea</w:t>
      </w:r>
      <w:r w:rsidR="007B74CD" w:rsidRPr="00A37C85">
        <w:rPr>
          <w:sz w:val="28"/>
          <w:szCs w:val="28"/>
        </w:rPr>
        <w:t xml:space="preserve"> tranziției la cele mai bune te</w:t>
      </w:r>
      <w:r w:rsidR="00DF409E" w:rsidRPr="00A37C85">
        <w:rPr>
          <w:sz w:val="28"/>
          <w:szCs w:val="28"/>
        </w:rPr>
        <w:t xml:space="preserve">hnici disponibile; investiții în modernizarea </w:t>
      </w:r>
      <w:r w:rsidR="007B74CD" w:rsidRPr="00A37C85">
        <w:rPr>
          <w:sz w:val="28"/>
          <w:szCs w:val="28"/>
        </w:rPr>
        <w:t xml:space="preserve"> tehnici</w:t>
      </w:r>
      <w:r w:rsidR="00DF409E" w:rsidRPr="00A37C85">
        <w:rPr>
          <w:sz w:val="28"/>
          <w:szCs w:val="28"/>
        </w:rPr>
        <w:t xml:space="preserve">lor și managementului pentru o utilizare eficientă a resurselor naturale (apă, energie, resurse minerale) și </w:t>
      </w:r>
      <w:r w:rsidR="007A509E" w:rsidRPr="00A37C85">
        <w:rPr>
          <w:sz w:val="28"/>
          <w:szCs w:val="28"/>
        </w:rPr>
        <w:t xml:space="preserve">o </w:t>
      </w:r>
      <w:r w:rsidR="00DF409E" w:rsidRPr="00A37C85">
        <w:rPr>
          <w:sz w:val="28"/>
          <w:szCs w:val="28"/>
        </w:rPr>
        <w:t>reducere a emisiilor poluante; asigurarea respectării acestor cerințe de către noile instalații</w:t>
      </w:r>
      <w:r w:rsidR="00C341E1" w:rsidRPr="00A37C85">
        <w:rPr>
          <w:sz w:val="28"/>
          <w:szCs w:val="28"/>
        </w:rPr>
        <w:t>;</w:t>
      </w:r>
      <w:r w:rsidR="00D21C15" w:rsidRPr="00A37C85">
        <w:rPr>
          <w:sz w:val="28"/>
          <w:szCs w:val="28"/>
        </w:rPr>
        <w:t xml:space="preserve"> </w:t>
      </w:r>
    </w:p>
    <w:p w14:paraId="73F9DC49" w14:textId="77777777" w:rsidR="00A37C85" w:rsidRDefault="00A37C85" w:rsidP="00A37C85">
      <w:pPr>
        <w:ind w:firstLine="360"/>
        <w:jc w:val="both"/>
        <w:rPr>
          <w:sz w:val="28"/>
          <w:szCs w:val="28"/>
        </w:rPr>
      </w:pPr>
      <w:r>
        <w:rPr>
          <w:sz w:val="28"/>
          <w:szCs w:val="28"/>
        </w:rPr>
        <w:t xml:space="preserve">g) </w:t>
      </w:r>
      <w:r w:rsidR="002531EF" w:rsidRPr="00A37C85">
        <w:rPr>
          <w:sz w:val="28"/>
          <w:szCs w:val="28"/>
        </w:rPr>
        <w:t xml:space="preserve">îmbunătățirea sistemului de management al calității; elaborarea unor mecanisme juridice; implementarea și îmbunătățirea continuă a sistemului de management integrat </w:t>
      </w:r>
      <w:r w:rsidR="00742A8D" w:rsidRPr="00A37C85">
        <w:rPr>
          <w:sz w:val="28"/>
          <w:szCs w:val="28"/>
        </w:rPr>
        <w:t>în corespun</w:t>
      </w:r>
      <w:r w:rsidR="002531EF" w:rsidRPr="00A37C85">
        <w:rPr>
          <w:sz w:val="28"/>
          <w:szCs w:val="28"/>
        </w:rPr>
        <w:t>dere cu standardele ISO 9001 și</w:t>
      </w:r>
      <w:r w:rsidR="00C341E1" w:rsidRPr="00A37C85">
        <w:rPr>
          <w:sz w:val="28"/>
          <w:szCs w:val="28"/>
        </w:rPr>
        <w:t xml:space="preserve"> ISO 14000; </w:t>
      </w:r>
    </w:p>
    <w:p w14:paraId="5437CB15" w14:textId="77777777" w:rsidR="00A37C85" w:rsidRDefault="00A37C85" w:rsidP="00A37C85">
      <w:pPr>
        <w:ind w:firstLine="360"/>
        <w:jc w:val="both"/>
        <w:rPr>
          <w:sz w:val="28"/>
          <w:szCs w:val="28"/>
        </w:rPr>
      </w:pPr>
      <w:r>
        <w:rPr>
          <w:sz w:val="28"/>
          <w:szCs w:val="28"/>
        </w:rPr>
        <w:t xml:space="preserve">h) </w:t>
      </w:r>
      <w:r w:rsidR="002531EF" w:rsidRPr="00A37C85">
        <w:rPr>
          <w:sz w:val="28"/>
          <w:szCs w:val="28"/>
        </w:rPr>
        <w:t xml:space="preserve">elaborarea și promovarea măsurilor de prevenire a riscurilor și </w:t>
      </w:r>
      <w:r w:rsidR="007A509E" w:rsidRPr="00A37C85">
        <w:rPr>
          <w:sz w:val="28"/>
          <w:szCs w:val="28"/>
        </w:rPr>
        <w:t xml:space="preserve">de </w:t>
      </w:r>
      <w:r w:rsidR="002531EF" w:rsidRPr="00A37C85">
        <w:rPr>
          <w:sz w:val="28"/>
          <w:szCs w:val="28"/>
        </w:rPr>
        <w:t xml:space="preserve">monitorizare a factorilor de mediu </w:t>
      </w:r>
      <w:r w:rsidR="00355125" w:rsidRPr="00A37C85">
        <w:rPr>
          <w:sz w:val="28"/>
          <w:szCs w:val="28"/>
        </w:rPr>
        <w:t>în cadrul unităților industriale</w:t>
      </w:r>
      <w:r w:rsidR="00C341E1" w:rsidRPr="00A37C85">
        <w:rPr>
          <w:sz w:val="28"/>
          <w:szCs w:val="28"/>
        </w:rPr>
        <w:t xml:space="preserve">; </w:t>
      </w:r>
      <w:r w:rsidR="00355125" w:rsidRPr="00A37C85">
        <w:rPr>
          <w:sz w:val="28"/>
          <w:szCs w:val="28"/>
        </w:rPr>
        <w:t>conformarea cu măsurile de ecologizare a terenurilor industriale poluate</w:t>
      </w:r>
      <w:r w:rsidR="00C341E1" w:rsidRPr="00A37C85">
        <w:rPr>
          <w:sz w:val="28"/>
          <w:szCs w:val="28"/>
        </w:rPr>
        <w:t xml:space="preserve">; </w:t>
      </w:r>
    </w:p>
    <w:p w14:paraId="3EEFBA61" w14:textId="18A90E69" w:rsidR="00E56967" w:rsidRPr="00A37C85" w:rsidRDefault="00A37C85" w:rsidP="00A37C85">
      <w:pPr>
        <w:ind w:firstLine="360"/>
        <w:jc w:val="both"/>
        <w:rPr>
          <w:bCs/>
          <w:iCs/>
          <w:sz w:val="28"/>
          <w:szCs w:val="28"/>
        </w:rPr>
      </w:pPr>
      <w:r>
        <w:rPr>
          <w:sz w:val="28"/>
          <w:szCs w:val="28"/>
        </w:rPr>
        <w:lastRenderedPageBreak/>
        <w:t xml:space="preserve">i) </w:t>
      </w:r>
      <w:r w:rsidR="00355125" w:rsidRPr="00A37C85">
        <w:rPr>
          <w:sz w:val="28"/>
          <w:szCs w:val="28"/>
        </w:rPr>
        <w:t xml:space="preserve">crearea unor mecanisme de stimulare a modernizării și </w:t>
      </w:r>
      <w:r w:rsidR="003C5092" w:rsidRPr="00A37C85">
        <w:rPr>
          <w:sz w:val="28"/>
          <w:szCs w:val="28"/>
        </w:rPr>
        <w:t>renovă</w:t>
      </w:r>
      <w:r w:rsidR="007A509E" w:rsidRPr="00A37C85">
        <w:rPr>
          <w:sz w:val="28"/>
          <w:szCs w:val="28"/>
        </w:rPr>
        <w:t>rii instalațiilor/</w:t>
      </w:r>
      <w:r w:rsidR="00355125" w:rsidRPr="00A37C85">
        <w:rPr>
          <w:sz w:val="28"/>
          <w:szCs w:val="28"/>
        </w:rPr>
        <w:t xml:space="preserve">stațiilor de tratare și epurare, a dotării lor cu echipamentul necesar </w:t>
      </w:r>
      <w:r w:rsidR="003C5092" w:rsidRPr="00A37C85">
        <w:rPr>
          <w:sz w:val="28"/>
          <w:szCs w:val="28"/>
        </w:rPr>
        <w:t>pentru</w:t>
      </w:r>
      <w:r w:rsidR="00355125" w:rsidRPr="00A37C85">
        <w:rPr>
          <w:sz w:val="28"/>
          <w:szCs w:val="28"/>
        </w:rPr>
        <w:t xml:space="preserve"> </w:t>
      </w:r>
      <w:r w:rsidR="003C5092" w:rsidRPr="00A37C85">
        <w:rPr>
          <w:sz w:val="28"/>
          <w:szCs w:val="28"/>
        </w:rPr>
        <w:t>eliminare</w:t>
      </w:r>
      <w:r w:rsidR="00355125" w:rsidRPr="00A37C85">
        <w:rPr>
          <w:sz w:val="28"/>
          <w:szCs w:val="28"/>
        </w:rPr>
        <w:t xml:space="preserve">a poluanților </w:t>
      </w:r>
      <w:r w:rsidR="003C5092" w:rsidRPr="00A37C85">
        <w:rPr>
          <w:sz w:val="28"/>
          <w:szCs w:val="28"/>
        </w:rPr>
        <w:t>din apele reziduale</w:t>
      </w:r>
      <w:r w:rsidR="00C341E1" w:rsidRPr="00A37C85">
        <w:rPr>
          <w:sz w:val="28"/>
          <w:szCs w:val="28"/>
        </w:rPr>
        <w:t xml:space="preserve"> </w:t>
      </w:r>
      <w:r w:rsidR="003C5092" w:rsidRPr="00A37C85">
        <w:rPr>
          <w:sz w:val="28"/>
          <w:szCs w:val="28"/>
        </w:rPr>
        <w:t>și de reducere a emisiilor în aerul atmosferic</w:t>
      </w:r>
      <w:r w:rsidR="00C341E1" w:rsidRPr="00A37C85">
        <w:rPr>
          <w:sz w:val="28"/>
          <w:szCs w:val="28"/>
        </w:rPr>
        <w:t xml:space="preserve">; </w:t>
      </w:r>
      <w:r w:rsidR="003C5092" w:rsidRPr="00A37C85">
        <w:rPr>
          <w:sz w:val="28"/>
          <w:szCs w:val="28"/>
        </w:rPr>
        <w:t>măsuri de minimizare a d</w:t>
      </w:r>
      <w:r w:rsidR="00742A8D" w:rsidRPr="00A37C85">
        <w:rPr>
          <w:sz w:val="28"/>
          <w:szCs w:val="28"/>
        </w:rPr>
        <w:t xml:space="preserve">eșeurilor industriale generate </w:t>
      </w:r>
      <w:r w:rsidR="003C3F69" w:rsidRPr="00A37C85">
        <w:rPr>
          <w:sz w:val="28"/>
          <w:szCs w:val="28"/>
        </w:rPr>
        <w:t>pentru</w:t>
      </w:r>
      <w:r w:rsidR="00742A8D" w:rsidRPr="00A37C85">
        <w:rPr>
          <w:sz w:val="28"/>
          <w:szCs w:val="28"/>
        </w:rPr>
        <w:t xml:space="preserve"> depozitarea temporară</w:t>
      </w:r>
      <w:r w:rsidR="00C341E1" w:rsidRPr="00A37C85">
        <w:rPr>
          <w:sz w:val="28"/>
          <w:szCs w:val="28"/>
        </w:rPr>
        <w:t xml:space="preserve"> (</w:t>
      </w:r>
      <w:r w:rsidR="00DA0B1B" w:rsidRPr="00A37C85">
        <w:rPr>
          <w:sz w:val="28"/>
          <w:szCs w:val="28"/>
        </w:rPr>
        <w:t>inofensive</w:t>
      </w:r>
      <w:r w:rsidR="00742A8D" w:rsidRPr="00A37C85">
        <w:rPr>
          <w:sz w:val="28"/>
          <w:szCs w:val="28"/>
        </w:rPr>
        <w:t xml:space="preserve"> pentru mediu și sănătatea umană)</w:t>
      </w:r>
      <w:r w:rsidR="00C341E1" w:rsidRPr="00A37C85">
        <w:rPr>
          <w:sz w:val="28"/>
          <w:szCs w:val="28"/>
        </w:rPr>
        <w:t xml:space="preserve"> </w:t>
      </w:r>
      <w:r w:rsidR="00742A8D" w:rsidRPr="00A37C85">
        <w:rPr>
          <w:sz w:val="28"/>
          <w:szCs w:val="28"/>
        </w:rPr>
        <w:t>pentru a elimina/utiliza în totalitate deșeurile periculoase generate/deținute de agenți</w:t>
      </w:r>
      <w:r w:rsidR="007A509E" w:rsidRPr="00A37C85">
        <w:rPr>
          <w:sz w:val="28"/>
          <w:szCs w:val="28"/>
        </w:rPr>
        <w:t>i</w:t>
      </w:r>
      <w:r w:rsidR="00742A8D" w:rsidRPr="00A37C85">
        <w:rPr>
          <w:sz w:val="28"/>
          <w:szCs w:val="28"/>
        </w:rPr>
        <w:t xml:space="preserve"> economici</w:t>
      </w:r>
      <w:r w:rsidR="00742A8D" w:rsidRPr="00A37C85">
        <w:rPr>
          <w:bCs/>
          <w:iCs/>
          <w:sz w:val="28"/>
          <w:szCs w:val="28"/>
        </w:rPr>
        <w:t>.</w:t>
      </w:r>
    </w:p>
    <w:p w14:paraId="327923D8" w14:textId="4D2CDD9A" w:rsidR="00046E1E" w:rsidRPr="00A37C85" w:rsidRDefault="00A37C85" w:rsidP="00D8491C">
      <w:pPr>
        <w:pStyle w:val="Titlu1"/>
        <w:rPr>
          <w:rFonts w:ascii="Times New Roman" w:hAnsi="Times New Roman"/>
          <w:sz w:val="28"/>
          <w:szCs w:val="28"/>
          <w:lang w:val="ro-RO"/>
        </w:rPr>
      </w:pPr>
      <w:bookmarkStart w:id="15" w:name="_Toc476476195"/>
      <w:r w:rsidRPr="00A37C85">
        <w:rPr>
          <w:rFonts w:ascii="Times New Roman" w:hAnsi="Times New Roman"/>
          <w:sz w:val="28"/>
          <w:szCs w:val="28"/>
          <w:lang w:val="ro-RO"/>
        </w:rPr>
        <w:t>13</w:t>
      </w:r>
      <w:r w:rsidR="001D6E47" w:rsidRPr="00A37C85">
        <w:rPr>
          <w:rFonts w:ascii="Times New Roman" w:hAnsi="Times New Roman"/>
          <w:sz w:val="28"/>
          <w:szCs w:val="28"/>
          <w:lang w:val="ro-RO"/>
        </w:rPr>
        <w:t>.</w:t>
      </w:r>
      <w:r w:rsidR="005A1CB7" w:rsidRPr="00A37C85">
        <w:rPr>
          <w:rFonts w:ascii="Times New Roman" w:hAnsi="Times New Roman"/>
          <w:sz w:val="28"/>
          <w:szCs w:val="28"/>
          <w:lang w:val="ro-RO"/>
        </w:rPr>
        <w:t xml:space="preserve"> </w:t>
      </w:r>
      <w:r w:rsidR="0069692D" w:rsidRPr="00A37C85">
        <w:rPr>
          <w:rFonts w:ascii="Times New Roman" w:hAnsi="Times New Roman"/>
          <w:sz w:val="28"/>
          <w:szCs w:val="28"/>
          <w:lang w:val="ro-RO"/>
        </w:rPr>
        <w:t>Sensibilizarea publicului și integrarea principiilor economiei verzi</w:t>
      </w:r>
      <w:bookmarkEnd w:id="15"/>
    </w:p>
    <w:p w14:paraId="6C60D3A8" w14:textId="47502668" w:rsidR="008C61FE" w:rsidRPr="00A37C85" w:rsidRDefault="00A37C85" w:rsidP="006969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sz w:val="28"/>
          <w:szCs w:val="28"/>
        </w:rPr>
      </w:pPr>
      <w:r w:rsidRPr="00A37C85">
        <w:rPr>
          <w:bCs/>
          <w:sz w:val="28"/>
          <w:szCs w:val="28"/>
        </w:rPr>
        <w:t xml:space="preserve">          40) </w:t>
      </w:r>
      <w:r w:rsidR="005D3F08" w:rsidRPr="00A37C85">
        <w:rPr>
          <w:bCs/>
          <w:sz w:val="28"/>
          <w:szCs w:val="28"/>
        </w:rPr>
        <w:t xml:space="preserve">Conceptul </w:t>
      </w:r>
      <w:r w:rsidR="00A36D95" w:rsidRPr="00A37C85">
        <w:rPr>
          <w:bCs/>
          <w:sz w:val="28"/>
          <w:szCs w:val="28"/>
        </w:rPr>
        <w:t>de economie v</w:t>
      </w:r>
      <w:r w:rsidR="00F40EF0" w:rsidRPr="00A37C85">
        <w:rPr>
          <w:bCs/>
          <w:sz w:val="28"/>
          <w:szCs w:val="28"/>
        </w:rPr>
        <w:t xml:space="preserve">erde </w:t>
      </w:r>
      <w:r w:rsidR="005D3F08" w:rsidRPr="00A37C85">
        <w:rPr>
          <w:bCs/>
          <w:sz w:val="28"/>
          <w:szCs w:val="28"/>
        </w:rPr>
        <w:t xml:space="preserve">a </w:t>
      </w:r>
      <w:r w:rsidR="001D6E47" w:rsidRPr="00A37C85">
        <w:rPr>
          <w:bCs/>
          <w:sz w:val="28"/>
          <w:szCs w:val="28"/>
        </w:rPr>
        <w:t xml:space="preserve">început să fie </w:t>
      </w:r>
      <w:r w:rsidR="005D3F08" w:rsidRPr="00A37C85">
        <w:rPr>
          <w:bCs/>
          <w:sz w:val="28"/>
          <w:szCs w:val="28"/>
        </w:rPr>
        <w:t xml:space="preserve">promovat </w:t>
      </w:r>
      <w:r w:rsidR="00F40EF0" w:rsidRPr="00A37C85">
        <w:rPr>
          <w:bCs/>
          <w:sz w:val="28"/>
          <w:szCs w:val="28"/>
        </w:rPr>
        <w:t xml:space="preserve">în </w:t>
      </w:r>
      <w:r w:rsidR="005D3F08" w:rsidRPr="00A37C85">
        <w:rPr>
          <w:bCs/>
          <w:sz w:val="28"/>
          <w:szCs w:val="28"/>
        </w:rPr>
        <w:t>Republica</w:t>
      </w:r>
      <w:r w:rsidR="00F40EF0" w:rsidRPr="00A37C85">
        <w:rPr>
          <w:bCs/>
          <w:sz w:val="28"/>
          <w:szCs w:val="28"/>
        </w:rPr>
        <w:t xml:space="preserve"> Moldova în</w:t>
      </w:r>
      <w:r w:rsidR="001D6E47" w:rsidRPr="00A37C85">
        <w:rPr>
          <w:bCs/>
          <w:sz w:val="28"/>
          <w:szCs w:val="28"/>
        </w:rPr>
        <w:t>cepînd cu anul 2012</w:t>
      </w:r>
      <w:r w:rsidR="00F40EF0" w:rsidRPr="00A37C85">
        <w:rPr>
          <w:bCs/>
          <w:sz w:val="28"/>
          <w:szCs w:val="28"/>
        </w:rPr>
        <w:t xml:space="preserve"> </w:t>
      </w:r>
      <w:r w:rsidR="001D6E47" w:rsidRPr="00A37C85">
        <w:rPr>
          <w:bCs/>
          <w:sz w:val="28"/>
          <w:szCs w:val="28"/>
        </w:rPr>
        <w:t>(</w:t>
      </w:r>
      <w:r w:rsidR="00F40EF0" w:rsidRPr="00A37C85">
        <w:rPr>
          <w:bCs/>
          <w:sz w:val="28"/>
          <w:szCs w:val="28"/>
        </w:rPr>
        <w:t>Conferința UN</w:t>
      </w:r>
      <w:r w:rsidR="0002439E" w:rsidRPr="00A37C85">
        <w:rPr>
          <w:bCs/>
          <w:sz w:val="28"/>
          <w:szCs w:val="28"/>
        </w:rPr>
        <w:t xml:space="preserve"> </w:t>
      </w:r>
      <w:r w:rsidR="002F625A" w:rsidRPr="00A37C85">
        <w:rPr>
          <w:bCs/>
          <w:sz w:val="28"/>
          <w:szCs w:val="28"/>
        </w:rPr>
        <w:t xml:space="preserve">CSD </w:t>
      </w:r>
      <w:r w:rsidR="00AA3B9E" w:rsidRPr="00A37C85">
        <w:rPr>
          <w:bCs/>
          <w:sz w:val="28"/>
          <w:szCs w:val="28"/>
        </w:rPr>
        <w:t>Rio+20</w:t>
      </w:r>
      <w:r w:rsidR="00D86C24" w:rsidRPr="00A37C85">
        <w:rPr>
          <w:bCs/>
          <w:sz w:val="28"/>
          <w:szCs w:val="28"/>
        </w:rPr>
        <w:t xml:space="preserve">) şi a continuat în perioada ultimilor ani </w:t>
      </w:r>
      <w:r w:rsidR="00FF732C" w:rsidRPr="00A37C85">
        <w:rPr>
          <w:bCs/>
          <w:sz w:val="28"/>
          <w:szCs w:val="28"/>
        </w:rPr>
        <w:t>prin organizarea</w:t>
      </w:r>
      <w:r w:rsidR="005D3F08" w:rsidRPr="00A37C85">
        <w:rPr>
          <w:bCs/>
          <w:sz w:val="28"/>
          <w:szCs w:val="28"/>
        </w:rPr>
        <w:t xml:space="preserve"> consult</w:t>
      </w:r>
      <w:r w:rsidR="00A36D95" w:rsidRPr="00A37C85">
        <w:rPr>
          <w:bCs/>
          <w:sz w:val="28"/>
          <w:szCs w:val="28"/>
        </w:rPr>
        <w:t>ărilor cu privire la Strategia n</w:t>
      </w:r>
      <w:r w:rsidR="005D3F08" w:rsidRPr="00A37C85">
        <w:rPr>
          <w:bCs/>
          <w:sz w:val="28"/>
          <w:szCs w:val="28"/>
        </w:rPr>
        <w:t xml:space="preserve">ațională de </w:t>
      </w:r>
      <w:r w:rsidR="00A36D95" w:rsidRPr="00A37C85">
        <w:rPr>
          <w:bCs/>
          <w:sz w:val="28"/>
          <w:szCs w:val="28"/>
        </w:rPr>
        <w:t>d</w:t>
      </w:r>
      <w:r w:rsidR="005D3F08" w:rsidRPr="00A37C85">
        <w:rPr>
          <w:bCs/>
          <w:sz w:val="28"/>
          <w:szCs w:val="28"/>
        </w:rPr>
        <w:t xml:space="preserve">ezvoltare „Moldova 2020”, </w:t>
      </w:r>
      <w:r w:rsidR="00FF732C" w:rsidRPr="00A37C85">
        <w:rPr>
          <w:bCs/>
          <w:sz w:val="28"/>
          <w:szCs w:val="28"/>
        </w:rPr>
        <w:t>a</w:t>
      </w:r>
      <w:r w:rsidR="005D3F08" w:rsidRPr="00A37C85">
        <w:rPr>
          <w:bCs/>
          <w:sz w:val="28"/>
          <w:szCs w:val="28"/>
        </w:rPr>
        <w:t xml:space="preserve"> meselor rotunde și atelierelor de lucru la nivel național cu privire la </w:t>
      </w:r>
      <w:r w:rsidR="00FF732C" w:rsidRPr="00A37C85">
        <w:rPr>
          <w:bCs/>
          <w:sz w:val="28"/>
          <w:szCs w:val="28"/>
        </w:rPr>
        <w:t>economia verde</w:t>
      </w:r>
      <w:r w:rsidR="006B2E2F" w:rsidRPr="00A37C85">
        <w:rPr>
          <w:bCs/>
          <w:sz w:val="28"/>
          <w:szCs w:val="28"/>
        </w:rPr>
        <w:t>.</w:t>
      </w:r>
      <w:r w:rsidR="002F625A" w:rsidRPr="00A37C85">
        <w:rPr>
          <w:bCs/>
          <w:sz w:val="28"/>
          <w:szCs w:val="28"/>
        </w:rPr>
        <w:t xml:space="preserve"> </w:t>
      </w:r>
      <w:r w:rsidR="0094652D" w:rsidRPr="00A37C85">
        <w:rPr>
          <w:bCs/>
          <w:sz w:val="28"/>
          <w:szCs w:val="28"/>
        </w:rPr>
        <w:t xml:space="preserve">Aceste măsuri au contribuit la o mai mare implicare în acțiuni de eficientizare energetică, precum și la promovarea unui stil de viață ecologic. Totuși, aceste principii sunt susținute doar de către o mică parte a populației și </w:t>
      </w:r>
      <w:r w:rsidR="00845C12" w:rsidRPr="00A37C85">
        <w:rPr>
          <w:bCs/>
          <w:sz w:val="28"/>
          <w:szCs w:val="28"/>
        </w:rPr>
        <w:t xml:space="preserve">de </w:t>
      </w:r>
      <w:r w:rsidR="0094652D" w:rsidRPr="00A37C85">
        <w:rPr>
          <w:bCs/>
          <w:sz w:val="28"/>
          <w:szCs w:val="28"/>
        </w:rPr>
        <w:t xml:space="preserve">ONG-urile din domeniul mediului. </w:t>
      </w:r>
    </w:p>
    <w:p w14:paraId="22102353" w14:textId="755660A5" w:rsidR="008C61FE" w:rsidRPr="00A37C85" w:rsidRDefault="00A37C85" w:rsidP="006969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sz w:val="28"/>
          <w:szCs w:val="28"/>
        </w:rPr>
      </w:pPr>
      <w:r>
        <w:rPr>
          <w:bCs/>
          <w:sz w:val="28"/>
          <w:szCs w:val="28"/>
        </w:rPr>
        <w:t xml:space="preserve">      41) </w:t>
      </w:r>
      <w:r w:rsidR="0094652D" w:rsidRPr="00A37C85">
        <w:rPr>
          <w:bCs/>
          <w:sz w:val="28"/>
          <w:szCs w:val="28"/>
        </w:rPr>
        <w:t>Unele dintre cele mai importante provocări</w:t>
      </w:r>
      <w:r w:rsidR="00125E2E" w:rsidRPr="00A37C85">
        <w:rPr>
          <w:bCs/>
          <w:sz w:val="28"/>
          <w:szCs w:val="28"/>
        </w:rPr>
        <w:t xml:space="preserve"> din acest domeniu sunt</w:t>
      </w:r>
      <w:r w:rsidR="00AA3B9E" w:rsidRPr="00A37C85">
        <w:rPr>
          <w:bCs/>
          <w:sz w:val="28"/>
          <w:szCs w:val="28"/>
        </w:rPr>
        <w:t>:</w:t>
      </w:r>
    </w:p>
    <w:p w14:paraId="4470AEFA" w14:textId="77777777" w:rsidR="00A37C85" w:rsidRDefault="00A37C85" w:rsidP="00A37C85">
      <w:pPr>
        <w:tabs>
          <w:tab w:val="left" w:pos="10076"/>
          <w:tab w:val="left" w:pos="10992"/>
          <w:tab w:val="left" w:pos="11908"/>
          <w:tab w:val="left" w:pos="12824"/>
          <w:tab w:val="left" w:pos="13740"/>
          <w:tab w:val="left" w:pos="14656"/>
        </w:tabs>
        <w:autoSpaceDE w:val="0"/>
        <w:autoSpaceDN w:val="0"/>
        <w:adjustRightInd w:val="0"/>
        <w:jc w:val="both"/>
        <w:rPr>
          <w:bCs/>
          <w:sz w:val="28"/>
          <w:szCs w:val="28"/>
        </w:rPr>
      </w:pPr>
      <w:r>
        <w:rPr>
          <w:bCs/>
          <w:sz w:val="28"/>
          <w:szCs w:val="28"/>
        </w:rPr>
        <w:t xml:space="preserve">      a) </w:t>
      </w:r>
      <w:r w:rsidR="00125E2E" w:rsidRPr="00A37C85">
        <w:rPr>
          <w:bCs/>
          <w:sz w:val="28"/>
          <w:szCs w:val="28"/>
        </w:rPr>
        <w:t>lipsa une</w:t>
      </w:r>
      <w:r w:rsidR="007365D4" w:rsidRPr="00A37C85">
        <w:rPr>
          <w:bCs/>
          <w:sz w:val="28"/>
          <w:szCs w:val="28"/>
        </w:rPr>
        <w:t xml:space="preserve">i continuități în promovarea </w:t>
      </w:r>
      <w:r w:rsidR="00FF732C" w:rsidRPr="00A37C85">
        <w:rPr>
          <w:bCs/>
          <w:sz w:val="28"/>
          <w:szCs w:val="28"/>
        </w:rPr>
        <w:t>economiei verzi</w:t>
      </w:r>
      <w:r w:rsidR="007365D4" w:rsidRPr="00A37C85">
        <w:rPr>
          <w:bCs/>
          <w:sz w:val="28"/>
          <w:szCs w:val="28"/>
        </w:rPr>
        <w:t>, precum și a coordonării promovării domeniilor specifice</w:t>
      </w:r>
      <w:r w:rsidR="00125E2E" w:rsidRPr="00A37C85">
        <w:rPr>
          <w:bCs/>
          <w:sz w:val="28"/>
          <w:szCs w:val="28"/>
        </w:rPr>
        <w:t xml:space="preserve"> </w:t>
      </w:r>
      <w:r w:rsidR="006B2E2F" w:rsidRPr="00A37C85">
        <w:rPr>
          <w:bCs/>
          <w:sz w:val="28"/>
          <w:szCs w:val="28"/>
        </w:rPr>
        <w:t>(</w:t>
      </w:r>
      <w:r w:rsidR="007365D4" w:rsidRPr="00A37C85">
        <w:rPr>
          <w:bCs/>
          <w:sz w:val="28"/>
          <w:szCs w:val="28"/>
        </w:rPr>
        <w:t>eficiența energetică, ecologizarea IMM-urilor, agricultura ecologică, producerea mai pură și RECP</w:t>
      </w:r>
      <w:r w:rsidR="006C5762" w:rsidRPr="00A37C85">
        <w:rPr>
          <w:bCs/>
          <w:sz w:val="28"/>
          <w:szCs w:val="28"/>
        </w:rPr>
        <w:t>)</w:t>
      </w:r>
      <w:r w:rsidR="006B2E2F" w:rsidRPr="00A37C85">
        <w:rPr>
          <w:bCs/>
          <w:sz w:val="28"/>
          <w:szCs w:val="28"/>
        </w:rPr>
        <w:t>;</w:t>
      </w:r>
    </w:p>
    <w:p w14:paraId="25F947BB" w14:textId="77777777" w:rsidR="00A37C85" w:rsidRDefault="00A37C85" w:rsidP="00A37C85">
      <w:pPr>
        <w:tabs>
          <w:tab w:val="left" w:pos="10076"/>
          <w:tab w:val="left" w:pos="10992"/>
          <w:tab w:val="left" w:pos="11908"/>
          <w:tab w:val="left" w:pos="12824"/>
          <w:tab w:val="left" w:pos="13740"/>
          <w:tab w:val="left" w:pos="14656"/>
        </w:tabs>
        <w:autoSpaceDE w:val="0"/>
        <w:autoSpaceDN w:val="0"/>
        <w:adjustRightInd w:val="0"/>
        <w:jc w:val="both"/>
        <w:rPr>
          <w:bCs/>
          <w:sz w:val="28"/>
          <w:szCs w:val="28"/>
        </w:rPr>
      </w:pPr>
      <w:r>
        <w:rPr>
          <w:bCs/>
          <w:sz w:val="28"/>
          <w:szCs w:val="28"/>
        </w:rPr>
        <w:t xml:space="preserve">       b) </w:t>
      </w:r>
      <w:r w:rsidR="007365D4" w:rsidRPr="00A37C85">
        <w:rPr>
          <w:bCs/>
          <w:sz w:val="28"/>
          <w:szCs w:val="28"/>
        </w:rPr>
        <w:t xml:space="preserve">utilizarea limitată a paginilor web și a tehnologiilor online în promovarea </w:t>
      </w:r>
      <w:r w:rsidR="00FF732C" w:rsidRPr="00A37C85">
        <w:rPr>
          <w:bCs/>
          <w:sz w:val="28"/>
          <w:szCs w:val="28"/>
        </w:rPr>
        <w:t>economiei verzi</w:t>
      </w:r>
      <w:r w:rsidR="006C5762" w:rsidRPr="00A37C85">
        <w:rPr>
          <w:bCs/>
          <w:sz w:val="28"/>
          <w:szCs w:val="28"/>
        </w:rPr>
        <w:t>;</w:t>
      </w:r>
    </w:p>
    <w:p w14:paraId="7C7D632F" w14:textId="77777777" w:rsidR="00A37C85" w:rsidRDefault="00A37C85" w:rsidP="00A37C85">
      <w:pPr>
        <w:tabs>
          <w:tab w:val="left" w:pos="10076"/>
          <w:tab w:val="left" w:pos="10992"/>
          <w:tab w:val="left" w:pos="11908"/>
          <w:tab w:val="left" w:pos="12824"/>
          <w:tab w:val="left" w:pos="13740"/>
          <w:tab w:val="left" w:pos="14656"/>
        </w:tabs>
        <w:autoSpaceDE w:val="0"/>
        <w:autoSpaceDN w:val="0"/>
        <w:adjustRightInd w:val="0"/>
        <w:jc w:val="both"/>
        <w:rPr>
          <w:bCs/>
          <w:sz w:val="28"/>
          <w:szCs w:val="28"/>
        </w:rPr>
      </w:pPr>
      <w:r>
        <w:rPr>
          <w:bCs/>
          <w:sz w:val="28"/>
          <w:szCs w:val="28"/>
        </w:rPr>
        <w:t xml:space="preserve">       c) </w:t>
      </w:r>
      <w:r w:rsidR="007365D4" w:rsidRPr="00A37C85">
        <w:rPr>
          <w:bCs/>
          <w:sz w:val="28"/>
          <w:szCs w:val="28"/>
        </w:rPr>
        <w:t>caracterul de scurtă durată, periodic și pe bază de proiecte al știrilor din presă și televiziune cu privire la acest subiect</w:t>
      </w:r>
      <w:r w:rsidR="006C5762" w:rsidRPr="00A37C85">
        <w:rPr>
          <w:bCs/>
          <w:sz w:val="28"/>
          <w:szCs w:val="28"/>
        </w:rPr>
        <w:t>;</w:t>
      </w:r>
    </w:p>
    <w:p w14:paraId="3D6ED378" w14:textId="77777777" w:rsidR="00A37C85" w:rsidRDefault="00A37C85" w:rsidP="00A37C85">
      <w:pPr>
        <w:tabs>
          <w:tab w:val="left" w:pos="10076"/>
          <w:tab w:val="left" w:pos="10992"/>
          <w:tab w:val="left" w:pos="11908"/>
          <w:tab w:val="left" w:pos="12824"/>
          <w:tab w:val="left" w:pos="13740"/>
          <w:tab w:val="left" w:pos="14656"/>
        </w:tabs>
        <w:autoSpaceDE w:val="0"/>
        <w:autoSpaceDN w:val="0"/>
        <w:adjustRightInd w:val="0"/>
        <w:jc w:val="both"/>
        <w:rPr>
          <w:bCs/>
          <w:sz w:val="28"/>
          <w:szCs w:val="28"/>
        </w:rPr>
      </w:pPr>
      <w:r>
        <w:rPr>
          <w:bCs/>
          <w:sz w:val="28"/>
          <w:szCs w:val="28"/>
        </w:rPr>
        <w:t xml:space="preserve">       d) </w:t>
      </w:r>
      <w:r w:rsidR="007365D4" w:rsidRPr="00A37C85">
        <w:rPr>
          <w:bCs/>
          <w:sz w:val="28"/>
          <w:szCs w:val="28"/>
        </w:rPr>
        <w:t xml:space="preserve">lipsa unei strategii generale de comunicare în domeniul </w:t>
      </w:r>
      <w:r w:rsidR="00FF732C" w:rsidRPr="00A37C85">
        <w:rPr>
          <w:bCs/>
          <w:sz w:val="28"/>
          <w:szCs w:val="28"/>
        </w:rPr>
        <w:t>economiei verzi</w:t>
      </w:r>
      <w:r w:rsidR="006C5762" w:rsidRPr="00A37C85">
        <w:rPr>
          <w:bCs/>
          <w:sz w:val="28"/>
          <w:szCs w:val="28"/>
        </w:rPr>
        <w:t>;</w:t>
      </w:r>
    </w:p>
    <w:p w14:paraId="1A5E41CA" w14:textId="77777777" w:rsidR="00A37C85" w:rsidRDefault="00A37C85" w:rsidP="00A37C85">
      <w:pPr>
        <w:tabs>
          <w:tab w:val="left" w:pos="10076"/>
          <w:tab w:val="left" w:pos="10992"/>
          <w:tab w:val="left" w:pos="11908"/>
          <w:tab w:val="left" w:pos="12824"/>
          <w:tab w:val="left" w:pos="13740"/>
          <w:tab w:val="left" w:pos="14656"/>
        </w:tabs>
        <w:autoSpaceDE w:val="0"/>
        <w:autoSpaceDN w:val="0"/>
        <w:adjustRightInd w:val="0"/>
        <w:jc w:val="both"/>
        <w:rPr>
          <w:bCs/>
          <w:sz w:val="28"/>
          <w:szCs w:val="28"/>
        </w:rPr>
      </w:pPr>
      <w:r>
        <w:rPr>
          <w:bCs/>
          <w:sz w:val="28"/>
          <w:szCs w:val="28"/>
        </w:rPr>
        <w:t xml:space="preserve">       e) </w:t>
      </w:r>
      <w:r w:rsidR="007365D4" w:rsidRPr="00A37C85">
        <w:rPr>
          <w:bCs/>
          <w:sz w:val="28"/>
          <w:szCs w:val="28"/>
        </w:rPr>
        <w:t xml:space="preserve">accesul limitat la informațiile și datele per sector ale ministerelor și agențiilor guvernamentale cu privire la </w:t>
      </w:r>
      <w:r w:rsidR="00FF732C" w:rsidRPr="00A37C85">
        <w:rPr>
          <w:bCs/>
          <w:sz w:val="28"/>
          <w:szCs w:val="28"/>
        </w:rPr>
        <w:t>economia verde</w:t>
      </w:r>
      <w:r w:rsidR="006C5762" w:rsidRPr="00A37C85">
        <w:rPr>
          <w:bCs/>
          <w:sz w:val="28"/>
          <w:szCs w:val="28"/>
        </w:rPr>
        <w:t>;</w:t>
      </w:r>
    </w:p>
    <w:p w14:paraId="5E1D45A5" w14:textId="0417D24A" w:rsidR="00E56967" w:rsidRPr="00A37C85" w:rsidRDefault="00A37C85" w:rsidP="00A37C85">
      <w:pPr>
        <w:tabs>
          <w:tab w:val="left" w:pos="10076"/>
          <w:tab w:val="left" w:pos="10992"/>
          <w:tab w:val="left" w:pos="11908"/>
          <w:tab w:val="left" w:pos="12824"/>
          <w:tab w:val="left" w:pos="13740"/>
          <w:tab w:val="left" w:pos="14656"/>
        </w:tabs>
        <w:autoSpaceDE w:val="0"/>
        <w:autoSpaceDN w:val="0"/>
        <w:adjustRightInd w:val="0"/>
        <w:jc w:val="both"/>
        <w:rPr>
          <w:bCs/>
          <w:sz w:val="28"/>
          <w:szCs w:val="28"/>
        </w:rPr>
      </w:pPr>
      <w:r>
        <w:rPr>
          <w:bCs/>
          <w:sz w:val="28"/>
          <w:szCs w:val="28"/>
        </w:rPr>
        <w:t xml:space="preserve">       f) </w:t>
      </w:r>
      <w:r w:rsidR="007365D4" w:rsidRPr="00A37C85">
        <w:rPr>
          <w:bCs/>
          <w:sz w:val="28"/>
          <w:szCs w:val="28"/>
        </w:rPr>
        <w:t>interes</w:t>
      </w:r>
      <w:r w:rsidR="00825939" w:rsidRPr="00A37C85">
        <w:rPr>
          <w:bCs/>
          <w:sz w:val="28"/>
          <w:szCs w:val="28"/>
        </w:rPr>
        <w:t>ul</w:t>
      </w:r>
      <w:r w:rsidR="007365D4" w:rsidRPr="00A37C85">
        <w:rPr>
          <w:bCs/>
          <w:sz w:val="28"/>
          <w:szCs w:val="28"/>
        </w:rPr>
        <w:t xml:space="preserve"> </w:t>
      </w:r>
      <w:r w:rsidR="00B04453" w:rsidRPr="00A37C85">
        <w:rPr>
          <w:bCs/>
          <w:sz w:val="28"/>
          <w:szCs w:val="28"/>
        </w:rPr>
        <w:t xml:space="preserve">şi gradul de </w:t>
      </w:r>
      <w:r w:rsidR="00A4168B" w:rsidRPr="00A37C85">
        <w:rPr>
          <w:bCs/>
          <w:sz w:val="28"/>
          <w:szCs w:val="28"/>
        </w:rPr>
        <w:t>conștientizare</w:t>
      </w:r>
      <w:r w:rsidR="00B04453" w:rsidRPr="00A37C85">
        <w:rPr>
          <w:bCs/>
          <w:sz w:val="28"/>
          <w:szCs w:val="28"/>
        </w:rPr>
        <w:t xml:space="preserve"> </w:t>
      </w:r>
      <w:r w:rsidR="007365D4" w:rsidRPr="00A37C85">
        <w:rPr>
          <w:bCs/>
          <w:sz w:val="28"/>
          <w:szCs w:val="28"/>
        </w:rPr>
        <w:t>scăzut al publicului larg față de problemele de mediu din țară</w:t>
      </w:r>
      <w:r w:rsidR="006C5762" w:rsidRPr="00A37C85">
        <w:rPr>
          <w:bCs/>
          <w:sz w:val="28"/>
          <w:szCs w:val="28"/>
        </w:rPr>
        <w:t xml:space="preserve">. </w:t>
      </w:r>
    </w:p>
    <w:p w14:paraId="0810B883" w14:textId="1F69B941" w:rsidR="00111FEC" w:rsidRPr="00A37C85" w:rsidRDefault="00A37C85" w:rsidP="00AA3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sz w:val="28"/>
          <w:szCs w:val="28"/>
        </w:rPr>
      </w:pPr>
      <w:r>
        <w:rPr>
          <w:bCs/>
          <w:sz w:val="28"/>
          <w:szCs w:val="28"/>
        </w:rPr>
        <w:t xml:space="preserve">        42) </w:t>
      </w:r>
      <w:r w:rsidR="00BE06D6" w:rsidRPr="00A37C85">
        <w:rPr>
          <w:bCs/>
          <w:sz w:val="28"/>
          <w:szCs w:val="28"/>
        </w:rPr>
        <w:t xml:space="preserve">Acțiunile de promovare a </w:t>
      </w:r>
      <w:r w:rsidR="00DE134B" w:rsidRPr="00A37C85">
        <w:rPr>
          <w:bCs/>
          <w:sz w:val="28"/>
          <w:szCs w:val="28"/>
        </w:rPr>
        <w:t>conceptelor de oficii, ședințe</w:t>
      </w:r>
      <w:r w:rsidR="00BE06D6" w:rsidRPr="00A37C85">
        <w:rPr>
          <w:bCs/>
          <w:sz w:val="28"/>
          <w:szCs w:val="28"/>
        </w:rPr>
        <w:t xml:space="preserve"> </w:t>
      </w:r>
      <w:r w:rsidR="00DE134B" w:rsidRPr="00A37C85">
        <w:rPr>
          <w:bCs/>
          <w:sz w:val="28"/>
          <w:szCs w:val="28"/>
        </w:rPr>
        <w:t>și achiziții</w:t>
      </w:r>
      <w:r w:rsidR="00BE06D6" w:rsidRPr="00A37C85">
        <w:rPr>
          <w:bCs/>
          <w:sz w:val="28"/>
          <w:szCs w:val="28"/>
        </w:rPr>
        <w:t xml:space="preserve"> </w:t>
      </w:r>
      <w:r w:rsidR="00845C12" w:rsidRPr="00A37C85">
        <w:rPr>
          <w:bCs/>
          <w:sz w:val="28"/>
          <w:szCs w:val="28"/>
        </w:rPr>
        <w:t>durabile/</w:t>
      </w:r>
      <w:r w:rsidR="00DE134B" w:rsidRPr="00A37C85">
        <w:rPr>
          <w:bCs/>
          <w:sz w:val="28"/>
          <w:szCs w:val="28"/>
        </w:rPr>
        <w:t>verzi</w:t>
      </w:r>
      <w:r w:rsidR="00BE06D6" w:rsidRPr="00A37C85">
        <w:rPr>
          <w:bCs/>
          <w:sz w:val="28"/>
          <w:szCs w:val="28"/>
        </w:rPr>
        <w:t xml:space="preserve"> </w:t>
      </w:r>
      <w:r w:rsidR="00DE134B" w:rsidRPr="00A37C85">
        <w:rPr>
          <w:bCs/>
          <w:sz w:val="28"/>
          <w:szCs w:val="28"/>
        </w:rPr>
        <w:t>în rândul instituțiilor și ONG-urilor se află la o etapă incipientă și necesită sprijin semnificativ și sensibilizare publică. Principiile universităților verzi nu sunt încă aplicate, la modul general, în Republica Moldova, deși există câteva instituții de învățământ superior (</w:t>
      </w:r>
      <w:r w:rsidR="00845C12" w:rsidRPr="00A37C85">
        <w:rPr>
          <w:bCs/>
          <w:sz w:val="28"/>
          <w:szCs w:val="28"/>
        </w:rPr>
        <w:t>de exemplu</w:t>
      </w:r>
      <w:r w:rsidR="00DE134B" w:rsidRPr="00A37C85">
        <w:rPr>
          <w:bCs/>
          <w:sz w:val="28"/>
          <w:szCs w:val="28"/>
        </w:rPr>
        <w:t xml:space="preserve"> Universitatea Tehnică) care întreprind măsuri semnificative de ecologizare a activităților/operațiunilor lor</w:t>
      </w:r>
      <w:r w:rsidR="00B965CA" w:rsidRPr="00A37C85">
        <w:rPr>
          <w:bCs/>
          <w:sz w:val="28"/>
          <w:szCs w:val="28"/>
        </w:rPr>
        <w:t>.</w:t>
      </w:r>
      <w:r w:rsidR="00111FEC" w:rsidRPr="00A37C85">
        <w:rPr>
          <w:bCs/>
          <w:sz w:val="28"/>
          <w:szCs w:val="28"/>
        </w:rPr>
        <w:t xml:space="preserve"> </w:t>
      </w:r>
    </w:p>
    <w:p w14:paraId="3847CCA2" w14:textId="0465F940" w:rsidR="008C61FE" w:rsidRPr="00A37C85" w:rsidRDefault="00A37C85" w:rsidP="006969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sz w:val="28"/>
          <w:szCs w:val="28"/>
        </w:rPr>
      </w:pPr>
      <w:r>
        <w:rPr>
          <w:bCs/>
          <w:sz w:val="28"/>
          <w:szCs w:val="28"/>
        </w:rPr>
        <w:t xml:space="preserve">       </w:t>
      </w:r>
      <w:r w:rsidR="00DE134B" w:rsidRPr="00A37C85">
        <w:rPr>
          <w:bCs/>
          <w:sz w:val="28"/>
          <w:szCs w:val="28"/>
        </w:rPr>
        <w:t xml:space="preserve">Dintre activitățile planificate, principalele </w:t>
      </w:r>
      <w:r w:rsidR="00B04453" w:rsidRPr="00A37C85">
        <w:rPr>
          <w:bCs/>
          <w:sz w:val="28"/>
          <w:szCs w:val="28"/>
        </w:rPr>
        <w:t>vor</w:t>
      </w:r>
      <w:r w:rsidR="00DE134B" w:rsidRPr="00A37C85">
        <w:rPr>
          <w:bCs/>
          <w:sz w:val="28"/>
          <w:szCs w:val="28"/>
        </w:rPr>
        <w:t xml:space="preserve"> pune accentul pe</w:t>
      </w:r>
      <w:r w:rsidR="006B2E2F" w:rsidRPr="00A37C85">
        <w:rPr>
          <w:bCs/>
          <w:sz w:val="28"/>
          <w:szCs w:val="28"/>
        </w:rPr>
        <w:t>:</w:t>
      </w:r>
    </w:p>
    <w:p w14:paraId="33858FB1" w14:textId="77777777" w:rsidR="00A37C85" w:rsidRDefault="00A37C85" w:rsidP="00A37C8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8"/>
          <w:szCs w:val="28"/>
        </w:rPr>
      </w:pPr>
      <w:r>
        <w:rPr>
          <w:sz w:val="28"/>
          <w:szCs w:val="28"/>
        </w:rPr>
        <w:t xml:space="preserve">       a) </w:t>
      </w:r>
      <w:r w:rsidR="00DE134B" w:rsidRPr="00A37C85">
        <w:rPr>
          <w:sz w:val="28"/>
          <w:szCs w:val="28"/>
        </w:rPr>
        <w:t xml:space="preserve">creșterea nivelului de conștientizare și </w:t>
      </w:r>
      <w:r w:rsidR="006177EA" w:rsidRPr="00A37C85">
        <w:rPr>
          <w:sz w:val="28"/>
          <w:szCs w:val="28"/>
        </w:rPr>
        <w:t>de cunoștințe cu privire la principiile economiei verzi în rândul părților implicate de orice nivel (elevi, studenți, angajați, factori de decizie etc.)</w:t>
      </w:r>
      <w:r w:rsidR="0087574D" w:rsidRPr="00A37C85">
        <w:rPr>
          <w:sz w:val="28"/>
          <w:szCs w:val="28"/>
        </w:rPr>
        <w:t xml:space="preserve">, </w:t>
      </w:r>
      <w:r w:rsidR="006177EA" w:rsidRPr="00A37C85">
        <w:rPr>
          <w:sz w:val="28"/>
          <w:szCs w:val="28"/>
        </w:rPr>
        <w:t xml:space="preserve">asigurarea accesului la informația cu privire la cele mai bune practici în domeniul mediului, implicarea publicului larg, a societății civile, </w:t>
      </w:r>
      <w:r w:rsidR="00825939" w:rsidRPr="00A37C85">
        <w:rPr>
          <w:sz w:val="28"/>
          <w:szCs w:val="28"/>
        </w:rPr>
        <w:t xml:space="preserve">a </w:t>
      </w:r>
      <w:r w:rsidR="006177EA" w:rsidRPr="00A37C85">
        <w:rPr>
          <w:sz w:val="28"/>
          <w:szCs w:val="28"/>
        </w:rPr>
        <w:t>sectorului privat și de afaceri pentru sprijinirea și promovarea implementării economiei verzi la nivel național și local;</w:t>
      </w:r>
      <w:r>
        <w:rPr>
          <w:sz w:val="28"/>
          <w:szCs w:val="28"/>
        </w:rPr>
        <w:t xml:space="preserve"> </w:t>
      </w:r>
    </w:p>
    <w:p w14:paraId="750BB70B" w14:textId="77777777" w:rsidR="00211DA1" w:rsidRDefault="00211DA1" w:rsidP="00211DA1">
      <w:pPr>
        <w:tabs>
          <w:tab w:val="left" w:pos="0"/>
          <w:tab w:val="left" w:pos="14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sz w:val="28"/>
          <w:szCs w:val="28"/>
        </w:rPr>
      </w:pPr>
      <w:r>
        <w:rPr>
          <w:bCs/>
          <w:sz w:val="28"/>
          <w:szCs w:val="28"/>
        </w:rPr>
        <w:t xml:space="preserve">       </w:t>
      </w:r>
      <w:r w:rsidR="00A37C85">
        <w:rPr>
          <w:bCs/>
          <w:sz w:val="28"/>
          <w:szCs w:val="28"/>
        </w:rPr>
        <w:t xml:space="preserve">b) </w:t>
      </w:r>
      <w:r w:rsidR="006177EA" w:rsidRPr="00A37C85">
        <w:rPr>
          <w:bCs/>
          <w:sz w:val="28"/>
          <w:szCs w:val="28"/>
        </w:rPr>
        <w:t xml:space="preserve">dezvoltarea și implementarea strategiilor și campaniilor de </w:t>
      </w:r>
      <w:r w:rsidR="00AF5CF0" w:rsidRPr="00A37C85">
        <w:rPr>
          <w:bCs/>
          <w:sz w:val="28"/>
          <w:szCs w:val="28"/>
        </w:rPr>
        <w:t xml:space="preserve">comunicare pentru promovarea economiei verzi la nivel național și local, cu implicarea </w:t>
      </w:r>
      <w:r w:rsidR="00AF5CF0" w:rsidRPr="00A37C85">
        <w:rPr>
          <w:bCs/>
          <w:sz w:val="28"/>
          <w:szCs w:val="28"/>
        </w:rPr>
        <w:lastRenderedPageBreak/>
        <w:t>autorită</w:t>
      </w:r>
      <w:r w:rsidR="00825939" w:rsidRPr="00A37C85">
        <w:rPr>
          <w:bCs/>
          <w:sz w:val="28"/>
          <w:szCs w:val="28"/>
        </w:rPr>
        <w:t>ților naționale și a ONG-urilor,</w:t>
      </w:r>
      <w:r w:rsidR="00AF5CF0" w:rsidRPr="00A37C85">
        <w:rPr>
          <w:bCs/>
          <w:sz w:val="28"/>
          <w:szCs w:val="28"/>
        </w:rPr>
        <w:t xml:space="preserve"> și mobilizarea fondurilor pentru aceste acțiuni</w:t>
      </w:r>
      <w:r w:rsidR="0005571F" w:rsidRPr="00A37C85">
        <w:rPr>
          <w:bCs/>
          <w:sz w:val="28"/>
          <w:szCs w:val="28"/>
        </w:rPr>
        <w:t>;</w:t>
      </w:r>
    </w:p>
    <w:p w14:paraId="211BA9E5" w14:textId="77777777" w:rsidR="00211DA1" w:rsidRDefault="00211DA1" w:rsidP="00211DA1">
      <w:pPr>
        <w:tabs>
          <w:tab w:val="left" w:pos="0"/>
          <w:tab w:val="left" w:pos="14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sz w:val="28"/>
          <w:szCs w:val="28"/>
        </w:rPr>
      </w:pPr>
      <w:r>
        <w:rPr>
          <w:bCs/>
          <w:sz w:val="28"/>
          <w:szCs w:val="28"/>
        </w:rPr>
        <w:tab/>
        <w:t xml:space="preserve">    c) </w:t>
      </w:r>
      <w:r w:rsidR="00B46898" w:rsidRPr="00A37C85">
        <w:rPr>
          <w:color w:val="000000"/>
          <w:sz w:val="28"/>
          <w:szCs w:val="28"/>
        </w:rPr>
        <w:t xml:space="preserve">sporirea informării publice și </w:t>
      </w:r>
      <w:r w:rsidR="00023C59" w:rsidRPr="00A37C85">
        <w:rPr>
          <w:color w:val="000000"/>
          <w:sz w:val="28"/>
          <w:szCs w:val="28"/>
        </w:rPr>
        <w:t>aprofundarea</w:t>
      </w:r>
      <w:r w:rsidR="00B46898" w:rsidRPr="00A37C85">
        <w:rPr>
          <w:color w:val="000000"/>
          <w:sz w:val="28"/>
          <w:szCs w:val="28"/>
        </w:rPr>
        <w:t xml:space="preserve"> dialogului cu părțile implicate din domeniul </w:t>
      </w:r>
      <w:r w:rsidR="00AA3D8E" w:rsidRPr="00A37C85">
        <w:rPr>
          <w:color w:val="000000"/>
          <w:sz w:val="28"/>
          <w:szCs w:val="28"/>
        </w:rPr>
        <w:t>economiei verzi</w:t>
      </w:r>
      <w:r w:rsidR="00D43417" w:rsidRPr="00A37C85">
        <w:rPr>
          <w:color w:val="000000"/>
          <w:sz w:val="28"/>
          <w:szCs w:val="28"/>
        </w:rPr>
        <w:t>;</w:t>
      </w:r>
    </w:p>
    <w:p w14:paraId="6ED196A0" w14:textId="77777777" w:rsidR="00211DA1" w:rsidRDefault="00211DA1" w:rsidP="00211DA1">
      <w:pPr>
        <w:tabs>
          <w:tab w:val="left" w:pos="0"/>
          <w:tab w:val="left" w:pos="14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sz w:val="28"/>
          <w:szCs w:val="28"/>
        </w:rPr>
      </w:pPr>
      <w:r>
        <w:rPr>
          <w:color w:val="000000"/>
          <w:sz w:val="28"/>
          <w:szCs w:val="28"/>
        </w:rPr>
        <w:t xml:space="preserve">     d) </w:t>
      </w:r>
      <w:r w:rsidR="00B46898" w:rsidRPr="00A37C85">
        <w:rPr>
          <w:bCs/>
          <w:sz w:val="28"/>
          <w:szCs w:val="28"/>
        </w:rPr>
        <w:t>promovarea oficiilor, ședințelor și achizițiilor verzi în rândul instituțiilor publice și a</w:t>
      </w:r>
      <w:r w:rsidR="00845C12" w:rsidRPr="00A37C85">
        <w:rPr>
          <w:bCs/>
          <w:sz w:val="28"/>
          <w:szCs w:val="28"/>
        </w:rPr>
        <w:t>l</w:t>
      </w:r>
      <w:r w:rsidR="00B46898" w:rsidRPr="00A37C85">
        <w:rPr>
          <w:bCs/>
          <w:sz w:val="28"/>
          <w:szCs w:val="28"/>
        </w:rPr>
        <w:t xml:space="preserve"> ONG-urilor</w:t>
      </w:r>
      <w:r w:rsidR="007762B5" w:rsidRPr="00A37C85">
        <w:rPr>
          <w:bCs/>
          <w:sz w:val="28"/>
          <w:szCs w:val="28"/>
        </w:rPr>
        <w:t>;</w:t>
      </w:r>
      <w:r w:rsidR="00B46898" w:rsidRPr="00A37C85">
        <w:rPr>
          <w:bCs/>
          <w:sz w:val="28"/>
          <w:szCs w:val="28"/>
        </w:rPr>
        <w:t xml:space="preserve"> și</w:t>
      </w:r>
    </w:p>
    <w:p w14:paraId="227C8B1C" w14:textId="1C83C52E" w:rsidR="00E56967" w:rsidRPr="00A37C85" w:rsidRDefault="00211DA1" w:rsidP="00211DA1">
      <w:pPr>
        <w:tabs>
          <w:tab w:val="left" w:pos="0"/>
          <w:tab w:val="left" w:pos="14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sz w:val="28"/>
          <w:szCs w:val="28"/>
        </w:rPr>
      </w:pPr>
      <w:r>
        <w:rPr>
          <w:bCs/>
          <w:sz w:val="28"/>
          <w:szCs w:val="28"/>
        </w:rPr>
        <w:t xml:space="preserve">     e) </w:t>
      </w:r>
      <w:r w:rsidR="00B46898" w:rsidRPr="00A37C85">
        <w:rPr>
          <w:bCs/>
          <w:sz w:val="28"/>
          <w:szCs w:val="28"/>
        </w:rPr>
        <w:t xml:space="preserve">implicarea activă a cercetării și dezvoltării, transferul de know-how, </w:t>
      </w:r>
      <w:r w:rsidR="00825939" w:rsidRPr="00A37C85">
        <w:rPr>
          <w:bCs/>
          <w:sz w:val="28"/>
          <w:szCs w:val="28"/>
        </w:rPr>
        <w:t xml:space="preserve">de </w:t>
      </w:r>
      <w:r w:rsidR="00B46898" w:rsidRPr="00A37C85">
        <w:rPr>
          <w:bCs/>
          <w:sz w:val="28"/>
          <w:szCs w:val="28"/>
        </w:rPr>
        <w:t xml:space="preserve">bune practici UE și </w:t>
      </w:r>
      <w:r w:rsidR="00825939" w:rsidRPr="00A37C85">
        <w:rPr>
          <w:bCs/>
          <w:sz w:val="28"/>
          <w:szCs w:val="28"/>
        </w:rPr>
        <w:t xml:space="preserve">de </w:t>
      </w:r>
      <w:r w:rsidR="00B46898" w:rsidRPr="00A37C85">
        <w:rPr>
          <w:bCs/>
          <w:sz w:val="28"/>
          <w:szCs w:val="28"/>
        </w:rPr>
        <w:t>inovații</w:t>
      </w:r>
      <w:r w:rsidR="0034511A" w:rsidRPr="00A37C85">
        <w:rPr>
          <w:bCs/>
          <w:sz w:val="28"/>
          <w:szCs w:val="28"/>
        </w:rPr>
        <w:t>.</w:t>
      </w:r>
    </w:p>
    <w:p w14:paraId="5B3C8788" w14:textId="13135CC0" w:rsidR="00B96CF6" w:rsidRPr="00211DA1" w:rsidRDefault="00211DA1" w:rsidP="00211DA1">
      <w:pPr>
        <w:pStyle w:val="Titlu1"/>
        <w:spacing w:after="0"/>
        <w:rPr>
          <w:rFonts w:ascii="Times New Roman" w:hAnsi="Times New Roman"/>
          <w:lang w:val="ro-RO"/>
        </w:rPr>
      </w:pPr>
      <w:bookmarkStart w:id="16" w:name="_Toc476476196"/>
      <w:r w:rsidRPr="00211DA1">
        <w:rPr>
          <w:rFonts w:ascii="Times New Roman" w:hAnsi="Times New Roman"/>
          <w:lang w:val="ro-RO"/>
        </w:rPr>
        <w:t>IV</w:t>
      </w:r>
      <w:r w:rsidR="00B96CF6" w:rsidRPr="00211DA1">
        <w:rPr>
          <w:rFonts w:ascii="Times New Roman" w:hAnsi="Times New Roman"/>
          <w:lang w:val="ro-RO"/>
        </w:rPr>
        <w:t>.</w:t>
      </w:r>
      <w:r w:rsidR="00D21C15" w:rsidRPr="00211DA1">
        <w:rPr>
          <w:rFonts w:ascii="Times New Roman" w:hAnsi="Times New Roman"/>
          <w:lang w:val="ro-RO"/>
        </w:rPr>
        <w:t xml:space="preserve"> </w:t>
      </w:r>
      <w:r w:rsidR="00742A8D" w:rsidRPr="00211DA1">
        <w:rPr>
          <w:rFonts w:ascii="Times New Roman" w:hAnsi="Times New Roman"/>
          <w:lang w:val="ro-RO"/>
        </w:rPr>
        <w:t>Implementarea și monitorizarea economiei verzi</w:t>
      </w:r>
      <w:bookmarkEnd w:id="16"/>
    </w:p>
    <w:p w14:paraId="3C28614C" w14:textId="09F3D6FB" w:rsidR="00046E1E" w:rsidRPr="00211DA1" w:rsidRDefault="00211DA1" w:rsidP="00D8491C">
      <w:pPr>
        <w:pStyle w:val="Titlu1"/>
        <w:rPr>
          <w:rFonts w:ascii="Times New Roman" w:hAnsi="Times New Roman"/>
          <w:sz w:val="28"/>
          <w:szCs w:val="28"/>
          <w:lang w:val="ro-RO"/>
        </w:rPr>
      </w:pPr>
      <w:bookmarkStart w:id="17" w:name="_Toc476476197"/>
      <w:r w:rsidRPr="00211DA1">
        <w:rPr>
          <w:rFonts w:ascii="Times New Roman" w:hAnsi="Times New Roman"/>
          <w:sz w:val="28"/>
          <w:szCs w:val="28"/>
          <w:lang w:val="ro-RO"/>
        </w:rPr>
        <w:t>14</w:t>
      </w:r>
      <w:r w:rsidR="00CE3E56" w:rsidRPr="00211DA1">
        <w:rPr>
          <w:rFonts w:ascii="Times New Roman" w:hAnsi="Times New Roman"/>
          <w:sz w:val="28"/>
          <w:szCs w:val="28"/>
          <w:lang w:val="ro-RO"/>
        </w:rPr>
        <w:t>.</w:t>
      </w:r>
      <w:r w:rsidR="00712C03" w:rsidRPr="00211DA1">
        <w:rPr>
          <w:rFonts w:ascii="Times New Roman" w:hAnsi="Times New Roman"/>
          <w:sz w:val="28"/>
          <w:szCs w:val="28"/>
          <w:lang w:val="ro-RO"/>
        </w:rPr>
        <w:t xml:space="preserve"> </w:t>
      </w:r>
      <w:r w:rsidR="00742A8D" w:rsidRPr="00211DA1">
        <w:rPr>
          <w:rFonts w:ascii="Times New Roman" w:hAnsi="Times New Roman"/>
          <w:sz w:val="28"/>
          <w:szCs w:val="28"/>
          <w:lang w:val="ro-RO"/>
        </w:rPr>
        <w:t>Instituțiile responsabile de implementare</w:t>
      </w:r>
      <w:bookmarkEnd w:id="17"/>
    </w:p>
    <w:p w14:paraId="742961DE" w14:textId="33310B0D" w:rsidR="00C174C5" w:rsidRPr="00211DA1" w:rsidRDefault="00211DA1" w:rsidP="006969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sz w:val="28"/>
          <w:szCs w:val="28"/>
        </w:rPr>
      </w:pPr>
      <w:r w:rsidRPr="00211DA1">
        <w:rPr>
          <w:bCs/>
          <w:sz w:val="28"/>
          <w:szCs w:val="28"/>
        </w:rPr>
        <w:t xml:space="preserve">          43) </w:t>
      </w:r>
      <w:r w:rsidR="00720F1E" w:rsidRPr="00211DA1">
        <w:rPr>
          <w:bCs/>
          <w:sz w:val="28"/>
          <w:szCs w:val="28"/>
        </w:rPr>
        <w:t>Grupul de lucru interministerial pentru dezvoltarea durabilă și economia verde</w:t>
      </w:r>
      <w:r w:rsidR="00F622E3" w:rsidRPr="00211DA1">
        <w:rPr>
          <w:bCs/>
          <w:sz w:val="28"/>
          <w:szCs w:val="28"/>
        </w:rPr>
        <w:t xml:space="preserve"> </w:t>
      </w:r>
      <w:r w:rsidR="00720F1E" w:rsidRPr="00211DA1">
        <w:rPr>
          <w:bCs/>
          <w:sz w:val="28"/>
          <w:szCs w:val="28"/>
        </w:rPr>
        <w:t>va fi responsabil de coordonarea generală a imp</w:t>
      </w:r>
      <w:r w:rsidR="00845C12" w:rsidRPr="00211DA1">
        <w:rPr>
          <w:bCs/>
          <w:sz w:val="28"/>
          <w:szCs w:val="28"/>
        </w:rPr>
        <w:t>lementării Foii de parcurs pentru promovarea e</w:t>
      </w:r>
      <w:r w:rsidR="00720F1E" w:rsidRPr="00211DA1">
        <w:rPr>
          <w:bCs/>
          <w:sz w:val="28"/>
          <w:szCs w:val="28"/>
        </w:rPr>
        <w:t xml:space="preserve">conomiei </w:t>
      </w:r>
      <w:r w:rsidR="00845C12" w:rsidRPr="00211DA1">
        <w:rPr>
          <w:bCs/>
          <w:sz w:val="28"/>
          <w:szCs w:val="28"/>
        </w:rPr>
        <w:t>v</w:t>
      </w:r>
      <w:r w:rsidR="00720F1E" w:rsidRPr="00211DA1">
        <w:rPr>
          <w:bCs/>
          <w:sz w:val="28"/>
          <w:szCs w:val="28"/>
        </w:rPr>
        <w:t xml:space="preserve">erzi în Republica Moldova. Majoritatea activităților vor fi implementate sub coordonarea Ministerului </w:t>
      </w:r>
      <w:r w:rsidR="0063247D" w:rsidRPr="00211DA1">
        <w:rPr>
          <w:bCs/>
          <w:sz w:val="28"/>
          <w:szCs w:val="28"/>
        </w:rPr>
        <w:t xml:space="preserve">Agriculturii, Dezvoltării Regionale și </w:t>
      </w:r>
      <w:r w:rsidR="00720F1E" w:rsidRPr="00211DA1">
        <w:rPr>
          <w:bCs/>
          <w:sz w:val="28"/>
          <w:szCs w:val="28"/>
        </w:rPr>
        <w:t>Mediului</w:t>
      </w:r>
      <w:r w:rsidR="001469B9" w:rsidRPr="00211DA1">
        <w:rPr>
          <w:bCs/>
          <w:sz w:val="28"/>
          <w:szCs w:val="28"/>
        </w:rPr>
        <w:t xml:space="preserve"> și</w:t>
      </w:r>
      <w:r w:rsidR="00720F1E" w:rsidRPr="00211DA1">
        <w:rPr>
          <w:bCs/>
          <w:sz w:val="28"/>
          <w:szCs w:val="28"/>
        </w:rPr>
        <w:t xml:space="preserve"> Ministerului Economiei și</w:t>
      </w:r>
      <w:r w:rsidR="0063247D" w:rsidRPr="00211DA1">
        <w:rPr>
          <w:bCs/>
          <w:sz w:val="28"/>
          <w:szCs w:val="28"/>
        </w:rPr>
        <w:t xml:space="preserve"> Infrastructurii</w:t>
      </w:r>
      <w:r w:rsidR="00AB3AA2" w:rsidRPr="00211DA1">
        <w:rPr>
          <w:bCs/>
          <w:sz w:val="28"/>
          <w:szCs w:val="28"/>
        </w:rPr>
        <w:t>.</w:t>
      </w:r>
    </w:p>
    <w:p w14:paraId="7A61EC2D" w14:textId="3A5A684A" w:rsidR="00AB3AA2" w:rsidRPr="00211DA1" w:rsidRDefault="00211DA1" w:rsidP="00211DA1">
      <w:pPr>
        <w:jc w:val="both"/>
        <w:rPr>
          <w:bCs/>
          <w:sz w:val="28"/>
          <w:szCs w:val="28"/>
        </w:rPr>
      </w:pPr>
      <w:r w:rsidRPr="00211DA1">
        <w:rPr>
          <w:bCs/>
          <w:sz w:val="28"/>
          <w:szCs w:val="28"/>
        </w:rPr>
        <w:t xml:space="preserve">         44) </w:t>
      </w:r>
      <w:r w:rsidR="00B64B42" w:rsidRPr="00211DA1">
        <w:rPr>
          <w:bCs/>
          <w:sz w:val="28"/>
          <w:szCs w:val="28"/>
        </w:rPr>
        <w:t xml:space="preserve">Promovarea și implementarea activităților specifice, în domeniul lor de competență, va ține de responsabilitatea </w:t>
      </w:r>
      <w:r w:rsidR="001469B9" w:rsidRPr="00211DA1">
        <w:rPr>
          <w:color w:val="000000"/>
          <w:sz w:val="28"/>
          <w:szCs w:val="28"/>
          <w:shd w:val="clear" w:color="auto" w:fill="FFFFFF"/>
        </w:rPr>
        <w:t xml:space="preserve">Ministerului Economiei şi Infrastructurii, Ministerul Finanţelor, Ministerului Educaţiei, Culturii şi Cercetării, Ministerului Sănătăţii, Muncii şi Protecţiei Sociale, Ministerului Agriculturii, Dezvoltării Regionale şi Mediului, </w:t>
      </w:r>
      <w:r w:rsidR="00AA7905" w:rsidRPr="00211DA1">
        <w:rPr>
          <w:bCs/>
          <w:sz w:val="28"/>
          <w:szCs w:val="28"/>
        </w:rPr>
        <w:t>și Agenți</w:t>
      </w:r>
      <w:r w:rsidR="00845C12" w:rsidRPr="00211DA1">
        <w:rPr>
          <w:bCs/>
          <w:sz w:val="28"/>
          <w:szCs w:val="28"/>
        </w:rPr>
        <w:t xml:space="preserve">ei Naționale pentru </w:t>
      </w:r>
      <w:r w:rsidR="00AA7905" w:rsidRPr="00211DA1">
        <w:rPr>
          <w:bCs/>
          <w:sz w:val="28"/>
          <w:szCs w:val="28"/>
        </w:rPr>
        <w:t>Achiziții Publice, Agenți</w:t>
      </w:r>
      <w:r w:rsidR="00845C12" w:rsidRPr="00211DA1">
        <w:rPr>
          <w:bCs/>
          <w:sz w:val="28"/>
          <w:szCs w:val="28"/>
        </w:rPr>
        <w:t>ei</w:t>
      </w:r>
      <w:r w:rsidR="00AA7905" w:rsidRPr="00211DA1">
        <w:rPr>
          <w:bCs/>
          <w:sz w:val="28"/>
          <w:szCs w:val="28"/>
        </w:rPr>
        <w:t xml:space="preserve"> pentru Eficiență Energetică, Organizați</w:t>
      </w:r>
      <w:r w:rsidR="00845C12" w:rsidRPr="00211DA1">
        <w:rPr>
          <w:bCs/>
          <w:sz w:val="28"/>
          <w:szCs w:val="28"/>
        </w:rPr>
        <w:t>ei</w:t>
      </w:r>
      <w:r w:rsidR="00AA7905" w:rsidRPr="00211DA1">
        <w:rPr>
          <w:bCs/>
          <w:sz w:val="28"/>
          <w:szCs w:val="28"/>
        </w:rPr>
        <w:t xml:space="preserve"> pentru Dezvoltarea Sectorului Întreprinderilor </w:t>
      </w:r>
      <w:r w:rsidR="00845C12" w:rsidRPr="00211DA1">
        <w:rPr>
          <w:bCs/>
          <w:sz w:val="28"/>
          <w:szCs w:val="28"/>
        </w:rPr>
        <w:t>Mici și Mijlocii (ODIMM), Camerei</w:t>
      </w:r>
      <w:r w:rsidR="00AA7905" w:rsidRPr="00211DA1">
        <w:rPr>
          <w:bCs/>
          <w:sz w:val="28"/>
          <w:szCs w:val="28"/>
        </w:rPr>
        <w:t xml:space="preserve"> de Comerț și Industrie, </w:t>
      </w:r>
      <w:r w:rsidR="00287D40" w:rsidRPr="00211DA1">
        <w:rPr>
          <w:bCs/>
          <w:sz w:val="28"/>
          <w:szCs w:val="28"/>
        </w:rPr>
        <w:t>Institutul</w:t>
      </w:r>
      <w:r w:rsidR="00845C12" w:rsidRPr="00211DA1">
        <w:rPr>
          <w:bCs/>
          <w:sz w:val="28"/>
          <w:szCs w:val="28"/>
        </w:rPr>
        <w:t>ui</w:t>
      </w:r>
      <w:r w:rsidR="00287D40" w:rsidRPr="00211DA1">
        <w:rPr>
          <w:bCs/>
          <w:sz w:val="28"/>
          <w:szCs w:val="28"/>
        </w:rPr>
        <w:t xml:space="preserve"> de Ecologie și Geografie, </w:t>
      </w:r>
      <w:r w:rsidR="00CB24B4" w:rsidRPr="00211DA1">
        <w:rPr>
          <w:sz w:val="28"/>
          <w:szCs w:val="28"/>
        </w:rPr>
        <w:t xml:space="preserve">Institutului Național de Cercetări Economice ale AȘM, </w:t>
      </w:r>
      <w:r w:rsidR="00210045" w:rsidRPr="00211DA1">
        <w:rPr>
          <w:bCs/>
          <w:sz w:val="28"/>
          <w:szCs w:val="28"/>
        </w:rPr>
        <w:t>Centrul National de Producere mai Pura (NCPP-Moldova) – Centrul  RECP</w:t>
      </w:r>
      <w:r w:rsidR="00D236D8" w:rsidRPr="00211DA1">
        <w:rPr>
          <w:bCs/>
          <w:sz w:val="28"/>
          <w:szCs w:val="28"/>
        </w:rPr>
        <w:t xml:space="preserve">, </w:t>
      </w:r>
      <w:r w:rsidR="00D64E82" w:rsidRPr="00211DA1">
        <w:rPr>
          <w:bCs/>
          <w:sz w:val="28"/>
          <w:szCs w:val="28"/>
        </w:rPr>
        <w:t xml:space="preserve">precum şi </w:t>
      </w:r>
      <w:r w:rsidR="00D236D8" w:rsidRPr="00211DA1">
        <w:rPr>
          <w:bCs/>
          <w:sz w:val="28"/>
          <w:szCs w:val="28"/>
        </w:rPr>
        <w:t>alt</w:t>
      </w:r>
      <w:r w:rsidR="00845C12" w:rsidRPr="00211DA1">
        <w:rPr>
          <w:bCs/>
          <w:sz w:val="28"/>
          <w:szCs w:val="28"/>
        </w:rPr>
        <w:t>or</w:t>
      </w:r>
      <w:r w:rsidR="00D236D8" w:rsidRPr="00211DA1">
        <w:rPr>
          <w:bCs/>
          <w:sz w:val="28"/>
          <w:szCs w:val="28"/>
        </w:rPr>
        <w:t xml:space="preserve"> agenții și instituții sectoriale, menționate în </w:t>
      </w:r>
      <w:r w:rsidR="00FB1521" w:rsidRPr="00211DA1">
        <w:rPr>
          <w:bCs/>
          <w:sz w:val="28"/>
          <w:szCs w:val="28"/>
        </w:rPr>
        <w:t>anexa 1.</w:t>
      </w:r>
    </w:p>
    <w:p w14:paraId="54D14E48" w14:textId="7834D682" w:rsidR="00AB3AA2" w:rsidRPr="00211DA1" w:rsidRDefault="00211DA1" w:rsidP="006969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sz w:val="28"/>
          <w:szCs w:val="28"/>
        </w:rPr>
      </w:pPr>
      <w:r>
        <w:rPr>
          <w:bCs/>
          <w:sz w:val="28"/>
          <w:szCs w:val="28"/>
        </w:rPr>
        <w:tab/>
      </w:r>
      <w:r w:rsidR="00D236D8" w:rsidRPr="00211DA1">
        <w:rPr>
          <w:bCs/>
          <w:sz w:val="28"/>
          <w:szCs w:val="28"/>
        </w:rPr>
        <w:t xml:space="preserve">Asociațiile obștești vor fi </w:t>
      </w:r>
      <w:r w:rsidR="008C0261" w:rsidRPr="00211DA1">
        <w:rPr>
          <w:bCs/>
          <w:sz w:val="28"/>
          <w:szCs w:val="28"/>
        </w:rPr>
        <w:t>implicate</w:t>
      </w:r>
      <w:r w:rsidR="00D236D8" w:rsidRPr="00211DA1">
        <w:rPr>
          <w:bCs/>
          <w:sz w:val="28"/>
          <w:szCs w:val="28"/>
        </w:rPr>
        <w:t xml:space="preserve"> în </w:t>
      </w:r>
      <w:r w:rsidR="008C0261" w:rsidRPr="00211DA1">
        <w:rPr>
          <w:bCs/>
          <w:sz w:val="28"/>
          <w:szCs w:val="28"/>
        </w:rPr>
        <w:t>activitățile</w:t>
      </w:r>
      <w:r w:rsidR="00D236D8" w:rsidRPr="00211DA1">
        <w:rPr>
          <w:bCs/>
          <w:sz w:val="28"/>
          <w:szCs w:val="28"/>
        </w:rPr>
        <w:t xml:space="preserve"> de informare, instruire, pilotare și comunicare.</w:t>
      </w:r>
      <w:r w:rsidR="00AB3AA2" w:rsidRPr="00211DA1">
        <w:rPr>
          <w:bCs/>
          <w:sz w:val="28"/>
          <w:szCs w:val="28"/>
        </w:rPr>
        <w:t xml:space="preserve"> </w:t>
      </w:r>
    </w:p>
    <w:p w14:paraId="7CB4F652" w14:textId="1636D921" w:rsidR="00A30FB4" w:rsidRPr="00211DA1" w:rsidRDefault="00211DA1" w:rsidP="006969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sz w:val="28"/>
          <w:szCs w:val="28"/>
        </w:rPr>
      </w:pPr>
      <w:r>
        <w:rPr>
          <w:bCs/>
          <w:sz w:val="28"/>
          <w:szCs w:val="28"/>
        </w:rPr>
        <w:tab/>
      </w:r>
      <w:r w:rsidR="00A4168B" w:rsidRPr="00211DA1">
        <w:rPr>
          <w:bCs/>
          <w:sz w:val="28"/>
          <w:szCs w:val="28"/>
        </w:rPr>
        <w:t>Instituțiile</w:t>
      </w:r>
      <w:r w:rsidR="00A30FB4" w:rsidRPr="00211DA1">
        <w:rPr>
          <w:bCs/>
          <w:sz w:val="28"/>
          <w:szCs w:val="28"/>
        </w:rPr>
        <w:t xml:space="preserve"> responsabile </w:t>
      </w:r>
      <w:r w:rsidR="00C23183" w:rsidRPr="00211DA1">
        <w:rPr>
          <w:bCs/>
          <w:sz w:val="28"/>
          <w:szCs w:val="28"/>
        </w:rPr>
        <w:t xml:space="preserve">vor </w:t>
      </w:r>
      <w:r w:rsidR="009D45B5" w:rsidRPr="00211DA1">
        <w:rPr>
          <w:bCs/>
          <w:sz w:val="28"/>
          <w:szCs w:val="28"/>
        </w:rPr>
        <w:t xml:space="preserve">asigura </w:t>
      </w:r>
      <w:r w:rsidR="00C23183" w:rsidRPr="00211DA1">
        <w:rPr>
          <w:bCs/>
          <w:sz w:val="28"/>
          <w:szCs w:val="28"/>
        </w:rPr>
        <w:t>include</w:t>
      </w:r>
      <w:r w:rsidR="009D45B5" w:rsidRPr="00211DA1">
        <w:rPr>
          <w:bCs/>
          <w:sz w:val="28"/>
          <w:szCs w:val="28"/>
        </w:rPr>
        <w:t>rea</w:t>
      </w:r>
      <w:r w:rsidR="00C23183" w:rsidRPr="00211DA1">
        <w:rPr>
          <w:bCs/>
          <w:sz w:val="28"/>
          <w:szCs w:val="28"/>
        </w:rPr>
        <w:t xml:space="preserve"> </w:t>
      </w:r>
      <w:r w:rsidR="009D45B5" w:rsidRPr="00211DA1">
        <w:rPr>
          <w:bCs/>
          <w:sz w:val="28"/>
          <w:szCs w:val="28"/>
        </w:rPr>
        <w:t xml:space="preserve">acțiunilor identificate </w:t>
      </w:r>
      <w:r w:rsidR="00C23183" w:rsidRPr="00211DA1">
        <w:rPr>
          <w:bCs/>
          <w:sz w:val="28"/>
          <w:szCs w:val="28"/>
        </w:rPr>
        <w:t xml:space="preserve">în planurile sale anuale de activitate, cu includerea acoperirii bugetare şi atragerea </w:t>
      </w:r>
      <w:r w:rsidR="00A4168B" w:rsidRPr="00211DA1">
        <w:rPr>
          <w:bCs/>
          <w:sz w:val="28"/>
          <w:szCs w:val="28"/>
        </w:rPr>
        <w:t>asistenței</w:t>
      </w:r>
      <w:r w:rsidR="00C23183" w:rsidRPr="00211DA1">
        <w:rPr>
          <w:bCs/>
          <w:sz w:val="28"/>
          <w:szCs w:val="28"/>
        </w:rPr>
        <w:t xml:space="preserve"> tehnice şi financiare externe.</w:t>
      </w:r>
    </w:p>
    <w:p w14:paraId="4144D485" w14:textId="6453C406" w:rsidR="00046E1E" w:rsidRPr="00211DA1" w:rsidRDefault="00211DA1" w:rsidP="00D8491C">
      <w:pPr>
        <w:pStyle w:val="Titlu1"/>
        <w:rPr>
          <w:rFonts w:ascii="Times New Roman" w:hAnsi="Times New Roman"/>
          <w:sz w:val="28"/>
          <w:szCs w:val="28"/>
          <w:lang w:val="ro-RO"/>
        </w:rPr>
      </w:pPr>
      <w:bookmarkStart w:id="18" w:name="_Toc476476198"/>
      <w:r w:rsidRPr="00211DA1">
        <w:rPr>
          <w:rFonts w:ascii="Times New Roman" w:hAnsi="Times New Roman"/>
          <w:sz w:val="28"/>
          <w:szCs w:val="28"/>
          <w:lang w:val="ro-RO"/>
        </w:rPr>
        <w:t>15</w:t>
      </w:r>
      <w:r w:rsidR="006E5C88" w:rsidRPr="00211DA1">
        <w:rPr>
          <w:rFonts w:ascii="Times New Roman" w:hAnsi="Times New Roman"/>
          <w:sz w:val="28"/>
          <w:szCs w:val="28"/>
          <w:lang w:val="ro-RO"/>
        </w:rPr>
        <w:t>.</w:t>
      </w:r>
      <w:r w:rsidR="00712C03" w:rsidRPr="00211DA1">
        <w:rPr>
          <w:rFonts w:ascii="Times New Roman" w:hAnsi="Times New Roman"/>
          <w:sz w:val="28"/>
          <w:szCs w:val="28"/>
          <w:lang w:val="ro-RO"/>
        </w:rPr>
        <w:t xml:space="preserve"> </w:t>
      </w:r>
      <w:r w:rsidR="00742A8D" w:rsidRPr="00211DA1">
        <w:rPr>
          <w:rFonts w:ascii="Times New Roman" w:hAnsi="Times New Roman"/>
          <w:sz w:val="28"/>
          <w:szCs w:val="28"/>
          <w:lang w:val="ro-RO"/>
        </w:rPr>
        <w:t>Costurile de implementare</w:t>
      </w:r>
      <w:bookmarkEnd w:id="18"/>
    </w:p>
    <w:p w14:paraId="0899DB85" w14:textId="2C37C271" w:rsidR="00E56967" w:rsidRPr="00211DA1" w:rsidRDefault="00211DA1" w:rsidP="006D2E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sz w:val="28"/>
          <w:szCs w:val="28"/>
        </w:rPr>
      </w:pPr>
      <w:r>
        <w:rPr>
          <w:bCs/>
          <w:sz w:val="28"/>
          <w:szCs w:val="28"/>
        </w:rPr>
        <w:t xml:space="preserve">       </w:t>
      </w:r>
      <w:r w:rsidRPr="00211DA1">
        <w:rPr>
          <w:bCs/>
          <w:sz w:val="28"/>
          <w:szCs w:val="28"/>
        </w:rPr>
        <w:t xml:space="preserve">45) </w:t>
      </w:r>
      <w:r w:rsidR="00D236D8" w:rsidRPr="00211DA1">
        <w:rPr>
          <w:bCs/>
          <w:sz w:val="28"/>
          <w:szCs w:val="28"/>
        </w:rPr>
        <w:t>Finanțarea internă</w:t>
      </w:r>
      <w:r w:rsidR="00C23183" w:rsidRPr="00211DA1">
        <w:rPr>
          <w:bCs/>
          <w:sz w:val="28"/>
          <w:szCs w:val="28"/>
        </w:rPr>
        <w:t xml:space="preserve"> pentru implementarea </w:t>
      </w:r>
      <w:r w:rsidR="00A4168B" w:rsidRPr="00211DA1">
        <w:rPr>
          <w:bCs/>
          <w:sz w:val="28"/>
          <w:szCs w:val="28"/>
        </w:rPr>
        <w:t>acțiunilor</w:t>
      </w:r>
      <w:r w:rsidR="00C23183" w:rsidRPr="00211DA1">
        <w:rPr>
          <w:bCs/>
          <w:sz w:val="28"/>
          <w:szCs w:val="28"/>
        </w:rPr>
        <w:t xml:space="preserve"> în domeniul economiei verzi</w:t>
      </w:r>
      <w:r w:rsidR="00D236D8" w:rsidRPr="00211DA1">
        <w:rPr>
          <w:bCs/>
          <w:sz w:val="28"/>
          <w:szCs w:val="28"/>
        </w:rPr>
        <w:t xml:space="preserve"> trebuie să fi</w:t>
      </w:r>
      <w:r w:rsidR="00C42809" w:rsidRPr="00211DA1">
        <w:rPr>
          <w:bCs/>
          <w:sz w:val="28"/>
          <w:szCs w:val="28"/>
        </w:rPr>
        <w:t>e</w:t>
      </w:r>
      <w:r w:rsidR="00D236D8" w:rsidRPr="00211DA1">
        <w:rPr>
          <w:bCs/>
          <w:sz w:val="28"/>
          <w:szCs w:val="28"/>
        </w:rPr>
        <w:t xml:space="preserve"> </w:t>
      </w:r>
      <w:r w:rsidR="00347F68" w:rsidRPr="00211DA1">
        <w:rPr>
          <w:bCs/>
          <w:sz w:val="28"/>
          <w:szCs w:val="28"/>
        </w:rPr>
        <w:t>asigurată</w:t>
      </w:r>
      <w:r w:rsidR="00D236D8" w:rsidRPr="00211DA1">
        <w:rPr>
          <w:bCs/>
          <w:sz w:val="28"/>
          <w:szCs w:val="28"/>
        </w:rPr>
        <w:t xml:space="preserve"> atât din bugetul de stat, cât și prin intermediul altor mecanisme financiare. </w:t>
      </w:r>
      <w:r w:rsidR="00347F68" w:rsidRPr="00211DA1">
        <w:rPr>
          <w:bCs/>
          <w:sz w:val="28"/>
          <w:szCs w:val="28"/>
        </w:rPr>
        <w:t xml:space="preserve">Acestea vor include promovarea </w:t>
      </w:r>
      <w:r w:rsidR="00481987" w:rsidRPr="00211DA1">
        <w:rPr>
          <w:bCs/>
          <w:sz w:val="28"/>
          <w:szCs w:val="28"/>
        </w:rPr>
        <w:t xml:space="preserve">instrumentelor economice de piață orientate spre economia verde (reducerile sau scutirile de taxe pentru importul sau utilizarea tehnologiilor ecologice, cu impact redus asupra mediului; reducerea taxelor pentru importul și/sau producerea de bunuri din materiale reciclate sau introducerea de taxe pentru </w:t>
      </w:r>
      <w:r w:rsidR="008C0261" w:rsidRPr="00211DA1">
        <w:rPr>
          <w:bCs/>
          <w:sz w:val="28"/>
          <w:szCs w:val="28"/>
        </w:rPr>
        <w:t>utilizarea</w:t>
      </w:r>
      <w:r w:rsidR="00481987" w:rsidRPr="00211DA1">
        <w:rPr>
          <w:bCs/>
          <w:sz w:val="28"/>
          <w:szCs w:val="28"/>
        </w:rPr>
        <w:t xml:space="preserve"> anumitor categorii de materiale </w:t>
      </w:r>
      <w:r w:rsidR="007E7689" w:rsidRPr="00211DA1">
        <w:rPr>
          <w:bCs/>
          <w:sz w:val="28"/>
          <w:szCs w:val="28"/>
        </w:rPr>
        <w:t xml:space="preserve">neregenerabile, pentru a </w:t>
      </w:r>
      <w:r w:rsidR="00481987" w:rsidRPr="00211DA1">
        <w:rPr>
          <w:bCs/>
          <w:sz w:val="28"/>
          <w:szCs w:val="28"/>
        </w:rPr>
        <w:t>asigura conservarea și protecția</w:t>
      </w:r>
      <w:r w:rsidR="007E7689" w:rsidRPr="00211DA1">
        <w:rPr>
          <w:bCs/>
          <w:sz w:val="28"/>
          <w:szCs w:val="28"/>
        </w:rPr>
        <w:t xml:space="preserve"> lor</w:t>
      </w:r>
      <w:r w:rsidR="00481987" w:rsidRPr="00211DA1">
        <w:rPr>
          <w:bCs/>
          <w:sz w:val="28"/>
          <w:szCs w:val="28"/>
        </w:rPr>
        <w:t>).</w:t>
      </w:r>
      <w:r w:rsidR="00D21C15" w:rsidRPr="00211DA1">
        <w:rPr>
          <w:bCs/>
          <w:sz w:val="28"/>
          <w:szCs w:val="28"/>
        </w:rPr>
        <w:t xml:space="preserve"> </w:t>
      </w:r>
    </w:p>
    <w:p w14:paraId="0A8A2BDF" w14:textId="38E7C062" w:rsidR="00E56967" w:rsidRPr="00211DA1" w:rsidRDefault="00211DA1" w:rsidP="006D2E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sz w:val="28"/>
          <w:szCs w:val="28"/>
        </w:rPr>
      </w:pPr>
      <w:r>
        <w:rPr>
          <w:bCs/>
          <w:sz w:val="28"/>
          <w:szCs w:val="28"/>
        </w:rPr>
        <w:t xml:space="preserve">          </w:t>
      </w:r>
      <w:r w:rsidR="007E7689" w:rsidRPr="00211DA1">
        <w:rPr>
          <w:bCs/>
          <w:sz w:val="28"/>
          <w:szCs w:val="28"/>
        </w:rPr>
        <w:t>Fondurile speciale (Fondul Național Ecologic, Fondul Național de Dezvoltare Regională, Fon</w:t>
      </w:r>
      <w:r w:rsidR="00C4505E" w:rsidRPr="00211DA1">
        <w:rPr>
          <w:bCs/>
          <w:sz w:val="28"/>
          <w:szCs w:val="28"/>
        </w:rPr>
        <w:t>dul pentru Eficiența Energetică</w:t>
      </w:r>
      <w:r w:rsidR="007E7689" w:rsidRPr="00211DA1">
        <w:rPr>
          <w:bCs/>
          <w:sz w:val="28"/>
          <w:szCs w:val="28"/>
        </w:rPr>
        <w:t xml:space="preserve"> etc.) vor reprezenta un instrument important </w:t>
      </w:r>
      <w:r w:rsidR="00BC3D12" w:rsidRPr="00211DA1">
        <w:rPr>
          <w:bCs/>
          <w:sz w:val="28"/>
          <w:szCs w:val="28"/>
        </w:rPr>
        <w:t xml:space="preserve">de direcționare a fluxurilor monetare interne spre investițiile </w:t>
      </w:r>
      <w:r w:rsidR="00BC3D12" w:rsidRPr="00211DA1">
        <w:rPr>
          <w:bCs/>
          <w:sz w:val="28"/>
          <w:szCs w:val="28"/>
        </w:rPr>
        <w:lastRenderedPageBreak/>
        <w:t>în economia verde și vor consolida finanțarea externă și internă. Investițiile private vor fi încurajate.</w:t>
      </w:r>
      <w:r w:rsidR="00A15AC8" w:rsidRPr="00211DA1">
        <w:rPr>
          <w:bCs/>
          <w:sz w:val="28"/>
          <w:szCs w:val="28"/>
        </w:rPr>
        <w:t xml:space="preserve"> </w:t>
      </w:r>
    </w:p>
    <w:p w14:paraId="2ED48A00" w14:textId="12A164D0" w:rsidR="00171BC4" w:rsidRPr="00211DA1" w:rsidRDefault="00211DA1" w:rsidP="00211DA1">
      <w:pPr>
        <w:pStyle w:val="Titlu1"/>
        <w:spacing w:after="0" w:line="240" w:lineRule="auto"/>
        <w:rPr>
          <w:rFonts w:ascii="Times New Roman" w:hAnsi="Times New Roman"/>
          <w:sz w:val="28"/>
          <w:szCs w:val="28"/>
          <w:lang w:val="ro-RO"/>
        </w:rPr>
      </w:pPr>
      <w:bookmarkStart w:id="19" w:name="_Toc476476199"/>
      <w:r w:rsidRPr="00211DA1">
        <w:rPr>
          <w:rFonts w:ascii="Times New Roman" w:hAnsi="Times New Roman"/>
          <w:sz w:val="28"/>
          <w:szCs w:val="28"/>
          <w:lang w:val="ro-RO"/>
        </w:rPr>
        <w:t>16</w:t>
      </w:r>
      <w:r w:rsidR="006E5C88" w:rsidRPr="00211DA1">
        <w:rPr>
          <w:rFonts w:ascii="Times New Roman" w:hAnsi="Times New Roman"/>
          <w:sz w:val="28"/>
          <w:szCs w:val="28"/>
          <w:lang w:val="ro-RO"/>
        </w:rPr>
        <w:t>.</w:t>
      </w:r>
      <w:r w:rsidR="00712C03" w:rsidRPr="00211DA1">
        <w:rPr>
          <w:rFonts w:ascii="Times New Roman" w:hAnsi="Times New Roman"/>
          <w:sz w:val="28"/>
          <w:szCs w:val="28"/>
          <w:lang w:val="ro-RO"/>
        </w:rPr>
        <w:t xml:space="preserve"> </w:t>
      </w:r>
      <w:r w:rsidR="00B85B34" w:rsidRPr="00211DA1">
        <w:rPr>
          <w:rFonts w:ascii="Times New Roman" w:hAnsi="Times New Roman"/>
          <w:sz w:val="28"/>
          <w:szCs w:val="28"/>
          <w:lang w:val="ro-RO"/>
        </w:rPr>
        <w:t>Indicatori de progres</w:t>
      </w:r>
      <w:bookmarkEnd w:id="19"/>
      <w:r w:rsidR="00171BC4" w:rsidRPr="00211DA1">
        <w:rPr>
          <w:rFonts w:ascii="Times New Roman" w:hAnsi="Times New Roman"/>
          <w:sz w:val="28"/>
          <w:szCs w:val="28"/>
          <w:lang w:val="ro-RO"/>
        </w:rPr>
        <w:t xml:space="preserve"> </w:t>
      </w:r>
    </w:p>
    <w:p w14:paraId="2ABEE9DC" w14:textId="5FF1A052" w:rsidR="00171BC4" w:rsidRPr="00211DA1" w:rsidRDefault="00211DA1" w:rsidP="00211DA1">
      <w:pPr>
        <w:pStyle w:val="Titlu1"/>
        <w:spacing w:after="0" w:line="240" w:lineRule="auto"/>
        <w:rPr>
          <w:rFonts w:ascii="Times New Roman" w:hAnsi="Times New Roman"/>
          <w:sz w:val="28"/>
          <w:szCs w:val="28"/>
          <w:lang w:val="ro-RO"/>
        </w:rPr>
      </w:pPr>
      <w:bookmarkStart w:id="20" w:name="_Toc476476200"/>
      <w:r w:rsidRPr="00211DA1">
        <w:rPr>
          <w:rFonts w:ascii="Times New Roman" w:hAnsi="Times New Roman"/>
          <w:sz w:val="28"/>
          <w:szCs w:val="28"/>
          <w:lang w:val="ro-RO"/>
        </w:rPr>
        <w:t>16</w:t>
      </w:r>
      <w:r w:rsidR="00850BD5" w:rsidRPr="00211DA1">
        <w:rPr>
          <w:rFonts w:ascii="Times New Roman" w:hAnsi="Times New Roman"/>
          <w:sz w:val="28"/>
          <w:szCs w:val="28"/>
          <w:lang w:val="ro-RO"/>
        </w:rPr>
        <w:t>.1</w:t>
      </w:r>
      <w:r w:rsidR="006E5C88" w:rsidRPr="00211DA1">
        <w:rPr>
          <w:rFonts w:ascii="Times New Roman" w:hAnsi="Times New Roman"/>
          <w:sz w:val="28"/>
          <w:szCs w:val="28"/>
          <w:lang w:val="ro-RO"/>
        </w:rPr>
        <w:t>.</w:t>
      </w:r>
      <w:r w:rsidR="00850BD5" w:rsidRPr="00211DA1">
        <w:rPr>
          <w:rFonts w:ascii="Times New Roman" w:hAnsi="Times New Roman"/>
          <w:sz w:val="28"/>
          <w:szCs w:val="28"/>
          <w:lang w:val="ro-RO"/>
        </w:rPr>
        <w:t xml:space="preserve"> </w:t>
      </w:r>
      <w:r w:rsidR="00742A8D" w:rsidRPr="00211DA1">
        <w:rPr>
          <w:rFonts w:ascii="Times New Roman" w:hAnsi="Times New Roman"/>
          <w:sz w:val="28"/>
          <w:szCs w:val="28"/>
          <w:lang w:val="ro-RO"/>
        </w:rPr>
        <w:t xml:space="preserve">Indicatorii </w:t>
      </w:r>
      <w:r w:rsidR="00C4505E" w:rsidRPr="00211DA1">
        <w:rPr>
          <w:rFonts w:ascii="Times New Roman" w:hAnsi="Times New Roman"/>
          <w:sz w:val="28"/>
          <w:szCs w:val="28"/>
          <w:lang w:val="ro-RO"/>
        </w:rPr>
        <w:t>c</w:t>
      </w:r>
      <w:r w:rsidR="00742A8D" w:rsidRPr="00211DA1">
        <w:rPr>
          <w:rFonts w:ascii="Times New Roman" w:hAnsi="Times New Roman"/>
          <w:sz w:val="28"/>
          <w:szCs w:val="28"/>
          <w:lang w:val="ro-RO"/>
        </w:rPr>
        <w:t xml:space="preserve">reșterii </w:t>
      </w:r>
      <w:r w:rsidR="00C4505E" w:rsidRPr="00211DA1">
        <w:rPr>
          <w:rFonts w:ascii="Times New Roman" w:hAnsi="Times New Roman"/>
          <w:sz w:val="28"/>
          <w:szCs w:val="28"/>
          <w:lang w:val="ro-RO"/>
        </w:rPr>
        <w:t>v</w:t>
      </w:r>
      <w:r w:rsidR="00742A8D" w:rsidRPr="00211DA1">
        <w:rPr>
          <w:rFonts w:ascii="Times New Roman" w:hAnsi="Times New Roman"/>
          <w:sz w:val="28"/>
          <w:szCs w:val="28"/>
          <w:lang w:val="ro-RO"/>
        </w:rPr>
        <w:t>erzi</w:t>
      </w:r>
      <w:bookmarkEnd w:id="20"/>
    </w:p>
    <w:p w14:paraId="791E57D0" w14:textId="0FB0B0F6" w:rsidR="0069692D" w:rsidRPr="00211DA1" w:rsidRDefault="00211DA1" w:rsidP="006969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sz w:val="28"/>
          <w:szCs w:val="28"/>
        </w:rPr>
      </w:pPr>
      <w:r>
        <w:rPr>
          <w:bCs/>
        </w:rPr>
        <w:t xml:space="preserve">         </w:t>
      </w:r>
      <w:r w:rsidRPr="00211DA1">
        <w:rPr>
          <w:bCs/>
          <w:sz w:val="28"/>
          <w:szCs w:val="28"/>
        </w:rPr>
        <w:t xml:space="preserve">46) </w:t>
      </w:r>
      <w:r w:rsidR="00AB7432" w:rsidRPr="00211DA1">
        <w:rPr>
          <w:bCs/>
          <w:sz w:val="28"/>
          <w:szCs w:val="28"/>
        </w:rPr>
        <w:t xml:space="preserve">Pe lângă indicatorii </w:t>
      </w:r>
      <w:r w:rsidR="006372EE" w:rsidRPr="00211DA1">
        <w:rPr>
          <w:bCs/>
          <w:sz w:val="28"/>
          <w:szCs w:val="28"/>
        </w:rPr>
        <w:t>de mediu și sectoriali</w:t>
      </w:r>
      <w:r w:rsidR="00AB7432" w:rsidRPr="00211DA1">
        <w:rPr>
          <w:bCs/>
          <w:sz w:val="28"/>
          <w:szCs w:val="28"/>
        </w:rPr>
        <w:t xml:space="preserve"> specifici țării</w:t>
      </w:r>
      <w:r w:rsidR="00720A40" w:rsidRPr="00211DA1">
        <w:rPr>
          <w:bCs/>
          <w:sz w:val="28"/>
          <w:szCs w:val="28"/>
        </w:rPr>
        <w:t>,</w:t>
      </w:r>
      <w:r w:rsidR="00AB7432" w:rsidRPr="00211DA1">
        <w:rPr>
          <w:bCs/>
          <w:sz w:val="28"/>
          <w:szCs w:val="28"/>
        </w:rPr>
        <w:t xml:space="preserve"> selectați pentru monitorizarea performanței naționale în implementarea acțiunilor economiei verzi, </w:t>
      </w:r>
      <w:r w:rsidR="00720A40" w:rsidRPr="00211DA1">
        <w:rPr>
          <w:bCs/>
          <w:sz w:val="28"/>
          <w:szCs w:val="28"/>
        </w:rPr>
        <w:t xml:space="preserve">pentru monitorizarea </w:t>
      </w:r>
      <w:r w:rsidR="00A4168B" w:rsidRPr="00211DA1">
        <w:rPr>
          <w:bCs/>
          <w:sz w:val="28"/>
          <w:szCs w:val="28"/>
        </w:rPr>
        <w:t>acțiunilor</w:t>
      </w:r>
      <w:r w:rsidR="00720A40" w:rsidRPr="00211DA1">
        <w:rPr>
          <w:bCs/>
          <w:sz w:val="28"/>
          <w:szCs w:val="28"/>
        </w:rPr>
        <w:t xml:space="preserve"> din Foaia de parcurs </w:t>
      </w:r>
      <w:r w:rsidR="00AB7432" w:rsidRPr="00211DA1">
        <w:rPr>
          <w:bCs/>
          <w:sz w:val="28"/>
          <w:szCs w:val="28"/>
        </w:rPr>
        <w:t xml:space="preserve">va fi aplicat și setul OCDE de </w:t>
      </w:r>
      <w:r w:rsidR="00C4505E" w:rsidRPr="00211DA1">
        <w:rPr>
          <w:bCs/>
          <w:sz w:val="28"/>
          <w:szCs w:val="28"/>
        </w:rPr>
        <w:t>i</w:t>
      </w:r>
      <w:r w:rsidR="00AB7432" w:rsidRPr="00211DA1">
        <w:rPr>
          <w:bCs/>
          <w:sz w:val="28"/>
          <w:szCs w:val="28"/>
        </w:rPr>
        <w:t xml:space="preserve">ndicatori ai </w:t>
      </w:r>
      <w:r w:rsidR="00C4505E" w:rsidRPr="00211DA1">
        <w:rPr>
          <w:bCs/>
          <w:sz w:val="28"/>
          <w:szCs w:val="28"/>
        </w:rPr>
        <w:t>c</w:t>
      </w:r>
      <w:r w:rsidR="00AB7432" w:rsidRPr="00211DA1">
        <w:rPr>
          <w:bCs/>
          <w:sz w:val="28"/>
          <w:szCs w:val="28"/>
        </w:rPr>
        <w:t>reșterii</w:t>
      </w:r>
      <w:r w:rsidR="007C317A" w:rsidRPr="00211DA1">
        <w:rPr>
          <w:bCs/>
          <w:sz w:val="28"/>
          <w:szCs w:val="28"/>
        </w:rPr>
        <w:t xml:space="preserve"> </w:t>
      </w:r>
      <w:r w:rsidR="00C4505E" w:rsidRPr="00211DA1">
        <w:rPr>
          <w:bCs/>
          <w:sz w:val="28"/>
          <w:szCs w:val="28"/>
        </w:rPr>
        <w:t>v</w:t>
      </w:r>
      <w:r w:rsidR="00AB7432" w:rsidRPr="00211DA1">
        <w:rPr>
          <w:bCs/>
          <w:sz w:val="28"/>
          <w:szCs w:val="28"/>
        </w:rPr>
        <w:t>erzi (ICV)</w:t>
      </w:r>
      <w:r w:rsidR="007C317A" w:rsidRPr="00211DA1">
        <w:rPr>
          <w:bCs/>
          <w:sz w:val="28"/>
          <w:szCs w:val="28"/>
        </w:rPr>
        <w:t xml:space="preserve">. </w:t>
      </w:r>
      <w:r w:rsidR="00AB7432" w:rsidRPr="00211DA1">
        <w:rPr>
          <w:bCs/>
          <w:sz w:val="28"/>
          <w:szCs w:val="28"/>
        </w:rPr>
        <w:t xml:space="preserve">Setul de ICV pentru Moldova a fost elaborat și ajustat conform cadrului de ICV ai OCDE și prin aplicarea Ghidului </w:t>
      </w:r>
      <w:r w:rsidR="00F43445" w:rsidRPr="00211DA1">
        <w:rPr>
          <w:bCs/>
          <w:sz w:val="28"/>
          <w:szCs w:val="28"/>
        </w:rPr>
        <w:t>EaP GREEN</w:t>
      </w:r>
      <w:r w:rsidR="00AB7432" w:rsidRPr="00211DA1">
        <w:rPr>
          <w:bCs/>
          <w:sz w:val="28"/>
          <w:szCs w:val="28"/>
        </w:rPr>
        <w:t xml:space="preserve"> pentru țările Parteneriatului </w:t>
      </w:r>
      <w:r w:rsidR="00C4505E" w:rsidRPr="00211DA1">
        <w:rPr>
          <w:bCs/>
          <w:sz w:val="28"/>
          <w:szCs w:val="28"/>
        </w:rPr>
        <w:t>E</w:t>
      </w:r>
      <w:r w:rsidR="00AB7432" w:rsidRPr="00211DA1">
        <w:rPr>
          <w:bCs/>
          <w:sz w:val="28"/>
          <w:szCs w:val="28"/>
        </w:rPr>
        <w:t>stic „Măsurarea transformării verzi a economiei”</w:t>
      </w:r>
      <w:r w:rsidR="00A92581" w:rsidRPr="00211DA1">
        <w:rPr>
          <w:bCs/>
          <w:sz w:val="28"/>
          <w:szCs w:val="28"/>
        </w:rPr>
        <w:t xml:space="preserve"> (2016).</w:t>
      </w:r>
      <w:r w:rsidR="00B16ED6" w:rsidRPr="00211DA1">
        <w:rPr>
          <w:bCs/>
          <w:sz w:val="28"/>
          <w:szCs w:val="28"/>
        </w:rPr>
        <w:t xml:space="preserve"> </w:t>
      </w:r>
      <w:r w:rsidR="00AB7432" w:rsidRPr="00211DA1">
        <w:rPr>
          <w:bCs/>
          <w:sz w:val="28"/>
          <w:szCs w:val="28"/>
        </w:rPr>
        <w:t>Un număr de ICV</w:t>
      </w:r>
      <w:r w:rsidR="00630068" w:rsidRPr="00211DA1">
        <w:rPr>
          <w:bCs/>
          <w:sz w:val="28"/>
          <w:szCs w:val="28"/>
        </w:rPr>
        <w:t xml:space="preserve"> </w:t>
      </w:r>
      <w:r w:rsidR="00A4168B" w:rsidRPr="00211DA1">
        <w:rPr>
          <w:bCs/>
          <w:sz w:val="28"/>
          <w:szCs w:val="28"/>
        </w:rPr>
        <w:t>naționali</w:t>
      </w:r>
      <w:r w:rsidR="00AB7432" w:rsidRPr="00211DA1">
        <w:rPr>
          <w:bCs/>
          <w:sz w:val="28"/>
          <w:szCs w:val="28"/>
        </w:rPr>
        <w:t xml:space="preserve"> vor trebui ajusta</w:t>
      </w:r>
      <w:r w:rsidR="00C4505E" w:rsidRPr="00211DA1">
        <w:rPr>
          <w:bCs/>
          <w:sz w:val="28"/>
          <w:szCs w:val="28"/>
        </w:rPr>
        <w:t>ți</w:t>
      </w:r>
      <w:r w:rsidR="003737D3" w:rsidRPr="00211DA1">
        <w:rPr>
          <w:bCs/>
          <w:sz w:val="28"/>
          <w:szCs w:val="28"/>
        </w:rPr>
        <w:t xml:space="preserve">. </w:t>
      </w:r>
    </w:p>
    <w:p w14:paraId="1C1BBDED" w14:textId="77777777" w:rsidR="00CC2984" w:rsidRPr="00211DA1" w:rsidRDefault="00A4168B" w:rsidP="006969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sz w:val="28"/>
          <w:szCs w:val="28"/>
        </w:rPr>
      </w:pPr>
      <w:r w:rsidRPr="00211DA1">
        <w:rPr>
          <w:bCs/>
          <w:sz w:val="28"/>
          <w:szCs w:val="28"/>
        </w:rPr>
        <w:t>Informațiile</w:t>
      </w:r>
      <w:r w:rsidR="00630068" w:rsidRPr="00211DA1">
        <w:rPr>
          <w:bCs/>
          <w:sz w:val="28"/>
          <w:szCs w:val="28"/>
        </w:rPr>
        <w:t xml:space="preserve"> ulterioare privind setul de</w:t>
      </w:r>
      <w:r w:rsidR="00AB7432" w:rsidRPr="00211DA1">
        <w:rPr>
          <w:bCs/>
          <w:sz w:val="28"/>
          <w:szCs w:val="28"/>
        </w:rPr>
        <w:t xml:space="preserve"> ICV</w:t>
      </w:r>
      <w:r w:rsidR="00630068" w:rsidRPr="00211DA1">
        <w:rPr>
          <w:bCs/>
          <w:sz w:val="28"/>
          <w:szCs w:val="28"/>
        </w:rPr>
        <w:t xml:space="preserve"> stabilit şi recomandat sunt</w:t>
      </w:r>
      <w:r w:rsidR="00AB7432" w:rsidRPr="00211DA1">
        <w:rPr>
          <w:bCs/>
          <w:sz w:val="28"/>
          <w:szCs w:val="28"/>
        </w:rPr>
        <w:t xml:space="preserve"> </w:t>
      </w:r>
      <w:r w:rsidR="00630068" w:rsidRPr="00211DA1">
        <w:rPr>
          <w:bCs/>
          <w:sz w:val="28"/>
          <w:szCs w:val="28"/>
        </w:rPr>
        <w:t xml:space="preserve">accesibile </w:t>
      </w:r>
      <w:r w:rsidR="00C4505E" w:rsidRPr="00211DA1">
        <w:rPr>
          <w:bCs/>
          <w:sz w:val="28"/>
          <w:szCs w:val="28"/>
        </w:rPr>
        <w:t xml:space="preserve">în </w:t>
      </w:r>
      <w:r w:rsidR="00630068" w:rsidRPr="00211DA1">
        <w:rPr>
          <w:bCs/>
          <w:sz w:val="28"/>
          <w:szCs w:val="28"/>
        </w:rPr>
        <w:t>R</w:t>
      </w:r>
      <w:r w:rsidR="00C4505E" w:rsidRPr="00211DA1">
        <w:rPr>
          <w:bCs/>
          <w:sz w:val="28"/>
          <w:szCs w:val="28"/>
        </w:rPr>
        <w:t xml:space="preserve">aportul </w:t>
      </w:r>
      <w:r w:rsidR="00630068" w:rsidRPr="00211DA1">
        <w:rPr>
          <w:bCs/>
          <w:sz w:val="28"/>
          <w:szCs w:val="28"/>
        </w:rPr>
        <w:t>N</w:t>
      </w:r>
      <w:r w:rsidR="00CC0AD3" w:rsidRPr="00211DA1">
        <w:rPr>
          <w:bCs/>
          <w:sz w:val="28"/>
          <w:szCs w:val="28"/>
        </w:rPr>
        <w:t>ațional privind ICV, elaborat cu susținerea OCDE, în cadrul EaP GREEN</w:t>
      </w:r>
      <w:r w:rsidR="003737D3" w:rsidRPr="00211DA1">
        <w:rPr>
          <w:bCs/>
          <w:sz w:val="28"/>
          <w:szCs w:val="28"/>
        </w:rPr>
        <w:t>.</w:t>
      </w:r>
    </w:p>
    <w:p w14:paraId="6F51EE35" w14:textId="77777777" w:rsidR="006454F8" w:rsidRPr="00EC531F" w:rsidRDefault="00630A5E" w:rsidP="006454F8">
      <w:pPr>
        <w:rPr>
          <w:b/>
          <w:lang w:eastAsia="ja-JP"/>
        </w:rPr>
      </w:pPr>
      <w:r w:rsidRPr="00EC531F">
        <w:rPr>
          <w:b/>
          <w:lang w:eastAsia="ja-JP"/>
        </w:rPr>
        <w:t xml:space="preserve">Tabelul </w:t>
      </w:r>
      <w:r w:rsidR="00D8491C" w:rsidRPr="00EC531F">
        <w:rPr>
          <w:b/>
          <w:lang w:eastAsia="ja-JP"/>
        </w:rPr>
        <w:t>3</w:t>
      </w:r>
      <w:r w:rsidRPr="00EC531F">
        <w:rPr>
          <w:b/>
          <w:lang w:eastAsia="ja-JP"/>
        </w:rPr>
        <w:t xml:space="preserve">. </w:t>
      </w:r>
      <w:r w:rsidR="00D8491C" w:rsidRPr="00EC531F">
        <w:rPr>
          <w:b/>
          <w:lang w:eastAsia="ja-JP"/>
        </w:rPr>
        <w:t>L</w:t>
      </w:r>
      <w:r w:rsidR="00894036" w:rsidRPr="00EC531F">
        <w:rPr>
          <w:b/>
          <w:lang w:eastAsia="ja-JP"/>
        </w:rPr>
        <w:t>ist</w:t>
      </w:r>
      <w:r w:rsidR="00D8491C" w:rsidRPr="00EC531F">
        <w:rPr>
          <w:b/>
          <w:lang w:eastAsia="ja-JP"/>
        </w:rPr>
        <w:t>a</w:t>
      </w:r>
      <w:r w:rsidR="00894036" w:rsidRPr="00EC531F">
        <w:rPr>
          <w:b/>
          <w:lang w:eastAsia="ja-JP"/>
        </w:rPr>
        <w:t xml:space="preserve"> scurtă a</w:t>
      </w:r>
      <w:r w:rsidRPr="00EC531F">
        <w:rPr>
          <w:b/>
          <w:lang w:eastAsia="ja-JP"/>
        </w:rPr>
        <w:t xml:space="preserve"> I</w:t>
      </w:r>
      <w:r w:rsidR="00240651">
        <w:rPr>
          <w:b/>
          <w:lang w:eastAsia="ja-JP"/>
        </w:rPr>
        <w:t xml:space="preserve">ndicatorilor </w:t>
      </w:r>
      <w:r w:rsidRPr="00EC531F">
        <w:rPr>
          <w:b/>
          <w:lang w:eastAsia="ja-JP"/>
        </w:rPr>
        <w:t>C</w:t>
      </w:r>
      <w:r w:rsidR="00240651">
        <w:rPr>
          <w:b/>
          <w:lang w:eastAsia="ja-JP"/>
        </w:rPr>
        <w:t xml:space="preserve">reşterii </w:t>
      </w:r>
      <w:r w:rsidRPr="00EC531F">
        <w:rPr>
          <w:b/>
          <w:lang w:eastAsia="ja-JP"/>
        </w:rPr>
        <w:t>V</w:t>
      </w:r>
      <w:r w:rsidR="00240651">
        <w:rPr>
          <w:b/>
          <w:lang w:eastAsia="ja-JP"/>
        </w:rPr>
        <w:t>erzi</w:t>
      </w:r>
      <w:r w:rsidRPr="00EC531F">
        <w:rPr>
          <w:b/>
          <w:lang w:eastAsia="ja-JP"/>
        </w:rPr>
        <w:t xml:space="preserve"> pentru Republica Moldova </w:t>
      </w:r>
    </w:p>
    <w:p w14:paraId="352C618A" w14:textId="77777777" w:rsidR="00445E31" w:rsidRPr="00EC531F" w:rsidRDefault="00445E31" w:rsidP="006454F8">
      <w:pPr>
        <w:rPr>
          <w:lang w:eastAsia="ja-JP"/>
        </w:rPr>
      </w:pPr>
    </w:p>
    <w:tbl>
      <w:tblPr>
        <w:tblStyle w:val="Tabelgril"/>
        <w:tblW w:w="0" w:type="auto"/>
        <w:tblLook w:val="04A0" w:firstRow="1" w:lastRow="0" w:firstColumn="1" w:lastColumn="0" w:noHBand="0" w:noVBand="1"/>
      </w:tblPr>
      <w:tblGrid>
        <w:gridCol w:w="2065"/>
        <w:gridCol w:w="3780"/>
        <w:gridCol w:w="3500"/>
      </w:tblGrid>
      <w:tr w:rsidR="00630A5E" w:rsidRPr="00EC531F" w14:paraId="65DB7B02" w14:textId="77777777" w:rsidTr="00445E31">
        <w:tc>
          <w:tcPr>
            <w:tcW w:w="2065" w:type="dxa"/>
          </w:tcPr>
          <w:p w14:paraId="02A6AF66" w14:textId="77777777" w:rsidR="006454F8" w:rsidRPr="00EC531F" w:rsidRDefault="00630A5E" w:rsidP="00445E31">
            <w:pPr>
              <w:jc w:val="center"/>
              <w:rPr>
                <w:b/>
                <w:lang w:eastAsia="ja-JP"/>
              </w:rPr>
            </w:pPr>
            <w:r w:rsidRPr="00EC531F">
              <w:rPr>
                <w:b/>
                <w:lang w:eastAsia="ja-JP"/>
              </w:rPr>
              <w:t>Domeniul</w:t>
            </w:r>
          </w:p>
          <w:p w14:paraId="4FA37B60" w14:textId="77777777" w:rsidR="00445E31" w:rsidRPr="00EC531F" w:rsidRDefault="00445E31" w:rsidP="00445E31">
            <w:pPr>
              <w:jc w:val="center"/>
              <w:rPr>
                <w:lang w:eastAsia="ja-JP"/>
              </w:rPr>
            </w:pPr>
          </w:p>
        </w:tc>
        <w:tc>
          <w:tcPr>
            <w:tcW w:w="3780" w:type="dxa"/>
          </w:tcPr>
          <w:p w14:paraId="4DC0E8DE" w14:textId="77777777" w:rsidR="006454F8" w:rsidRPr="00EC531F" w:rsidRDefault="00630A5E" w:rsidP="00C4505E">
            <w:pPr>
              <w:jc w:val="center"/>
              <w:rPr>
                <w:b/>
                <w:lang w:eastAsia="ja-JP"/>
              </w:rPr>
            </w:pPr>
            <w:r w:rsidRPr="00EC531F">
              <w:rPr>
                <w:b/>
                <w:lang w:eastAsia="ja-JP"/>
              </w:rPr>
              <w:t>Indi</w:t>
            </w:r>
            <w:r w:rsidR="0059432B" w:rsidRPr="00EC531F">
              <w:rPr>
                <w:b/>
                <w:lang w:eastAsia="ja-JP"/>
              </w:rPr>
              <w:t xml:space="preserve">catorii de </w:t>
            </w:r>
            <w:r w:rsidR="00C4505E" w:rsidRPr="00EC531F">
              <w:rPr>
                <w:b/>
                <w:lang w:eastAsia="ja-JP"/>
              </w:rPr>
              <w:t>c</w:t>
            </w:r>
            <w:r w:rsidR="0059432B" w:rsidRPr="00EC531F">
              <w:rPr>
                <w:b/>
                <w:lang w:eastAsia="ja-JP"/>
              </w:rPr>
              <w:t xml:space="preserve">reștere </w:t>
            </w:r>
            <w:r w:rsidR="00C4505E" w:rsidRPr="00EC531F">
              <w:rPr>
                <w:b/>
                <w:lang w:eastAsia="ja-JP"/>
              </w:rPr>
              <w:t>v</w:t>
            </w:r>
            <w:r w:rsidR="0059432B" w:rsidRPr="00EC531F">
              <w:rPr>
                <w:b/>
                <w:lang w:eastAsia="ja-JP"/>
              </w:rPr>
              <w:t>erde ai OC</w:t>
            </w:r>
            <w:r w:rsidRPr="00EC531F">
              <w:rPr>
                <w:b/>
                <w:lang w:eastAsia="ja-JP"/>
              </w:rPr>
              <w:t>D</w:t>
            </w:r>
            <w:r w:rsidR="0059432B" w:rsidRPr="00EC531F">
              <w:rPr>
                <w:b/>
                <w:lang w:eastAsia="ja-JP"/>
              </w:rPr>
              <w:t>E</w:t>
            </w:r>
          </w:p>
        </w:tc>
        <w:tc>
          <w:tcPr>
            <w:tcW w:w="3500" w:type="dxa"/>
          </w:tcPr>
          <w:p w14:paraId="7CB27911" w14:textId="77777777" w:rsidR="006454F8" w:rsidRPr="00EC531F" w:rsidRDefault="00630A5E" w:rsidP="00C4505E">
            <w:pPr>
              <w:jc w:val="center"/>
              <w:rPr>
                <w:b/>
                <w:lang w:eastAsia="ja-JP"/>
              </w:rPr>
            </w:pPr>
            <w:r w:rsidRPr="00EC531F">
              <w:rPr>
                <w:b/>
                <w:lang w:eastAsia="ja-JP"/>
              </w:rPr>
              <w:t xml:space="preserve">Indicatorii de </w:t>
            </w:r>
            <w:r w:rsidR="00C4505E" w:rsidRPr="00EC531F">
              <w:rPr>
                <w:b/>
                <w:lang w:eastAsia="ja-JP"/>
              </w:rPr>
              <w:t>c</w:t>
            </w:r>
            <w:r w:rsidRPr="00EC531F">
              <w:rPr>
                <w:b/>
                <w:lang w:eastAsia="ja-JP"/>
              </w:rPr>
              <w:t xml:space="preserve">reștere </w:t>
            </w:r>
            <w:r w:rsidR="00C4505E" w:rsidRPr="00EC531F">
              <w:rPr>
                <w:b/>
                <w:lang w:eastAsia="ja-JP"/>
              </w:rPr>
              <w:t>v</w:t>
            </w:r>
            <w:r w:rsidRPr="00EC531F">
              <w:rPr>
                <w:b/>
                <w:lang w:eastAsia="ja-JP"/>
              </w:rPr>
              <w:t>erde pentru Republica Moldova</w:t>
            </w:r>
          </w:p>
        </w:tc>
      </w:tr>
      <w:tr w:rsidR="00630A5E" w:rsidRPr="00EC531F" w14:paraId="616813EE" w14:textId="77777777" w:rsidTr="00445E31">
        <w:tc>
          <w:tcPr>
            <w:tcW w:w="2065" w:type="dxa"/>
          </w:tcPr>
          <w:p w14:paraId="300AE30E" w14:textId="77777777" w:rsidR="006454F8" w:rsidRPr="00EC531F" w:rsidRDefault="00630A5E" w:rsidP="00C4505E">
            <w:pPr>
              <w:rPr>
                <w:lang w:eastAsia="ja-JP"/>
              </w:rPr>
            </w:pPr>
            <w:r w:rsidRPr="00EC531F">
              <w:rPr>
                <w:b/>
              </w:rPr>
              <w:t>Context socioeconomic</w:t>
            </w:r>
          </w:p>
        </w:tc>
        <w:tc>
          <w:tcPr>
            <w:tcW w:w="3780" w:type="dxa"/>
          </w:tcPr>
          <w:p w14:paraId="2CB55612" w14:textId="77777777" w:rsidR="006454F8" w:rsidRPr="00EC531F" w:rsidRDefault="006454F8" w:rsidP="006454F8">
            <w:pPr>
              <w:rPr>
                <w:lang w:eastAsia="ja-JP"/>
              </w:rPr>
            </w:pPr>
          </w:p>
        </w:tc>
        <w:tc>
          <w:tcPr>
            <w:tcW w:w="3500" w:type="dxa"/>
          </w:tcPr>
          <w:p w14:paraId="43B3BD0A" w14:textId="77777777" w:rsidR="006454F8" w:rsidRPr="00EC531F" w:rsidRDefault="006454F8" w:rsidP="006454F8">
            <w:pPr>
              <w:rPr>
                <w:lang w:eastAsia="ja-JP"/>
              </w:rPr>
            </w:pPr>
          </w:p>
        </w:tc>
      </w:tr>
      <w:tr w:rsidR="00630A5E" w:rsidRPr="00EC531F" w14:paraId="6B46C733" w14:textId="77777777" w:rsidTr="00445E31">
        <w:tc>
          <w:tcPr>
            <w:tcW w:w="2065" w:type="dxa"/>
          </w:tcPr>
          <w:p w14:paraId="70D16F7E" w14:textId="77777777" w:rsidR="006454F8" w:rsidRPr="00EC531F" w:rsidRDefault="00630A5E" w:rsidP="006454F8">
            <w:pPr>
              <w:rPr>
                <w:lang w:eastAsia="ja-JP"/>
              </w:rPr>
            </w:pPr>
            <w:r w:rsidRPr="00EC531F">
              <w:rPr>
                <w:b/>
              </w:rPr>
              <w:t>Creștere, productivitate și competitivitate economică</w:t>
            </w:r>
          </w:p>
        </w:tc>
        <w:tc>
          <w:tcPr>
            <w:tcW w:w="3780" w:type="dxa"/>
          </w:tcPr>
          <w:p w14:paraId="2DAF3367" w14:textId="77777777" w:rsidR="006454F8" w:rsidRPr="00EC531F" w:rsidRDefault="006454F8" w:rsidP="006454F8">
            <w:pPr>
              <w:rPr>
                <w:lang w:eastAsia="ja-JP"/>
              </w:rPr>
            </w:pPr>
          </w:p>
        </w:tc>
        <w:tc>
          <w:tcPr>
            <w:tcW w:w="3500" w:type="dxa"/>
          </w:tcPr>
          <w:p w14:paraId="3553CF5C" w14:textId="77777777" w:rsidR="006454F8" w:rsidRPr="00EC531F" w:rsidRDefault="006454F8" w:rsidP="006454F8">
            <w:pPr>
              <w:rPr>
                <w:lang w:eastAsia="ja-JP"/>
              </w:rPr>
            </w:pPr>
          </w:p>
        </w:tc>
      </w:tr>
      <w:tr w:rsidR="00630A5E" w:rsidRPr="00EC531F" w14:paraId="4BFC3CFB" w14:textId="77777777" w:rsidTr="00445E31">
        <w:tc>
          <w:tcPr>
            <w:tcW w:w="2065" w:type="dxa"/>
          </w:tcPr>
          <w:p w14:paraId="1554D402" w14:textId="77777777" w:rsidR="006454F8" w:rsidRPr="00EC531F" w:rsidRDefault="006454F8" w:rsidP="006454F8">
            <w:pPr>
              <w:rPr>
                <w:lang w:eastAsia="ja-JP"/>
              </w:rPr>
            </w:pPr>
          </w:p>
        </w:tc>
        <w:tc>
          <w:tcPr>
            <w:tcW w:w="3780" w:type="dxa"/>
          </w:tcPr>
          <w:p w14:paraId="72561A87" w14:textId="77777777" w:rsidR="006454F8" w:rsidRPr="00EC531F" w:rsidRDefault="00467BDA" w:rsidP="006454F8">
            <w:r w:rsidRPr="00EC531F">
              <w:t>Creșterea și structura economiei</w:t>
            </w:r>
          </w:p>
          <w:p w14:paraId="6C44AA05" w14:textId="77777777" w:rsidR="00445E31" w:rsidRPr="00EC531F" w:rsidRDefault="00467BDA" w:rsidP="006454F8">
            <w:pPr>
              <w:rPr>
                <w:lang w:eastAsia="ja-JP"/>
              </w:rPr>
            </w:pPr>
            <w:r w:rsidRPr="00EC531F">
              <w:t>Creșterea și structura PIB-ului</w:t>
            </w:r>
          </w:p>
        </w:tc>
        <w:tc>
          <w:tcPr>
            <w:tcW w:w="3500" w:type="dxa"/>
          </w:tcPr>
          <w:p w14:paraId="213B811F" w14:textId="77777777" w:rsidR="006454F8" w:rsidRPr="00EC531F" w:rsidRDefault="000D786A" w:rsidP="006454F8">
            <w:pPr>
              <w:rPr>
                <w:lang w:eastAsia="ja-JP"/>
              </w:rPr>
            </w:pPr>
            <w:r w:rsidRPr="00EC531F">
              <w:rPr>
                <w:lang w:eastAsia="ja-JP"/>
              </w:rPr>
              <w:t>PIB</w:t>
            </w:r>
            <w:r w:rsidR="00AA25F8" w:rsidRPr="00EC531F">
              <w:rPr>
                <w:lang w:eastAsia="ja-JP"/>
              </w:rPr>
              <w:t>, creșterea PIB, %</w:t>
            </w:r>
            <w:r w:rsidR="00E70305" w:rsidRPr="00EC531F">
              <w:rPr>
                <w:lang w:eastAsia="ja-JP"/>
              </w:rPr>
              <w:t>, în valori absolute şi per capita</w:t>
            </w:r>
          </w:p>
          <w:p w14:paraId="02D54D1F" w14:textId="77777777" w:rsidR="00445E31" w:rsidRPr="00EC531F" w:rsidRDefault="000D786A" w:rsidP="007C762A">
            <w:pPr>
              <w:rPr>
                <w:lang w:eastAsia="ja-JP"/>
              </w:rPr>
            </w:pPr>
            <w:r w:rsidRPr="00EC531F">
              <w:rPr>
                <w:lang w:eastAsia="ja-JP"/>
              </w:rPr>
              <w:t>Structura PIB</w:t>
            </w:r>
            <w:r w:rsidR="00E70305" w:rsidRPr="00EC531F">
              <w:rPr>
                <w:lang w:eastAsia="ja-JP"/>
              </w:rPr>
              <w:t xml:space="preserve"> (pe sectoarele principale ale economiei)</w:t>
            </w:r>
          </w:p>
        </w:tc>
      </w:tr>
      <w:tr w:rsidR="00630A5E" w:rsidRPr="00EC531F" w14:paraId="0EBE0839" w14:textId="77777777" w:rsidTr="00445E31">
        <w:tc>
          <w:tcPr>
            <w:tcW w:w="2065" w:type="dxa"/>
          </w:tcPr>
          <w:p w14:paraId="26BC5529" w14:textId="77777777" w:rsidR="006454F8" w:rsidRPr="00EC531F" w:rsidRDefault="00630A5E" w:rsidP="006454F8">
            <w:pPr>
              <w:rPr>
                <w:lang w:eastAsia="ja-JP"/>
              </w:rPr>
            </w:pPr>
            <w:r w:rsidRPr="00EC531F">
              <w:rPr>
                <w:b/>
              </w:rPr>
              <w:t>Piața muncii, educație și venituri</w:t>
            </w:r>
          </w:p>
        </w:tc>
        <w:tc>
          <w:tcPr>
            <w:tcW w:w="3780" w:type="dxa"/>
          </w:tcPr>
          <w:p w14:paraId="221BC68F" w14:textId="77777777" w:rsidR="006454F8" w:rsidRPr="00EC531F" w:rsidRDefault="006454F8" w:rsidP="006454F8">
            <w:pPr>
              <w:rPr>
                <w:lang w:eastAsia="ja-JP"/>
              </w:rPr>
            </w:pPr>
          </w:p>
        </w:tc>
        <w:tc>
          <w:tcPr>
            <w:tcW w:w="3500" w:type="dxa"/>
          </w:tcPr>
          <w:p w14:paraId="1E9D2C6D" w14:textId="77777777" w:rsidR="006454F8" w:rsidRPr="00EC531F" w:rsidRDefault="006454F8" w:rsidP="006454F8">
            <w:pPr>
              <w:rPr>
                <w:lang w:eastAsia="ja-JP"/>
              </w:rPr>
            </w:pPr>
          </w:p>
        </w:tc>
      </w:tr>
      <w:tr w:rsidR="00630A5E" w:rsidRPr="00EC531F" w14:paraId="5554515E" w14:textId="77777777" w:rsidTr="00445E31">
        <w:tc>
          <w:tcPr>
            <w:tcW w:w="2065" w:type="dxa"/>
          </w:tcPr>
          <w:p w14:paraId="2B4E3625" w14:textId="77777777" w:rsidR="006454F8" w:rsidRPr="00EC531F" w:rsidRDefault="006454F8" w:rsidP="006454F8">
            <w:pPr>
              <w:rPr>
                <w:lang w:eastAsia="ja-JP"/>
              </w:rPr>
            </w:pPr>
          </w:p>
        </w:tc>
        <w:tc>
          <w:tcPr>
            <w:tcW w:w="3780" w:type="dxa"/>
          </w:tcPr>
          <w:p w14:paraId="727FEF32" w14:textId="77777777" w:rsidR="006454F8" w:rsidRPr="00EC531F" w:rsidRDefault="00846C24" w:rsidP="006454F8">
            <w:r w:rsidRPr="00EC531F">
              <w:t xml:space="preserve">Modele </w:t>
            </w:r>
            <w:r w:rsidR="008D1DB0" w:rsidRPr="00EC531F">
              <w:t>socio-democratice</w:t>
            </w:r>
          </w:p>
          <w:p w14:paraId="3108557D" w14:textId="77777777" w:rsidR="001B42EE" w:rsidRPr="00EC531F" w:rsidRDefault="00467BDA" w:rsidP="006454F8">
            <w:pPr>
              <w:rPr>
                <w:lang w:eastAsia="ja-JP"/>
              </w:rPr>
            </w:pPr>
            <w:r w:rsidRPr="00EC531F">
              <w:t>Creșterea, structura și densitatea populației</w:t>
            </w:r>
          </w:p>
        </w:tc>
        <w:tc>
          <w:tcPr>
            <w:tcW w:w="3500" w:type="dxa"/>
          </w:tcPr>
          <w:p w14:paraId="27C46DDC" w14:textId="77777777" w:rsidR="006454F8" w:rsidRPr="00EC531F" w:rsidRDefault="000D786A" w:rsidP="006454F8">
            <w:r w:rsidRPr="00EC531F">
              <w:t>Numărul populației</w:t>
            </w:r>
            <w:r w:rsidR="00E70305" w:rsidRPr="00EC531F">
              <w:t xml:space="preserve"> prezente</w:t>
            </w:r>
          </w:p>
          <w:p w14:paraId="35B75568" w14:textId="77777777" w:rsidR="001B42EE" w:rsidRPr="00EC531F" w:rsidRDefault="000D786A" w:rsidP="006454F8">
            <w:pPr>
              <w:rPr>
                <w:lang w:eastAsia="ja-JP"/>
              </w:rPr>
            </w:pPr>
            <w:r w:rsidRPr="00EC531F">
              <w:t>Densitatea populației</w:t>
            </w:r>
          </w:p>
        </w:tc>
      </w:tr>
      <w:tr w:rsidR="00630A5E" w:rsidRPr="00EC531F" w14:paraId="44428332" w14:textId="77777777" w:rsidTr="00445E31">
        <w:tc>
          <w:tcPr>
            <w:tcW w:w="2065" w:type="dxa"/>
          </w:tcPr>
          <w:p w14:paraId="1EC27425" w14:textId="77777777" w:rsidR="006454F8" w:rsidRPr="00EC531F" w:rsidRDefault="006454F8" w:rsidP="006454F8">
            <w:pPr>
              <w:rPr>
                <w:lang w:eastAsia="ja-JP"/>
              </w:rPr>
            </w:pPr>
          </w:p>
        </w:tc>
        <w:tc>
          <w:tcPr>
            <w:tcW w:w="3780" w:type="dxa"/>
          </w:tcPr>
          <w:p w14:paraId="24EE5F9F" w14:textId="77777777" w:rsidR="006454F8" w:rsidRPr="00EC531F" w:rsidRDefault="00467BDA" w:rsidP="006454F8">
            <w:pPr>
              <w:rPr>
                <w:lang w:eastAsia="ja-JP"/>
              </w:rPr>
            </w:pPr>
            <w:r w:rsidRPr="00EC531F">
              <w:t>Speranța de viață la naștere (ani de viață sănătoasă)</w:t>
            </w:r>
          </w:p>
        </w:tc>
        <w:tc>
          <w:tcPr>
            <w:tcW w:w="3500" w:type="dxa"/>
          </w:tcPr>
          <w:p w14:paraId="67D728BB" w14:textId="77777777" w:rsidR="006454F8" w:rsidRPr="00EC531F" w:rsidRDefault="000D786A" w:rsidP="006454F8">
            <w:pPr>
              <w:rPr>
                <w:lang w:eastAsia="ja-JP"/>
              </w:rPr>
            </w:pPr>
            <w:r w:rsidRPr="00EC531F">
              <w:t>Speranța de viață la naștere</w:t>
            </w:r>
          </w:p>
        </w:tc>
      </w:tr>
      <w:tr w:rsidR="00630A5E" w:rsidRPr="00EC531F" w14:paraId="77FF9A65" w14:textId="77777777" w:rsidTr="00445E31">
        <w:tc>
          <w:tcPr>
            <w:tcW w:w="2065" w:type="dxa"/>
          </w:tcPr>
          <w:p w14:paraId="46AFF945" w14:textId="77777777" w:rsidR="006454F8" w:rsidRPr="00EC531F" w:rsidRDefault="006454F8" w:rsidP="006454F8">
            <w:pPr>
              <w:rPr>
                <w:lang w:eastAsia="ja-JP"/>
              </w:rPr>
            </w:pPr>
          </w:p>
        </w:tc>
        <w:tc>
          <w:tcPr>
            <w:tcW w:w="3780" w:type="dxa"/>
          </w:tcPr>
          <w:p w14:paraId="67FA9951" w14:textId="77777777" w:rsidR="006454F8" w:rsidRPr="00EC531F" w:rsidRDefault="00467BDA" w:rsidP="006454F8">
            <w:pPr>
              <w:rPr>
                <w:lang w:eastAsia="ja-JP"/>
              </w:rPr>
            </w:pPr>
            <w:r w:rsidRPr="00EC531F">
              <w:t>Participarea forței de muncă</w:t>
            </w:r>
          </w:p>
        </w:tc>
        <w:tc>
          <w:tcPr>
            <w:tcW w:w="3500" w:type="dxa"/>
          </w:tcPr>
          <w:p w14:paraId="13D89CAF" w14:textId="77777777" w:rsidR="001B42EE" w:rsidRPr="00EC531F" w:rsidRDefault="000D786A" w:rsidP="007C762A">
            <w:pPr>
              <w:rPr>
                <w:lang w:eastAsia="ja-JP"/>
              </w:rPr>
            </w:pPr>
            <w:r w:rsidRPr="00EC531F">
              <w:t xml:space="preserve">Populația activă economic </w:t>
            </w:r>
          </w:p>
        </w:tc>
      </w:tr>
      <w:tr w:rsidR="00630A5E" w:rsidRPr="00EC531F" w14:paraId="4603A21A" w14:textId="77777777" w:rsidTr="00445E31">
        <w:tc>
          <w:tcPr>
            <w:tcW w:w="2065" w:type="dxa"/>
          </w:tcPr>
          <w:p w14:paraId="23D31712" w14:textId="77777777" w:rsidR="006454F8" w:rsidRPr="00EC531F" w:rsidRDefault="006454F8" w:rsidP="00D63724">
            <w:pPr>
              <w:rPr>
                <w:lang w:eastAsia="ja-JP"/>
              </w:rPr>
            </w:pPr>
          </w:p>
        </w:tc>
        <w:tc>
          <w:tcPr>
            <w:tcW w:w="3780" w:type="dxa"/>
          </w:tcPr>
          <w:p w14:paraId="7428C31C" w14:textId="77777777" w:rsidR="006454F8" w:rsidRPr="00EC531F" w:rsidRDefault="00467BDA" w:rsidP="00D63724">
            <w:pPr>
              <w:rPr>
                <w:lang w:eastAsia="ja-JP"/>
              </w:rPr>
            </w:pPr>
            <w:r w:rsidRPr="00EC531F">
              <w:t>Rata șomajului</w:t>
            </w:r>
          </w:p>
        </w:tc>
        <w:tc>
          <w:tcPr>
            <w:tcW w:w="3500" w:type="dxa"/>
          </w:tcPr>
          <w:p w14:paraId="5AD20481" w14:textId="77777777" w:rsidR="006454F8" w:rsidRPr="00EC531F" w:rsidRDefault="000D786A" w:rsidP="00D63724">
            <w:pPr>
              <w:rPr>
                <w:lang w:eastAsia="ja-JP"/>
              </w:rPr>
            </w:pPr>
            <w:r w:rsidRPr="00EC531F">
              <w:t>Rata șomajului</w:t>
            </w:r>
          </w:p>
        </w:tc>
      </w:tr>
      <w:tr w:rsidR="00630A5E" w:rsidRPr="00EC531F" w14:paraId="1B3BD4B4" w14:textId="77777777" w:rsidTr="00445E31">
        <w:tc>
          <w:tcPr>
            <w:tcW w:w="2065" w:type="dxa"/>
          </w:tcPr>
          <w:p w14:paraId="146EA61A" w14:textId="77777777" w:rsidR="006454F8" w:rsidRPr="00EC531F" w:rsidRDefault="006454F8" w:rsidP="00D63724">
            <w:pPr>
              <w:rPr>
                <w:lang w:eastAsia="ja-JP"/>
              </w:rPr>
            </w:pPr>
          </w:p>
        </w:tc>
        <w:tc>
          <w:tcPr>
            <w:tcW w:w="3780" w:type="dxa"/>
          </w:tcPr>
          <w:p w14:paraId="73E6E113" w14:textId="77777777" w:rsidR="006454F8" w:rsidRPr="00EC531F" w:rsidRDefault="00467BDA" w:rsidP="00D63724">
            <w:pPr>
              <w:rPr>
                <w:lang w:eastAsia="ja-JP"/>
              </w:rPr>
            </w:pPr>
            <w:r w:rsidRPr="00EC531F">
              <w:t>Inegalitatea veniturilor</w:t>
            </w:r>
            <w:r w:rsidR="001B42EE" w:rsidRPr="00EC531F">
              <w:t xml:space="preserve">: </w:t>
            </w:r>
            <w:r w:rsidRPr="00EC531F">
              <w:t>coeficientul Gini</w:t>
            </w:r>
          </w:p>
        </w:tc>
        <w:tc>
          <w:tcPr>
            <w:tcW w:w="3500" w:type="dxa"/>
          </w:tcPr>
          <w:p w14:paraId="7B55877E" w14:textId="77777777" w:rsidR="001B42EE" w:rsidRPr="00EC531F" w:rsidRDefault="000D786A" w:rsidP="00D63724">
            <w:pPr>
              <w:rPr>
                <w:lang w:eastAsia="ja-JP"/>
              </w:rPr>
            </w:pPr>
            <w:r w:rsidRPr="00EC531F">
              <w:rPr>
                <w:lang w:eastAsia="ja-JP"/>
              </w:rPr>
              <w:t>Coeficientul Gini</w:t>
            </w:r>
          </w:p>
        </w:tc>
      </w:tr>
      <w:tr w:rsidR="00630A5E" w:rsidRPr="00EC531F" w14:paraId="06FE1A23" w14:textId="77777777" w:rsidTr="00445E31">
        <w:tc>
          <w:tcPr>
            <w:tcW w:w="2065" w:type="dxa"/>
          </w:tcPr>
          <w:p w14:paraId="615BAE78" w14:textId="77777777" w:rsidR="006454F8" w:rsidRPr="00EC531F" w:rsidRDefault="006454F8" w:rsidP="00D63724">
            <w:pPr>
              <w:rPr>
                <w:b/>
                <w:lang w:eastAsia="ja-JP"/>
              </w:rPr>
            </w:pPr>
          </w:p>
        </w:tc>
        <w:tc>
          <w:tcPr>
            <w:tcW w:w="3780" w:type="dxa"/>
          </w:tcPr>
          <w:p w14:paraId="15410A76" w14:textId="77777777" w:rsidR="006454F8" w:rsidRPr="00EC531F" w:rsidRDefault="00846C24" w:rsidP="00846C24">
            <w:pPr>
              <w:rPr>
                <w:lang w:eastAsia="ja-JP"/>
              </w:rPr>
            </w:pPr>
            <w:r w:rsidRPr="00EC531F">
              <w:t>Rezultatele în educație</w:t>
            </w:r>
            <w:r w:rsidR="0078502A" w:rsidRPr="00EC531F">
              <w:t xml:space="preserve">: </w:t>
            </w:r>
            <w:r w:rsidRPr="00EC531F">
              <w:t>nivelul și accesul la educație</w:t>
            </w:r>
          </w:p>
        </w:tc>
        <w:tc>
          <w:tcPr>
            <w:tcW w:w="3500" w:type="dxa"/>
          </w:tcPr>
          <w:p w14:paraId="7B3B14AD" w14:textId="77777777" w:rsidR="003A6093" w:rsidRPr="00EC531F" w:rsidRDefault="003A6093" w:rsidP="003A6093">
            <w:r w:rsidRPr="00EC531F">
              <w:t>Numărul de elevi, studenți</w:t>
            </w:r>
          </w:p>
          <w:p w14:paraId="24951973" w14:textId="77777777" w:rsidR="0078502A" w:rsidRPr="00EC531F" w:rsidRDefault="003A6093" w:rsidP="003A6093">
            <w:r w:rsidRPr="00EC531F">
              <w:t>Gradul de implicare, %</w:t>
            </w:r>
          </w:p>
        </w:tc>
      </w:tr>
      <w:tr w:rsidR="00630A5E" w:rsidRPr="00EC531F" w14:paraId="59819682" w14:textId="77777777" w:rsidTr="00445E31">
        <w:tc>
          <w:tcPr>
            <w:tcW w:w="2065" w:type="dxa"/>
          </w:tcPr>
          <w:p w14:paraId="5D3D5D85" w14:textId="77777777" w:rsidR="006454F8" w:rsidRPr="00EC531F" w:rsidRDefault="00630A5E" w:rsidP="00D63724">
            <w:pPr>
              <w:rPr>
                <w:lang w:eastAsia="ja-JP"/>
              </w:rPr>
            </w:pPr>
            <w:r w:rsidRPr="00EC531F">
              <w:rPr>
                <w:b/>
              </w:rPr>
              <w:t>Productivitatea resurselor și de mediu a economiei</w:t>
            </w:r>
          </w:p>
        </w:tc>
        <w:tc>
          <w:tcPr>
            <w:tcW w:w="3780" w:type="dxa"/>
          </w:tcPr>
          <w:p w14:paraId="1639A8FC" w14:textId="77777777" w:rsidR="006454F8" w:rsidRPr="00EC531F" w:rsidRDefault="006454F8" w:rsidP="00D63724">
            <w:pPr>
              <w:rPr>
                <w:lang w:eastAsia="ja-JP"/>
              </w:rPr>
            </w:pPr>
          </w:p>
        </w:tc>
        <w:tc>
          <w:tcPr>
            <w:tcW w:w="3500" w:type="dxa"/>
          </w:tcPr>
          <w:p w14:paraId="3D149414" w14:textId="77777777" w:rsidR="006454F8" w:rsidRPr="00EC531F" w:rsidRDefault="006454F8" w:rsidP="00D63724">
            <w:pPr>
              <w:rPr>
                <w:lang w:eastAsia="ja-JP"/>
              </w:rPr>
            </w:pPr>
          </w:p>
        </w:tc>
      </w:tr>
      <w:tr w:rsidR="00630A5E" w:rsidRPr="00EC531F" w14:paraId="4AF16645" w14:textId="77777777" w:rsidTr="00445E31">
        <w:tc>
          <w:tcPr>
            <w:tcW w:w="2065" w:type="dxa"/>
          </w:tcPr>
          <w:p w14:paraId="5B77F1DC" w14:textId="77777777" w:rsidR="006454F8" w:rsidRPr="00EC531F" w:rsidRDefault="00630A5E" w:rsidP="00D63724">
            <w:pPr>
              <w:rPr>
                <w:lang w:eastAsia="ja-JP"/>
              </w:rPr>
            </w:pPr>
            <w:r w:rsidRPr="00EC531F">
              <w:rPr>
                <w:b/>
              </w:rPr>
              <w:t xml:space="preserve">Productivitatea energetică și a </w:t>
            </w:r>
            <w:r w:rsidR="00385973">
              <w:rPr>
                <w:b/>
              </w:rPr>
              <w:lastRenderedPageBreak/>
              <w:t>b</w:t>
            </w:r>
            <w:r w:rsidRPr="00EC531F">
              <w:rPr>
                <w:b/>
              </w:rPr>
              <w:t>ioxidului de carbon</w:t>
            </w:r>
          </w:p>
        </w:tc>
        <w:tc>
          <w:tcPr>
            <w:tcW w:w="3780" w:type="dxa"/>
          </w:tcPr>
          <w:p w14:paraId="23866FB2" w14:textId="77777777" w:rsidR="006454F8" w:rsidRPr="00EC531F" w:rsidRDefault="006454F8" w:rsidP="00D63724">
            <w:pPr>
              <w:rPr>
                <w:lang w:eastAsia="ja-JP"/>
              </w:rPr>
            </w:pPr>
          </w:p>
        </w:tc>
        <w:tc>
          <w:tcPr>
            <w:tcW w:w="3500" w:type="dxa"/>
          </w:tcPr>
          <w:p w14:paraId="7777D348" w14:textId="77777777" w:rsidR="006454F8" w:rsidRPr="00EC531F" w:rsidRDefault="006454F8" w:rsidP="00D63724">
            <w:pPr>
              <w:rPr>
                <w:lang w:eastAsia="ja-JP"/>
              </w:rPr>
            </w:pPr>
          </w:p>
        </w:tc>
      </w:tr>
      <w:tr w:rsidR="00630A5E" w:rsidRPr="00EC531F" w14:paraId="5E92DDE8" w14:textId="77777777" w:rsidTr="00445E31">
        <w:tc>
          <w:tcPr>
            <w:tcW w:w="2065" w:type="dxa"/>
          </w:tcPr>
          <w:p w14:paraId="29ED3B4F" w14:textId="77777777" w:rsidR="006454F8" w:rsidRPr="00EC531F" w:rsidRDefault="006454F8" w:rsidP="00D63724">
            <w:pPr>
              <w:rPr>
                <w:lang w:eastAsia="ja-JP"/>
              </w:rPr>
            </w:pPr>
          </w:p>
        </w:tc>
        <w:tc>
          <w:tcPr>
            <w:tcW w:w="3780" w:type="dxa"/>
          </w:tcPr>
          <w:p w14:paraId="0D09222A" w14:textId="77777777" w:rsidR="00FB2D1D" w:rsidRPr="00EC531F" w:rsidRDefault="00467BDA" w:rsidP="00FB2D1D">
            <w:r w:rsidRPr="00EC531F">
              <w:t xml:space="preserve">Productivitatea </w:t>
            </w:r>
            <w:r w:rsidR="00BC02D7" w:rsidRPr="00EC531F">
              <w:t>CO</w:t>
            </w:r>
            <w:r w:rsidR="00BC02D7" w:rsidRPr="00EC531F">
              <w:rPr>
                <w:vertAlign w:val="subscript"/>
              </w:rPr>
              <w:t>2</w:t>
            </w:r>
          </w:p>
          <w:p w14:paraId="32705E48" w14:textId="77777777" w:rsidR="00467BDA" w:rsidRPr="00EC531F" w:rsidRDefault="00467BDA" w:rsidP="00FB2D1D">
            <w:r w:rsidRPr="00EC531F">
              <w:t xml:space="preserve">Productivitatea producției bazate pe </w:t>
            </w:r>
            <w:r w:rsidR="00BC02D7" w:rsidRPr="00EC531F">
              <w:t>CO</w:t>
            </w:r>
            <w:r w:rsidR="00BC02D7" w:rsidRPr="00EC531F">
              <w:rPr>
                <w:vertAlign w:val="subscript"/>
              </w:rPr>
              <w:t>2</w:t>
            </w:r>
            <w:r w:rsidR="00BC02D7" w:rsidRPr="00EC531F">
              <w:t xml:space="preserve"> </w:t>
            </w:r>
          </w:p>
          <w:p w14:paraId="1BDDAC67" w14:textId="77777777" w:rsidR="00BC02D7" w:rsidRPr="00EC531F" w:rsidRDefault="00467BDA" w:rsidP="00FB2D1D">
            <w:pPr>
              <w:rPr>
                <w:lang w:eastAsia="ja-JP"/>
              </w:rPr>
            </w:pPr>
            <w:r w:rsidRPr="00EC531F">
              <w:t>PIB per unitate de CO</w:t>
            </w:r>
            <w:r w:rsidRPr="00EC531F">
              <w:rPr>
                <w:vertAlign w:val="subscript"/>
              </w:rPr>
              <w:t>2</w:t>
            </w:r>
            <w:r w:rsidRPr="00EC531F">
              <w:t xml:space="preserve"> emis la generarea energiei</w:t>
            </w:r>
          </w:p>
        </w:tc>
        <w:tc>
          <w:tcPr>
            <w:tcW w:w="3500" w:type="dxa"/>
          </w:tcPr>
          <w:p w14:paraId="222BA065" w14:textId="77777777" w:rsidR="006E5391" w:rsidRPr="00EC531F" w:rsidRDefault="006E5391" w:rsidP="00D63724"/>
          <w:p w14:paraId="7EB50646" w14:textId="77777777" w:rsidR="006454F8" w:rsidRPr="00EC531F" w:rsidRDefault="003A6093" w:rsidP="00D63724">
            <w:r w:rsidRPr="00EC531F">
              <w:t>Emisiile de gaze cu efect de seră</w:t>
            </w:r>
          </w:p>
          <w:p w14:paraId="01BEA57E" w14:textId="77777777" w:rsidR="003A6093" w:rsidRPr="00EC531F" w:rsidRDefault="003A6093" w:rsidP="00D63724">
            <w:r w:rsidRPr="00EC531F">
              <w:t xml:space="preserve">Emisiile de </w:t>
            </w:r>
            <w:r w:rsidR="00467BDA" w:rsidRPr="00EC531F">
              <w:t>CO</w:t>
            </w:r>
            <w:r w:rsidR="00467BDA" w:rsidRPr="00EC531F">
              <w:rPr>
                <w:vertAlign w:val="subscript"/>
              </w:rPr>
              <w:t>2</w:t>
            </w:r>
            <w:r w:rsidR="00E70305" w:rsidRPr="00EC531F">
              <w:rPr>
                <w:vertAlign w:val="subscript"/>
              </w:rPr>
              <w:t xml:space="preserve"> </w:t>
            </w:r>
          </w:p>
          <w:p w14:paraId="09DF8235" w14:textId="77777777" w:rsidR="006E5391" w:rsidRPr="00EC531F" w:rsidRDefault="00E70305" w:rsidP="00D63724">
            <w:pPr>
              <w:rPr>
                <w:lang w:eastAsia="ja-JP"/>
              </w:rPr>
            </w:pPr>
            <w:r w:rsidRPr="00EC531F">
              <w:t>din toate sursele raportat la PIB real</w:t>
            </w:r>
          </w:p>
        </w:tc>
      </w:tr>
      <w:tr w:rsidR="00630A5E" w:rsidRPr="00EC531F" w14:paraId="357E99F6" w14:textId="77777777" w:rsidTr="00445E31">
        <w:tc>
          <w:tcPr>
            <w:tcW w:w="2065" w:type="dxa"/>
          </w:tcPr>
          <w:p w14:paraId="4357F606" w14:textId="77777777" w:rsidR="006454F8" w:rsidRPr="00EC531F" w:rsidRDefault="006454F8" w:rsidP="00D63724">
            <w:pPr>
              <w:rPr>
                <w:lang w:eastAsia="ja-JP"/>
              </w:rPr>
            </w:pPr>
          </w:p>
        </w:tc>
        <w:tc>
          <w:tcPr>
            <w:tcW w:w="3780" w:type="dxa"/>
          </w:tcPr>
          <w:p w14:paraId="20860C30" w14:textId="77777777" w:rsidR="006454F8" w:rsidRPr="00EC531F" w:rsidRDefault="00467BDA" w:rsidP="00D63724">
            <w:r w:rsidRPr="00EC531F">
              <w:t>Productivitatea energetică</w:t>
            </w:r>
          </w:p>
          <w:p w14:paraId="518E5644" w14:textId="77777777" w:rsidR="006E5391" w:rsidRPr="00EC531F" w:rsidRDefault="00AC633F" w:rsidP="00D63724">
            <w:pPr>
              <w:rPr>
                <w:lang w:eastAsia="ja-JP"/>
              </w:rPr>
            </w:pPr>
            <w:r w:rsidRPr="00EC531F">
              <w:t>PIB per total de energie primară furnizată</w:t>
            </w:r>
          </w:p>
        </w:tc>
        <w:tc>
          <w:tcPr>
            <w:tcW w:w="3500" w:type="dxa"/>
          </w:tcPr>
          <w:p w14:paraId="5C905DD2" w14:textId="77777777" w:rsidR="006454F8" w:rsidRPr="00EC531F" w:rsidRDefault="003A6093" w:rsidP="00D63724">
            <w:r w:rsidRPr="00EC531F">
              <w:t>Consumul final de energie</w:t>
            </w:r>
          </w:p>
          <w:p w14:paraId="296C2971" w14:textId="77777777" w:rsidR="001262BB" w:rsidRPr="00EC531F" w:rsidRDefault="001262BB" w:rsidP="00D63724">
            <w:pPr>
              <w:rPr>
                <w:lang w:eastAsia="ja-JP"/>
              </w:rPr>
            </w:pPr>
          </w:p>
        </w:tc>
      </w:tr>
      <w:tr w:rsidR="00630A5E" w:rsidRPr="00EC531F" w14:paraId="46129BC9" w14:textId="77777777" w:rsidTr="00445E31">
        <w:tc>
          <w:tcPr>
            <w:tcW w:w="2065" w:type="dxa"/>
          </w:tcPr>
          <w:p w14:paraId="54E537E6" w14:textId="77777777" w:rsidR="006454F8" w:rsidRPr="00EC531F" w:rsidRDefault="006454F8" w:rsidP="00D63724">
            <w:pPr>
              <w:rPr>
                <w:lang w:eastAsia="ja-JP"/>
              </w:rPr>
            </w:pPr>
          </w:p>
        </w:tc>
        <w:tc>
          <w:tcPr>
            <w:tcW w:w="3780" w:type="dxa"/>
          </w:tcPr>
          <w:p w14:paraId="789E61F8" w14:textId="77777777" w:rsidR="006454F8" w:rsidRPr="00EC531F" w:rsidRDefault="00AC633F" w:rsidP="00D63724">
            <w:pPr>
              <w:rPr>
                <w:lang w:eastAsia="ja-JP"/>
              </w:rPr>
            </w:pPr>
            <w:r w:rsidRPr="00EC531F">
              <w:t>Intensitatea energetică per sector (casnic, de producție, transport, servicii)</w:t>
            </w:r>
          </w:p>
        </w:tc>
        <w:tc>
          <w:tcPr>
            <w:tcW w:w="3500" w:type="dxa"/>
          </w:tcPr>
          <w:p w14:paraId="6F216B1D" w14:textId="77777777" w:rsidR="006454F8" w:rsidRPr="00EC531F" w:rsidRDefault="003A6093" w:rsidP="00D63724">
            <w:r w:rsidRPr="00EC531F">
              <w:t>Intensitatea energetică</w:t>
            </w:r>
          </w:p>
          <w:p w14:paraId="701739D5" w14:textId="77777777" w:rsidR="001262BB" w:rsidRPr="00EC531F" w:rsidRDefault="001262BB" w:rsidP="00D63724">
            <w:pPr>
              <w:rPr>
                <w:lang w:eastAsia="ja-JP"/>
              </w:rPr>
            </w:pPr>
          </w:p>
        </w:tc>
      </w:tr>
      <w:tr w:rsidR="00630A5E" w:rsidRPr="00EC531F" w14:paraId="045BD3EF" w14:textId="77777777" w:rsidTr="00445E31">
        <w:tc>
          <w:tcPr>
            <w:tcW w:w="2065" w:type="dxa"/>
          </w:tcPr>
          <w:p w14:paraId="52EF4E27" w14:textId="77777777" w:rsidR="006454F8" w:rsidRPr="00EC531F" w:rsidRDefault="006454F8" w:rsidP="00D63724">
            <w:pPr>
              <w:rPr>
                <w:lang w:eastAsia="ja-JP"/>
              </w:rPr>
            </w:pPr>
          </w:p>
        </w:tc>
        <w:tc>
          <w:tcPr>
            <w:tcW w:w="3780" w:type="dxa"/>
          </w:tcPr>
          <w:p w14:paraId="419609BB" w14:textId="77777777" w:rsidR="001262BB" w:rsidRPr="00EC531F" w:rsidRDefault="00846C24" w:rsidP="00846C24">
            <w:pPr>
              <w:rPr>
                <w:lang w:eastAsia="ja-JP"/>
              </w:rPr>
            </w:pPr>
            <w:r w:rsidRPr="00EC531F">
              <w:t>Ponderea surselor de energie regenerabilă în totalul de energie primară furnizată, în producerea de energie electrică</w:t>
            </w:r>
          </w:p>
        </w:tc>
        <w:tc>
          <w:tcPr>
            <w:tcW w:w="3500" w:type="dxa"/>
          </w:tcPr>
          <w:p w14:paraId="3400236D" w14:textId="77777777" w:rsidR="006454F8" w:rsidRPr="00EC531F" w:rsidRDefault="003A6093" w:rsidP="00D63724">
            <w:pPr>
              <w:rPr>
                <w:lang w:eastAsia="ja-JP"/>
              </w:rPr>
            </w:pPr>
            <w:r w:rsidRPr="00EC531F">
              <w:t>Ponderea energiei regenerabile</w:t>
            </w:r>
            <w:r w:rsidR="00E70305" w:rsidRPr="00EC531F">
              <w:t xml:space="preserve"> în </w:t>
            </w:r>
            <w:r w:rsidR="00CE6A7D">
              <w:t>consumul final de energie</w:t>
            </w:r>
          </w:p>
        </w:tc>
      </w:tr>
      <w:tr w:rsidR="00630A5E" w:rsidRPr="00EC531F" w14:paraId="49E2B3FE" w14:textId="77777777" w:rsidTr="00445E31">
        <w:tc>
          <w:tcPr>
            <w:tcW w:w="2065" w:type="dxa"/>
          </w:tcPr>
          <w:p w14:paraId="51DE284D" w14:textId="77777777" w:rsidR="006454F8" w:rsidRPr="00EC531F" w:rsidRDefault="00630A5E" w:rsidP="00D63724">
            <w:pPr>
              <w:rPr>
                <w:b/>
                <w:lang w:eastAsia="ja-JP"/>
              </w:rPr>
            </w:pPr>
            <w:r w:rsidRPr="00EC531F">
              <w:rPr>
                <w:b/>
              </w:rPr>
              <w:t>Productivitatea resurselor</w:t>
            </w:r>
          </w:p>
        </w:tc>
        <w:tc>
          <w:tcPr>
            <w:tcW w:w="3780" w:type="dxa"/>
          </w:tcPr>
          <w:p w14:paraId="52BCFFD1" w14:textId="77777777" w:rsidR="006454F8" w:rsidRPr="00EC531F" w:rsidRDefault="006454F8" w:rsidP="00D63724">
            <w:pPr>
              <w:rPr>
                <w:lang w:eastAsia="ja-JP"/>
              </w:rPr>
            </w:pPr>
          </w:p>
        </w:tc>
        <w:tc>
          <w:tcPr>
            <w:tcW w:w="3500" w:type="dxa"/>
          </w:tcPr>
          <w:p w14:paraId="37AED9B5" w14:textId="77777777" w:rsidR="006454F8" w:rsidRPr="00EC531F" w:rsidRDefault="006454F8" w:rsidP="00D63724">
            <w:pPr>
              <w:rPr>
                <w:lang w:eastAsia="ja-JP"/>
              </w:rPr>
            </w:pPr>
          </w:p>
        </w:tc>
      </w:tr>
      <w:tr w:rsidR="00630A5E" w:rsidRPr="00EC531F" w14:paraId="77DB8C73" w14:textId="77777777" w:rsidTr="00445E31">
        <w:tc>
          <w:tcPr>
            <w:tcW w:w="2065" w:type="dxa"/>
          </w:tcPr>
          <w:p w14:paraId="191FFCCE" w14:textId="77777777" w:rsidR="006454F8" w:rsidRPr="00EC531F" w:rsidRDefault="006454F8" w:rsidP="00D63724">
            <w:pPr>
              <w:rPr>
                <w:lang w:eastAsia="ja-JP"/>
              </w:rPr>
            </w:pPr>
          </w:p>
        </w:tc>
        <w:tc>
          <w:tcPr>
            <w:tcW w:w="3780" w:type="dxa"/>
          </w:tcPr>
          <w:p w14:paraId="7B322307" w14:textId="77777777" w:rsidR="006454F8" w:rsidRDefault="00846C24" w:rsidP="00846C24">
            <w:r w:rsidRPr="00EC531F">
              <w:t>Intensitatea de generare a deșeurilor și ratele de reciclare</w:t>
            </w:r>
          </w:p>
          <w:p w14:paraId="4D76CC96" w14:textId="77777777" w:rsidR="00622AD7" w:rsidRPr="00EC531F" w:rsidRDefault="00622AD7" w:rsidP="00846C24">
            <w:pPr>
              <w:rPr>
                <w:lang w:eastAsia="ja-JP"/>
              </w:rPr>
            </w:pPr>
            <w:r>
              <w:t>Productivitatea materială</w:t>
            </w:r>
          </w:p>
        </w:tc>
        <w:tc>
          <w:tcPr>
            <w:tcW w:w="3500" w:type="dxa"/>
          </w:tcPr>
          <w:p w14:paraId="619378DF" w14:textId="77777777" w:rsidR="006454F8" w:rsidRPr="00EC531F" w:rsidRDefault="003A6093" w:rsidP="00D605F9">
            <w:pPr>
              <w:jc w:val="both"/>
            </w:pPr>
            <w:r w:rsidRPr="00EC531F">
              <w:t>Generarea de deșeuri</w:t>
            </w:r>
            <w:r w:rsidR="00D605F9" w:rsidRPr="00EC531F">
              <w:t xml:space="preserve"> (</w:t>
            </w:r>
            <w:r w:rsidRPr="00EC531F">
              <w:t>separat</w:t>
            </w:r>
            <w:r w:rsidR="00D605F9" w:rsidRPr="00EC531F">
              <w:t xml:space="preserve">: </w:t>
            </w:r>
            <w:r w:rsidRPr="00EC531F">
              <w:t>municipale</w:t>
            </w:r>
            <w:r w:rsidR="00D605F9" w:rsidRPr="00EC531F">
              <w:t xml:space="preserve">, </w:t>
            </w:r>
            <w:r w:rsidRPr="00EC531F">
              <w:t>industriale</w:t>
            </w:r>
            <w:r w:rsidR="00D605F9" w:rsidRPr="00EC531F">
              <w:t>)</w:t>
            </w:r>
          </w:p>
          <w:p w14:paraId="7190EFCE" w14:textId="77777777" w:rsidR="00D605F9" w:rsidRDefault="003A6093" w:rsidP="00D605F9">
            <w:pPr>
              <w:jc w:val="both"/>
            </w:pPr>
            <w:r w:rsidRPr="00EC531F">
              <w:t>Reciclarea deșeurilor</w:t>
            </w:r>
            <w:r w:rsidR="00D605F9" w:rsidRPr="00EC531F">
              <w:t xml:space="preserve"> (</w:t>
            </w:r>
            <w:r w:rsidRPr="00EC531F">
              <w:t>pe tip de material</w:t>
            </w:r>
            <w:r w:rsidR="00D605F9" w:rsidRPr="00EC531F">
              <w:t>)</w:t>
            </w:r>
          </w:p>
          <w:p w14:paraId="604CA825" w14:textId="77777777" w:rsidR="00061B1F" w:rsidRPr="00EC531F" w:rsidRDefault="00061B1F" w:rsidP="00D605F9">
            <w:pPr>
              <w:jc w:val="both"/>
              <w:rPr>
                <w:lang w:eastAsia="ja-JP"/>
              </w:rPr>
            </w:pPr>
            <w:r>
              <w:t>Productivitatea materială a economiei</w:t>
            </w:r>
          </w:p>
        </w:tc>
      </w:tr>
      <w:tr w:rsidR="00630A5E" w:rsidRPr="00EC531F" w14:paraId="33765A26" w14:textId="77777777" w:rsidTr="00445E31">
        <w:tc>
          <w:tcPr>
            <w:tcW w:w="2065" w:type="dxa"/>
          </w:tcPr>
          <w:p w14:paraId="3CA7FF07" w14:textId="77777777" w:rsidR="006454F8" w:rsidRPr="00EC531F" w:rsidRDefault="006454F8" w:rsidP="00D63724">
            <w:pPr>
              <w:rPr>
                <w:lang w:eastAsia="ja-JP"/>
              </w:rPr>
            </w:pPr>
          </w:p>
        </w:tc>
        <w:tc>
          <w:tcPr>
            <w:tcW w:w="3780" w:type="dxa"/>
          </w:tcPr>
          <w:p w14:paraId="13EF9513" w14:textId="77777777" w:rsidR="00B858FC" w:rsidRPr="00EC531F" w:rsidRDefault="00A62CA1" w:rsidP="00D63724">
            <w:r w:rsidRPr="00EC531F">
              <w:t>Fluxurile și bilanțurile de nutrienți</w:t>
            </w:r>
          </w:p>
          <w:p w14:paraId="6936B219" w14:textId="77777777" w:rsidR="006454F8" w:rsidRPr="00EC531F" w:rsidRDefault="00A62CA1" w:rsidP="00D63724">
            <w:pPr>
              <w:rPr>
                <w:lang w:eastAsia="ja-JP"/>
              </w:rPr>
            </w:pPr>
            <w:r w:rsidRPr="00EC531F">
              <w:t>Bilanțurile de nutrienți din agricultură</w:t>
            </w:r>
          </w:p>
        </w:tc>
        <w:tc>
          <w:tcPr>
            <w:tcW w:w="3500" w:type="dxa"/>
          </w:tcPr>
          <w:p w14:paraId="725B4BC3" w14:textId="77777777" w:rsidR="006454F8" w:rsidRPr="00EC531F" w:rsidRDefault="003A6093" w:rsidP="00D63724">
            <w:pPr>
              <w:rPr>
                <w:lang w:eastAsia="ja-JP"/>
              </w:rPr>
            </w:pPr>
            <w:r w:rsidRPr="00EC531F">
              <w:t>Utilizarea de îngrășăminte minerale</w:t>
            </w:r>
          </w:p>
        </w:tc>
      </w:tr>
      <w:tr w:rsidR="00630A5E" w:rsidRPr="00EC531F" w14:paraId="0D48E386" w14:textId="77777777" w:rsidTr="00445E31">
        <w:tc>
          <w:tcPr>
            <w:tcW w:w="2065" w:type="dxa"/>
          </w:tcPr>
          <w:p w14:paraId="5E6D2344" w14:textId="77777777" w:rsidR="006454F8" w:rsidRPr="00EC531F" w:rsidRDefault="006454F8" w:rsidP="00D63724">
            <w:pPr>
              <w:rPr>
                <w:lang w:eastAsia="ja-JP"/>
              </w:rPr>
            </w:pPr>
          </w:p>
        </w:tc>
        <w:tc>
          <w:tcPr>
            <w:tcW w:w="3780" w:type="dxa"/>
          </w:tcPr>
          <w:p w14:paraId="1BEEE223" w14:textId="77777777" w:rsidR="006454F8" w:rsidRPr="00EC531F" w:rsidRDefault="00A62CA1" w:rsidP="00D63724">
            <w:r w:rsidRPr="00EC531F">
              <w:t>Productivitatea apei</w:t>
            </w:r>
          </w:p>
          <w:p w14:paraId="36662AE9" w14:textId="77777777" w:rsidR="00B858FC" w:rsidRPr="00EC531F" w:rsidRDefault="00A62CA1" w:rsidP="00D63724">
            <w:pPr>
              <w:rPr>
                <w:lang w:eastAsia="ja-JP"/>
              </w:rPr>
            </w:pPr>
            <w:r w:rsidRPr="00EC531F">
              <w:t xml:space="preserve">Valoarea </w:t>
            </w:r>
            <w:r w:rsidR="00720F1E" w:rsidRPr="00EC531F">
              <w:t>adăugată</w:t>
            </w:r>
            <w:r w:rsidRPr="00EC531F">
              <w:t xml:space="preserve"> per unitate de apă consumată</w:t>
            </w:r>
          </w:p>
        </w:tc>
        <w:tc>
          <w:tcPr>
            <w:tcW w:w="3500" w:type="dxa"/>
          </w:tcPr>
          <w:p w14:paraId="08891074" w14:textId="77777777" w:rsidR="006454F8" w:rsidRPr="00EC531F" w:rsidRDefault="00A62CA1" w:rsidP="00D63724">
            <w:pPr>
              <w:rPr>
                <w:lang w:eastAsia="ja-JP"/>
              </w:rPr>
            </w:pPr>
            <w:r w:rsidRPr="00EC531F">
              <w:t>Utilizarea apei, pe sectoare</w:t>
            </w:r>
          </w:p>
        </w:tc>
      </w:tr>
      <w:tr w:rsidR="00630A5E" w:rsidRPr="00EC531F" w14:paraId="6662C85B" w14:textId="77777777" w:rsidTr="00445E31">
        <w:tc>
          <w:tcPr>
            <w:tcW w:w="2065" w:type="dxa"/>
          </w:tcPr>
          <w:p w14:paraId="404D33B1" w14:textId="77777777" w:rsidR="006454F8" w:rsidRPr="00EC531F" w:rsidRDefault="00630A5E" w:rsidP="00D63724">
            <w:pPr>
              <w:rPr>
                <w:lang w:eastAsia="ja-JP"/>
              </w:rPr>
            </w:pPr>
            <w:r w:rsidRPr="00EC531F">
              <w:rPr>
                <w:b/>
              </w:rPr>
              <w:t>Baza activelor naturale</w:t>
            </w:r>
          </w:p>
        </w:tc>
        <w:tc>
          <w:tcPr>
            <w:tcW w:w="3780" w:type="dxa"/>
          </w:tcPr>
          <w:p w14:paraId="6CC4E6FD" w14:textId="77777777" w:rsidR="006454F8" w:rsidRPr="00EC531F" w:rsidRDefault="006454F8" w:rsidP="00D63724">
            <w:pPr>
              <w:rPr>
                <w:lang w:eastAsia="ja-JP"/>
              </w:rPr>
            </w:pPr>
          </w:p>
        </w:tc>
        <w:tc>
          <w:tcPr>
            <w:tcW w:w="3500" w:type="dxa"/>
          </w:tcPr>
          <w:p w14:paraId="58DE6202" w14:textId="77777777" w:rsidR="006454F8" w:rsidRPr="00EC531F" w:rsidRDefault="006454F8" w:rsidP="00D63724">
            <w:pPr>
              <w:rPr>
                <w:lang w:eastAsia="ja-JP"/>
              </w:rPr>
            </w:pPr>
          </w:p>
        </w:tc>
      </w:tr>
      <w:tr w:rsidR="00630A5E" w:rsidRPr="00EC531F" w14:paraId="16683A67" w14:textId="77777777" w:rsidTr="00445E31">
        <w:tc>
          <w:tcPr>
            <w:tcW w:w="2065" w:type="dxa"/>
          </w:tcPr>
          <w:p w14:paraId="76AD3EE5" w14:textId="77777777" w:rsidR="006454F8" w:rsidRPr="00EC531F" w:rsidRDefault="00630A5E" w:rsidP="00D63724">
            <w:pPr>
              <w:rPr>
                <w:lang w:eastAsia="ja-JP"/>
              </w:rPr>
            </w:pPr>
            <w:r w:rsidRPr="00EC531F">
              <w:rPr>
                <w:b/>
              </w:rPr>
              <w:t>Stocurile regenerabile</w:t>
            </w:r>
          </w:p>
        </w:tc>
        <w:tc>
          <w:tcPr>
            <w:tcW w:w="3780" w:type="dxa"/>
          </w:tcPr>
          <w:p w14:paraId="6F52D059" w14:textId="77777777" w:rsidR="00EB41A2" w:rsidRPr="00EC531F" w:rsidRDefault="00EB41A2" w:rsidP="00D63724">
            <w:pPr>
              <w:rPr>
                <w:lang w:eastAsia="ja-JP"/>
              </w:rPr>
            </w:pPr>
          </w:p>
        </w:tc>
        <w:tc>
          <w:tcPr>
            <w:tcW w:w="3500" w:type="dxa"/>
          </w:tcPr>
          <w:p w14:paraId="570FDB98" w14:textId="77777777" w:rsidR="006454F8" w:rsidRPr="00EC531F" w:rsidRDefault="006454F8" w:rsidP="00D63724">
            <w:pPr>
              <w:rPr>
                <w:lang w:eastAsia="ja-JP"/>
              </w:rPr>
            </w:pPr>
          </w:p>
        </w:tc>
      </w:tr>
      <w:tr w:rsidR="00630A5E" w:rsidRPr="00EC531F" w14:paraId="1F7347B9" w14:textId="77777777" w:rsidTr="00445E31">
        <w:tc>
          <w:tcPr>
            <w:tcW w:w="2065" w:type="dxa"/>
          </w:tcPr>
          <w:p w14:paraId="37952F46" w14:textId="77777777" w:rsidR="00EB41A2" w:rsidRPr="00EC531F" w:rsidRDefault="00EB41A2" w:rsidP="00EB41A2">
            <w:pPr>
              <w:rPr>
                <w:lang w:eastAsia="ja-JP"/>
              </w:rPr>
            </w:pPr>
          </w:p>
        </w:tc>
        <w:tc>
          <w:tcPr>
            <w:tcW w:w="3780" w:type="dxa"/>
          </w:tcPr>
          <w:p w14:paraId="7143708F" w14:textId="77777777" w:rsidR="00EB41A2" w:rsidRPr="00EC531F" w:rsidRDefault="00A62CA1" w:rsidP="00EB41A2">
            <w:r w:rsidRPr="00EC531F">
              <w:t>Resursele de apă dulce</w:t>
            </w:r>
          </w:p>
          <w:p w14:paraId="43421FE0" w14:textId="77777777" w:rsidR="00EB41A2" w:rsidRPr="00EC531F" w:rsidRDefault="00A62CA1" w:rsidP="00A62CA1">
            <w:pPr>
              <w:rPr>
                <w:lang w:eastAsia="ja-JP"/>
              </w:rPr>
            </w:pPr>
            <w:r w:rsidRPr="00EC531F">
              <w:t>Resursele naturale regenerabile disponibile</w:t>
            </w:r>
            <w:r w:rsidR="00EB41A2" w:rsidRPr="00EC531F">
              <w:t xml:space="preserve"> (</w:t>
            </w:r>
            <w:r w:rsidRPr="00EC531F">
              <w:t>ape subterane și de suprafață) și ratele de captare (naționale, teritoriale)</w:t>
            </w:r>
          </w:p>
        </w:tc>
        <w:tc>
          <w:tcPr>
            <w:tcW w:w="3500" w:type="dxa"/>
          </w:tcPr>
          <w:p w14:paraId="5ACDAD04" w14:textId="77777777" w:rsidR="00EB41A2" w:rsidRPr="00EC531F" w:rsidRDefault="00A62CA1" w:rsidP="005356CF">
            <w:pPr>
              <w:jc w:val="both"/>
              <w:rPr>
                <w:lang w:eastAsia="ja-JP"/>
              </w:rPr>
            </w:pPr>
            <w:r w:rsidRPr="00EC531F">
              <w:t>Consumul de apă</w:t>
            </w:r>
          </w:p>
        </w:tc>
      </w:tr>
      <w:tr w:rsidR="00630A5E" w:rsidRPr="00EC531F" w14:paraId="48B46040" w14:textId="77777777" w:rsidTr="00445E31">
        <w:tc>
          <w:tcPr>
            <w:tcW w:w="2065" w:type="dxa"/>
          </w:tcPr>
          <w:p w14:paraId="249352CF" w14:textId="77777777" w:rsidR="00EB41A2" w:rsidRPr="00EC531F" w:rsidRDefault="00EB41A2" w:rsidP="00EB41A2">
            <w:pPr>
              <w:rPr>
                <w:lang w:eastAsia="ja-JP"/>
              </w:rPr>
            </w:pPr>
          </w:p>
        </w:tc>
        <w:tc>
          <w:tcPr>
            <w:tcW w:w="3780" w:type="dxa"/>
          </w:tcPr>
          <w:p w14:paraId="42DC976E" w14:textId="77777777" w:rsidR="00EB41A2" w:rsidRPr="00EC531F" w:rsidRDefault="00A62CA1" w:rsidP="00EB41A2">
            <w:r w:rsidRPr="00EC531F">
              <w:t>Resursele forestiere</w:t>
            </w:r>
          </w:p>
          <w:p w14:paraId="23AA34B3" w14:textId="77777777" w:rsidR="00EB41A2" w:rsidRPr="00EC531F" w:rsidRDefault="00A62CA1" w:rsidP="00EB41A2">
            <w:r w:rsidRPr="00EC531F">
              <w:t>Suprafața și volumul pădurilor</w:t>
            </w:r>
          </w:p>
          <w:p w14:paraId="53B4736B" w14:textId="77777777" w:rsidR="00A62CA1" w:rsidRPr="00EC531F" w:rsidRDefault="00A62CA1" w:rsidP="00EB41A2">
            <w:pPr>
              <w:rPr>
                <w:lang w:eastAsia="ja-JP"/>
              </w:rPr>
            </w:pPr>
            <w:r w:rsidRPr="00EC531F">
              <w:t>Variațiile stocurilor</w:t>
            </w:r>
          </w:p>
        </w:tc>
        <w:tc>
          <w:tcPr>
            <w:tcW w:w="3500" w:type="dxa"/>
          </w:tcPr>
          <w:p w14:paraId="4CBCB925" w14:textId="77777777" w:rsidR="00EB41A2" w:rsidRPr="00EC531F" w:rsidRDefault="00A62CA1" w:rsidP="005356CF">
            <w:pPr>
              <w:jc w:val="both"/>
            </w:pPr>
            <w:r w:rsidRPr="00EC531F">
              <w:t>Suprafața totală a fondului forestier</w:t>
            </w:r>
          </w:p>
          <w:p w14:paraId="7F17A225" w14:textId="77777777" w:rsidR="00EB41A2" w:rsidRPr="00EC531F" w:rsidRDefault="00A62CA1" w:rsidP="005356CF">
            <w:pPr>
              <w:jc w:val="both"/>
              <w:rPr>
                <w:lang w:eastAsia="ja-JP"/>
              </w:rPr>
            </w:pPr>
            <w:r w:rsidRPr="00EC531F">
              <w:t>Gradul de împădurire</w:t>
            </w:r>
            <w:r w:rsidR="00EB41A2" w:rsidRPr="00EC531F">
              <w:t xml:space="preserve"> </w:t>
            </w:r>
          </w:p>
        </w:tc>
      </w:tr>
      <w:tr w:rsidR="00630A5E" w:rsidRPr="00EC531F" w14:paraId="35B06B0A" w14:textId="77777777" w:rsidTr="00445E31">
        <w:tc>
          <w:tcPr>
            <w:tcW w:w="2065" w:type="dxa"/>
          </w:tcPr>
          <w:p w14:paraId="4ADD4600" w14:textId="77777777" w:rsidR="00EB41A2" w:rsidRPr="00EC531F" w:rsidRDefault="00630A5E" w:rsidP="00EB41A2">
            <w:pPr>
              <w:rPr>
                <w:lang w:eastAsia="ja-JP"/>
              </w:rPr>
            </w:pPr>
            <w:r w:rsidRPr="00EC531F">
              <w:rPr>
                <w:b/>
              </w:rPr>
              <w:t>Biodiversitatea și ecosistemele</w:t>
            </w:r>
          </w:p>
        </w:tc>
        <w:tc>
          <w:tcPr>
            <w:tcW w:w="3780" w:type="dxa"/>
          </w:tcPr>
          <w:p w14:paraId="25D3442B" w14:textId="77777777" w:rsidR="00EB41A2" w:rsidRPr="00EC531F" w:rsidRDefault="00EB41A2" w:rsidP="00EB41A2">
            <w:pPr>
              <w:rPr>
                <w:lang w:eastAsia="ja-JP"/>
              </w:rPr>
            </w:pPr>
          </w:p>
        </w:tc>
        <w:tc>
          <w:tcPr>
            <w:tcW w:w="3500" w:type="dxa"/>
          </w:tcPr>
          <w:p w14:paraId="34EAFB1E" w14:textId="77777777" w:rsidR="00EB41A2" w:rsidRPr="00EC531F" w:rsidRDefault="00EB41A2" w:rsidP="00EB41A2">
            <w:pPr>
              <w:rPr>
                <w:lang w:eastAsia="ja-JP"/>
              </w:rPr>
            </w:pPr>
          </w:p>
        </w:tc>
      </w:tr>
      <w:tr w:rsidR="00630A5E" w:rsidRPr="00EC531F" w14:paraId="557F5E8B" w14:textId="77777777" w:rsidTr="00445E31">
        <w:tc>
          <w:tcPr>
            <w:tcW w:w="2065" w:type="dxa"/>
          </w:tcPr>
          <w:p w14:paraId="4C0740DD" w14:textId="77777777" w:rsidR="00EB41A2" w:rsidRPr="00EC531F" w:rsidRDefault="00EB41A2" w:rsidP="00EB41A2">
            <w:pPr>
              <w:rPr>
                <w:lang w:eastAsia="ja-JP"/>
              </w:rPr>
            </w:pPr>
          </w:p>
        </w:tc>
        <w:tc>
          <w:tcPr>
            <w:tcW w:w="3780" w:type="dxa"/>
          </w:tcPr>
          <w:p w14:paraId="4D503D25" w14:textId="77777777" w:rsidR="005356CF" w:rsidRPr="00EC531F" w:rsidRDefault="00A62CA1" w:rsidP="005356CF">
            <w:pPr>
              <w:jc w:val="both"/>
            </w:pPr>
            <w:r w:rsidRPr="00EC531F">
              <w:t>Resursele funciare: conversiile de acoperire a terenului și modificările de acoperire de la starea naturală la starea artificială</w:t>
            </w:r>
          </w:p>
          <w:p w14:paraId="1A468CA2" w14:textId="77777777" w:rsidR="00C530B7" w:rsidRPr="00EC531F" w:rsidRDefault="00C530B7" w:rsidP="005356CF">
            <w:pPr>
              <w:jc w:val="both"/>
              <w:rPr>
                <w:lang w:eastAsia="ja-JP"/>
              </w:rPr>
            </w:pPr>
            <w:r w:rsidRPr="00EC531F">
              <w:t>Utilizarea solului: starea şi schimbările</w:t>
            </w:r>
          </w:p>
        </w:tc>
        <w:tc>
          <w:tcPr>
            <w:tcW w:w="3500" w:type="dxa"/>
          </w:tcPr>
          <w:p w14:paraId="1F8DF4AD" w14:textId="77777777" w:rsidR="005356CF" w:rsidRPr="00EC531F" w:rsidRDefault="00A62CA1" w:rsidP="005356CF">
            <w:pPr>
              <w:jc w:val="both"/>
            </w:pPr>
            <w:r w:rsidRPr="00EC531F">
              <w:t>Structura și modificările fondului funciar</w:t>
            </w:r>
          </w:p>
          <w:p w14:paraId="23F051D0" w14:textId="77777777" w:rsidR="00A62CA1" w:rsidRPr="00EC531F" w:rsidRDefault="00A62CA1" w:rsidP="005356CF">
            <w:pPr>
              <w:jc w:val="both"/>
              <w:rPr>
                <w:lang w:eastAsia="ja-JP"/>
              </w:rPr>
            </w:pPr>
            <w:r w:rsidRPr="00EC531F">
              <w:t>Suprafața de teren pentru producția ecologică</w:t>
            </w:r>
          </w:p>
        </w:tc>
      </w:tr>
      <w:tr w:rsidR="00630A5E" w:rsidRPr="00EC531F" w14:paraId="2D40FB60" w14:textId="77777777" w:rsidTr="00445E31">
        <w:tc>
          <w:tcPr>
            <w:tcW w:w="2065" w:type="dxa"/>
          </w:tcPr>
          <w:p w14:paraId="125AED5D" w14:textId="77777777" w:rsidR="00EB41A2" w:rsidRPr="00EC531F" w:rsidRDefault="00EB41A2" w:rsidP="00EB41A2">
            <w:pPr>
              <w:rPr>
                <w:lang w:eastAsia="ja-JP"/>
              </w:rPr>
            </w:pPr>
          </w:p>
        </w:tc>
        <w:tc>
          <w:tcPr>
            <w:tcW w:w="3780" w:type="dxa"/>
          </w:tcPr>
          <w:p w14:paraId="4550CDB8" w14:textId="77777777" w:rsidR="005356CF" w:rsidRPr="00EC531F" w:rsidRDefault="00A62CA1" w:rsidP="005356CF">
            <w:pPr>
              <w:jc w:val="both"/>
            </w:pPr>
            <w:r w:rsidRPr="00EC531F">
              <w:t>Resurse de faună sălbatică</w:t>
            </w:r>
          </w:p>
          <w:p w14:paraId="47F0E9E1" w14:textId="77777777" w:rsidR="00A62CA1" w:rsidRPr="00EC531F" w:rsidRDefault="00A62CA1" w:rsidP="005356CF">
            <w:pPr>
              <w:jc w:val="both"/>
              <w:rPr>
                <w:lang w:eastAsia="ja-JP"/>
              </w:rPr>
            </w:pPr>
            <w:r w:rsidRPr="00EC531F">
              <w:lastRenderedPageBreak/>
              <w:t>Gradul de amenințare a speciilor, în % din speciile evaluate sau cunoscute</w:t>
            </w:r>
          </w:p>
        </w:tc>
        <w:tc>
          <w:tcPr>
            <w:tcW w:w="3500" w:type="dxa"/>
          </w:tcPr>
          <w:p w14:paraId="00493502" w14:textId="77777777" w:rsidR="005356CF" w:rsidRPr="00EC531F" w:rsidRDefault="00A62CA1" w:rsidP="005356CF">
            <w:pPr>
              <w:jc w:val="both"/>
            </w:pPr>
            <w:r w:rsidRPr="00EC531F">
              <w:lastRenderedPageBreak/>
              <w:t xml:space="preserve">Numărul de specii de animale și </w:t>
            </w:r>
            <w:r w:rsidRPr="00EC531F">
              <w:lastRenderedPageBreak/>
              <w:t xml:space="preserve">plante </w:t>
            </w:r>
            <w:r w:rsidR="00077384">
              <w:t>vulnerabile</w:t>
            </w:r>
            <w:r w:rsidR="00DF29E6" w:rsidRPr="00EC531F">
              <w:t xml:space="preserve"> și </w:t>
            </w:r>
            <w:r w:rsidRPr="00EC531F">
              <w:t>pe cale de dispariție</w:t>
            </w:r>
          </w:p>
          <w:p w14:paraId="13834028" w14:textId="77777777" w:rsidR="00DF29E6" w:rsidRPr="00EC531F" w:rsidRDefault="00DF29E6" w:rsidP="005356CF">
            <w:pPr>
              <w:jc w:val="both"/>
              <w:rPr>
                <w:lang w:eastAsia="ja-JP"/>
              </w:rPr>
            </w:pPr>
            <w:r w:rsidRPr="00EC531F">
              <w:t>Ariile naturale protejate de stat</w:t>
            </w:r>
          </w:p>
        </w:tc>
      </w:tr>
      <w:tr w:rsidR="00630A5E" w:rsidRPr="00EC531F" w14:paraId="557C86CF" w14:textId="77777777" w:rsidTr="00445E31">
        <w:tc>
          <w:tcPr>
            <w:tcW w:w="2065" w:type="dxa"/>
          </w:tcPr>
          <w:p w14:paraId="30F8669A" w14:textId="77777777" w:rsidR="00EB41A2" w:rsidRPr="00EC531F" w:rsidRDefault="00630A5E" w:rsidP="00EB41A2">
            <w:pPr>
              <w:rPr>
                <w:lang w:eastAsia="ja-JP"/>
              </w:rPr>
            </w:pPr>
            <w:r w:rsidRPr="00EC531F">
              <w:rPr>
                <w:b/>
              </w:rPr>
              <w:lastRenderedPageBreak/>
              <w:t>Calitatea ecologică a vieții</w:t>
            </w:r>
          </w:p>
        </w:tc>
        <w:tc>
          <w:tcPr>
            <w:tcW w:w="3780" w:type="dxa"/>
          </w:tcPr>
          <w:p w14:paraId="4484EDFF" w14:textId="77777777" w:rsidR="00EB41A2" w:rsidRPr="00EC531F" w:rsidRDefault="00EB41A2" w:rsidP="00EB41A2">
            <w:pPr>
              <w:rPr>
                <w:lang w:eastAsia="ja-JP"/>
              </w:rPr>
            </w:pPr>
          </w:p>
        </w:tc>
        <w:tc>
          <w:tcPr>
            <w:tcW w:w="3500" w:type="dxa"/>
          </w:tcPr>
          <w:p w14:paraId="3AAB377D" w14:textId="77777777" w:rsidR="00EB41A2" w:rsidRPr="00EC531F" w:rsidRDefault="00EB41A2" w:rsidP="00EB41A2">
            <w:pPr>
              <w:rPr>
                <w:lang w:eastAsia="ja-JP"/>
              </w:rPr>
            </w:pPr>
          </w:p>
        </w:tc>
      </w:tr>
      <w:tr w:rsidR="00630A5E" w:rsidRPr="00EC531F" w14:paraId="6DE5D274" w14:textId="77777777" w:rsidTr="00445E31">
        <w:tc>
          <w:tcPr>
            <w:tcW w:w="2065" w:type="dxa"/>
          </w:tcPr>
          <w:p w14:paraId="254C8938" w14:textId="77777777" w:rsidR="00EB41A2" w:rsidRPr="00EC531F" w:rsidRDefault="00630A5E" w:rsidP="00EB41A2">
            <w:pPr>
              <w:rPr>
                <w:lang w:eastAsia="ja-JP"/>
              </w:rPr>
            </w:pPr>
            <w:r w:rsidRPr="00EC531F">
              <w:rPr>
                <w:b/>
              </w:rPr>
              <w:t>Riscurile și starea mediului</w:t>
            </w:r>
          </w:p>
        </w:tc>
        <w:tc>
          <w:tcPr>
            <w:tcW w:w="3780" w:type="dxa"/>
          </w:tcPr>
          <w:p w14:paraId="0438F0E7" w14:textId="77777777" w:rsidR="00EB41A2" w:rsidRPr="00EC531F" w:rsidRDefault="00EB41A2" w:rsidP="00EB41A2">
            <w:pPr>
              <w:rPr>
                <w:lang w:eastAsia="ja-JP"/>
              </w:rPr>
            </w:pPr>
          </w:p>
        </w:tc>
        <w:tc>
          <w:tcPr>
            <w:tcW w:w="3500" w:type="dxa"/>
          </w:tcPr>
          <w:p w14:paraId="177E934E" w14:textId="77777777" w:rsidR="00EB41A2" w:rsidRPr="00EC531F" w:rsidRDefault="00EB41A2" w:rsidP="00EB41A2">
            <w:pPr>
              <w:rPr>
                <w:lang w:eastAsia="ja-JP"/>
              </w:rPr>
            </w:pPr>
          </w:p>
        </w:tc>
      </w:tr>
      <w:tr w:rsidR="00630A5E" w:rsidRPr="00EC531F" w14:paraId="44616650" w14:textId="77777777" w:rsidTr="00D63724">
        <w:tc>
          <w:tcPr>
            <w:tcW w:w="2065" w:type="dxa"/>
          </w:tcPr>
          <w:p w14:paraId="24C7920C" w14:textId="77777777" w:rsidR="00BE070B" w:rsidRPr="00EC531F" w:rsidRDefault="00BE070B" w:rsidP="00BE070B">
            <w:pPr>
              <w:rPr>
                <w:lang w:eastAsia="ja-JP"/>
              </w:rPr>
            </w:pPr>
          </w:p>
        </w:tc>
        <w:tc>
          <w:tcPr>
            <w:tcW w:w="3780" w:type="dxa"/>
            <w:vAlign w:val="center"/>
          </w:tcPr>
          <w:p w14:paraId="173A8B09" w14:textId="77777777" w:rsidR="00BE070B" w:rsidRPr="00EC531F" w:rsidRDefault="00DF29E6" w:rsidP="00C4505E">
            <w:pPr>
              <w:jc w:val="both"/>
            </w:pPr>
            <w:r w:rsidRPr="00EC531F">
              <w:t>Problemele de sănătate induse de starea mediului și costurile aferente</w:t>
            </w:r>
          </w:p>
          <w:p w14:paraId="3BF4A658" w14:textId="77777777" w:rsidR="00515573" w:rsidRPr="00EC531F" w:rsidRDefault="00A4168B" w:rsidP="00C4505E">
            <w:pPr>
              <w:jc w:val="both"/>
              <w:rPr>
                <w:lang w:eastAsia="ja-JP"/>
              </w:rPr>
            </w:pPr>
            <w:r w:rsidRPr="00EC531F">
              <w:t>Populația</w:t>
            </w:r>
            <w:r w:rsidR="00515573" w:rsidRPr="00EC531F">
              <w:t xml:space="preserve"> expusă la poluarea aerului</w:t>
            </w:r>
          </w:p>
        </w:tc>
        <w:tc>
          <w:tcPr>
            <w:tcW w:w="3500" w:type="dxa"/>
          </w:tcPr>
          <w:p w14:paraId="339E6226" w14:textId="77777777" w:rsidR="00BE070B" w:rsidRPr="00EC531F" w:rsidRDefault="00DF29E6" w:rsidP="00715068">
            <w:pPr>
              <w:jc w:val="both"/>
            </w:pPr>
            <w:r w:rsidRPr="00EC531F">
              <w:t>Emisia de poluanți specifici în aerul atmosferic genera</w:t>
            </w:r>
            <w:r w:rsidR="00C4505E" w:rsidRPr="00EC531F">
              <w:t>ți</w:t>
            </w:r>
            <w:r w:rsidRPr="00EC531F">
              <w:t xml:space="preserve"> de surse staționare</w:t>
            </w:r>
            <w:r w:rsidR="00C4505E" w:rsidRPr="00EC531F">
              <w:t>,</w:t>
            </w:r>
            <w:r w:rsidRPr="00EC531F">
              <w:t xml:space="preserve"> de mijloace de transport</w:t>
            </w:r>
          </w:p>
          <w:p w14:paraId="5E282006" w14:textId="77777777" w:rsidR="00E70305" w:rsidRPr="00EC531F" w:rsidRDefault="00870738" w:rsidP="00715068">
            <w:pPr>
              <w:jc w:val="both"/>
              <w:rPr>
                <w:lang w:eastAsia="ja-JP"/>
              </w:rPr>
            </w:pPr>
            <w:r>
              <w:t xml:space="preserve">Expunerea la </w:t>
            </w:r>
            <w:r w:rsidR="00E70305" w:rsidRPr="00EC531F">
              <w:t>PM 2.5</w:t>
            </w:r>
          </w:p>
        </w:tc>
      </w:tr>
      <w:tr w:rsidR="00630A5E" w:rsidRPr="00EC531F" w14:paraId="7333566E" w14:textId="77777777" w:rsidTr="00445E31">
        <w:tc>
          <w:tcPr>
            <w:tcW w:w="2065" w:type="dxa"/>
          </w:tcPr>
          <w:p w14:paraId="679EE69F" w14:textId="77777777" w:rsidR="00BE070B" w:rsidRPr="00EC531F" w:rsidRDefault="00BE070B" w:rsidP="00BE070B">
            <w:pPr>
              <w:rPr>
                <w:lang w:eastAsia="ja-JP"/>
              </w:rPr>
            </w:pPr>
          </w:p>
        </w:tc>
        <w:tc>
          <w:tcPr>
            <w:tcW w:w="3780" w:type="dxa"/>
          </w:tcPr>
          <w:p w14:paraId="5602609D" w14:textId="77777777" w:rsidR="00DF29E6" w:rsidRPr="00EC531F" w:rsidRDefault="00DF29E6" w:rsidP="00DF29E6">
            <w:pPr>
              <w:jc w:val="both"/>
            </w:pPr>
            <w:r w:rsidRPr="00EC531F">
              <w:t>Accesul la apă potabilă și tratarea apelor uzate</w:t>
            </w:r>
          </w:p>
          <w:p w14:paraId="344154BB" w14:textId="77777777" w:rsidR="00EE1653" w:rsidRPr="00EC531F" w:rsidRDefault="00DF29E6" w:rsidP="00EE1653">
            <w:pPr>
              <w:jc w:val="both"/>
            </w:pPr>
            <w:r w:rsidRPr="00EC531F">
              <w:t xml:space="preserve">Populația cu acces durabil la </w:t>
            </w:r>
            <w:r w:rsidR="00EE1653" w:rsidRPr="00EC531F">
              <w:t xml:space="preserve">surse sigure de </w:t>
            </w:r>
            <w:r w:rsidRPr="00EC531F">
              <w:t>apă potabilă</w:t>
            </w:r>
          </w:p>
          <w:p w14:paraId="495C60C6" w14:textId="77777777" w:rsidR="00DF29E6" w:rsidRPr="00EC531F" w:rsidRDefault="00DF29E6" w:rsidP="00EE1653">
            <w:pPr>
              <w:jc w:val="both"/>
            </w:pPr>
            <w:r w:rsidRPr="00EC531F">
              <w:t xml:space="preserve">Populația conectată la </w:t>
            </w:r>
            <w:r w:rsidR="00EE1653" w:rsidRPr="00EC531F">
              <w:t xml:space="preserve">sisteme de </w:t>
            </w:r>
            <w:r w:rsidRPr="00EC531F">
              <w:t>tratare</w:t>
            </w:r>
            <w:r w:rsidR="00EE1653" w:rsidRPr="00EC531F">
              <w:t xml:space="preserve"> </w:t>
            </w:r>
            <w:r w:rsidRPr="00EC531F">
              <w:t>a apelor uzate</w:t>
            </w:r>
          </w:p>
        </w:tc>
        <w:tc>
          <w:tcPr>
            <w:tcW w:w="3500" w:type="dxa"/>
          </w:tcPr>
          <w:p w14:paraId="77F979C5" w14:textId="77777777" w:rsidR="00BE070B" w:rsidRDefault="00DF29E6" w:rsidP="00A91347">
            <w:pPr>
              <w:jc w:val="both"/>
            </w:pPr>
            <w:r w:rsidRPr="00EC531F">
              <w:t xml:space="preserve">Ponderea </w:t>
            </w:r>
            <w:r w:rsidR="00720F1E" w:rsidRPr="00EC531F">
              <w:t>populației</w:t>
            </w:r>
            <w:r w:rsidRPr="00EC531F">
              <w:t xml:space="preserve"> care utilizează servicii de apă potabilă gestionate în condiții de siguranță (sisteme de alimentare cu apă)</w:t>
            </w:r>
          </w:p>
          <w:p w14:paraId="38C185B6" w14:textId="77777777" w:rsidR="00C27D2A" w:rsidRPr="00EC531F" w:rsidRDefault="00C27D2A" w:rsidP="00A91347">
            <w:pPr>
              <w:jc w:val="both"/>
              <w:rPr>
                <w:lang w:eastAsia="ja-JP"/>
              </w:rPr>
            </w:pPr>
            <w:r>
              <w:t>și la sisteme de canalizare</w:t>
            </w:r>
          </w:p>
        </w:tc>
      </w:tr>
      <w:tr w:rsidR="00630A5E" w:rsidRPr="00EC531F" w14:paraId="467C4918" w14:textId="77777777" w:rsidTr="00445E31">
        <w:tc>
          <w:tcPr>
            <w:tcW w:w="2065" w:type="dxa"/>
          </w:tcPr>
          <w:p w14:paraId="1387A676" w14:textId="77777777" w:rsidR="00BE070B" w:rsidRPr="00EC531F" w:rsidRDefault="00630A5E" w:rsidP="00BE070B">
            <w:pPr>
              <w:rPr>
                <w:lang w:eastAsia="ja-JP"/>
              </w:rPr>
            </w:pPr>
            <w:r w:rsidRPr="00EC531F">
              <w:rPr>
                <w:b/>
              </w:rPr>
              <w:t>Oportunitățile economice și răspunsurile politice</w:t>
            </w:r>
          </w:p>
        </w:tc>
        <w:tc>
          <w:tcPr>
            <w:tcW w:w="3780" w:type="dxa"/>
          </w:tcPr>
          <w:p w14:paraId="5609B0F1" w14:textId="77777777" w:rsidR="00BE070B" w:rsidRPr="00EC531F" w:rsidRDefault="00BE070B" w:rsidP="00BE070B">
            <w:pPr>
              <w:rPr>
                <w:lang w:eastAsia="ja-JP"/>
              </w:rPr>
            </w:pPr>
          </w:p>
        </w:tc>
        <w:tc>
          <w:tcPr>
            <w:tcW w:w="3500" w:type="dxa"/>
          </w:tcPr>
          <w:p w14:paraId="4CD5F09B" w14:textId="77777777" w:rsidR="00BE070B" w:rsidRPr="00EC531F" w:rsidRDefault="00BE070B" w:rsidP="00BE070B">
            <w:pPr>
              <w:rPr>
                <w:lang w:eastAsia="ja-JP"/>
              </w:rPr>
            </w:pPr>
          </w:p>
        </w:tc>
      </w:tr>
      <w:tr w:rsidR="00630A5E" w:rsidRPr="00EC531F" w14:paraId="086AC23B" w14:textId="77777777" w:rsidTr="00445E31">
        <w:tc>
          <w:tcPr>
            <w:tcW w:w="2065" w:type="dxa"/>
          </w:tcPr>
          <w:p w14:paraId="290CEEF1" w14:textId="77777777" w:rsidR="00BE070B" w:rsidRPr="00EC531F" w:rsidRDefault="00630A5E" w:rsidP="00BE070B">
            <w:pPr>
              <w:rPr>
                <w:b/>
                <w:lang w:eastAsia="ja-JP"/>
              </w:rPr>
            </w:pPr>
            <w:r w:rsidRPr="00EC531F">
              <w:rPr>
                <w:b/>
              </w:rPr>
              <w:t>Tehnologia și inovațiile</w:t>
            </w:r>
          </w:p>
        </w:tc>
        <w:tc>
          <w:tcPr>
            <w:tcW w:w="3780" w:type="dxa"/>
          </w:tcPr>
          <w:p w14:paraId="7037697E" w14:textId="77777777" w:rsidR="00BE070B" w:rsidRPr="00EC531F" w:rsidRDefault="00BE070B" w:rsidP="00BE070B">
            <w:pPr>
              <w:rPr>
                <w:lang w:eastAsia="ja-JP"/>
              </w:rPr>
            </w:pPr>
          </w:p>
        </w:tc>
        <w:tc>
          <w:tcPr>
            <w:tcW w:w="3500" w:type="dxa"/>
          </w:tcPr>
          <w:p w14:paraId="18D6EDBA" w14:textId="77777777" w:rsidR="00BE070B" w:rsidRPr="00EC531F" w:rsidRDefault="00BE070B" w:rsidP="00BE070B">
            <w:pPr>
              <w:rPr>
                <w:lang w:eastAsia="ja-JP"/>
              </w:rPr>
            </w:pPr>
          </w:p>
        </w:tc>
      </w:tr>
      <w:tr w:rsidR="00630A5E" w:rsidRPr="00EC531F" w14:paraId="3C1CB4B9" w14:textId="77777777" w:rsidTr="00445E31">
        <w:tc>
          <w:tcPr>
            <w:tcW w:w="2065" w:type="dxa"/>
          </w:tcPr>
          <w:p w14:paraId="02A9F3C1" w14:textId="77777777" w:rsidR="00BE070B" w:rsidRPr="00EC531F" w:rsidRDefault="00BE070B" w:rsidP="00BE070B">
            <w:pPr>
              <w:rPr>
                <w:lang w:eastAsia="ja-JP"/>
              </w:rPr>
            </w:pPr>
          </w:p>
        </w:tc>
        <w:tc>
          <w:tcPr>
            <w:tcW w:w="3780" w:type="dxa"/>
          </w:tcPr>
          <w:p w14:paraId="4CF8EDEE" w14:textId="77777777" w:rsidR="00BE070B" w:rsidRPr="00EC531F" w:rsidRDefault="00C66F9B" w:rsidP="00C66F9B">
            <w:pPr>
              <w:rPr>
                <w:lang w:eastAsia="ja-JP"/>
              </w:rPr>
            </w:pPr>
            <w:r w:rsidRPr="00EC531F">
              <w:t>Patente relevante domeniului creșterii verzi</w:t>
            </w:r>
          </w:p>
        </w:tc>
        <w:tc>
          <w:tcPr>
            <w:tcW w:w="3500" w:type="dxa"/>
          </w:tcPr>
          <w:p w14:paraId="04CCB3DC" w14:textId="77777777" w:rsidR="00BE070B" w:rsidRPr="00EC531F" w:rsidRDefault="00C66F9B" w:rsidP="00BE070B">
            <w:pPr>
              <w:rPr>
                <w:lang w:eastAsia="ja-JP"/>
              </w:rPr>
            </w:pPr>
            <w:r w:rsidRPr="00EC531F">
              <w:t>Inovații în domeniul economiei verzi</w:t>
            </w:r>
          </w:p>
        </w:tc>
      </w:tr>
      <w:tr w:rsidR="00630A5E" w:rsidRPr="00EC531F" w14:paraId="1CC3126A" w14:textId="77777777" w:rsidTr="00445E31">
        <w:tc>
          <w:tcPr>
            <w:tcW w:w="2065" w:type="dxa"/>
          </w:tcPr>
          <w:p w14:paraId="344DE0B8" w14:textId="77777777" w:rsidR="00BE070B" w:rsidRPr="00EC531F" w:rsidRDefault="00630A5E" w:rsidP="00BE070B">
            <w:pPr>
              <w:rPr>
                <w:b/>
                <w:lang w:eastAsia="ja-JP"/>
              </w:rPr>
            </w:pPr>
            <w:r w:rsidRPr="00EC531F">
              <w:rPr>
                <w:b/>
                <w:lang w:eastAsia="ja-JP"/>
              </w:rPr>
              <w:t>Fluxurile financiare internaționale</w:t>
            </w:r>
          </w:p>
        </w:tc>
        <w:tc>
          <w:tcPr>
            <w:tcW w:w="3780" w:type="dxa"/>
          </w:tcPr>
          <w:p w14:paraId="2AB2BF92" w14:textId="77777777" w:rsidR="00BE070B" w:rsidRPr="00EC531F" w:rsidRDefault="00BE070B" w:rsidP="00BE070B">
            <w:pPr>
              <w:rPr>
                <w:lang w:eastAsia="ja-JP"/>
              </w:rPr>
            </w:pPr>
          </w:p>
        </w:tc>
        <w:tc>
          <w:tcPr>
            <w:tcW w:w="3500" w:type="dxa"/>
          </w:tcPr>
          <w:p w14:paraId="266C1DE1" w14:textId="77777777" w:rsidR="00BE070B" w:rsidRPr="00EC531F" w:rsidRDefault="00BE070B" w:rsidP="00BE070B">
            <w:pPr>
              <w:rPr>
                <w:lang w:eastAsia="ja-JP"/>
              </w:rPr>
            </w:pPr>
          </w:p>
        </w:tc>
      </w:tr>
      <w:tr w:rsidR="00630A5E" w:rsidRPr="00EC531F" w14:paraId="26925B67" w14:textId="77777777" w:rsidTr="00445E31">
        <w:tc>
          <w:tcPr>
            <w:tcW w:w="2065" w:type="dxa"/>
          </w:tcPr>
          <w:p w14:paraId="02A61F8A" w14:textId="77777777" w:rsidR="00BE070B" w:rsidRPr="00EC531F" w:rsidRDefault="00BE070B" w:rsidP="00BE070B">
            <w:pPr>
              <w:rPr>
                <w:lang w:eastAsia="ja-JP"/>
              </w:rPr>
            </w:pPr>
          </w:p>
        </w:tc>
        <w:tc>
          <w:tcPr>
            <w:tcW w:w="3780" w:type="dxa"/>
          </w:tcPr>
          <w:p w14:paraId="3A1498FF" w14:textId="77777777" w:rsidR="000B7D35" w:rsidRPr="00EC531F" w:rsidRDefault="00720F1E" w:rsidP="00BE070B">
            <w:r w:rsidRPr="00EC531F">
              <w:t>Fluxurile financiare internaționale, de importanță pentru creșterea verde</w:t>
            </w:r>
          </w:p>
          <w:p w14:paraId="433E3A64" w14:textId="77777777" w:rsidR="00720F1E" w:rsidRPr="00EC531F" w:rsidRDefault="00720F1E" w:rsidP="00BE070B">
            <w:r w:rsidRPr="00EC531F">
              <w:t>Asistența oficială pentru dezvoltare</w:t>
            </w:r>
          </w:p>
          <w:p w14:paraId="4552F14F" w14:textId="77777777" w:rsidR="00720F1E" w:rsidRPr="00EC531F" w:rsidRDefault="00720F1E" w:rsidP="00BE070B">
            <w:pPr>
              <w:rPr>
                <w:lang w:eastAsia="ja-JP"/>
              </w:rPr>
            </w:pPr>
            <w:r w:rsidRPr="00EC531F">
              <w:t>Finanțarea pe piața de carbon</w:t>
            </w:r>
          </w:p>
        </w:tc>
        <w:tc>
          <w:tcPr>
            <w:tcW w:w="3500" w:type="dxa"/>
          </w:tcPr>
          <w:p w14:paraId="1A003B85" w14:textId="77777777" w:rsidR="00720F1E" w:rsidRPr="00EC531F" w:rsidRDefault="004D42DB" w:rsidP="00A62CA1">
            <w:pPr>
              <w:jc w:val="both"/>
            </w:pPr>
            <w:r>
              <w:t>Formarea și u</w:t>
            </w:r>
            <w:r w:rsidR="00720F1E" w:rsidRPr="00EC531F">
              <w:t>tilizarea Fondului Ecologic Național</w:t>
            </w:r>
          </w:p>
          <w:p w14:paraId="15F80C4D" w14:textId="77777777" w:rsidR="00720F1E" w:rsidRPr="00EC531F" w:rsidRDefault="00720F1E" w:rsidP="00A62CA1">
            <w:pPr>
              <w:jc w:val="both"/>
            </w:pPr>
            <w:r w:rsidRPr="00EC531F">
              <w:t>Subvențiile în domeniul energetic</w:t>
            </w:r>
          </w:p>
          <w:p w14:paraId="67FC952D" w14:textId="77777777" w:rsidR="00801A90" w:rsidRDefault="00A4168B" w:rsidP="00801A90">
            <w:r w:rsidRPr="00EC531F">
              <w:t>Investițiile</w:t>
            </w:r>
            <w:r w:rsidR="00E70305" w:rsidRPr="00EC531F">
              <w:t xml:space="preserve"> externe</w:t>
            </w:r>
            <w:r w:rsidR="00084FCA">
              <w:t>/interne</w:t>
            </w:r>
            <w:r w:rsidR="00E70305" w:rsidRPr="00EC531F">
              <w:t xml:space="preserve"> în domeniul mediului</w:t>
            </w:r>
            <w:r w:rsidR="00801A90">
              <w:t xml:space="preserve"> </w:t>
            </w:r>
          </w:p>
          <w:p w14:paraId="5FF3C9D2" w14:textId="77777777" w:rsidR="00E70305" w:rsidRPr="00EC531F" w:rsidRDefault="00801A90" w:rsidP="00801A90">
            <w:pPr>
              <w:rPr>
                <w:lang w:eastAsia="ja-JP"/>
              </w:rPr>
            </w:pPr>
            <w:r>
              <w:t>Subvenții în agricultură</w:t>
            </w:r>
            <w:r w:rsidR="00061B1F">
              <w:t>/agricultura ecologică</w:t>
            </w:r>
          </w:p>
        </w:tc>
      </w:tr>
    </w:tbl>
    <w:p w14:paraId="5D5AE68D" w14:textId="18234F50" w:rsidR="00BE5A87" w:rsidRPr="00211DA1" w:rsidRDefault="00211DA1" w:rsidP="008B459E">
      <w:pPr>
        <w:pStyle w:val="Titlu1"/>
        <w:rPr>
          <w:rFonts w:ascii="Times New Roman" w:hAnsi="Times New Roman"/>
          <w:sz w:val="28"/>
          <w:szCs w:val="28"/>
          <w:lang w:val="ro-RO"/>
        </w:rPr>
      </w:pPr>
      <w:bookmarkStart w:id="21" w:name="_Toc476476201"/>
      <w:r w:rsidRPr="00211DA1">
        <w:rPr>
          <w:rFonts w:ascii="Times New Roman" w:hAnsi="Times New Roman"/>
          <w:sz w:val="28"/>
          <w:szCs w:val="28"/>
          <w:lang w:val="ro-RO"/>
        </w:rPr>
        <w:t>16.</w:t>
      </w:r>
      <w:r w:rsidR="00BE5A87" w:rsidRPr="00211DA1">
        <w:rPr>
          <w:rFonts w:ascii="Times New Roman" w:hAnsi="Times New Roman"/>
          <w:sz w:val="28"/>
          <w:szCs w:val="28"/>
          <w:lang w:val="ro-RO"/>
        </w:rPr>
        <w:t>2</w:t>
      </w:r>
      <w:r w:rsidR="007C762A" w:rsidRPr="00211DA1">
        <w:rPr>
          <w:rFonts w:ascii="Times New Roman" w:hAnsi="Times New Roman"/>
          <w:sz w:val="28"/>
          <w:szCs w:val="28"/>
          <w:lang w:val="ro-RO"/>
        </w:rPr>
        <w:t>.</w:t>
      </w:r>
      <w:r w:rsidR="00BE5A87" w:rsidRPr="00211DA1">
        <w:rPr>
          <w:rFonts w:ascii="Times New Roman" w:hAnsi="Times New Roman"/>
          <w:sz w:val="28"/>
          <w:szCs w:val="28"/>
          <w:lang w:val="ro-RO"/>
        </w:rPr>
        <w:t xml:space="preserve"> </w:t>
      </w:r>
      <w:r w:rsidR="00A05ACE" w:rsidRPr="00211DA1">
        <w:rPr>
          <w:rFonts w:ascii="Times New Roman" w:hAnsi="Times New Roman"/>
          <w:sz w:val="28"/>
          <w:szCs w:val="28"/>
          <w:lang w:val="ro-RO"/>
        </w:rPr>
        <w:t xml:space="preserve">Obiectivele de </w:t>
      </w:r>
      <w:r w:rsidR="00C4505E" w:rsidRPr="00211DA1">
        <w:rPr>
          <w:rFonts w:ascii="Times New Roman" w:hAnsi="Times New Roman"/>
          <w:sz w:val="28"/>
          <w:szCs w:val="28"/>
          <w:lang w:val="ro-RO"/>
        </w:rPr>
        <w:t>d</w:t>
      </w:r>
      <w:r w:rsidR="00A05ACE" w:rsidRPr="00211DA1">
        <w:rPr>
          <w:rFonts w:ascii="Times New Roman" w:hAnsi="Times New Roman"/>
          <w:sz w:val="28"/>
          <w:szCs w:val="28"/>
          <w:lang w:val="ro-RO"/>
        </w:rPr>
        <w:t xml:space="preserve">ezvoltare </w:t>
      </w:r>
      <w:r w:rsidR="00C4505E" w:rsidRPr="00211DA1">
        <w:rPr>
          <w:rFonts w:ascii="Times New Roman" w:hAnsi="Times New Roman"/>
          <w:sz w:val="28"/>
          <w:szCs w:val="28"/>
          <w:lang w:val="ro-RO"/>
        </w:rPr>
        <w:t>d</w:t>
      </w:r>
      <w:r w:rsidR="00A05ACE" w:rsidRPr="00211DA1">
        <w:rPr>
          <w:rFonts w:ascii="Times New Roman" w:hAnsi="Times New Roman"/>
          <w:sz w:val="28"/>
          <w:szCs w:val="28"/>
          <w:lang w:val="ro-RO"/>
        </w:rPr>
        <w:t>urabilă</w:t>
      </w:r>
      <w:r w:rsidR="00C4505E" w:rsidRPr="00211DA1">
        <w:rPr>
          <w:rFonts w:ascii="Times New Roman" w:hAnsi="Times New Roman"/>
          <w:sz w:val="28"/>
          <w:szCs w:val="28"/>
          <w:lang w:val="ro-RO"/>
        </w:rPr>
        <w:t xml:space="preserve"> (ODD)</w:t>
      </w:r>
      <w:bookmarkEnd w:id="21"/>
    </w:p>
    <w:p w14:paraId="4305C03A" w14:textId="0E5C805A" w:rsidR="00272F28" w:rsidRPr="00E43542" w:rsidRDefault="00211DA1" w:rsidP="00272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rPr>
      </w:pPr>
      <w:r>
        <w:rPr>
          <w:color w:val="000000"/>
        </w:rPr>
        <w:t xml:space="preserve">       47) </w:t>
      </w:r>
      <w:r w:rsidR="00D464F8">
        <w:rPr>
          <w:color w:val="000000"/>
        </w:rPr>
        <w:t>P</w:t>
      </w:r>
      <w:r w:rsidR="00E54CD9">
        <w:rPr>
          <w:color w:val="000000"/>
        </w:rPr>
        <w:t>â</w:t>
      </w:r>
      <w:r w:rsidR="00D464F8">
        <w:rPr>
          <w:color w:val="000000"/>
        </w:rPr>
        <w:t>nă la</w:t>
      </w:r>
      <w:r w:rsidR="00272F28" w:rsidRPr="00E43542">
        <w:rPr>
          <w:color w:val="000000"/>
        </w:rPr>
        <w:t xml:space="preserve"> momentul actual, </w:t>
      </w:r>
      <w:r w:rsidR="00D464F8">
        <w:rPr>
          <w:color w:val="000000"/>
        </w:rPr>
        <w:t xml:space="preserve">s-a </w:t>
      </w:r>
      <w:r w:rsidR="00272F28" w:rsidRPr="00E43542">
        <w:rPr>
          <w:color w:val="000000"/>
        </w:rPr>
        <w:t>afl</w:t>
      </w:r>
      <w:r w:rsidR="00D464F8">
        <w:rPr>
          <w:color w:val="000000"/>
        </w:rPr>
        <w:t>at</w:t>
      </w:r>
      <w:r w:rsidR="00272F28" w:rsidRPr="00E43542">
        <w:rPr>
          <w:color w:val="000000"/>
        </w:rPr>
        <w:t xml:space="preserve"> în curs de desfășurare procesul de stabilire a </w:t>
      </w:r>
      <w:r w:rsidR="00B03A5D">
        <w:rPr>
          <w:color w:val="000000"/>
        </w:rPr>
        <w:t xml:space="preserve">obiecitvelor și țintelor </w:t>
      </w:r>
      <w:r w:rsidR="00272F28" w:rsidRPr="00E43542">
        <w:rPr>
          <w:color w:val="000000"/>
        </w:rPr>
        <w:t>ODD naționale (condus de Cancelaria de Stat și PNUD). Obiectivele</w:t>
      </w:r>
      <w:r w:rsidR="00B03A5D">
        <w:rPr>
          <w:color w:val="000000"/>
        </w:rPr>
        <w:t xml:space="preserve"> și indicatorii</w:t>
      </w:r>
      <w:r w:rsidR="00272F28" w:rsidRPr="00E43542">
        <w:rPr>
          <w:color w:val="000000"/>
        </w:rPr>
        <w:t xml:space="preserve"> au fost </w:t>
      </w:r>
      <w:r w:rsidR="00E42C27" w:rsidRPr="00E43542">
        <w:rPr>
          <w:color w:val="000000"/>
        </w:rPr>
        <w:t>supu</w:t>
      </w:r>
      <w:r w:rsidR="00E42C27">
        <w:rPr>
          <w:color w:val="000000"/>
        </w:rPr>
        <w:t>şi</w:t>
      </w:r>
      <w:r w:rsidR="00E42C27" w:rsidRPr="00E43542">
        <w:rPr>
          <w:color w:val="000000"/>
        </w:rPr>
        <w:t xml:space="preserve"> </w:t>
      </w:r>
      <w:r w:rsidR="00272F28" w:rsidRPr="00E43542">
        <w:rPr>
          <w:color w:val="000000"/>
        </w:rPr>
        <w:t xml:space="preserve">consultărilor în 2016 și </w:t>
      </w:r>
      <w:r w:rsidR="00C927CF" w:rsidRPr="00E43542">
        <w:rPr>
          <w:color w:val="000000"/>
        </w:rPr>
        <w:t xml:space="preserve">studiul </w:t>
      </w:r>
      <w:r w:rsidR="00A4168B" w:rsidRPr="00E43542">
        <w:rPr>
          <w:color w:val="000000"/>
        </w:rPr>
        <w:t>național</w:t>
      </w:r>
      <w:r w:rsidR="00C927CF" w:rsidRPr="00E43542">
        <w:rPr>
          <w:color w:val="000000"/>
        </w:rPr>
        <w:t xml:space="preserve"> cu </w:t>
      </w:r>
      <w:r w:rsidR="00272F28" w:rsidRPr="00E43542">
        <w:rPr>
          <w:color w:val="000000"/>
        </w:rPr>
        <w:t>lista preliminară de indicatori a f</w:t>
      </w:r>
      <w:r w:rsidR="00C927CF" w:rsidRPr="00E43542">
        <w:rPr>
          <w:color w:val="000000"/>
        </w:rPr>
        <w:t>ost</w:t>
      </w:r>
      <w:r w:rsidR="00272F28" w:rsidRPr="00E43542">
        <w:rPr>
          <w:color w:val="000000"/>
        </w:rPr>
        <w:t xml:space="preserve"> elaborat </w:t>
      </w:r>
      <w:r w:rsidR="004A6A52" w:rsidRPr="00E43542">
        <w:rPr>
          <w:color w:val="000000"/>
        </w:rPr>
        <w:t>la începutul anului 2017</w:t>
      </w:r>
      <w:r w:rsidR="00272F28" w:rsidRPr="00E43542">
        <w:rPr>
          <w:color w:val="000000"/>
        </w:rPr>
        <w:t>.</w:t>
      </w:r>
      <w:r w:rsidR="00D464F8">
        <w:rPr>
          <w:color w:val="000000"/>
        </w:rPr>
        <w:t xml:space="preserve"> Studiile finale au fost publicate pe 4 iulie 2017.</w:t>
      </w:r>
      <w:r>
        <w:rPr>
          <w:color w:val="000000"/>
        </w:rPr>
        <w:t xml:space="preserve"> </w:t>
      </w:r>
      <w:r w:rsidR="00272F28" w:rsidRPr="00E43542">
        <w:rPr>
          <w:color w:val="000000"/>
        </w:rPr>
        <w:t>În procesul de elaborare a indicatorilor ODD s</w:t>
      </w:r>
      <w:r w:rsidR="00E43542">
        <w:rPr>
          <w:color w:val="000000"/>
        </w:rPr>
        <w:t>-</w:t>
      </w:r>
      <w:r w:rsidR="00272F28" w:rsidRPr="00E43542">
        <w:rPr>
          <w:color w:val="000000"/>
        </w:rPr>
        <w:t>a țin</w:t>
      </w:r>
      <w:r w:rsidR="00E43542">
        <w:rPr>
          <w:color w:val="000000"/>
        </w:rPr>
        <w:t xml:space="preserve">ut </w:t>
      </w:r>
      <w:r w:rsidR="00272F28" w:rsidRPr="00E43542">
        <w:rPr>
          <w:color w:val="000000"/>
        </w:rPr>
        <w:t xml:space="preserve">cont de lecțiile învățate în cadrul </w:t>
      </w:r>
      <w:r w:rsidR="00E43542">
        <w:rPr>
          <w:color w:val="000000"/>
        </w:rPr>
        <w:t xml:space="preserve">atingerii </w:t>
      </w:r>
      <w:r w:rsidR="00272F28" w:rsidRPr="00E43542">
        <w:rPr>
          <w:color w:val="000000"/>
        </w:rPr>
        <w:t>O</w:t>
      </w:r>
      <w:r w:rsidR="0044427C">
        <w:rPr>
          <w:color w:val="000000"/>
        </w:rPr>
        <w:t>biectivele de Dezvoltare a Mileniului în domeniul</w:t>
      </w:r>
      <w:r w:rsidR="00272F28" w:rsidRPr="00E43542">
        <w:rPr>
          <w:color w:val="000000"/>
        </w:rPr>
        <w:t xml:space="preserve"> mediu</w:t>
      </w:r>
      <w:r w:rsidR="0044427C">
        <w:rPr>
          <w:color w:val="000000"/>
        </w:rPr>
        <w:t>lui</w:t>
      </w:r>
      <w:r w:rsidR="00272F28" w:rsidRPr="00E43542">
        <w:rPr>
          <w:color w:val="000000"/>
        </w:rPr>
        <w:t xml:space="preserve"> (2013) (</w:t>
      </w:r>
      <w:r w:rsidR="008C0261" w:rsidRPr="00E43542">
        <w:rPr>
          <w:color w:val="000000"/>
        </w:rPr>
        <w:t>întrucât</w:t>
      </w:r>
      <w:r w:rsidR="00272F28" w:rsidRPr="00E43542">
        <w:rPr>
          <w:color w:val="000000"/>
        </w:rPr>
        <w:t xml:space="preserve"> nu toate ODM au fost atinse</w:t>
      </w:r>
      <w:r w:rsidR="00E43542">
        <w:rPr>
          <w:color w:val="000000"/>
        </w:rPr>
        <w:t xml:space="preserve"> cantitativ sau calitativ</w:t>
      </w:r>
      <w:r w:rsidR="00272F28" w:rsidRPr="00E43542">
        <w:rPr>
          <w:color w:val="000000"/>
        </w:rPr>
        <w:t>).</w:t>
      </w:r>
    </w:p>
    <w:p w14:paraId="40441F04" w14:textId="5D700EA3" w:rsidR="00272F28" w:rsidRPr="00E43542" w:rsidRDefault="00211DA1" w:rsidP="00272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rPr>
      </w:pPr>
      <w:r>
        <w:rPr>
          <w:color w:val="000000"/>
        </w:rPr>
        <w:t xml:space="preserve">          </w:t>
      </w:r>
      <w:r w:rsidR="00272F28" w:rsidRPr="00E43542">
        <w:rPr>
          <w:color w:val="000000"/>
        </w:rPr>
        <w:t>Indicatorii pentru ODD cu privire la aprovizionarea cu apă și canalizare au fost deja stabili</w:t>
      </w:r>
      <w:r w:rsidR="00901D44">
        <w:rPr>
          <w:color w:val="000000"/>
        </w:rPr>
        <w:t>ți</w:t>
      </w:r>
      <w:r w:rsidR="00272F28" w:rsidRPr="00E43542">
        <w:rPr>
          <w:color w:val="000000"/>
        </w:rPr>
        <w:t xml:space="preserve"> prin aprobarea la data de 16 septembrie 2016 a</w:t>
      </w:r>
      <w:hyperlink r:id="rId13" w:history="1">
        <w:r w:rsidR="00272F28" w:rsidRPr="00E43542">
          <w:rPr>
            <w:color w:val="000000"/>
          </w:rPr>
          <w:t xml:space="preserve"> </w:t>
        </w:r>
        <w:r w:rsidR="00CE06BA" w:rsidRPr="00E43542">
          <w:rPr>
            <w:color w:val="000000"/>
          </w:rPr>
          <w:t xml:space="preserve">Programului </w:t>
        </w:r>
        <w:r w:rsidR="00A4168B" w:rsidRPr="00E43542">
          <w:rPr>
            <w:color w:val="000000"/>
          </w:rPr>
          <w:t>Național</w:t>
        </w:r>
        <w:r w:rsidR="00CE06BA" w:rsidRPr="00E43542">
          <w:rPr>
            <w:color w:val="000000"/>
          </w:rPr>
          <w:t xml:space="preserve"> privind </w:t>
        </w:r>
        <w:r w:rsidR="00A4168B" w:rsidRPr="00E43542">
          <w:rPr>
            <w:color w:val="000000"/>
          </w:rPr>
          <w:t>implementarea</w:t>
        </w:r>
        <w:r w:rsidR="00CE06BA" w:rsidRPr="00E43542">
          <w:rPr>
            <w:color w:val="000000"/>
          </w:rPr>
          <w:t xml:space="preserve"> </w:t>
        </w:r>
        <w:r w:rsidR="00272F28" w:rsidRPr="00E43542">
          <w:rPr>
            <w:color w:val="000000"/>
          </w:rPr>
          <w:t xml:space="preserve">Protocolului privind </w:t>
        </w:r>
        <w:r w:rsidR="00C4505E" w:rsidRPr="00E43542">
          <w:rPr>
            <w:color w:val="000000"/>
          </w:rPr>
          <w:t>a</w:t>
        </w:r>
        <w:r w:rsidR="00272F28" w:rsidRPr="00E43542">
          <w:rPr>
            <w:color w:val="000000"/>
          </w:rPr>
          <w:t xml:space="preserve">pa și </w:t>
        </w:r>
        <w:r w:rsidR="00C4505E" w:rsidRPr="00E43542">
          <w:rPr>
            <w:color w:val="000000"/>
          </w:rPr>
          <w:t>s</w:t>
        </w:r>
        <w:r w:rsidR="00272F28" w:rsidRPr="00E43542">
          <w:rPr>
            <w:color w:val="000000"/>
          </w:rPr>
          <w:t>ănătatea în Republica Moldova</w:t>
        </w:r>
      </w:hyperlink>
      <w:r w:rsidR="00272F28" w:rsidRPr="00E43542">
        <w:rPr>
          <w:color w:val="000000"/>
        </w:rPr>
        <w:t>.</w:t>
      </w:r>
    </w:p>
    <w:p w14:paraId="4E2A3B67" w14:textId="2EEE5F14" w:rsidR="00272F28" w:rsidRPr="00E43542" w:rsidRDefault="00211DA1" w:rsidP="00272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rPr>
      </w:pPr>
      <w:r>
        <w:rPr>
          <w:color w:val="000000"/>
        </w:rPr>
        <w:t xml:space="preserve">          </w:t>
      </w:r>
      <w:r w:rsidR="00272F28" w:rsidRPr="00E43542">
        <w:rPr>
          <w:color w:val="000000"/>
        </w:rPr>
        <w:t xml:space="preserve">Procesul de implementare a ODD și </w:t>
      </w:r>
      <w:r w:rsidR="00C4505E" w:rsidRPr="00E43542">
        <w:rPr>
          <w:color w:val="000000"/>
        </w:rPr>
        <w:t xml:space="preserve">de </w:t>
      </w:r>
      <w:r w:rsidR="00272F28" w:rsidRPr="00E43542">
        <w:rPr>
          <w:color w:val="000000"/>
        </w:rPr>
        <w:t xml:space="preserve">ajustare a cadrului de politici în Republica Moldova trebuie să se bazeze pe producerea de date statistice în conformitate cu indicatorii definiți, </w:t>
      </w:r>
      <w:r w:rsidR="005846A8" w:rsidRPr="00E43542">
        <w:rPr>
          <w:color w:val="000000"/>
        </w:rPr>
        <w:t xml:space="preserve">pe </w:t>
      </w:r>
      <w:r w:rsidR="00272F28" w:rsidRPr="00E43542">
        <w:rPr>
          <w:color w:val="000000"/>
        </w:rPr>
        <w:t xml:space="preserve">analiza și utilizarea acestora, precum și pe asigurarea accesului și disponibilității </w:t>
      </w:r>
      <w:r w:rsidR="00272F28" w:rsidRPr="00E43542">
        <w:rPr>
          <w:color w:val="000000"/>
        </w:rPr>
        <w:lastRenderedPageBreak/>
        <w:t xml:space="preserve">datelor în toate </w:t>
      </w:r>
      <w:r w:rsidR="0044427C">
        <w:rPr>
          <w:color w:val="000000"/>
        </w:rPr>
        <w:t>aczivităţile</w:t>
      </w:r>
      <w:r w:rsidR="0044427C" w:rsidRPr="00E43542">
        <w:rPr>
          <w:color w:val="000000"/>
        </w:rPr>
        <w:t xml:space="preserve"> </w:t>
      </w:r>
      <w:r w:rsidR="00272F28" w:rsidRPr="00E43542">
        <w:rPr>
          <w:color w:val="000000"/>
        </w:rPr>
        <w:t>și pentru toți utilizatorii, fapt care va spori cantitatea de date și condițiile pentru producerea datelor.</w:t>
      </w:r>
    </w:p>
    <w:p w14:paraId="39074C5B" w14:textId="09C25045" w:rsidR="00171BC4" w:rsidRPr="00EC531F" w:rsidRDefault="00211DA1" w:rsidP="00081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rPr>
      </w:pPr>
      <w:bookmarkStart w:id="22" w:name="_ftnref6"/>
      <w:bookmarkEnd w:id="22"/>
      <w:r>
        <w:rPr>
          <w:bCs/>
        </w:rPr>
        <w:t xml:space="preserve">          </w:t>
      </w:r>
      <w:r w:rsidR="004D7CC3" w:rsidRPr="00E43542">
        <w:rPr>
          <w:bCs/>
        </w:rPr>
        <w:t>Un număr de ICV și indicatori ODD</w:t>
      </w:r>
      <w:r w:rsidR="00901D44">
        <w:rPr>
          <w:bCs/>
        </w:rPr>
        <w:t xml:space="preserve"> naționali</w:t>
      </w:r>
      <w:r w:rsidR="004D7CC3" w:rsidRPr="00E43542">
        <w:rPr>
          <w:bCs/>
        </w:rPr>
        <w:t xml:space="preserve"> au fost ajustați și armonizați în procesul de elaborare și consultări publice în februarie 2017.</w:t>
      </w:r>
      <w:r w:rsidR="004D7CC3" w:rsidRPr="00EC531F">
        <w:rPr>
          <w:bCs/>
        </w:rPr>
        <w:t xml:space="preserve"> </w:t>
      </w:r>
      <w:r w:rsidR="00045BAD">
        <w:rPr>
          <w:bCs/>
        </w:rPr>
        <w:t>Acești indicatori pot fi aplicați la monitorizarea implementării Agendei 2030 în Republica Moldova.</w:t>
      </w:r>
    </w:p>
    <w:p w14:paraId="3F8E86EB" w14:textId="7528AEAE" w:rsidR="00046E1E" w:rsidRPr="00211DA1" w:rsidRDefault="00211DA1" w:rsidP="008B459E">
      <w:pPr>
        <w:pStyle w:val="Titlu1"/>
        <w:rPr>
          <w:rFonts w:ascii="Times New Roman" w:hAnsi="Times New Roman"/>
          <w:sz w:val="28"/>
          <w:szCs w:val="28"/>
          <w:lang w:val="ro-RO"/>
        </w:rPr>
      </w:pPr>
      <w:bookmarkStart w:id="23" w:name="_Toc476476202"/>
      <w:r w:rsidRPr="00211DA1">
        <w:rPr>
          <w:rFonts w:ascii="Times New Roman" w:hAnsi="Times New Roman"/>
          <w:sz w:val="28"/>
          <w:szCs w:val="28"/>
          <w:lang w:val="ro-RO"/>
        </w:rPr>
        <w:t>16.3</w:t>
      </w:r>
      <w:r w:rsidR="00E56967" w:rsidRPr="00211DA1">
        <w:rPr>
          <w:rFonts w:ascii="Times New Roman" w:hAnsi="Times New Roman"/>
          <w:sz w:val="28"/>
          <w:szCs w:val="28"/>
          <w:lang w:val="ro-RO"/>
        </w:rPr>
        <w:t>.</w:t>
      </w:r>
      <w:r w:rsidR="00712C03" w:rsidRPr="00211DA1">
        <w:rPr>
          <w:rFonts w:ascii="Times New Roman" w:hAnsi="Times New Roman"/>
          <w:sz w:val="28"/>
          <w:szCs w:val="28"/>
          <w:lang w:val="ro-RO"/>
        </w:rPr>
        <w:t xml:space="preserve"> </w:t>
      </w:r>
      <w:r w:rsidR="00A05ACE" w:rsidRPr="00211DA1">
        <w:rPr>
          <w:rFonts w:ascii="Times New Roman" w:hAnsi="Times New Roman"/>
          <w:sz w:val="28"/>
          <w:szCs w:val="28"/>
          <w:lang w:val="ro-RO"/>
        </w:rPr>
        <w:t>Monitorizarea și evaluarea</w:t>
      </w:r>
      <w:bookmarkEnd w:id="23"/>
    </w:p>
    <w:p w14:paraId="59DAB445" w14:textId="7590FBD0" w:rsidR="00E56967" w:rsidRDefault="00211DA1" w:rsidP="006D2E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iCs/>
        </w:rPr>
      </w:pPr>
      <w:r>
        <w:rPr>
          <w:bCs/>
          <w:i/>
          <w:iCs/>
        </w:rPr>
        <w:t xml:space="preserve">          48) </w:t>
      </w:r>
      <w:r w:rsidR="00272F28" w:rsidRPr="00EC531F">
        <w:rPr>
          <w:bCs/>
          <w:i/>
          <w:iCs/>
        </w:rPr>
        <w:t>Monitorizare.</w:t>
      </w:r>
      <w:r w:rsidR="00272F28" w:rsidRPr="00EC531F">
        <w:rPr>
          <w:bCs/>
          <w:iCs/>
        </w:rPr>
        <w:t xml:space="preserve"> Foaia de parcurs va fi implementată prin Planul de acțiuni pentru anii 201</w:t>
      </w:r>
      <w:r w:rsidR="008A05F2">
        <w:rPr>
          <w:bCs/>
          <w:iCs/>
        </w:rPr>
        <w:t>8</w:t>
      </w:r>
      <w:r w:rsidR="00272F28" w:rsidRPr="00EC531F">
        <w:rPr>
          <w:bCs/>
          <w:iCs/>
        </w:rPr>
        <w:t>-20</w:t>
      </w:r>
      <w:r w:rsidR="008A05F2">
        <w:rPr>
          <w:bCs/>
          <w:iCs/>
        </w:rPr>
        <w:t>20</w:t>
      </w:r>
      <w:r w:rsidR="00272F28" w:rsidRPr="00EC531F">
        <w:rPr>
          <w:bCs/>
          <w:iCs/>
        </w:rPr>
        <w:t xml:space="preserve"> (anexa 1).</w:t>
      </w:r>
    </w:p>
    <w:p w14:paraId="36429F2C" w14:textId="06F7248F" w:rsidR="00272F28" w:rsidRPr="00EC531F" w:rsidRDefault="00211DA1" w:rsidP="00272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iCs/>
        </w:rPr>
      </w:pPr>
      <w:r>
        <w:rPr>
          <w:bCs/>
          <w:iCs/>
        </w:rPr>
        <w:t xml:space="preserve">         </w:t>
      </w:r>
      <w:r w:rsidR="00272F28" w:rsidRPr="00EC531F">
        <w:rPr>
          <w:bCs/>
          <w:iCs/>
        </w:rPr>
        <w:t xml:space="preserve">Toate instituțiile relevante, identificate în planul de acțiuni, sunt responsabile de implementarea acestuia. </w:t>
      </w:r>
    </w:p>
    <w:p w14:paraId="34E1283D" w14:textId="5E141256" w:rsidR="00272F28" w:rsidRPr="00EC531F" w:rsidRDefault="00211DA1" w:rsidP="00272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iCs/>
        </w:rPr>
      </w:pPr>
      <w:r>
        <w:rPr>
          <w:bCs/>
          <w:iCs/>
        </w:rPr>
        <w:t xml:space="preserve">          </w:t>
      </w:r>
      <w:r w:rsidR="00272F28" w:rsidRPr="00EC531F">
        <w:rPr>
          <w:bCs/>
          <w:iCs/>
        </w:rPr>
        <w:t xml:space="preserve">Implementarea Foii de parcurs va </w:t>
      </w:r>
      <w:r w:rsidR="0044427C">
        <w:rPr>
          <w:bCs/>
          <w:iCs/>
        </w:rPr>
        <w:t xml:space="preserve">fi </w:t>
      </w:r>
      <w:r w:rsidR="00272F28" w:rsidRPr="00EC531F">
        <w:rPr>
          <w:bCs/>
          <w:iCs/>
        </w:rPr>
        <w:t xml:space="preserve">monitorizată de </w:t>
      </w:r>
      <w:r w:rsidR="00272F28" w:rsidRPr="00EC531F">
        <w:rPr>
          <w:bCs/>
        </w:rPr>
        <w:t xml:space="preserve">Grupul de lucru interministerial pentru promovarea dezvoltării durabile și economiei verzi, coordonat de </w:t>
      </w:r>
      <w:r w:rsidR="00FB1521" w:rsidRPr="006D2E9F">
        <w:rPr>
          <w:bCs/>
        </w:rPr>
        <w:t>Ministerul Agriculturii, Dezvoltării Regionale și Mediului și Ministerul Economiei și Infrastructurii</w:t>
      </w:r>
      <w:r w:rsidR="00272F28" w:rsidRPr="0044427C">
        <w:rPr>
          <w:bCs/>
        </w:rPr>
        <w:t>.</w:t>
      </w:r>
    </w:p>
    <w:p w14:paraId="3CD16A0D" w14:textId="5016F322" w:rsidR="00272F28" w:rsidRPr="00EC531F" w:rsidRDefault="00211DA1" w:rsidP="00272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iCs/>
        </w:rPr>
      </w:pPr>
      <w:r>
        <w:rPr>
          <w:bCs/>
          <w:iCs/>
        </w:rPr>
        <w:t xml:space="preserve">          </w:t>
      </w:r>
      <w:r w:rsidR="00272F28" w:rsidRPr="00EC531F">
        <w:rPr>
          <w:bCs/>
          <w:iCs/>
        </w:rPr>
        <w:t xml:space="preserve">Pentru a asigura procesul de monitorizare, grupul de lucru va evalua periodic nivelul de realizare a indicatorilor și </w:t>
      </w:r>
      <w:r w:rsidR="00715068" w:rsidRPr="00EC531F">
        <w:rPr>
          <w:bCs/>
          <w:iCs/>
        </w:rPr>
        <w:t xml:space="preserve">a </w:t>
      </w:r>
      <w:r w:rsidR="00272F28" w:rsidRPr="00EC531F">
        <w:rPr>
          <w:bCs/>
          <w:iCs/>
        </w:rPr>
        <w:t xml:space="preserve">obiectivelor. Pe baza informațiilor colectate și sistematizate, vor fi elaborate rapoarte anuale cu privire </w:t>
      </w:r>
      <w:r w:rsidR="00715068" w:rsidRPr="00EC531F">
        <w:rPr>
          <w:bCs/>
          <w:iCs/>
        </w:rPr>
        <w:t xml:space="preserve">la </w:t>
      </w:r>
      <w:r w:rsidR="00272F28" w:rsidRPr="00EC531F">
        <w:rPr>
          <w:bCs/>
          <w:iCs/>
        </w:rPr>
        <w:t>implementarea Foii de parcurs.</w:t>
      </w:r>
    </w:p>
    <w:p w14:paraId="48DE4FE9" w14:textId="1B7A39A5" w:rsidR="00272F28" w:rsidRPr="00EC531F" w:rsidRDefault="00211DA1" w:rsidP="00272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iCs/>
        </w:rPr>
      </w:pPr>
      <w:r>
        <w:rPr>
          <w:bCs/>
          <w:iCs/>
        </w:rPr>
        <w:t xml:space="preserve">         </w:t>
      </w:r>
      <w:r w:rsidR="00272F28" w:rsidRPr="00EC531F">
        <w:rPr>
          <w:bCs/>
          <w:iCs/>
        </w:rPr>
        <w:t xml:space="preserve">Activitățile planificate în Planul de acțiuni pentru implementarea Foii de parcurs urmează să fie incluse în strategiile sectoriale de cheltuieli pe termen mediu și în planurile anuale de activitate ale instituțiilor implicate în implementarea Foii de parcurs. </w:t>
      </w:r>
    </w:p>
    <w:p w14:paraId="5AC3FDF8" w14:textId="7D828BE4" w:rsidR="00E56967" w:rsidRDefault="00211DA1" w:rsidP="006D2E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rPr>
      </w:pPr>
      <w:r>
        <w:rPr>
          <w:bCs/>
          <w:iCs/>
        </w:rPr>
        <w:t xml:space="preserve">        </w:t>
      </w:r>
      <w:r>
        <w:rPr>
          <w:bCs/>
          <w:iCs/>
        </w:rPr>
        <w:t>49)</w:t>
      </w:r>
      <w:r>
        <w:rPr>
          <w:bCs/>
          <w:iCs/>
        </w:rPr>
        <w:t xml:space="preserve"> </w:t>
      </w:r>
      <w:r w:rsidR="00272F28" w:rsidRPr="00EC531F">
        <w:rPr>
          <w:bCs/>
          <w:i/>
        </w:rPr>
        <w:t xml:space="preserve">Raportare. </w:t>
      </w:r>
      <w:r w:rsidR="00272F28" w:rsidRPr="00EC531F">
        <w:rPr>
          <w:bCs/>
        </w:rPr>
        <w:t>În cadrul procesului de monitorizare urmează a fi elaborate rapoarte anuale de monitorizare, care vor include informații cu privire la implementarea indicatorilor stabiliți pentru fiecare acțiune</w:t>
      </w:r>
      <w:r w:rsidR="00C927CF" w:rsidRPr="00EC531F">
        <w:rPr>
          <w:bCs/>
        </w:rPr>
        <w:t>. L</w:t>
      </w:r>
      <w:r w:rsidR="00272F28" w:rsidRPr="00EC531F">
        <w:rPr>
          <w:bCs/>
        </w:rPr>
        <w:t>a sfârșitul celor trei ani</w:t>
      </w:r>
      <w:r w:rsidR="00C927CF" w:rsidRPr="00EC531F">
        <w:rPr>
          <w:bCs/>
        </w:rPr>
        <w:t xml:space="preserve">, la expirarea termenului de implementarea </w:t>
      </w:r>
      <w:r w:rsidR="00A4168B" w:rsidRPr="00EC531F">
        <w:rPr>
          <w:bCs/>
        </w:rPr>
        <w:t>acțiunilor</w:t>
      </w:r>
      <w:r w:rsidR="00C927CF" w:rsidRPr="00EC531F">
        <w:rPr>
          <w:bCs/>
        </w:rPr>
        <w:t xml:space="preserve"> din Foaia de parcurs,</w:t>
      </w:r>
      <w:r w:rsidR="00272F28" w:rsidRPr="00EC531F">
        <w:rPr>
          <w:bCs/>
        </w:rPr>
        <w:t xml:space="preserve"> vor fi elaborate rapoarte </w:t>
      </w:r>
      <w:r w:rsidR="008C0261" w:rsidRPr="00EC531F">
        <w:rPr>
          <w:bCs/>
        </w:rPr>
        <w:t>de progres</w:t>
      </w:r>
      <w:r w:rsidR="00272F28" w:rsidRPr="00EC531F">
        <w:rPr>
          <w:bCs/>
        </w:rPr>
        <w:t xml:space="preserve"> și evaluare finală, care </w:t>
      </w:r>
      <w:r w:rsidR="00715068" w:rsidRPr="00EC531F">
        <w:rPr>
          <w:bCs/>
        </w:rPr>
        <w:t>vor</w:t>
      </w:r>
      <w:r w:rsidR="00272F28" w:rsidRPr="00EC531F">
        <w:rPr>
          <w:bCs/>
        </w:rPr>
        <w:t xml:space="preserve"> evalua impactul activităților realizate în perioada respectivă și nivelul de implementare a obiectivelor stabilite. Pe baza acestui raport, vor fi planificații pașii următori cu privire la implementarea economiei verzi. </w:t>
      </w:r>
    </w:p>
    <w:p w14:paraId="20BD86E8" w14:textId="2EA2650C" w:rsidR="00E56967" w:rsidRDefault="00AB6944" w:rsidP="006D2E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Pr>
          <w:i/>
        </w:rPr>
        <w:t xml:space="preserve">          50) </w:t>
      </w:r>
      <w:r w:rsidR="00272F28" w:rsidRPr="00EC531F">
        <w:rPr>
          <w:i/>
        </w:rPr>
        <w:t xml:space="preserve">Asigurarea </w:t>
      </w:r>
      <w:r w:rsidR="008C0261" w:rsidRPr="00EC531F">
        <w:rPr>
          <w:i/>
        </w:rPr>
        <w:t>transparenței</w:t>
      </w:r>
      <w:r w:rsidR="00272F28" w:rsidRPr="00EC531F">
        <w:t>. Site-ul oficial al Guvernului Republicii Moldova</w:t>
      </w:r>
      <w:r w:rsidR="00715068" w:rsidRPr="00EC531F">
        <w:t xml:space="preserve"> ‒ </w:t>
      </w:r>
      <w:hyperlink r:id="rId14" w:history="1">
        <w:r w:rsidR="00272F28" w:rsidRPr="00EC531F">
          <w:rPr>
            <w:rStyle w:val="Hyperlink"/>
          </w:rPr>
          <w:t>www.green.gov.md</w:t>
        </w:r>
      </w:hyperlink>
      <w:r w:rsidR="00272F28" w:rsidRPr="00EC531F">
        <w:t xml:space="preserve"> </w:t>
      </w:r>
      <w:r w:rsidR="00715068" w:rsidRPr="00EC531F">
        <w:t xml:space="preserve">‒ </w:t>
      </w:r>
      <w:r w:rsidR="00272F28" w:rsidRPr="00EC531F">
        <w:t>va fi actualizat cu informații curente privind progresele înregis</w:t>
      </w:r>
      <w:r w:rsidR="00715068" w:rsidRPr="00EC531F">
        <w:t>trate în implementarea F</w:t>
      </w:r>
      <w:r w:rsidR="00272F28" w:rsidRPr="00EC531F">
        <w:t>oii de parcurs și activitățile Grupului de lucru</w:t>
      </w:r>
      <w:r w:rsidR="00EE4D49" w:rsidRPr="00EC531F">
        <w:t xml:space="preserve"> inter-ministerial pentru dezvoltarea durabilă şi economia verde</w:t>
      </w:r>
      <w:r w:rsidR="00272F28" w:rsidRPr="00EC531F">
        <w:t>. Societatea civilă și instituțiile</w:t>
      </w:r>
      <w:r w:rsidR="00715068" w:rsidRPr="00EC531F">
        <w:t>-cheie î</w:t>
      </w:r>
      <w:r w:rsidR="00272F28" w:rsidRPr="00EC531F">
        <w:t>n domeniul mediului vor avea posibilitatea să prezinte sugestii și comentarii cu privire la informațiile respective. De asemenea, vor fi organizate conferințe de presă și întruniri publice pentru prezentarea</w:t>
      </w:r>
      <w:r w:rsidR="00EE4D49" w:rsidRPr="00EC531F">
        <w:t xml:space="preserve"> şi discutarea</w:t>
      </w:r>
      <w:r w:rsidR="00272F28" w:rsidRPr="00EC531F">
        <w:t xml:space="preserve"> rezultatelor implementării.</w:t>
      </w:r>
    </w:p>
    <w:p w14:paraId="21A33717" w14:textId="7D9DEFAA" w:rsidR="004F45D6" w:rsidRPr="00EC531F" w:rsidRDefault="00AB6944" w:rsidP="00272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t xml:space="preserve">          </w:t>
      </w:r>
      <w:r w:rsidR="00272F28" w:rsidRPr="00EC531F">
        <w:t xml:space="preserve">Toate aceste măsuri vor contribui la asigurarea transparenței în procesul de </w:t>
      </w:r>
      <w:r w:rsidR="008C0261" w:rsidRPr="00EC531F">
        <w:t>implementare</w:t>
      </w:r>
      <w:r w:rsidR="00272F28" w:rsidRPr="00EC531F">
        <w:t xml:space="preserve"> a măsurilor de promovare a economiei verzi și a utilizării durabile a resurselor naturale, oferind publicului larg posibilitatea de a se angaja și de a participa la acest proces.</w:t>
      </w:r>
    </w:p>
    <w:p w14:paraId="0D8537D6" w14:textId="77777777" w:rsidR="00046E1E" w:rsidRPr="00EC531F" w:rsidRDefault="00046E1E" w:rsidP="00046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b/>
          <w:bCs/>
        </w:rPr>
      </w:pPr>
    </w:p>
    <w:p w14:paraId="4ABBD559" w14:textId="77777777" w:rsidR="006E1572" w:rsidRPr="00EC531F" w:rsidRDefault="006E1572" w:rsidP="00046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b/>
          <w:bCs/>
        </w:rPr>
      </w:pPr>
    </w:p>
    <w:p w14:paraId="22F4918C" w14:textId="77777777" w:rsidR="0093194E" w:rsidRPr="00EC531F" w:rsidRDefault="0093194E" w:rsidP="007C4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b/>
          <w:bCs/>
        </w:rPr>
        <w:sectPr w:rsidR="0093194E" w:rsidRPr="00EC531F" w:rsidSect="006D2E9F">
          <w:footerReference w:type="even" r:id="rId15"/>
          <w:footerReference w:type="default" r:id="rId16"/>
          <w:pgSz w:w="11906" w:h="16838" w:code="9"/>
          <w:pgMar w:top="1138" w:right="850" w:bottom="1138" w:left="1699" w:header="706" w:footer="706" w:gutter="0"/>
          <w:cols w:space="720"/>
          <w:titlePg/>
          <w:docGrid w:linePitch="326"/>
        </w:sectPr>
      </w:pPr>
    </w:p>
    <w:p w14:paraId="1B807603" w14:textId="77777777" w:rsidR="005947FC" w:rsidRPr="00EC531F" w:rsidRDefault="005947FC" w:rsidP="00931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bCs/>
        </w:rPr>
      </w:pPr>
    </w:p>
    <w:p w14:paraId="2A3C15E0" w14:textId="77777777" w:rsidR="00E56967" w:rsidRDefault="00386513" w:rsidP="006D2E9F">
      <w:pPr>
        <w:ind w:left="5760" w:firstLine="720"/>
        <w:jc w:val="right"/>
        <w:rPr>
          <w:b/>
        </w:rPr>
      </w:pPr>
      <w:r>
        <w:rPr>
          <w:b/>
        </w:rPr>
        <w:t>Anexa nr. 2</w:t>
      </w:r>
    </w:p>
    <w:p w14:paraId="5E200279" w14:textId="77777777" w:rsidR="00E56967" w:rsidRDefault="00386513" w:rsidP="006D2E9F">
      <w:pPr>
        <w:jc w:val="right"/>
        <w:rPr>
          <w:b/>
        </w:rPr>
      </w:pPr>
      <w:r>
        <w:rPr>
          <w:b/>
        </w:rPr>
        <w:tab/>
      </w:r>
      <w:r>
        <w:rPr>
          <w:b/>
        </w:rPr>
        <w:tab/>
      </w:r>
      <w:r>
        <w:rPr>
          <w:b/>
        </w:rPr>
        <w:tab/>
      </w:r>
      <w:r>
        <w:rPr>
          <w:b/>
        </w:rPr>
        <w:tab/>
      </w:r>
      <w:r>
        <w:rPr>
          <w:b/>
        </w:rPr>
        <w:tab/>
      </w:r>
      <w:r>
        <w:rPr>
          <w:b/>
        </w:rPr>
        <w:tab/>
      </w:r>
      <w:r>
        <w:rPr>
          <w:b/>
        </w:rPr>
        <w:tab/>
      </w:r>
      <w:r>
        <w:rPr>
          <w:b/>
        </w:rPr>
        <w:tab/>
      </w:r>
      <w:r>
        <w:rPr>
          <w:b/>
        </w:rPr>
        <w:tab/>
        <w:t>la Hotărirea Guvernului</w:t>
      </w:r>
    </w:p>
    <w:p w14:paraId="0D0BBC78" w14:textId="77777777" w:rsidR="00E56967" w:rsidRDefault="00386513" w:rsidP="006D2E9F">
      <w:pPr>
        <w:ind w:left="5760" w:firstLine="720"/>
        <w:jc w:val="right"/>
        <w:rPr>
          <w:b/>
        </w:rPr>
      </w:pPr>
      <w:r>
        <w:rPr>
          <w:b/>
        </w:rPr>
        <w:t>nr. ____ din________2017</w:t>
      </w:r>
    </w:p>
    <w:p w14:paraId="1649F946" w14:textId="77777777" w:rsidR="005947FC" w:rsidRPr="00EC531F" w:rsidRDefault="005947FC" w:rsidP="007C4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b/>
          <w:bCs/>
        </w:rPr>
      </w:pPr>
    </w:p>
    <w:p w14:paraId="2EECB651" w14:textId="77777777" w:rsidR="007C454A" w:rsidRPr="00EC531F" w:rsidRDefault="007C454A" w:rsidP="00EF777D">
      <w:pPr>
        <w:pStyle w:val="SdMHeading1"/>
        <w:numPr>
          <w:ilvl w:val="0"/>
          <w:numId w:val="0"/>
        </w:numPr>
        <w:spacing w:before="0" w:after="0"/>
        <w:jc w:val="center"/>
        <w:rPr>
          <w:rFonts w:ascii="Times New Roman" w:hAnsi="Times New Roman" w:cs="Times New Roman"/>
          <w:sz w:val="28"/>
          <w:szCs w:val="28"/>
        </w:rPr>
      </w:pPr>
    </w:p>
    <w:p w14:paraId="4A1B0AA1" w14:textId="77777777" w:rsidR="00EF777D" w:rsidRPr="00F56758" w:rsidRDefault="002E6183" w:rsidP="008B459E">
      <w:pPr>
        <w:jc w:val="center"/>
        <w:rPr>
          <w:b/>
        </w:rPr>
      </w:pPr>
      <w:r w:rsidRPr="00F56758">
        <w:rPr>
          <w:b/>
        </w:rPr>
        <w:t>Planul de</w:t>
      </w:r>
      <w:r w:rsidR="00EF777D" w:rsidRPr="00F56758">
        <w:rPr>
          <w:b/>
        </w:rPr>
        <w:t xml:space="preserve"> acțiuni cu privire la implementarea </w:t>
      </w:r>
      <w:r w:rsidR="009B0AF8" w:rsidRPr="00F56758">
        <w:rPr>
          <w:b/>
        </w:rPr>
        <w:t>Foii</w:t>
      </w:r>
      <w:r w:rsidR="00EF777D" w:rsidRPr="00F56758">
        <w:rPr>
          <w:b/>
        </w:rPr>
        <w:t xml:space="preserve"> </w:t>
      </w:r>
      <w:r w:rsidRPr="00F56758">
        <w:rPr>
          <w:b/>
        </w:rPr>
        <w:t>de parcurs</w:t>
      </w:r>
    </w:p>
    <w:p w14:paraId="0A73AE17" w14:textId="77777777" w:rsidR="00EF777D" w:rsidRPr="00F56758" w:rsidRDefault="002E6183" w:rsidP="008B459E">
      <w:pPr>
        <w:jc w:val="center"/>
        <w:rPr>
          <w:b/>
        </w:rPr>
      </w:pPr>
      <w:r w:rsidRPr="00F56758">
        <w:rPr>
          <w:b/>
        </w:rPr>
        <w:t>privind promovarea economiei verzi</w:t>
      </w:r>
    </w:p>
    <w:p w14:paraId="12EA558A" w14:textId="77777777" w:rsidR="00EF777D" w:rsidRPr="00F56758" w:rsidRDefault="00EF777D" w:rsidP="008B459E">
      <w:pPr>
        <w:jc w:val="center"/>
        <w:rPr>
          <w:b/>
        </w:rPr>
      </w:pPr>
      <w:r w:rsidRPr="00F56758">
        <w:rPr>
          <w:b/>
        </w:rPr>
        <w:t>pentru anii 201</w:t>
      </w:r>
      <w:r w:rsidR="00755A6B" w:rsidRPr="00F56758">
        <w:rPr>
          <w:b/>
        </w:rPr>
        <w:t>8</w:t>
      </w:r>
      <w:r w:rsidRPr="00F56758">
        <w:rPr>
          <w:b/>
        </w:rPr>
        <w:t>-20</w:t>
      </w:r>
      <w:r w:rsidR="00755A6B" w:rsidRPr="00F56758">
        <w:rPr>
          <w:b/>
        </w:rPr>
        <w:t>20</w:t>
      </w:r>
    </w:p>
    <w:p w14:paraId="42E056EA" w14:textId="77777777" w:rsidR="00EF777D" w:rsidRPr="00F56758" w:rsidRDefault="00EF777D" w:rsidP="008B459E">
      <w:pPr>
        <w:jc w:val="center"/>
        <w:rPr>
          <w:b/>
        </w:rPr>
      </w:pPr>
    </w:p>
    <w:tbl>
      <w:tblPr>
        <w:tblW w:w="143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
        <w:gridCol w:w="47"/>
        <w:gridCol w:w="101"/>
        <w:gridCol w:w="3550"/>
        <w:gridCol w:w="257"/>
        <w:gridCol w:w="89"/>
        <w:gridCol w:w="531"/>
        <w:gridCol w:w="101"/>
        <w:gridCol w:w="11"/>
        <w:gridCol w:w="342"/>
        <w:gridCol w:w="515"/>
        <w:gridCol w:w="8"/>
        <w:gridCol w:w="355"/>
        <w:gridCol w:w="69"/>
        <w:gridCol w:w="1889"/>
        <w:gridCol w:w="522"/>
        <w:gridCol w:w="120"/>
        <w:gridCol w:w="1307"/>
        <w:gridCol w:w="257"/>
        <w:gridCol w:w="164"/>
        <w:gridCol w:w="369"/>
        <w:gridCol w:w="89"/>
        <w:gridCol w:w="275"/>
        <w:gridCol w:w="612"/>
        <w:gridCol w:w="256"/>
        <w:gridCol w:w="99"/>
        <w:gridCol w:w="89"/>
        <w:gridCol w:w="89"/>
        <w:gridCol w:w="718"/>
        <w:gridCol w:w="611"/>
        <w:gridCol w:w="177"/>
        <w:gridCol w:w="89"/>
        <w:gridCol w:w="125"/>
      </w:tblGrid>
      <w:tr w:rsidR="00977593" w:rsidRPr="00F56758" w14:paraId="008CEFB0" w14:textId="77777777" w:rsidTr="006D2E9F">
        <w:trPr>
          <w:gridAfter w:val="2"/>
          <w:wAfter w:w="217" w:type="dxa"/>
        </w:trPr>
        <w:tc>
          <w:tcPr>
            <w:tcW w:w="480" w:type="dxa"/>
            <w:tcBorders>
              <w:top w:val="single" w:sz="4" w:space="0" w:color="auto"/>
              <w:left w:val="single" w:sz="4" w:space="0" w:color="auto"/>
              <w:bottom w:val="single" w:sz="4" w:space="0" w:color="auto"/>
              <w:right w:val="single" w:sz="4" w:space="0" w:color="auto"/>
            </w:tcBorders>
          </w:tcPr>
          <w:p w14:paraId="3373294C" w14:textId="77777777" w:rsidR="00CC37F6" w:rsidRPr="00F56758" w:rsidRDefault="00CC37F6" w:rsidP="00F90A8C">
            <w:pPr>
              <w:autoSpaceDE w:val="0"/>
              <w:autoSpaceDN w:val="0"/>
              <w:adjustRightInd w:val="0"/>
              <w:jc w:val="center"/>
              <w:rPr>
                <w:b/>
                <w:bCs/>
                <w:sz w:val="22"/>
                <w:szCs w:val="22"/>
              </w:rPr>
            </w:pPr>
            <w:r w:rsidRPr="00F56758">
              <w:rPr>
                <w:b/>
                <w:bCs/>
                <w:sz w:val="22"/>
                <w:szCs w:val="22"/>
              </w:rPr>
              <w:t>Nr.</w:t>
            </w:r>
          </w:p>
        </w:tc>
        <w:tc>
          <w:tcPr>
            <w:tcW w:w="4763" w:type="dxa"/>
            <w:gridSpan w:val="8"/>
            <w:tcBorders>
              <w:top w:val="single" w:sz="4" w:space="0" w:color="auto"/>
              <w:left w:val="single" w:sz="4" w:space="0" w:color="auto"/>
              <w:bottom w:val="single" w:sz="4" w:space="0" w:color="auto"/>
              <w:right w:val="single" w:sz="4" w:space="0" w:color="auto"/>
            </w:tcBorders>
          </w:tcPr>
          <w:p w14:paraId="64041DBA" w14:textId="77777777" w:rsidR="00CC37F6" w:rsidRPr="00F56758" w:rsidRDefault="00CC37F6" w:rsidP="00F90A8C">
            <w:pPr>
              <w:autoSpaceDE w:val="0"/>
              <w:autoSpaceDN w:val="0"/>
              <w:adjustRightInd w:val="0"/>
              <w:jc w:val="center"/>
              <w:rPr>
                <w:b/>
                <w:bCs/>
                <w:sz w:val="22"/>
                <w:szCs w:val="22"/>
              </w:rPr>
            </w:pPr>
            <w:r w:rsidRPr="00F56758">
              <w:rPr>
                <w:b/>
                <w:bCs/>
                <w:sz w:val="22"/>
                <w:szCs w:val="22"/>
              </w:rPr>
              <w:t>Acțiuni</w:t>
            </w:r>
          </w:p>
        </w:tc>
        <w:tc>
          <w:tcPr>
            <w:tcW w:w="1307" w:type="dxa"/>
            <w:gridSpan w:val="5"/>
            <w:tcBorders>
              <w:top w:val="single" w:sz="4" w:space="0" w:color="auto"/>
              <w:left w:val="single" w:sz="4" w:space="0" w:color="auto"/>
              <w:bottom w:val="single" w:sz="4" w:space="0" w:color="auto"/>
              <w:right w:val="single" w:sz="4" w:space="0" w:color="auto"/>
            </w:tcBorders>
          </w:tcPr>
          <w:p w14:paraId="0CF54F9A" w14:textId="77777777" w:rsidR="00CC37F6" w:rsidRPr="00F56758" w:rsidRDefault="00CC37F6" w:rsidP="00F90A8C">
            <w:pPr>
              <w:autoSpaceDE w:val="0"/>
              <w:autoSpaceDN w:val="0"/>
              <w:adjustRightInd w:val="0"/>
              <w:jc w:val="center"/>
              <w:rPr>
                <w:b/>
                <w:bCs/>
                <w:sz w:val="22"/>
                <w:szCs w:val="22"/>
              </w:rPr>
            </w:pPr>
            <w:r w:rsidRPr="00F56758">
              <w:rPr>
                <w:b/>
                <w:bCs/>
                <w:sz w:val="22"/>
                <w:szCs w:val="22"/>
              </w:rPr>
              <w:t>Perioada</w:t>
            </w:r>
          </w:p>
        </w:tc>
        <w:tc>
          <w:tcPr>
            <w:tcW w:w="2572" w:type="dxa"/>
            <w:gridSpan w:val="3"/>
            <w:tcBorders>
              <w:top w:val="single" w:sz="4" w:space="0" w:color="auto"/>
              <w:left w:val="single" w:sz="4" w:space="0" w:color="auto"/>
              <w:bottom w:val="single" w:sz="4" w:space="0" w:color="auto"/>
              <w:right w:val="single" w:sz="4" w:space="0" w:color="auto"/>
            </w:tcBorders>
          </w:tcPr>
          <w:p w14:paraId="39FB710E" w14:textId="77777777" w:rsidR="00CC37F6" w:rsidRPr="00F56758" w:rsidRDefault="00CC37F6" w:rsidP="00F90A8C">
            <w:pPr>
              <w:autoSpaceDE w:val="0"/>
              <w:autoSpaceDN w:val="0"/>
              <w:adjustRightInd w:val="0"/>
              <w:jc w:val="center"/>
              <w:rPr>
                <w:b/>
                <w:bCs/>
                <w:sz w:val="22"/>
                <w:szCs w:val="22"/>
              </w:rPr>
            </w:pPr>
            <w:r w:rsidRPr="00F56758">
              <w:rPr>
                <w:b/>
                <w:bCs/>
                <w:sz w:val="22"/>
                <w:szCs w:val="22"/>
              </w:rPr>
              <w:t>Instituția responsabilă</w:t>
            </w:r>
          </w:p>
        </w:tc>
        <w:tc>
          <w:tcPr>
            <w:tcW w:w="1754" w:type="dxa"/>
            <w:gridSpan w:val="3"/>
            <w:tcBorders>
              <w:top w:val="single" w:sz="4" w:space="0" w:color="auto"/>
              <w:left w:val="single" w:sz="4" w:space="0" w:color="auto"/>
              <w:bottom w:val="single" w:sz="4" w:space="0" w:color="auto"/>
              <w:right w:val="single" w:sz="4" w:space="0" w:color="auto"/>
            </w:tcBorders>
          </w:tcPr>
          <w:p w14:paraId="7E2D0312" w14:textId="77777777" w:rsidR="00CC37F6" w:rsidRPr="00F56758" w:rsidRDefault="00CC37F6" w:rsidP="00F90A8C">
            <w:pPr>
              <w:autoSpaceDE w:val="0"/>
              <w:autoSpaceDN w:val="0"/>
              <w:adjustRightInd w:val="0"/>
              <w:jc w:val="center"/>
              <w:rPr>
                <w:b/>
                <w:bCs/>
                <w:sz w:val="22"/>
                <w:szCs w:val="22"/>
              </w:rPr>
            </w:pPr>
            <w:r w:rsidRPr="00F56758">
              <w:rPr>
                <w:b/>
                <w:bCs/>
                <w:sz w:val="22"/>
                <w:szCs w:val="22"/>
              </w:rPr>
              <w:t>Indicatori de monitorizare</w:t>
            </w:r>
          </w:p>
          <w:p w14:paraId="1FDBB357" w14:textId="77777777" w:rsidR="00CC37F6" w:rsidRPr="00F56758" w:rsidRDefault="00CC37F6" w:rsidP="00F90A8C">
            <w:pPr>
              <w:autoSpaceDE w:val="0"/>
              <w:autoSpaceDN w:val="0"/>
              <w:adjustRightInd w:val="0"/>
              <w:jc w:val="center"/>
              <w:rPr>
                <w:b/>
                <w:bCs/>
                <w:sz w:val="22"/>
                <w:szCs w:val="22"/>
              </w:rPr>
            </w:pPr>
          </w:p>
        </w:tc>
        <w:tc>
          <w:tcPr>
            <w:tcW w:w="1624" w:type="dxa"/>
            <w:gridSpan w:val="5"/>
            <w:tcBorders>
              <w:top w:val="single" w:sz="4" w:space="0" w:color="auto"/>
              <w:left w:val="single" w:sz="4" w:space="0" w:color="auto"/>
              <w:bottom w:val="single" w:sz="4" w:space="0" w:color="auto"/>
              <w:right w:val="single" w:sz="4" w:space="0" w:color="auto"/>
            </w:tcBorders>
          </w:tcPr>
          <w:p w14:paraId="4A7BD65D" w14:textId="77777777" w:rsidR="00CC37F6" w:rsidRPr="00F56758" w:rsidRDefault="00CC37F6" w:rsidP="00F90A8C">
            <w:pPr>
              <w:autoSpaceDE w:val="0"/>
              <w:autoSpaceDN w:val="0"/>
              <w:adjustRightInd w:val="0"/>
              <w:jc w:val="center"/>
              <w:rPr>
                <w:b/>
                <w:bCs/>
                <w:sz w:val="22"/>
                <w:szCs w:val="22"/>
              </w:rPr>
            </w:pPr>
            <w:r w:rsidRPr="00F56758">
              <w:rPr>
                <w:b/>
                <w:bCs/>
                <w:sz w:val="22"/>
                <w:szCs w:val="22"/>
              </w:rPr>
              <w:t>Costuri estimative, lei</w:t>
            </w:r>
          </w:p>
        </w:tc>
        <w:tc>
          <w:tcPr>
            <w:tcW w:w="1810" w:type="dxa"/>
            <w:gridSpan w:val="6"/>
            <w:tcBorders>
              <w:top w:val="single" w:sz="4" w:space="0" w:color="auto"/>
              <w:left w:val="single" w:sz="4" w:space="0" w:color="auto"/>
              <w:bottom w:val="single" w:sz="4" w:space="0" w:color="auto"/>
              <w:right w:val="single" w:sz="4" w:space="0" w:color="auto"/>
            </w:tcBorders>
          </w:tcPr>
          <w:p w14:paraId="0BDB8BC0" w14:textId="77777777" w:rsidR="00CC37F6" w:rsidRPr="00F56758" w:rsidRDefault="00CC37F6" w:rsidP="00F90A8C">
            <w:pPr>
              <w:autoSpaceDE w:val="0"/>
              <w:autoSpaceDN w:val="0"/>
              <w:adjustRightInd w:val="0"/>
              <w:jc w:val="center"/>
              <w:rPr>
                <w:b/>
                <w:bCs/>
                <w:sz w:val="22"/>
                <w:szCs w:val="22"/>
              </w:rPr>
            </w:pPr>
            <w:r w:rsidRPr="00F56758">
              <w:rPr>
                <w:b/>
                <w:bCs/>
                <w:sz w:val="22"/>
                <w:szCs w:val="22"/>
              </w:rPr>
              <w:t>Surse de finanțare</w:t>
            </w:r>
          </w:p>
        </w:tc>
      </w:tr>
      <w:tr w:rsidR="00977593" w:rsidRPr="00F56758" w14:paraId="11B11CE2" w14:textId="77777777" w:rsidTr="006D2E9F">
        <w:trPr>
          <w:gridAfter w:val="2"/>
          <w:wAfter w:w="217" w:type="dxa"/>
        </w:trPr>
        <w:tc>
          <w:tcPr>
            <w:tcW w:w="14310" w:type="dxa"/>
            <w:gridSpan w:val="31"/>
            <w:tcBorders>
              <w:top w:val="single" w:sz="4" w:space="0" w:color="auto"/>
              <w:left w:val="single" w:sz="4" w:space="0" w:color="auto"/>
              <w:bottom w:val="single" w:sz="4" w:space="0" w:color="auto"/>
              <w:right w:val="single" w:sz="4" w:space="0" w:color="auto"/>
            </w:tcBorders>
          </w:tcPr>
          <w:p w14:paraId="39D3E97C" w14:textId="77777777" w:rsidR="00CC37F6" w:rsidRPr="00F56758" w:rsidRDefault="00CC37F6" w:rsidP="008D6E23">
            <w:pPr>
              <w:tabs>
                <w:tab w:val="left" w:pos="-90"/>
                <w:tab w:val="left" w:pos="0"/>
              </w:tabs>
              <w:autoSpaceDE w:val="0"/>
              <w:autoSpaceDN w:val="0"/>
              <w:adjustRightInd w:val="0"/>
              <w:jc w:val="center"/>
              <w:rPr>
                <w:b/>
                <w:bCs/>
                <w:sz w:val="22"/>
                <w:szCs w:val="22"/>
              </w:rPr>
            </w:pPr>
            <w:r w:rsidRPr="00F56758">
              <w:rPr>
                <w:b/>
                <w:bCs/>
                <w:i/>
                <w:sz w:val="22"/>
                <w:szCs w:val="22"/>
              </w:rPr>
              <w:t>Obiectiv specific 1.</w:t>
            </w:r>
            <w:r w:rsidRPr="00F56758">
              <w:rPr>
                <w:b/>
                <w:i/>
                <w:sz w:val="22"/>
                <w:szCs w:val="22"/>
              </w:rPr>
              <w:t xml:space="preserve"> </w:t>
            </w:r>
            <w:r w:rsidRPr="00F56758">
              <w:rPr>
                <w:b/>
                <w:sz w:val="22"/>
                <w:szCs w:val="22"/>
              </w:rPr>
              <w:t xml:space="preserve">Cadrul instituțional pentru economia verde și protecția mediului </w:t>
            </w:r>
          </w:p>
        </w:tc>
      </w:tr>
      <w:tr w:rsidR="00977593" w:rsidRPr="00F56758" w14:paraId="0452DFEF" w14:textId="77777777" w:rsidTr="00977593">
        <w:trPr>
          <w:gridAfter w:val="2"/>
          <w:wAfter w:w="217" w:type="dxa"/>
        </w:trPr>
        <w:tc>
          <w:tcPr>
            <w:tcW w:w="480" w:type="dxa"/>
            <w:tcBorders>
              <w:top w:val="single" w:sz="4" w:space="0" w:color="auto"/>
              <w:left w:val="single" w:sz="4" w:space="0" w:color="auto"/>
              <w:bottom w:val="single" w:sz="4" w:space="0" w:color="auto"/>
              <w:right w:val="single" w:sz="4" w:space="0" w:color="auto"/>
            </w:tcBorders>
          </w:tcPr>
          <w:p w14:paraId="52ADB915" w14:textId="77777777" w:rsidR="00CC37F6" w:rsidRPr="006D2E9F" w:rsidRDefault="00CC37F6" w:rsidP="006D2E9F">
            <w:pPr>
              <w:pStyle w:val="Listparagraf"/>
              <w:numPr>
                <w:ilvl w:val="0"/>
                <w:numId w:val="72"/>
              </w:numPr>
              <w:tabs>
                <w:tab w:val="left" w:pos="-90"/>
                <w:tab w:val="left" w:pos="0"/>
              </w:tabs>
              <w:ind w:right="130"/>
              <w:rPr>
                <w:bCs/>
                <w:sz w:val="22"/>
                <w:szCs w:val="22"/>
              </w:rPr>
            </w:pPr>
          </w:p>
        </w:tc>
        <w:tc>
          <w:tcPr>
            <w:tcW w:w="4752" w:type="dxa"/>
            <w:gridSpan w:val="7"/>
            <w:tcBorders>
              <w:top w:val="single" w:sz="4" w:space="0" w:color="auto"/>
              <w:left w:val="single" w:sz="4" w:space="0" w:color="auto"/>
              <w:bottom w:val="single" w:sz="4" w:space="0" w:color="auto"/>
              <w:right w:val="single" w:sz="4" w:space="0" w:color="auto"/>
            </w:tcBorders>
          </w:tcPr>
          <w:p w14:paraId="6DA23032" w14:textId="77777777" w:rsidR="00CC37F6" w:rsidRPr="00F56758" w:rsidRDefault="00CC37F6" w:rsidP="00F90A8C">
            <w:pPr>
              <w:tabs>
                <w:tab w:val="left" w:pos="-90"/>
                <w:tab w:val="left" w:pos="0"/>
              </w:tabs>
              <w:ind w:right="130"/>
              <w:rPr>
                <w:bCs/>
                <w:sz w:val="22"/>
                <w:szCs w:val="22"/>
              </w:rPr>
            </w:pPr>
            <w:r w:rsidRPr="00F56758">
              <w:rPr>
                <w:bCs/>
                <w:sz w:val="22"/>
                <w:szCs w:val="22"/>
              </w:rPr>
              <w:t>Asigurarea continuității activităților Grupului de lucru interministerial pentru promovarea dezvoltării durabile și economiei verzi în vederea coordonării procesului de promovare a economiei verzi în țară</w:t>
            </w:r>
          </w:p>
          <w:p w14:paraId="021FD8A4" w14:textId="77777777" w:rsidR="00CC37F6" w:rsidRPr="00F56758" w:rsidRDefault="00CC37F6" w:rsidP="00F90A8C">
            <w:pPr>
              <w:tabs>
                <w:tab w:val="left" w:pos="-90"/>
                <w:tab w:val="left" w:pos="0"/>
              </w:tabs>
              <w:ind w:right="130"/>
              <w:rPr>
                <w:bCs/>
                <w:sz w:val="22"/>
                <w:szCs w:val="22"/>
              </w:rPr>
            </w:pPr>
          </w:p>
          <w:p w14:paraId="1AC6C367" w14:textId="77777777" w:rsidR="00CC37F6" w:rsidRPr="00F56758" w:rsidRDefault="00CC37F6" w:rsidP="00F90A8C">
            <w:pPr>
              <w:tabs>
                <w:tab w:val="left" w:pos="-90"/>
                <w:tab w:val="left" w:pos="0"/>
              </w:tabs>
              <w:ind w:right="130"/>
              <w:rPr>
                <w:bCs/>
                <w:sz w:val="22"/>
                <w:szCs w:val="22"/>
              </w:rPr>
            </w:pPr>
          </w:p>
        </w:tc>
        <w:tc>
          <w:tcPr>
            <w:tcW w:w="1318" w:type="dxa"/>
            <w:gridSpan w:val="6"/>
            <w:tcBorders>
              <w:top w:val="single" w:sz="4" w:space="0" w:color="auto"/>
              <w:left w:val="single" w:sz="4" w:space="0" w:color="auto"/>
              <w:bottom w:val="single" w:sz="4" w:space="0" w:color="auto"/>
              <w:right w:val="single" w:sz="4" w:space="0" w:color="auto"/>
            </w:tcBorders>
          </w:tcPr>
          <w:p w14:paraId="56430642" w14:textId="77777777" w:rsidR="00CC37F6" w:rsidRPr="00F56758" w:rsidRDefault="00CC37F6" w:rsidP="00F90A8C">
            <w:pPr>
              <w:autoSpaceDE w:val="0"/>
              <w:autoSpaceDN w:val="0"/>
              <w:adjustRightInd w:val="0"/>
              <w:jc w:val="center"/>
              <w:rPr>
                <w:bCs/>
                <w:sz w:val="22"/>
                <w:szCs w:val="22"/>
              </w:rPr>
            </w:pPr>
            <w:r w:rsidRPr="00F56758">
              <w:rPr>
                <w:bCs/>
                <w:sz w:val="22"/>
                <w:szCs w:val="22"/>
              </w:rPr>
              <w:t>2018-2020</w:t>
            </w:r>
          </w:p>
        </w:tc>
        <w:tc>
          <w:tcPr>
            <w:tcW w:w="2572" w:type="dxa"/>
            <w:gridSpan w:val="3"/>
            <w:tcBorders>
              <w:top w:val="single" w:sz="4" w:space="0" w:color="auto"/>
              <w:left w:val="single" w:sz="4" w:space="0" w:color="auto"/>
              <w:bottom w:val="single" w:sz="4" w:space="0" w:color="auto"/>
              <w:right w:val="single" w:sz="4" w:space="0" w:color="auto"/>
            </w:tcBorders>
          </w:tcPr>
          <w:p w14:paraId="6453F987" w14:textId="77777777" w:rsidR="00CC37F6" w:rsidRPr="00F56758" w:rsidRDefault="00CC37F6" w:rsidP="008D6E23">
            <w:pPr>
              <w:autoSpaceDE w:val="0"/>
              <w:autoSpaceDN w:val="0"/>
              <w:adjustRightInd w:val="0"/>
              <w:jc w:val="center"/>
              <w:rPr>
                <w:bCs/>
                <w:sz w:val="22"/>
                <w:szCs w:val="22"/>
              </w:rPr>
            </w:pPr>
            <w:r w:rsidRPr="006D2E9F">
              <w:rPr>
                <w:bCs/>
                <w:sz w:val="22"/>
                <w:szCs w:val="22"/>
              </w:rPr>
              <w:t>Ministerul Agriculturii, Dezvoltării Regionale și Mediului, Ministerul Economiei și Infrastructurii</w:t>
            </w:r>
          </w:p>
        </w:tc>
        <w:tc>
          <w:tcPr>
            <w:tcW w:w="1754" w:type="dxa"/>
            <w:gridSpan w:val="3"/>
            <w:tcBorders>
              <w:top w:val="single" w:sz="4" w:space="0" w:color="auto"/>
              <w:left w:val="single" w:sz="4" w:space="0" w:color="auto"/>
              <w:bottom w:val="single" w:sz="4" w:space="0" w:color="auto"/>
              <w:right w:val="single" w:sz="4" w:space="0" w:color="auto"/>
            </w:tcBorders>
          </w:tcPr>
          <w:p w14:paraId="04988AEF" w14:textId="77777777" w:rsidR="00CC37F6" w:rsidRPr="00F56758" w:rsidRDefault="00CC37F6" w:rsidP="005947FC">
            <w:pPr>
              <w:autoSpaceDE w:val="0"/>
              <w:autoSpaceDN w:val="0"/>
              <w:adjustRightInd w:val="0"/>
              <w:jc w:val="center"/>
              <w:rPr>
                <w:bCs/>
                <w:sz w:val="22"/>
                <w:szCs w:val="22"/>
              </w:rPr>
            </w:pPr>
            <w:r w:rsidRPr="00F56758">
              <w:rPr>
                <w:bCs/>
                <w:sz w:val="22"/>
                <w:szCs w:val="22"/>
              </w:rPr>
              <w:t xml:space="preserve">Numărul de ședințe ale GL (ședințe trimestriale, procese-verbale, lista participanților). Rapoarte anuale privind implementarea Foii de parcurs </w:t>
            </w:r>
          </w:p>
        </w:tc>
        <w:tc>
          <w:tcPr>
            <w:tcW w:w="1624" w:type="dxa"/>
            <w:gridSpan w:val="5"/>
            <w:tcBorders>
              <w:top w:val="single" w:sz="4" w:space="0" w:color="auto"/>
              <w:left w:val="single" w:sz="4" w:space="0" w:color="auto"/>
              <w:bottom w:val="single" w:sz="4" w:space="0" w:color="auto"/>
              <w:right w:val="single" w:sz="4" w:space="0" w:color="auto"/>
            </w:tcBorders>
          </w:tcPr>
          <w:p w14:paraId="6B16B2F6" w14:textId="77777777" w:rsidR="00CC37F6" w:rsidRPr="00F56758" w:rsidRDefault="00CC37F6" w:rsidP="00F90A8C">
            <w:pPr>
              <w:autoSpaceDE w:val="0"/>
              <w:autoSpaceDN w:val="0"/>
              <w:adjustRightInd w:val="0"/>
              <w:jc w:val="center"/>
              <w:rPr>
                <w:bCs/>
                <w:sz w:val="22"/>
                <w:szCs w:val="22"/>
              </w:rPr>
            </w:pPr>
            <w:r w:rsidRPr="00F56758">
              <w:rPr>
                <w:bCs/>
                <w:sz w:val="22"/>
                <w:szCs w:val="22"/>
              </w:rPr>
              <w:t xml:space="preserve">Conform limitelor aprobate în bugetul de stat. </w:t>
            </w:r>
          </w:p>
        </w:tc>
        <w:tc>
          <w:tcPr>
            <w:tcW w:w="1810" w:type="dxa"/>
            <w:gridSpan w:val="6"/>
            <w:tcBorders>
              <w:top w:val="single" w:sz="4" w:space="0" w:color="auto"/>
              <w:left w:val="single" w:sz="4" w:space="0" w:color="auto"/>
              <w:bottom w:val="single" w:sz="4" w:space="0" w:color="auto"/>
              <w:right w:val="single" w:sz="4" w:space="0" w:color="auto"/>
            </w:tcBorders>
          </w:tcPr>
          <w:p w14:paraId="60DC73C9" w14:textId="77777777" w:rsidR="00CC37F6" w:rsidRPr="00F56758" w:rsidRDefault="00CC37F6" w:rsidP="00F90A8C">
            <w:pPr>
              <w:autoSpaceDE w:val="0"/>
              <w:autoSpaceDN w:val="0"/>
              <w:adjustRightInd w:val="0"/>
              <w:jc w:val="center"/>
              <w:rPr>
                <w:bCs/>
                <w:sz w:val="22"/>
                <w:szCs w:val="22"/>
              </w:rPr>
            </w:pPr>
            <w:r w:rsidRPr="00F56758">
              <w:rPr>
                <w:bCs/>
                <w:sz w:val="22"/>
                <w:szCs w:val="22"/>
              </w:rPr>
              <w:t>Bugetul de stat</w:t>
            </w:r>
          </w:p>
        </w:tc>
      </w:tr>
      <w:tr w:rsidR="00977593" w:rsidRPr="00F56758" w14:paraId="0173FBE4" w14:textId="77777777" w:rsidTr="00977593">
        <w:trPr>
          <w:gridAfter w:val="2"/>
          <w:wAfter w:w="217" w:type="dxa"/>
        </w:trPr>
        <w:tc>
          <w:tcPr>
            <w:tcW w:w="480" w:type="dxa"/>
            <w:tcBorders>
              <w:top w:val="single" w:sz="4" w:space="0" w:color="auto"/>
              <w:left w:val="single" w:sz="4" w:space="0" w:color="auto"/>
              <w:bottom w:val="single" w:sz="4" w:space="0" w:color="auto"/>
              <w:right w:val="single" w:sz="4" w:space="0" w:color="auto"/>
            </w:tcBorders>
          </w:tcPr>
          <w:p w14:paraId="7A65753D" w14:textId="77777777" w:rsidR="00CC37F6" w:rsidRPr="006D2E9F" w:rsidRDefault="00CC37F6" w:rsidP="006D2E9F">
            <w:pPr>
              <w:pStyle w:val="Listparagraf"/>
              <w:numPr>
                <w:ilvl w:val="0"/>
                <w:numId w:val="72"/>
              </w:numPr>
              <w:tabs>
                <w:tab w:val="left" w:pos="-90"/>
                <w:tab w:val="left" w:pos="0"/>
              </w:tabs>
              <w:ind w:right="130"/>
              <w:rPr>
                <w:bCs/>
                <w:sz w:val="22"/>
                <w:szCs w:val="22"/>
              </w:rPr>
            </w:pPr>
          </w:p>
        </w:tc>
        <w:tc>
          <w:tcPr>
            <w:tcW w:w="4752" w:type="dxa"/>
            <w:gridSpan w:val="7"/>
            <w:tcBorders>
              <w:top w:val="single" w:sz="4" w:space="0" w:color="auto"/>
              <w:left w:val="single" w:sz="4" w:space="0" w:color="auto"/>
              <w:bottom w:val="single" w:sz="4" w:space="0" w:color="auto"/>
              <w:right w:val="single" w:sz="4" w:space="0" w:color="auto"/>
            </w:tcBorders>
          </w:tcPr>
          <w:p w14:paraId="214FA5D0" w14:textId="77777777" w:rsidR="00CC37F6" w:rsidRPr="00F56758" w:rsidRDefault="00CC37F6" w:rsidP="00F90A8C">
            <w:pPr>
              <w:tabs>
                <w:tab w:val="left" w:pos="-90"/>
                <w:tab w:val="left" w:pos="0"/>
              </w:tabs>
              <w:ind w:right="130"/>
              <w:rPr>
                <w:bCs/>
                <w:sz w:val="22"/>
                <w:szCs w:val="22"/>
              </w:rPr>
            </w:pPr>
            <w:r w:rsidRPr="00F56758">
              <w:rPr>
                <w:bCs/>
                <w:sz w:val="22"/>
                <w:szCs w:val="22"/>
              </w:rPr>
              <w:t>Integrarea prevederilor cu privire la protecția mediului, promovarea economiei verzi și adaptarea la schimbările climatice în documentele de politici sectoriale și legislația relevantă</w:t>
            </w:r>
          </w:p>
          <w:p w14:paraId="0798F1C2" w14:textId="77777777" w:rsidR="00CC37F6" w:rsidRPr="00F56758" w:rsidRDefault="00CC37F6" w:rsidP="00F90A8C">
            <w:pPr>
              <w:tabs>
                <w:tab w:val="left" w:pos="-90"/>
                <w:tab w:val="left" w:pos="0"/>
              </w:tabs>
              <w:ind w:right="130"/>
              <w:rPr>
                <w:bCs/>
                <w:sz w:val="22"/>
                <w:szCs w:val="22"/>
              </w:rPr>
            </w:pPr>
          </w:p>
          <w:p w14:paraId="117F671C" w14:textId="77777777" w:rsidR="00CC37F6" w:rsidRPr="00F56758" w:rsidRDefault="00CC37F6" w:rsidP="00F90A8C">
            <w:pPr>
              <w:tabs>
                <w:tab w:val="left" w:pos="-90"/>
                <w:tab w:val="left" w:pos="0"/>
              </w:tabs>
              <w:ind w:right="130"/>
              <w:rPr>
                <w:bCs/>
                <w:sz w:val="22"/>
                <w:szCs w:val="22"/>
              </w:rPr>
            </w:pPr>
          </w:p>
        </w:tc>
        <w:tc>
          <w:tcPr>
            <w:tcW w:w="1318" w:type="dxa"/>
            <w:gridSpan w:val="6"/>
            <w:tcBorders>
              <w:top w:val="single" w:sz="4" w:space="0" w:color="auto"/>
              <w:left w:val="single" w:sz="4" w:space="0" w:color="auto"/>
              <w:bottom w:val="single" w:sz="4" w:space="0" w:color="auto"/>
              <w:right w:val="single" w:sz="4" w:space="0" w:color="auto"/>
            </w:tcBorders>
          </w:tcPr>
          <w:p w14:paraId="5FA36986" w14:textId="77777777" w:rsidR="00CC37F6" w:rsidRPr="00F56758" w:rsidRDefault="00CC37F6" w:rsidP="008D6E23">
            <w:pPr>
              <w:autoSpaceDE w:val="0"/>
              <w:autoSpaceDN w:val="0"/>
              <w:adjustRightInd w:val="0"/>
              <w:jc w:val="center"/>
              <w:rPr>
                <w:bCs/>
                <w:sz w:val="22"/>
                <w:szCs w:val="22"/>
              </w:rPr>
            </w:pPr>
            <w:r w:rsidRPr="00F56758">
              <w:rPr>
                <w:bCs/>
                <w:sz w:val="22"/>
                <w:szCs w:val="22"/>
              </w:rPr>
              <w:t>2020</w:t>
            </w:r>
          </w:p>
        </w:tc>
        <w:tc>
          <w:tcPr>
            <w:tcW w:w="2572" w:type="dxa"/>
            <w:gridSpan w:val="3"/>
            <w:tcBorders>
              <w:top w:val="single" w:sz="4" w:space="0" w:color="auto"/>
              <w:left w:val="single" w:sz="4" w:space="0" w:color="auto"/>
              <w:bottom w:val="single" w:sz="4" w:space="0" w:color="auto"/>
              <w:right w:val="single" w:sz="4" w:space="0" w:color="auto"/>
            </w:tcBorders>
          </w:tcPr>
          <w:p w14:paraId="1B14170B" w14:textId="77777777" w:rsidR="00CC37F6" w:rsidRPr="00F56758" w:rsidRDefault="00CC37F6" w:rsidP="00F90A8C">
            <w:pPr>
              <w:autoSpaceDE w:val="0"/>
              <w:autoSpaceDN w:val="0"/>
              <w:adjustRightInd w:val="0"/>
              <w:jc w:val="center"/>
              <w:rPr>
                <w:bCs/>
                <w:sz w:val="22"/>
                <w:szCs w:val="22"/>
              </w:rPr>
            </w:pPr>
            <w:r w:rsidRPr="006D2E9F">
              <w:rPr>
                <w:bCs/>
                <w:sz w:val="22"/>
                <w:szCs w:val="22"/>
              </w:rPr>
              <w:t>Ministerul Agriculturii, Dezvoltării Regionale și Mediului</w:t>
            </w:r>
            <w:r w:rsidRPr="00F56758">
              <w:rPr>
                <w:bCs/>
                <w:sz w:val="22"/>
                <w:szCs w:val="22"/>
              </w:rPr>
              <w:t>, autoritățile APC</w:t>
            </w:r>
          </w:p>
          <w:p w14:paraId="6CC4C0E8" w14:textId="77777777" w:rsidR="00CC37F6" w:rsidRPr="00F56758" w:rsidRDefault="00CC37F6" w:rsidP="00F90A8C">
            <w:pPr>
              <w:autoSpaceDE w:val="0"/>
              <w:autoSpaceDN w:val="0"/>
              <w:adjustRightInd w:val="0"/>
              <w:jc w:val="center"/>
              <w:rPr>
                <w:bCs/>
                <w:sz w:val="22"/>
                <w:szCs w:val="22"/>
              </w:rPr>
            </w:pPr>
          </w:p>
        </w:tc>
        <w:tc>
          <w:tcPr>
            <w:tcW w:w="1754" w:type="dxa"/>
            <w:gridSpan w:val="3"/>
            <w:tcBorders>
              <w:top w:val="single" w:sz="4" w:space="0" w:color="auto"/>
              <w:left w:val="single" w:sz="4" w:space="0" w:color="auto"/>
              <w:bottom w:val="single" w:sz="4" w:space="0" w:color="auto"/>
              <w:right w:val="single" w:sz="4" w:space="0" w:color="auto"/>
            </w:tcBorders>
          </w:tcPr>
          <w:p w14:paraId="53298229" w14:textId="77777777" w:rsidR="00CC37F6" w:rsidRPr="00F56758" w:rsidRDefault="00CC37F6" w:rsidP="005947FC">
            <w:pPr>
              <w:autoSpaceDE w:val="0"/>
              <w:autoSpaceDN w:val="0"/>
              <w:adjustRightInd w:val="0"/>
              <w:jc w:val="center"/>
              <w:rPr>
                <w:bCs/>
                <w:sz w:val="22"/>
                <w:szCs w:val="22"/>
              </w:rPr>
            </w:pPr>
            <w:r w:rsidRPr="00F56758">
              <w:rPr>
                <w:bCs/>
                <w:sz w:val="22"/>
                <w:szCs w:val="22"/>
              </w:rPr>
              <w:t xml:space="preserve">Prevederile cu privire la protecția mediului integrate în documente de politici sectoriale (energie, agricultură, </w:t>
            </w:r>
            <w:r w:rsidRPr="00F56758">
              <w:rPr>
                <w:bCs/>
                <w:sz w:val="22"/>
                <w:szCs w:val="22"/>
              </w:rPr>
              <w:lastRenderedPageBreak/>
              <w:t>industrie, comerț, transport, construcții și sănătate publică)</w:t>
            </w:r>
          </w:p>
        </w:tc>
        <w:tc>
          <w:tcPr>
            <w:tcW w:w="1624" w:type="dxa"/>
            <w:gridSpan w:val="5"/>
            <w:tcBorders>
              <w:top w:val="single" w:sz="4" w:space="0" w:color="auto"/>
              <w:left w:val="single" w:sz="4" w:space="0" w:color="auto"/>
              <w:bottom w:val="single" w:sz="4" w:space="0" w:color="auto"/>
              <w:right w:val="single" w:sz="4" w:space="0" w:color="auto"/>
            </w:tcBorders>
          </w:tcPr>
          <w:p w14:paraId="7A733EB9" w14:textId="77777777" w:rsidR="00CC37F6" w:rsidRPr="00F56758" w:rsidRDefault="00CC37F6" w:rsidP="00F90A8C">
            <w:pPr>
              <w:autoSpaceDE w:val="0"/>
              <w:autoSpaceDN w:val="0"/>
              <w:adjustRightInd w:val="0"/>
              <w:jc w:val="center"/>
              <w:rPr>
                <w:bCs/>
                <w:sz w:val="22"/>
                <w:szCs w:val="22"/>
              </w:rPr>
            </w:pPr>
            <w:r w:rsidRPr="00F56758">
              <w:rPr>
                <w:bCs/>
                <w:sz w:val="22"/>
                <w:szCs w:val="22"/>
              </w:rPr>
              <w:lastRenderedPageBreak/>
              <w:t>Conform limitelor aprobate în bugetul de stat.</w:t>
            </w:r>
          </w:p>
        </w:tc>
        <w:tc>
          <w:tcPr>
            <w:tcW w:w="1810" w:type="dxa"/>
            <w:gridSpan w:val="6"/>
            <w:tcBorders>
              <w:top w:val="single" w:sz="4" w:space="0" w:color="auto"/>
              <w:left w:val="single" w:sz="4" w:space="0" w:color="auto"/>
              <w:bottom w:val="single" w:sz="4" w:space="0" w:color="auto"/>
              <w:right w:val="single" w:sz="4" w:space="0" w:color="auto"/>
            </w:tcBorders>
          </w:tcPr>
          <w:p w14:paraId="323A4BA0" w14:textId="77777777" w:rsidR="00CC37F6" w:rsidRPr="00F56758" w:rsidRDefault="00CC37F6" w:rsidP="00F90A8C">
            <w:pPr>
              <w:autoSpaceDE w:val="0"/>
              <w:autoSpaceDN w:val="0"/>
              <w:adjustRightInd w:val="0"/>
              <w:rPr>
                <w:bCs/>
                <w:sz w:val="22"/>
                <w:szCs w:val="22"/>
              </w:rPr>
            </w:pPr>
            <w:r w:rsidRPr="00F56758">
              <w:rPr>
                <w:bCs/>
                <w:sz w:val="22"/>
                <w:szCs w:val="22"/>
              </w:rPr>
              <w:t xml:space="preserve"> Bugetul de stat</w:t>
            </w:r>
          </w:p>
        </w:tc>
      </w:tr>
      <w:tr w:rsidR="00977593" w:rsidRPr="00F56758" w14:paraId="0B465779" w14:textId="77777777" w:rsidTr="00977593">
        <w:trPr>
          <w:gridAfter w:val="2"/>
          <w:wAfter w:w="217" w:type="dxa"/>
        </w:trPr>
        <w:tc>
          <w:tcPr>
            <w:tcW w:w="480" w:type="dxa"/>
            <w:tcBorders>
              <w:top w:val="single" w:sz="4" w:space="0" w:color="auto"/>
              <w:left w:val="single" w:sz="4" w:space="0" w:color="auto"/>
              <w:bottom w:val="single" w:sz="4" w:space="0" w:color="auto"/>
              <w:right w:val="single" w:sz="4" w:space="0" w:color="auto"/>
            </w:tcBorders>
          </w:tcPr>
          <w:p w14:paraId="5993073C" w14:textId="77777777" w:rsidR="00CC37F6" w:rsidRPr="006D2E9F" w:rsidRDefault="00CC37F6" w:rsidP="006D2E9F">
            <w:pPr>
              <w:pStyle w:val="Listparagraf"/>
              <w:numPr>
                <w:ilvl w:val="0"/>
                <w:numId w:val="72"/>
              </w:numPr>
              <w:tabs>
                <w:tab w:val="left" w:pos="-90"/>
                <w:tab w:val="left" w:pos="0"/>
              </w:tabs>
              <w:ind w:right="130"/>
              <w:rPr>
                <w:bCs/>
                <w:sz w:val="22"/>
                <w:szCs w:val="22"/>
              </w:rPr>
            </w:pPr>
          </w:p>
        </w:tc>
        <w:tc>
          <w:tcPr>
            <w:tcW w:w="4752" w:type="dxa"/>
            <w:gridSpan w:val="7"/>
            <w:tcBorders>
              <w:top w:val="single" w:sz="4" w:space="0" w:color="auto"/>
              <w:left w:val="single" w:sz="4" w:space="0" w:color="auto"/>
              <w:bottom w:val="single" w:sz="4" w:space="0" w:color="auto"/>
              <w:right w:val="single" w:sz="4" w:space="0" w:color="auto"/>
            </w:tcBorders>
          </w:tcPr>
          <w:p w14:paraId="7889657B" w14:textId="77777777" w:rsidR="00CC37F6" w:rsidRPr="00F56758" w:rsidRDefault="00CC37F6" w:rsidP="005947FC">
            <w:pPr>
              <w:tabs>
                <w:tab w:val="left" w:pos="-90"/>
                <w:tab w:val="left" w:pos="0"/>
              </w:tabs>
              <w:ind w:right="130"/>
              <w:rPr>
                <w:bCs/>
                <w:sz w:val="22"/>
                <w:szCs w:val="22"/>
              </w:rPr>
            </w:pPr>
            <w:r w:rsidRPr="00F56758">
              <w:rPr>
                <w:bCs/>
                <w:sz w:val="22"/>
                <w:szCs w:val="22"/>
              </w:rPr>
              <w:t>Implementarea oficiilor verzi prin  intermediul principiilor de e-guvernare și prin promovarea ședințelor verzi</w:t>
            </w:r>
          </w:p>
        </w:tc>
        <w:tc>
          <w:tcPr>
            <w:tcW w:w="1318" w:type="dxa"/>
            <w:gridSpan w:val="6"/>
            <w:tcBorders>
              <w:top w:val="single" w:sz="4" w:space="0" w:color="auto"/>
              <w:left w:val="single" w:sz="4" w:space="0" w:color="auto"/>
              <w:bottom w:val="single" w:sz="4" w:space="0" w:color="auto"/>
              <w:right w:val="single" w:sz="4" w:space="0" w:color="auto"/>
            </w:tcBorders>
          </w:tcPr>
          <w:p w14:paraId="4A071F70" w14:textId="77777777" w:rsidR="00CC37F6" w:rsidRPr="00F56758" w:rsidRDefault="00CC37F6" w:rsidP="008D6E23">
            <w:pPr>
              <w:autoSpaceDE w:val="0"/>
              <w:autoSpaceDN w:val="0"/>
              <w:adjustRightInd w:val="0"/>
              <w:jc w:val="center"/>
              <w:rPr>
                <w:bCs/>
                <w:sz w:val="22"/>
                <w:szCs w:val="22"/>
              </w:rPr>
            </w:pPr>
            <w:r w:rsidRPr="00F56758">
              <w:rPr>
                <w:bCs/>
                <w:sz w:val="22"/>
                <w:szCs w:val="22"/>
              </w:rPr>
              <w:t>2019</w:t>
            </w:r>
          </w:p>
        </w:tc>
        <w:tc>
          <w:tcPr>
            <w:tcW w:w="2572" w:type="dxa"/>
            <w:gridSpan w:val="3"/>
            <w:tcBorders>
              <w:top w:val="single" w:sz="4" w:space="0" w:color="auto"/>
              <w:left w:val="single" w:sz="4" w:space="0" w:color="auto"/>
              <w:bottom w:val="single" w:sz="4" w:space="0" w:color="auto"/>
              <w:right w:val="single" w:sz="4" w:space="0" w:color="auto"/>
            </w:tcBorders>
          </w:tcPr>
          <w:p w14:paraId="0E4DD9FE" w14:textId="77777777" w:rsidR="00CC37F6" w:rsidRPr="00F56758" w:rsidRDefault="00CC37F6" w:rsidP="00F90A8C">
            <w:pPr>
              <w:autoSpaceDE w:val="0"/>
              <w:autoSpaceDN w:val="0"/>
              <w:adjustRightInd w:val="0"/>
              <w:jc w:val="center"/>
              <w:rPr>
                <w:bCs/>
                <w:sz w:val="22"/>
                <w:szCs w:val="22"/>
              </w:rPr>
            </w:pPr>
            <w:r w:rsidRPr="006D2E9F">
              <w:rPr>
                <w:bCs/>
                <w:sz w:val="22"/>
                <w:szCs w:val="22"/>
              </w:rPr>
              <w:t>Ministerul Agriculturii, Dezvoltării Regionale și Mediului;</w:t>
            </w:r>
          </w:p>
          <w:p w14:paraId="5BB091A1" w14:textId="77777777" w:rsidR="00CC37F6" w:rsidRPr="00F56758" w:rsidRDefault="00CC37F6" w:rsidP="005947FC">
            <w:pPr>
              <w:autoSpaceDE w:val="0"/>
              <w:autoSpaceDN w:val="0"/>
              <w:adjustRightInd w:val="0"/>
              <w:jc w:val="center"/>
              <w:rPr>
                <w:bCs/>
                <w:sz w:val="22"/>
                <w:szCs w:val="22"/>
              </w:rPr>
            </w:pPr>
            <w:r w:rsidRPr="00F56758">
              <w:rPr>
                <w:bCs/>
                <w:sz w:val="22"/>
                <w:szCs w:val="22"/>
              </w:rPr>
              <w:t>Centrul de Guvernare Electronică; autoritățile APC</w:t>
            </w:r>
          </w:p>
        </w:tc>
        <w:tc>
          <w:tcPr>
            <w:tcW w:w="1754" w:type="dxa"/>
            <w:gridSpan w:val="3"/>
            <w:tcBorders>
              <w:top w:val="single" w:sz="4" w:space="0" w:color="auto"/>
              <w:left w:val="single" w:sz="4" w:space="0" w:color="auto"/>
              <w:bottom w:val="single" w:sz="4" w:space="0" w:color="auto"/>
              <w:right w:val="single" w:sz="4" w:space="0" w:color="auto"/>
            </w:tcBorders>
          </w:tcPr>
          <w:p w14:paraId="1FCFBBB6" w14:textId="77777777" w:rsidR="00CC37F6" w:rsidRPr="00F56758" w:rsidRDefault="00CC37F6" w:rsidP="005947FC">
            <w:pPr>
              <w:autoSpaceDE w:val="0"/>
              <w:autoSpaceDN w:val="0"/>
              <w:adjustRightInd w:val="0"/>
              <w:jc w:val="center"/>
              <w:rPr>
                <w:bCs/>
                <w:sz w:val="22"/>
                <w:szCs w:val="22"/>
              </w:rPr>
            </w:pPr>
            <w:r w:rsidRPr="00F56758">
              <w:rPr>
                <w:bCs/>
                <w:sz w:val="22"/>
                <w:szCs w:val="22"/>
              </w:rPr>
              <w:t xml:space="preserve">Oficii și ședințe verzi – implementate în toate structurile guvernamentale </w:t>
            </w:r>
          </w:p>
        </w:tc>
        <w:tc>
          <w:tcPr>
            <w:tcW w:w="1624" w:type="dxa"/>
            <w:gridSpan w:val="5"/>
            <w:tcBorders>
              <w:top w:val="single" w:sz="4" w:space="0" w:color="auto"/>
              <w:left w:val="single" w:sz="4" w:space="0" w:color="auto"/>
              <w:bottom w:val="single" w:sz="4" w:space="0" w:color="auto"/>
              <w:right w:val="single" w:sz="4" w:space="0" w:color="auto"/>
            </w:tcBorders>
          </w:tcPr>
          <w:p w14:paraId="7F60F002" w14:textId="77777777" w:rsidR="00CC37F6" w:rsidRPr="00F56758" w:rsidRDefault="00CC37F6" w:rsidP="00F90A8C">
            <w:pPr>
              <w:autoSpaceDE w:val="0"/>
              <w:autoSpaceDN w:val="0"/>
              <w:adjustRightInd w:val="0"/>
              <w:jc w:val="center"/>
              <w:rPr>
                <w:bCs/>
                <w:sz w:val="22"/>
                <w:szCs w:val="22"/>
              </w:rPr>
            </w:pPr>
            <w:r w:rsidRPr="00F56758">
              <w:rPr>
                <w:bCs/>
                <w:sz w:val="22"/>
                <w:szCs w:val="22"/>
              </w:rPr>
              <w:t>355 600</w:t>
            </w:r>
          </w:p>
        </w:tc>
        <w:tc>
          <w:tcPr>
            <w:tcW w:w="1810" w:type="dxa"/>
            <w:gridSpan w:val="6"/>
            <w:tcBorders>
              <w:top w:val="single" w:sz="4" w:space="0" w:color="auto"/>
              <w:left w:val="single" w:sz="4" w:space="0" w:color="auto"/>
              <w:bottom w:val="single" w:sz="4" w:space="0" w:color="auto"/>
              <w:right w:val="single" w:sz="4" w:space="0" w:color="auto"/>
            </w:tcBorders>
          </w:tcPr>
          <w:p w14:paraId="44E47416" w14:textId="77777777" w:rsidR="00CC37F6" w:rsidRPr="00F56758" w:rsidRDefault="00CC37F6" w:rsidP="00F90A8C">
            <w:pPr>
              <w:autoSpaceDE w:val="0"/>
              <w:autoSpaceDN w:val="0"/>
              <w:adjustRightInd w:val="0"/>
              <w:jc w:val="center"/>
              <w:rPr>
                <w:bCs/>
                <w:sz w:val="22"/>
                <w:szCs w:val="22"/>
              </w:rPr>
            </w:pPr>
            <w:r w:rsidRPr="00F56758">
              <w:rPr>
                <w:bCs/>
                <w:sz w:val="22"/>
                <w:szCs w:val="22"/>
              </w:rPr>
              <w:t xml:space="preserve">Bugetul de stat; asistență externă </w:t>
            </w:r>
          </w:p>
        </w:tc>
      </w:tr>
      <w:tr w:rsidR="00977593" w:rsidRPr="00F56758" w14:paraId="1BA34ABD" w14:textId="77777777" w:rsidTr="00977593">
        <w:trPr>
          <w:gridAfter w:val="2"/>
          <w:wAfter w:w="217" w:type="dxa"/>
        </w:trPr>
        <w:tc>
          <w:tcPr>
            <w:tcW w:w="480" w:type="dxa"/>
            <w:tcBorders>
              <w:top w:val="single" w:sz="4" w:space="0" w:color="auto"/>
              <w:left w:val="single" w:sz="4" w:space="0" w:color="auto"/>
              <w:bottom w:val="single" w:sz="4" w:space="0" w:color="auto"/>
              <w:right w:val="single" w:sz="4" w:space="0" w:color="auto"/>
            </w:tcBorders>
          </w:tcPr>
          <w:p w14:paraId="24966A84" w14:textId="77777777" w:rsidR="00CC37F6" w:rsidRPr="006D2E9F" w:rsidRDefault="00CC37F6" w:rsidP="006D2E9F">
            <w:pPr>
              <w:pStyle w:val="Listparagraf"/>
              <w:numPr>
                <w:ilvl w:val="0"/>
                <w:numId w:val="72"/>
              </w:numPr>
              <w:tabs>
                <w:tab w:val="left" w:pos="-90"/>
                <w:tab w:val="left" w:pos="0"/>
              </w:tabs>
              <w:ind w:right="130"/>
              <w:rPr>
                <w:bCs/>
                <w:sz w:val="22"/>
                <w:szCs w:val="22"/>
              </w:rPr>
            </w:pPr>
          </w:p>
        </w:tc>
        <w:tc>
          <w:tcPr>
            <w:tcW w:w="4752" w:type="dxa"/>
            <w:gridSpan w:val="7"/>
            <w:tcBorders>
              <w:top w:val="single" w:sz="4" w:space="0" w:color="auto"/>
              <w:left w:val="single" w:sz="4" w:space="0" w:color="auto"/>
              <w:bottom w:val="single" w:sz="4" w:space="0" w:color="auto"/>
              <w:right w:val="single" w:sz="4" w:space="0" w:color="auto"/>
            </w:tcBorders>
          </w:tcPr>
          <w:p w14:paraId="39810E37" w14:textId="77777777" w:rsidR="00CC37F6" w:rsidRPr="00F56758" w:rsidRDefault="00CC37F6" w:rsidP="00F90A8C">
            <w:pPr>
              <w:tabs>
                <w:tab w:val="left" w:pos="-90"/>
                <w:tab w:val="left" w:pos="0"/>
              </w:tabs>
              <w:ind w:right="130"/>
              <w:rPr>
                <w:bCs/>
                <w:sz w:val="22"/>
                <w:szCs w:val="22"/>
              </w:rPr>
            </w:pPr>
            <w:r w:rsidRPr="00F56758">
              <w:rPr>
                <w:bCs/>
                <w:sz w:val="22"/>
                <w:szCs w:val="22"/>
              </w:rPr>
              <w:t xml:space="preserve">Consolidarea parteneriatului public-privat pentru promovarea principiilor și acțiunilor de dezvoltare a economiei verzi </w:t>
            </w:r>
          </w:p>
        </w:tc>
        <w:tc>
          <w:tcPr>
            <w:tcW w:w="1318" w:type="dxa"/>
            <w:gridSpan w:val="6"/>
            <w:tcBorders>
              <w:top w:val="single" w:sz="4" w:space="0" w:color="auto"/>
              <w:left w:val="single" w:sz="4" w:space="0" w:color="auto"/>
              <w:bottom w:val="single" w:sz="4" w:space="0" w:color="auto"/>
              <w:right w:val="single" w:sz="4" w:space="0" w:color="auto"/>
            </w:tcBorders>
          </w:tcPr>
          <w:p w14:paraId="270B19AA" w14:textId="77777777" w:rsidR="00CC37F6" w:rsidRPr="00F56758" w:rsidRDefault="00CC37F6" w:rsidP="008D6E23">
            <w:pPr>
              <w:autoSpaceDE w:val="0"/>
              <w:autoSpaceDN w:val="0"/>
              <w:adjustRightInd w:val="0"/>
              <w:jc w:val="center"/>
              <w:rPr>
                <w:bCs/>
                <w:sz w:val="22"/>
                <w:szCs w:val="22"/>
              </w:rPr>
            </w:pPr>
            <w:r w:rsidRPr="00F56758">
              <w:rPr>
                <w:bCs/>
                <w:sz w:val="22"/>
                <w:szCs w:val="22"/>
              </w:rPr>
              <w:t>2020</w:t>
            </w:r>
          </w:p>
        </w:tc>
        <w:tc>
          <w:tcPr>
            <w:tcW w:w="2572" w:type="dxa"/>
            <w:gridSpan w:val="3"/>
            <w:tcBorders>
              <w:top w:val="single" w:sz="4" w:space="0" w:color="auto"/>
              <w:left w:val="single" w:sz="4" w:space="0" w:color="auto"/>
              <w:bottom w:val="single" w:sz="4" w:space="0" w:color="auto"/>
              <w:right w:val="single" w:sz="4" w:space="0" w:color="auto"/>
            </w:tcBorders>
          </w:tcPr>
          <w:p w14:paraId="6FE465BF" w14:textId="77777777" w:rsidR="00CC37F6" w:rsidRPr="00F56758" w:rsidRDefault="00CC37F6">
            <w:pPr>
              <w:autoSpaceDE w:val="0"/>
              <w:autoSpaceDN w:val="0"/>
              <w:adjustRightInd w:val="0"/>
              <w:jc w:val="center"/>
              <w:rPr>
                <w:bCs/>
                <w:sz w:val="22"/>
                <w:szCs w:val="22"/>
              </w:rPr>
            </w:pPr>
            <w:r w:rsidRPr="006D2E9F">
              <w:rPr>
                <w:bCs/>
                <w:sz w:val="22"/>
                <w:szCs w:val="22"/>
              </w:rPr>
              <w:t>Ministerul Agriculturii, Dezvoltării Regionale, Mediului și Ministerul Economiei și Infrastructurii</w:t>
            </w:r>
          </w:p>
        </w:tc>
        <w:tc>
          <w:tcPr>
            <w:tcW w:w="1754" w:type="dxa"/>
            <w:gridSpan w:val="3"/>
            <w:tcBorders>
              <w:top w:val="single" w:sz="4" w:space="0" w:color="auto"/>
              <w:left w:val="single" w:sz="4" w:space="0" w:color="auto"/>
              <w:bottom w:val="single" w:sz="4" w:space="0" w:color="auto"/>
              <w:right w:val="single" w:sz="4" w:space="0" w:color="auto"/>
            </w:tcBorders>
          </w:tcPr>
          <w:p w14:paraId="28204C2C" w14:textId="77777777" w:rsidR="00CC37F6" w:rsidRPr="00F56758" w:rsidRDefault="00CC37F6" w:rsidP="00F90A8C">
            <w:pPr>
              <w:autoSpaceDE w:val="0"/>
              <w:autoSpaceDN w:val="0"/>
              <w:adjustRightInd w:val="0"/>
              <w:jc w:val="center"/>
              <w:rPr>
                <w:bCs/>
                <w:sz w:val="22"/>
                <w:szCs w:val="22"/>
              </w:rPr>
            </w:pPr>
            <w:r w:rsidRPr="00F56758">
              <w:rPr>
                <w:bCs/>
                <w:sz w:val="22"/>
                <w:szCs w:val="22"/>
              </w:rPr>
              <w:t xml:space="preserve">Parteneriate publice-private create; proiecte, tehnologii implementate </w:t>
            </w:r>
          </w:p>
        </w:tc>
        <w:tc>
          <w:tcPr>
            <w:tcW w:w="1624" w:type="dxa"/>
            <w:gridSpan w:val="5"/>
            <w:tcBorders>
              <w:top w:val="single" w:sz="4" w:space="0" w:color="auto"/>
              <w:left w:val="single" w:sz="4" w:space="0" w:color="auto"/>
              <w:bottom w:val="single" w:sz="4" w:space="0" w:color="auto"/>
              <w:right w:val="single" w:sz="4" w:space="0" w:color="auto"/>
            </w:tcBorders>
          </w:tcPr>
          <w:p w14:paraId="7A16EA28" w14:textId="77777777" w:rsidR="00CC37F6" w:rsidRPr="00F56758" w:rsidRDefault="00CC37F6" w:rsidP="00F90A8C">
            <w:pPr>
              <w:autoSpaceDE w:val="0"/>
              <w:autoSpaceDN w:val="0"/>
              <w:adjustRightInd w:val="0"/>
              <w:jc w:val="center"/>
              <w:rPr>
                <w:bCs/>
                <w:sz w:val="22"/>
                <w:szCs w:val="22"/>
              </w:rPr>
            </w:pPr>
            <w:r w:rsidRPr="00F56758">
              <w:rPr>
                <w:bCs/>
                <w:sz w:val="22"/>
                <w:szCs w:val="22"/>
              </w:rPr>
              <w:t>105 600</w:t>
            </w:r>
          </w:p>
        </w:tc>
        <w:tc>
          <w:tcPr>
            <w:tcW w:w="1810" w:type="dxa"/>
            <w:gridSpan w:val="6"/>
            <w:tcBorders>
              <w:top w:val="single" w:sz="4" w:space="0" w:color="auto"/>
              <w:left w:val="single" w:sz="4" w:space="0" w:color="auto"/>
              <w:bottom w:val="single" w:sz="4" w:space="0" w:color="auto"/>
              <w:right w:val="single" w:sz="4" w:space="0" w:color="auto"/>
            </w:tcBorders>
          </w:tcPr>
          <w:p w14:paraId="5C21E6E2" w14:textId="77777777" w:rsidR="00CC37F6" w:rsidRPr="00F56758" w:rsidRDefault="00CC37F6" w:rsidP="00F90A8C">
            <w:pPr>
              <w:autoSpaceDE w:val="0"/>
              <w:autoSpaceDN w:val="0"/>
              <w:adjustRightInd w:val="0"/>
              <w:jc w:val="center"/>
              <w:rPr>
                <w:bCs/>
                <w:sz w:val="22"/>
                <w:szCs w:val="22"/>
              </w:rPr>
            </w:pPr>
            <w:r w:rsidRPr="00F56758">
              <w:rPr>
                <w:bCs/>
                <w:sz w:val="22"/>
                <w:szCs w:val="22"/>
              </w:rPr>
              <w:t xml:space="preserve">Bugetul de stat; asistență externă </w:t>
            </w:r>
          </w:p>
        </w:tc>
      </w:tr>
      <w:tr w:rsidR="00977593" w:rsidRPr="00F56758" w14:paraId="346CB1C7" w14:textId="77777777" w:rsidTr="00977593">
        <w:trPr>
          <w:gridAfter w:val="2"/>
          <w:wAfter w:w="217" w:type="dxa"/>
        </w:trPr>
        <w:tc>
          <w:tcPr>
            <w:tcW w:w="480" w:type="dxa"/>
            <w:tcBorders>
              <w:top w:val="single" w:sz="4" w:space="0" w:color="auto"/>
              <w:left w:val="single" w:sz="4" w:space="0" w:color="auto"/>
              <w:bottom w:val="single" w:sz="4" w:space="0" w:color="auto"/>
              <w:right w:val="single" w:sz="4" w:space="0" w:color="auto"/>
            </w:tcBorders>
          </w:tcPr>
          <w:p w14:paraId="6276F7F2" w14:textId="77777777" w:rsidR="00CC37F6" w:rsidRPr="006D2E9F" w:rsidRDefault="00CC37F6" w:rsidP="006D2E9F">
            <w:pPr>
              <w:pStyle w:val="Listparagraf"/>
              <w:numPr>
                <w:ilvl w:val="0"/>
                <w:numId w:val="72"/>
              </w:numPr>
              <w:tabs>
                <w:tab w:val="left" w:pos="-90"/>
                <w:tab w:val="left" w:pos="0"/>
              </w:tabs>
              <w:ind w:right="130"/>
              <w:rPr>
                <w:bCs/>
                <w:sz w:val="22"/>
                <w:szCs w:val="22"/>
              </w:rPr>
            </w:pPr>
          </w:p>
        </w:tc>
        <w:tc>
          <w:tcPr>
            <w:tcW w:w="4752" w:type="dxa"/>
            <w:gridSpan w:val="7"/>
            <w:tcBorders>
              <w:top w:val="single" w:sz="4" w:space="0" w:color="auto"/>
              <w:left w:val="single" w:sz="4" w:space="0" w:color="auto"/>
              <w:bottom w:val="single" w:sz="4" w:space="0" w:color="auto"/>
              <w:right w:val="single" w:sz="4" w:space="0" w:color="auto"/>
            </w:tcBorders>
          </w:tcPr>
          <w:p w14:paraId="0912DD1A" w14:textId="77777777" w:rsidR="00CC37F6" w:rsidRPr="00F56758" w:rsidRDefault="00CC37F6" w:rsidP="005947FC">
            <w:pPr>
              <w:tabs>
                <w:tab w:val="left" w:pos="-90"/>
                <w:tab w:val="left" w:pos="0"/>
              </w:tabs>
              <w:ind w:right="130"/>
              <w:rPr>
                <w:bCs/>
                <w:sz w:val="22"/>
                <w:szCs w:val="22"/>
              </w:rPr>
            </w:pPr>
            <w:r w:rsidRPr="00F56758">
              <w:rPr>
                <w:bCs/>
                <w:sz w:val="22"/>
                <w:szCs w:val="22"/>
              </w:rPr>
              <w:t xml:space="preserve">Elaborarea mărcii comerciale naționale „Moldova Verde” pentru produsele și procesele ecologic pure. Identificarea companiilor „verzi”, care vor avea dreptul de a utiliza marca comercială înregistrată </w:t>
            </w:r>
          </w:p>
        </w:tc>
        <w:tc>
          <w:tcPr>
            <w:tcW w:w="1318" w:type="dxa"/>
            <w:gridSpan w:val="6"/>
            <w:tcBorders>
              <w:top w:val="single" w:sz="4" w:space="0" w:color="auto"/>
              <w:left w:val="single" w:sz="4" w:space="0" w:color="auto"/>
              <w:bottom w:val="single" w:sz="4" w:space="0" w:color="auto"/>
              <w:right w:val="single" w:sz="4" w:space="0" w:color="auto"/>
            </w:tcBorders>
          </w:tcPr>
          <w:p w14:paraId="33B8EE49" w14:textId="77777777" w:rsidR="00CC37F6" w:rsidRPr="00F56758" w:rsidRDefault="00CC37F6" w:rsidP="00F90A8C">
            <w:pPr>
              <w:autoSpaceDE w:val="0"/>
              <w:autoSpaceDN w:val="0"/>
              <w:adjustRightInd w:val="0"/>
              <w:jc w:val="center"/>
              <w:rPr>
                <w:bCs/>
                <w:sz w:val="22"/>
                <w:szCs w:val="22"/>
              </w:rPr>
            </w:pPr>
            <w:r w:rsidRPr="00F56758">
              <w:rPr>
                <w:bCs/>
                <w:sz w:val="22"/>
                <w:szCs w:val="22"/>
              </w:rPr>
              <w:t>2019</w:t>
            </w:r>
          </w:p>
        </w:tc>
        <w:tc>
          <w:tcPr>
            <w:tcW w:w="2572" w:type="dxa"/>
            <w:gridSpan w:val="3"/>
            <w:tcBorders>
              <w:top w:val="single" w:sz="4" w:space="0" w:color="auto"/>
              <w:left w:val="single" w:sz="4" w:space="0" w:color="auto"/>
              <w:bottom w:val="single" w:sz="4" w:space="0" w:color="auto"/>
              <w:right w:val="single" w:sz="4" w:space="0" w:color="auto"/>
            </w:tcBorders>
          </w:tcPr>
          <w:p w14:paraId="589A3711" w14:textId="77777777" w:rsidR="00CC37F6" w:rsidRPr="00F56758" w:rsidRDefault="00CC37F6">
            <w:pPr>
              <w:autoSpaceDE w:val="0"/>
              <w:autoSpaceDN w:val="0"/>
              <w:adjustRightInd w:val="0"/>
              <w:jc w:val="center"/>
              <w:rPr>
                <w:bCs/>
                <w:sz w:val="22"/>
                <w:szCs w:val="22"/>
              </w:rPr>
            </w:pPr>
            <w:r w:rsidRPr="006D2E9F">
              <w:rPr>
                <w:bCs/>
                <w:sz w:val="22"/>
                <w:szCs w:val="22"/>
              </w:rPr>
              <w:t>Ministerul Agriculturii, Dezvoltării Regionale și Mediului, Ministerul Economiei și Infrastructurii</w:t>
            </w:r>
          </w:p>
        </w:tc>
        <w:tc>
          <w:tcPr>
            <w:tcW w:w="1754" w:type="dxa"/>
            <w:gridSpan w:val="3"/>
            <w:tcBorders>
              <w:top w:val="single" w:sz="4" w:space="0" w:color="auto"/>
              <w:left w:val="single" w:sz="4" w:space="0" w:color="auto"/>
              <w:bottom w:val="single" w:sz="4" w:space="0" w:color="auto"/>
              <w:right w:val="single" w:sz="4" w:space="0" w:color="auto"/>
            </w:tcBorders>
          </w:tcPr>
          <w:p w14:paraId="2F3F6B22" w14:textId="77777777" w:rsidR="00CC37F6" w:rsidRPr="00F56758" w:rsidRDefault="00CC37F6" w:rsidP="00F90A8C">
            <w:pPr>
              <w:autoSpaceDE w:val="0"/>
              <w:autoSpaceDN w:val="0"/>
              <w:adjustRightInd w:val="0"/>
              <w:jc w:val="center"/>
              <w:rPr>
                <w:bCs/>
                <w:sz w:val="22"/>
                <w:szCs w:val="22"/>
              </w:rPr>
            </w:pPr>
            <w:r w:rsidRPr="00F56758">
              <w:rPr>
                <w:bCs/>
                <w:sz w:val="22"/>
                <w:szCs w:val="22"/>
              </w:rPr>
              <w:t>Marca comercială națională – elaborată și înregistrată;</w:t>
            </w:r>
          </w:p>
          <w:p w14:paraId="2EFDB6AB" w14:textId="77777777" w:rsidR="00CC37F6" w:rsidRPr="00F56758" w:rsidRDefault="00CC37F6" w:rsidP="005947FC">
            <w:pPr>
              <w:autoSpaceDE w:val="0"/>
              <w:autoSpaceDN w:val="0"/>
              <w:adjustRightInd w:val="0"/>
              <w:jc w:val="center"/>
              <w:rPr>
                <w:bCs/>
                <w:sz w:val="22"/>
                <w:szCs w:val="22"/>
              </w:rPr>
            </w:pPr>
            <w:r w:rsidRPr="00F56758">
              <w:rPr>
                <w:bCs/>
                <w:sz w:val="22"/>
                <w:szCs w:val="22"/>
              </w:rPr>
              <w:t>companiile „verzi” ‒ identificate</w:t>
            </w:r>
          </w:p>
        </w:tc>
        <w:tc>
          <w:tcPr>
            <w:tcW w:w="1624" w:type="dxa"/>
            <w:gridSpan w:val="5"/>
            <w:tcBorders>
              <w:top w:val="single" w:sz="4" w:space="0" w:color="auto"/>
              <w:left w:val="single" w:sz="4" w:space="0" w:color="auto"/>
              <w:bottom w:val="single" w:sz="4" w:space="0" w:color="auto"/>
              <w:right w:val="single" w:sz="4" w:space="0" w:color="auto"/>
            </w:tcBorders>
          </w:tcPr>
          <w:p w14:paraId="56558441" w14:textId="77777777" w:rsidR="00CC37F6" w:rsidRPr="00F56758" w:rsidRDefault="00CC37F6" w:rsidP="00F90A8C">
            <w:pPr>
              <w:autoSpaceDE w:val="0"/>
              <w:autoSpaceDN w:val="0"/>
              <w:adjustRightInd w:val="0"/>
              <w:jc w:val="center"/>
              <w:rPr>
                <w:bCs/>
                <w:sz w:val="22"/>
                <w:szCs w:val="22"/>
              </w:rPr>
            </w:pPr>
            <w:r w:rsidRPr="00F56758">
              <w:rPr>
                <w:bCs/>
                <w:sz w:val="22"/>
                <w:szCs w:val="22"/>
              </w:rPr>
              <w:t>152 800</w:t>
            </w:r>
          </w:p>
        </w:tc>
        <w:tc>
          <w:tcPr>
            <w:tcW w:w="1810" w:type="dxa"/>
            <w:gridSpan w:val="6"/>
            <w:tcBorders>
              <w:top w:val="single" w:sz="4" w:space="0" w:color="auto"/>
              <w:left w:val="single" w:sz="4" w:space="0" w:color="auto"/>
              <w:bottom w:val="single" w:sz="4" w:space="0" w:color="auto"/>
              <w:right w:val="single" w:sz="4" w:space="0" w:color="auto"/>
            </w:tcBorders>
          </w:tcPr>
          <w:p w14:paraId="29BF8C0E" w14:textId="77777777" w:rsidR="00CC37F6" w:rsidRPr="00F56758" w:rsidRDefault="00CC37F6" w:rsidP="00F90A8C">
            <w:pPr>
              <w:autoSpaceDE w:val="0"/>
              <w:autoSpaceDN w:val="0"/>
              <w:adjustRightInd w:val="0"/>
              <w:jc w:val="center"/>
              <w:rPr>
                <w:bCs/>
                <w:sz w:val="22"/>
                <w:szCs w:val="22"/>
              </w:rPr>
            </w:pPr>
            <w:r w:rsidRPr="00F56758">
              <w:rPr>
                <w:bCs/>
                <w:sz w:val="22"/>
                <w:szCs w:val="22"/>
              </w:rPr>
              <w:t xml:space="preserve">Bugetul de stat; asistență externă </w:t>
            </w:r>
          </w:p>
        </w:tc>
      </w:tr>
      <w:tr w:rsidR="00977593" w:rsidRPr="00F56758" w14:paraId="534CB01E" w14:textId="77777777" w:rsidTr="00977593">
        <w:trPr>
          <w:gridAfter w:val="2"/>
          <w:wAfter w:w="217" w:type="dxa"/>
        </w:trPr>
        <w:tc>
          <w:tcPr>
            <w:tcW w:w="480" w:type="dxa"/>
            <w:tcBorders>
              <w:top w:val="single" w:sz="4" w:space="0" w:color="auto"/>
              <w:left w:val="single" w:sz="4" w:space="0" w:color="auto"/>
              <w:bottom w:val="single" w:sz="4" w:space="0" w:color="auto"/>
              <w:right w:val="single" w:sz="4" w:space="0" w:color="auto"/>
            </w:tcBorders>
          </w:tcPr>
          <w:p w14:paraId="48ECFE14" w14:textId="77777777" w:rsidR="00CC37F6" w:rsidRPr="006D2E9F" w:rsidRDefault="00CC37F6" w:rsidP="006D2E9F">
            <w:pPr>
              <w:pStyle w:val="Listparagraf"/>
              <w:numPr>
                <w:ilvl w:val="0"/>
                <w:numId w:val="72"/>
              </w:numPr>
              <w:tabs>
                <w:tab w:val="left" w:pos="-90"/>
                <w:tab w:val="left" w:pos="0"/>
              </w:tabs>
              <w:ind w:right="130"/>
              <w:rPr>
                <w:bCs/>
                <w:sz w:val="22"/>
                <w:szCs w:val="22"/>
              </w:rPr>
            </w:pPr>
          </w:p>
        </w:tc>
        <w:tc>
          <w:tcPr>
            <w:tcW w:w="4752" w:type="dxa"/>
            <w:gridSpan w:val="7"/>
            <w:tcBorders>
              <w:top w:val="single" w:sz="4" w:space="0" w:color="auto"/>
              <w:left w:val="single" w:sz="4" w:space="0" w:color="auto"/>
              <w:bottom w:val="single" w:sz="4" w:space="0" w:color="auto"/>
              <w:right w:val="single" w:sz="4" w:space="0" w:color="auto"/>
            </w:tcBorders>
          </w:tcPr>
          <w:p w14:paraId="46DC167D" w14:textId="77777777" w:rsidR="00CC37F6" w:rsidRPr="00F56758" w:rsidRDefault="00CC37F6" w:rsidP="00F90A8C">
            <w:pPr>
              <w:tabs>
                <w:tab w:val="left" w:pos="-90"/>
                <w:tab w:val="left" w:pos="0"/>
              </w:tabs>
              <w:ind w:right="130"/>
              <w:rPr>
                <w:bCs/>
                <w:sz w:val="22"/>
                <w:szCs w:val="22"/>
              </w:rPr>
            </w:pPr>
            <w:r w:rsidRPr="00F56758">
              <w:rPr>
                <w:bCs/>
                <w:sz w:val="22"/>
                <w:szCs w:val="22"/>
              </w:rPr>
              <w:t xml:space="preserve">Introducerea sistemului de etichetare ecologică </w:t>
            </w:r>
          </w:p>
        </w:tc>
        <w:tc>
          <w:tcPr>
            <w:tcW w:w="1318" w:type="dxa"/>
            <w:gridSpan w:val="6"/>
            <w:tcBorders>
              <w:top w:val="single" w:sz="4" w:space="0" w:color="auto"/>
              <w:left w:val="single" w:sz="4" w:space="0" w:color="auto"/>
              <w:bottom w:val="single" w:sz="4" w:space="0" w:color="auto"/>
              <w:right w:val="single" w:sz="4" w:space="0" w:color="auto"/>
            </w:tcBorders>
          </w:tcPr>
          <w:p w14:paraId="04578F5B" w14:textId="77777777" w:rsidR="00CC37F6" w:rsidRPr="00F56758" w:rsidRDefault="00CC37F6" w:rsidP="00F90A8C">
            <w:pPr>
              <w:autoSpaceDE w:val="0"/>
              <w:autoSpaceDN w:val="0"/>
              <w:adjustRightInd w:val="0"/>
              <w:jc w:val="center"/>
              <w:rPr>
                <w:bCs/>
                <w:sz w:val="22"/>
                <w:szCs w:val="22"/>
              </w:rPr>
            </w:pPr>
            <w:r w:rsidRPr="00F56758">
              <w:rPr>
                <w:bCs/>
                <w:sz w:val="22"/>
                <w:szCs w:val="22"/>
              </w:rPr>
              <w:t>2019</w:t>
            </w:r>
          </w:p>
        </w:tc>
        <w:tc>
          <w:tcPr>
            <w:tcW w:w="2572" w:type="dxa"/>
            <w:gridSpan w:val="3"/>
            <w:tcBorders>
              <w:top w:val="single" w:sz="4" w:space="0" w:color="auto"/>
              <w:left w:val="single" w:sz="4" w:space="0" w:color="auto"/>
              <w:bottom w:val="single" w:sz="4" w:space="0" w:color="auto"/>
              <w:right w:val="single" w:sz="4" w:space="0" w:color="auto"/>
            </w:tcBorders>
          </w:tcPr>
          <w:p w14:paraId="2E2356A6" w14:textId="77777777" w:rsidR="00CC37F6" w:rsidRPr="00F56758" w:rsidRDefault="00CC37F6">
            <w:pPr>
              <w:autoSpaceDE w:val="0"/>
              <w:autoSpaceDN w:val="0"/>
              <w:adjustRightInd w:val="0"/>
              <w:jc w:val="center"/>
              <w:rPr>
                <w:bCs/>
                <w:sz w:val="22"/>
                <w:szCs w:val="22"/>
              </w:rPr>
            </w:pPr>
            <w:r w:rsidRPr="006D2E9F">
              <w:rPr>
                <w:bCs/>
                <w:sz w:val="22"/>
                <w:szCs w:val="22"/>
              </w:rPr>
              <w:t>Ministerul Agriculturii, Dezvoltării Regionale și Mediului, Ministerul Economiei și Infrastructurii</w:t>
            </w:r>
          </w:p>
        </w:tc>
        <w:tc>
          <w:tcPr>
            <w:tcW w:w="1754" w:type="dxa"/>
            <w:gridSpan w:val="3"/>
            <w:tcBorders>
              <w:top w:val="single" w:sz="4" w:space="0" w:color="auto"/>
              <w:left w:val="single" w:sz="4" w:space="0" w:color="auto"/>
              <w:bottom w:val="single" w:sz="4" w:space="0" w:color="auto"/>
              <w:right w:val="single" w:sz="4" w:space="0" w:color="auto"/>
            </w:tcBorders>
          </w:tcPr>
          <w:p w14:paraId="1CBFE7D0" w14:textId="77777777" w:rsidR="00CC37F6" w:rsidRPr="00F56758" w:rsidRDefault="00CC37F6" w:rsidP="00F90A8C">
            <w:pPr>
              <w:autoSpaceDE w:val="0"/>
              <w:autoSpaceDN w:val="0"/>
              <w:adjustRightInd w:val="0"/>
              <w:jc w:val="center"/>
              <w:rPr>
                <w:bCs/>
                <w:sz w:val="22"/>
                <w:szCs w:val="22"/>
              </w:rPr>
            </w:pPr>
            <w:r w:rsidRPr="00F56758">
              <w:rPr>
                <w:bCs/>
                <w:sz w:val="22"/>
                <w:szCs w:val="22"/>
              </w:rPr>
              <w:t xml:space="preserve">Sistem introdus și implementat </w:t>
            </w:r>
          </w:p>
        </w:tc>
        <w:tc>
          <w:tcPr>
            <w:tcW w:w="1624" w:type="dxa"/>
            <w:gridSpan w:val="5"/>
            <w:tcBorders>
              <w:top w:val="single" w:sz="4" w:space="0" w:color="auto"/>
              <w:left w:val="single" w:sz="4" w:space="0" w:color="auto"/>
              <w:bottom w:val="single" w:sz="4" w:space="0" w:color="auto"/>
              <w:right w:val="single" w:sz="4" w:space="0" w:color="auto"/>
            </w:tcBorders>
          </w:tcPr>
          <w:p w14:paraId="092CD14F" w14:textId="77777777" w:rsidR="00CC37F6" w:rsidRPr="00F56758" w:rsidRDefault="00CC37F6" w:rsidP="00F90A8C">
            <w:pPr>
              <w:autoSpaceDE w:val="0"/>
              <w:autoSpaceDN w:val="0"/>
              <w:adjustRightInd w:val="0"/>
              <w:jc w:val="center"/>
              <w:rPr>
                <w:bCs/>
                <w:sz w:val="22"/>
                <w:szCs w:val="22"/>
              </w:rPr>
            </w:pPr>
            <w:r w:rsidRPr="00F56758">
              <w:rPr>
                <w:bCs/>
                <w:sz w:val="22"/>
                <w:szCs w:val="22"/>
              </w:rPr>
              <w:t>126 400</w:t>
            </w:r>
          </w:p>
        </w:tc>
        <w:tc>
          <w:tcPr>
            <w:tcW w:w="1810" w:type="dxa"/>
            <w:gridSpan w:val="6"/>
            <w:tcBorders>
              <w:top w:val="single" w:sz="4" w:space="0" w:color="auto"/>
              <w:left w:val="single" w:sz="4" w:space="0" w:color="auto"/>
              <w:bottom w:val="single" w:sz="4" w:space="0" w:color="auto"/>
              <w:right w:val="single" w:sz="4" w:space="0" w:color="auto"/>
            </w:tcBorders>
          </w:tcPr>
          <w:p w14:paraId="176686C3" w14:textId="77777777" w:rsidR="00CC37F6" w:rsidRPr="00F56758" w:rsidRDefault="00CC37F6" w:rsidP="00F90A8C">
            <w:pPr>
              <w:autoSpaceDE w:val="0"/>
              <w:autoSpaceDN w:val="0"/>
              <w:adjustRightInd w:val="0"/>
              <w:jc w:val="center"/>
              <w:rPr>
                <w:bCs/>
                <w:sz w:val="22"/>
                <w:szCs w:val="22"/>
              </w:rPr>
            </w:pPr>
            <w:r w:rsidRPr="00F56758">
              <w:rPr>
                <w:bCs/>
                <w:sz w:val="22"/>
                <w:szCs w:val="22"/>
              </w:rPr>
              <w:t xml:space="preserve">Bugetul de stat; asistență externă </w:t>
            </w:r>
          </w:p>
        </w:tc>
      </w:tr>
      <w:tr w:rsidR="00977593" w:rsidRPr="00F56758" w14:paraId="1A2E6089" w14:textId="77777777" w:rsidTr="00977593">
        <w:trPr>
          <w:gridAfter w:val="2"/>
          <w:wAfter w:w="217" w:type="dxa"/>
        </w:trPr>
        <w:tc>
          <w:tcPr>
            <w:tcW w:w="480" w:type="dxa"/>
            <w:tcBorders>
              <w:top w:val="single" w:sz="4" w:space="0" w:color="auto"/>
              <w:left w:val="single" w:sz="4" w:space="0" w:color="auto"/>
              <w:bottom w:val="single" w:sz="4" w:space="0" w:color="auto"/>
              <w:right w:val="single" w:sz="4" w:space="0" w:color="auto"/>
            </w:tcBorders>
          </w:tcPr>
          <w:p w14:paraId="400D6177" w14:textId="77777777" w:rsidR="00CC37F6" w:rsidRPr="006D2E9F" w:rsidRDefault="00CC37F6" w:rsidP="006D2E9F">
            <w:pPr>
              <w:pStyle w:val="Listparagraf"/>
              <w:numPr>
                <w:ilvl w:val="0"/>
                <w:numId w:val="72"/>
              </w:numPr>
              <w:tabs>
                <w:tab w:val="left" w:pos="-90"/>
                <w:tab w:val="left" w:pos="0"/>
              </w:tabs>
              <w:ind w:right="130"/>
              <w:rPr>
                <w:bCs/>
                <w:color w:val="FF0000"/>
                <w:sz w:val="22"/>
                <w:szCs w:val="22"/>
              </w:rPr>
            </w:pPr>
          </w:p>
        </w:tc>
        <w:tc>
          <w:tcPr>
            <w:tcW w:w="4752" w:type="dxa"/>
            <w:gridSpan w:val="7"/>
            <w:tcBorders>
              <w:top w:val="single" w:sz="4" w:space="0" w:color="auto"/>
              <w:left w:val="single" w:sz="4" w:space="0" w:color="auto"/>
              <w:bottom w:val="single" w:sz="4" w:space="0" w:color="auto"/>
              <w:right w:val="single" w:sz="4" w:space="0" w:color="auto"/>
            </w:tcBorders>
          </w:tcPr>
          <w:p w14:paraId="5C60E1A7" w14:textId="77777777" w:rsidR="00CC37F6" w:rsidRPr="001007B4" w:rsidRDefault="00CC37F6" w:rsidP="00F90A8C">
            <w:pPr>
              <w:tabs>
                <w:tab w:val="left" w:pos="-90"/>
                <w:tab w:val="left" w:pos="0"/>
              </w:tabs>
              <w:ind w:right="130"/>
              <w:rPr>
                <w:bCs/>
                <w:sz w:val="22"/>
                <w:szCs w:val="22"/>
              </w:rPr>
            </w:pPr>
            <w:r w:rsidRPr="001007B4">
              <w:rPr>
                <w:bCs/>
                <w:sz w:val="22"/>
                <w:szCs w:val="22"/>
              </w:rPr>
              <w:t xml:space="preserve">Dezvoltarea sistemului de certificate verzi pentru reducerea poluării mediului </w:t>
            </w:r>
          </w:p>
        </w:tc>
        <w:tc>
          <w:tcPr>
            <w:tcW w:w="1318" w:type="dxa"/>
            <w:gridSpan w:val="6"/>
            <w:tcBorders>
              <w:top w:val="single" w:sz="4" w:space="0" w:color="auto"/>
              <w:left w:val="single" w:sz="4" w:space="0" w:color="auto"/>
              <w:bottom w:val="single" w:sz="4" w:space="0" w:color="auto"/>
              <w:right w:val="single" w:sz="4" w:space="0" w:color="auto"/>
            </w:tcBorders>
          </w:tcPr>
          <w:p w14:paraId="0BBDB231" w14:textId="77777777" w:rsidR="00CC37F6" w:rsidRPr="00F56758" w:rsidRDefault="00CC37F6" w:rsidP="00F90A8C">
            <w:pPr>
              <w:autoSpaceDE w:val="0"/>
              <w:autoSpaceDN w:val="0"/>
              <w:adjustRightInd w:val="0"/>
              <w:jc w:val="center"/>
              <w:rPr>
                <w:bCs/>
                <w:sz w:val="22"/>
                <w:szCs w:val="22"/>
              </w:rPr>
            </w:pPr>
            <w:r w:rsidRPr="00F56758">
              <w:rPr>
                <w:bCs/>
                <w:sz w:val="22"/>
                <w:szCs w:val="22"/>
              </w:rPr>
              <w:t>2019</w:t>
            </w:r>
          </w:p>
        </w:tc>
        <w:tc>
          <w:tcPr>
            <w:tcW w:w="2572" w:type="dxa"/>
            <w:gridSpan w:val="3"/>
            <w:tcBorders>
              <w:top w:val="single" w:sz="4" w:space="0" w:color="auto"/>
              <w:left w:val="single" w:sz="4" w:space="0" w:color="auto"/>
              <w:bottom w:val="single" w:sz="4" w:space="0" w:color="auto"/>
              <w:right w:val="single" w:sz="4" w:space="0" w:color="auto"/>
            </w:tcBorders>
          </w:tcPr>
          <w:p w14:paraId="0769B235" w14:textId="77777777" w:rsidR="00CC37F6" w:rsidRPr="00F56758" w:rsidRDefault="00CC37F6" w:rsidP="00F90A8C">
            <w:pPr>
              <w:ind w:right="130"/>
              <w:jc w:val="center"/>
              <w:rPr>
                <w:bCs/>
                <w:sz w:val="22"/>
                <w:szCs w:val="22"/>
              </w:rPr>
            </w:pPr>
            <w:r w:rsidRPr="006D2E9F">
              <w:rPr>
                <w:bCs/>
                <w:sz w:val="22"/>
                <w:szCs w:val="22"/>
              </w:rPr>
              <w:t>Ministerul Agriculturii, Dezvoltării Regionale și Mediului</w:t>
            </w:r>
          </w:p>
        </w:tc>
        <w:tc>
          <w:tcPr>
            <w:tcW w:w="1754" w:type="dxa"/>
            <w:gridSpan w:val="3"/>
            <w:tcBorders>
              <w:top w:val="single" w:sz="4" w:space="0" w:color="auto"/>
              <w:left w:val="single" w:sz="4" w:space="0" w:color="auto"/>
              <w:bottom w:val="single" w:sz="4" w:space="0" w:color="auto"/>
              <w:right w:val="single" w:sz="4" w:space="0" w:color="auto"/>
            </w:tcBorders>
          </w:tcPr>
          <w:p w14:paraId="7CE65BC4" w14:textId="77777777" w:rsidR="00CC37F6" w:rsidRPr="00F56758" w:rsidRDefault="00CC37F6" w:rsidP="00F90A8C">
            <w:pPr>
              <w:autoSpaceDE w:val="0"/>
              <w:autoSpaceDN w:val="0"/>
              <w:adjustRightInd w:val="0"/>
              <w:jc w:val="center"/>
              <w:rPr>
                <w:bCs/>
                <w:sz w:val="22"/>
                <w:szCs w:val="22"/>
              </w:rPr>
            </w:pPr>
            <w:r w:rsidRPr="00F56758">
              <w:rPr>
                <w:bCs/>
                <w:sz w:val="22"/>
                <w:szCs w:val="22"/>
              </w:rPr>
              <w:t xml:space="preserve">Sistem elaborat și implementat </w:t>
            </w:r>
          </w:p>
        </w:tc>
        <w:tc>
          <w:tcPr>
            <w:tcW w:w="1624" w:type="dxa"/>
            <w:gridSpan w:val="5"/>
            <w:tcBorders>
              <w:top w:val="single" w:sz="4" w:space="0" w:color="auto"/>
              <w:left w:val="single" w:sz="4" w:space="0" w:color="auto"/>
              <w:bottom w:val="single" w:sz="4" w:space="0" w:color="auto"/>
              <w:right w:val="single" w:sz="4" w:space="0" w:color="auto"/>
            </w:tcBorders>
          </w:tcPr>
          <w:p w14:paraId="2C5B571B" w14:textId="77777777" w:rsidR="00CC37F6" w:rsidRPr="00F56758" w:rsidRDefault="00CC37F6" w:rsidP="00F90A8C">
            <w:pPr>
              <w:autoSpaceDE w:val="0"/>
              <w:autoSpaceDN w:val="0"/>
              <w:adjustRightInd w:val="0"/>
              <w:jc w:val="center"/>
              <w:rPr>
                <w:bCs/>
                <w:sz w:val="22"/>
                <w:szCs w:val="22"/>
              </w:rPr>
            </w:pPr>
            <w:r w:rsidRPr="00F56758">
              <w:rPr>
                <w:bCs/>
                <w:sz w:val="22"/>
                <w:szCs w:val="22"/>
              </w:rPr>
              <w:t>1 800 000</w:t>
            </w:r>
          </w:p>
        </w:tc>
        <w:tc>
          <w:tcPr>
            <w:tcW w:w="1810" w:type="dxa"/>
            <w:gridSpan w:val="6"/>
            <w:tcBorders>
              <w:top w:val="single" w:sz="4" w:space="0" w:color="auto"/>
              <w:left w:val="single" w:sz="4" w:space="0" w:color="auto"/>
              <w:bottom w:val="single" w:sz="4" w:space="0" w:color="auto"/>
              <w:right w:val="single" w:sz="4" w:space="0" w:color="auto"/>
            </w:tcBorders>
          </w:tcPr>
          <w:p w14:paraId="472965AC" w14:textId="77777777" w:rsidR="00CC37F6" w:rsidRPr="00F56758" w:rsidRDefault="00CC37F6" w:rsidP="00F90A8C">
            <w:pPr>
              <w:autoSpaceDE w:val="0"/>
              <w:autoSpaceDN w:val="0"/>
              <w:adjustRightInd w:val="0"/>
              <w:jc w:val="center"/>
              <w:rPr>
                <w:bCs/>
                <w:sz w:val="22"/>
                <w:szCs w:val="22"/>
              </w:rPr>
            </w:pPr>
            <w:r w:rsidRPr="00F56758">
              <w:rPr>
                <w:bCs/>
                <w:sz w:val="22"/>
                <w:szCs w:val="22"/>
              </w:rPr>
              <w:t xml:space="preserve">Bugetul de stat; asistență externă </w:t>
            </w:r>
          </w:p>
        </w:tc>
      </w:tr>
      <w:tr w:rsidR="00977593" w:rsidRPr="00F56758" w14:paraId="70E8E4E9" w14:textId="77777777" w:rsidTr="00977593">
        <w:trPr>
          <w:gridAfter w:val="2"/>
          <w:wAfter w:w="217" w:type="dxa"/>
        </w:trPr>
        <w:tc>
          <w:tcPr>
            <w:tcW w:w="480" w:type="dxa"/>
            <w:tcBorders>
              <w:top w:val="single" w:sz="4" w:space="0" w:color="auto"/>
              <w:left w:val="single" w:sz="4" w:space="0" w:color="auto"/>
              <w:bottom w:val="single" w:sz="4" w:space="0" w:color="auto"/>
              <w:right w:val="single" w:sz="4" w:space="0" w:color="auto"/>
            </w:tcBorders>
          </w:tcPr>
          <w:p w14:paraId="003A3493" w14:textId="77777777" w:rsidR="00CC37F6" w:rsidRPr="00F56758" w:rsidRDefault="00CC37F6" w:rsidP="006D2E9F">
            <w:pPr>
              <w:pStyle w:val="List1"/>
              <w:numPr>
                <w:ilvl w:val="0"/>
                <w:numId w:val="72"/>
              </w:numPr>
              <w:tabs>
                <w:tab w:val="left" w:pos="-90"/>
                <w:tab w:val="left" w:pos="0"/>
              </w:tabs>
              <w:spacing w:after="0"/>
              <w:contextualSpacing/>
              <w:jc w:val="left"/>
              <w:rPr>
                <w:rFonts w:ascii="Times New Roman" w:hAnsi="Times New Roman"/>
                <w:color w:val="auto"/>
                <w:sz w:val="22"/>
                <w:szCs w:val="22"/>
              </w:rPr>
            </w:pPr>
          </w:p>
        </w:tc>
        <w:tc>
          <w:tcPr>
            <w:tcW w:w="4752" w:type="dxa"/>
            <w:gridSpan w:val="7"/>
            <w:tcBorders>
              <w:top w:val="single" w:sz="4" w:space="0" w:color="auto"/>
              <w:left w:val="single" w:sz="4" w:space="0" w:color="auto"/>
              <w:bottom w:val="single" w:sz="4" w:space="0" w:color="auto"/>
              <w:right w:val="single" w:sz="4" w:space="0" w:color="auto"/>
            </w:tcBorders>
          </w:tcPr>
          <w:p w14:paraId="53FFA5D8" w14:textId="77777777" w:rsidR="00CC37F6" w:rsidRPr="00F56758" w:rsidRDefault="00CC37F6" w:rsidP="00F90A8C">
            <w:pPr>
              <w:pStyle w:val="List1"/>
              <w:numPr>
                <w:ilvl w:val="0"/>
                <w:numId w:val="0"/>
              </w:numPr>
              <w:tabs>
                <w:tab w:val="left" w:pos="-90"/>
                <w:tab w:val="left" w:pos="0"/>
              </w:tabs>
              <w:spacing w:after="0"/>
              <w:contextualSpacing/>
              <w:jc w:val="left"/>
              <w:rPr>
                <w:rFonts w:ascii="Times New Roman" w:hAnsi="Times New Roman"/>
                <w:color w:val="auto"/>
                <w:sz w:val="22"/>
                <w:szCs w:val="22"/>
              </w:rPr>
            </w:pPr>
            <w:r w:rsidRPr="00F56758">
              <w:rPr>
                <w:rFonts w:ascii="Times New Roman" w:hAnsi="Times New Roman"/>
                <w:color w:val="auto"/>
                <w:sz w:val="22"/>
                <w:szCs w:val="22"/>
              </w:rPr>
              <w:t xml:space="preserve">Atenuarea impactului și adaptarea la schimbările climatice prin promovarea biomasei ca sursă regenerabilă de energie, a instalațiilor de biogaz, </w:t>
            </w:r>
            <w:r w:rsidRPr="00F56758">
              <w:rPr>
                <w:rFonts w:ascii="Times New Roman" w:hAnsi="Times New Roman"/>
                <w:color w:val="auto"/>
                <w:sz w:val="22"/>
                <w:szCs w:val="22"/>
              </w:rPr>
              <w:lastRenderedPageBreak/>
              <w:t xml:space="preserve">care urmează să fie utilizate în gospodăriile și comunitățile rurale, promovarea agriculturii ecologice, promovarea produselor cu eficiență energetică ridicată (mașini și echipamente electrice) care utilizează tehnologii ecologice </w:t>
            </w:r>
          </w:p>
          <w:p w14:paraId="118A4363" w14:textId="77777777" w:rsidR="00CC37F6" w:rsidRPr="00F56758" w:rsidRDefault="00CC37F6" w:rsidP="00F90A8C">
            <w:pPr>
              <w:pStyle w:val="List1"/>
              <w:numPr>
                <w:ilvl w:val="0"/>
                <w:numId w:val="0"/>
              </w:numPr>
              <w:tabs>
                <w:tab w:val="left" w:pos="-90"/>
                <w:tab w:val="left" w:pos="0"/>
              </w:tabs>
              <w:spacing w:after="0"/>
              <w:contextualSpacing/>
              <w:jc w:val="left"/>
              <w:rPr>
                <w:rFonts w:ascii="Times New Roman" w:hAnsi="Times New Roman"/>
                <w:color w:val="auto"/>
                <w:sz w:val="22"/>
                <w:szCs w:val="22"/>
              </w:rPr>
            </w:pPr>
          </w:p>
        </w:tc>
        <w:tc>
          <w:tcPr>
            <w:tcW w:w="1318" w:type="dxa"/>
            <w:gridSpan w:val="6"/>
            <w:tcBorders>
              <w:top w:val="single" w:sz="4" w:space="0" w:color="auto"/>
              <w:left w:val="single" w:sz="4" w:space="0" w:color="auto"/>
              <w:bottom w:val="single" w:sz="4" w:space="0" w:color="auto"/>
              <w:right w:val="single" w:sz="4" w:space="0" w:color="auto"/>
            </w:tcBorders>
          </w:tcPr>
          <w:p w14:paraId="0047EEC2" w14:textId="77777777" w:rsidR="00CC37F6" w:rsidRPr="00F56758" w:rsidRDefault="00CC37F6" w:rsidP="00F90A8C">
            <w:pPr>
              <w:autoSpaceDE w:val="0"/>
              <w:autoSpaceDN w:val="0"/>
              <w:adjustRightInd w:val="0"/>
              <w:jc w:val="center"/>
              <w:rPr>
                <w:bCs/>
                <w:sz w:val="22"/>
                <w:szCs w:val="22"/>
              </w:rPr>
            </w:pPr>
            <w:r w:rsidRPr="00F56758">
              <w:rPr>
                <w:bCs/>
                <w:sz w:val="22"/>
                <w:szCs w:val="22"/>
              </w:rPr>
              <w:lastRenderedPageBreak/>
              <w:t>2019</w:t>
            </w:r>
          </w:p>
        </w:tc>
        <w:tc>
          <w:tcPr>
            <w:tcW w:w="2572" w:type="dxa"/>
            <w:gridSpan w:val="3"/>
            <w:tcBorders>
              <w:top w:val="single" w:sz="4" w:space="0" w:color="auto"/>
              <w:left w:val="single" w:sz="4" w:space="0" w:color="auto"/>
              <w:bottom w:val="single" w:sz="4" w:space="0" w:color="auto"/>
              <w:right w:val="single" w:sz="4" w:space="0" w:color="auto"/>
            </w:tcBorders>
          </w:tcPr>
          <w:p w14:paraId="629F2805" w14:textId="77777777" w:rsidR="00CC37F6" w:rsidRPr="00F56758" w:rsidRDefault="00CC37F6" w:rsidP="004817F3">
            <w:pPr>
              <w:autoSpaceDE w:val="0"/>
              <w:autoSpaceDN w:val="0"/>
              <w:adjustRightInd w:val="0"/>
              <w:jc w:val="center"/>
              <w:rPr>
                <w:bCs/>
                <w:sz w:val="22"/>
                <w:szCs w:val="22"/>
              </w:rPr>
            </w:pPr>
            <w:r w:rsidRPr="006D2E9F">
              <w:rPr>
                <w:bCs/>
                <w:sz w:val="22"/>
                <w:szCs w:val="22"/>
              </w:rPr>
              <w:t xml:space="preserve">Ministerul Agriculturii, Dezvoltării Regionale și Mediului, Ministerul </w:t>
            </w:r>
            <w:r w:rsidRPr="006D2E9F">
              <w:rPr>
                <w:bCs/>
                <w:sz w:val="22"/>
                <w:szCs w:val="22"/>
              </w:rPr>
              <w:lastRenderedPageBreak/>
              <w:t>Economiei și Infrastructurii</w:t>
            </w:r>
            <w:r w:rsidRPr="00F56758">
              <w:rPr>
                <w:bCs/>
                <w:sz w:val="22"/>
                <w:szCs w:val="22"/>
              </w:rPr>
              <w:t>.</w:t>
            </w:r>
          </w:p>
          <w:p w14:paraId="0ECF33B8" w14:textId="77777777" w:rsidR="00CC37F6" w:rsidRPr="00F56758" w:rsidRDefault="00CC37F6" w:rsidP="00F90A8C">
            <w:pPr>
              <w:ind w:right="130"/>
              <w:jc w:val="center"/>
              <w:rPr>
                <w:bCs/>
                <w:sz w:val="22"/>
                <w:szCs w:val="22"/>
              </w:rPr>
            </w:pPr>
            <w:r w:rsidRPr="00F56758">
              <w:rPr>
                <w:bCs/>
                <w:sz w:val="22"/>
                <w:szCs w:val="22"/>
              </w:rPr>
              <w:t>Agenția pentru Eficiență Energetică</w:t>
            </w:r>
          </w:p>
        </w:tc>
        <w:tc>
          <w:tcPr>
            <w:tcW w:w="1754" w:type="dxa"/>
            <w:gridSpan w:val="3"/>
            <w:tcBorders>
              <w:top w:val="single" w:sz="4" w:space="0" w:color="auto"/>
              <w:left w:val="single" w:sz="4" w:space="0" w:color="auto"/>
              <w:bottom w:val="single" w:sz="4" w:space="0" w:color="auto"/>
              <w:right w:val="single" w:sz="4" w:space="0" w:color="auto"/>
            </w:tcBorders>
          </w:tcPr>
          <w:p w14:paraId="3DFFCAEC" w14:textId="77777777" w:rsidR="00CC37F6" w:rsidRPr="00F56758" w:rsidRDefault="00CC37F6" w:rsidP="00F90A8C">
            <w:pPr>
              <w:ind w:right="130"/>
              <w:jc w:val="center"/>
              <w:rPr>
                <w:bCs/>
                <w:sz w:val="22"/>
                <w:szCs w:val="22"/>
              </w:rPr>
            </w:pPr>
            <w:r w:rsidRPr="00F56758">
              <w:rPr>
                <w:bCs/>
                <w:sz w:val="22"/>
                <w:szCs w:val="22"/>
              </w:rPr>
              <w:lastRenderedPageBreak/>
              <w:t xml:space="preserve">Asigurarea eficienței energetice cu </w:t>
            </w:r>
            <w:r w:rsidRPr="00F56758">
              <w:rPr>
                <w:bCs/>
                <w:sz w:val="22"/>
                <w:szCs w:val="22"/>
              </w:rPr>
              <w:lastRenderedPageBreak/>
              <w:t>1,8-2% anual;</w:t>
            </w:r>
          </w:p>
          <w:p w14:paraId="1918989A" w14:textId="77777777" w:rsidR="00CC37F6" w:rsidRPr="00F56758" w:rsidRDefault="00CC37F6" w:rsidP="005366C6">
            <w:pPr>
              <w:autoSpaceDE w:val="0"/>
              <w:autoSpaceDN w:val="0"/>
              <w:adjustRightInd w:val="0"/>
              <w:jc w:val="center"/>
              <w:rPr>
                <w:bCs/>
                <w:sz w:val="22"/>
                <w:szCs w:val="22"/>
              </w:rPr>
            </w:pPr>
            <w:r w:rsidRPr="00F56758">
              <w:rPr>
                <w:bCs/>
                <w:sz w:val="22"/>
                <w:szCs w:val="22"/>
              </w:rPr>
              <w:t>emisiile cu efect de seră reduse cu 20%; intensitatea energetică redusă cu 10%; creșterea cu 100% a cotei produselor eficiente din punct de vedere energetic pe piața internă</w:t>
            </w:r>
          </w:p>
        </w:tc>
        <w:tc>
          <w:tcPr>
            <w:tcW w:w="1624" w:type="dxa"/>
            <w:gridSpan w:val="5"/>
            <w:tcBorders>
              <w:top w:val="single" w:sz="4" w:space="0" w:color="auto"/>
              <w:left w:val="single" w:sz="4" w:space="0" w:color="auto"/>
              <w:bottom w:val="single" w:sz="4" w:space="0" w:color="auto"/>
              <w:right w:val="single" w:sz="4" w:space="0" w:color="auto"/>
            </w:tcBorders>
          </w:tcPr>
          <w:p w14:paraId="5FA30FC1" w14:textId="77777777" w:rsidR="00CC37F6" w:rsidRPr="00F56758" w:rsidRDefault="00CC37F6" w:rsidP="00F90A8C">
            <w:pPr>
              <w:autoSpaceDE w:val="0"/>
              <w:autoSpaceDN w:val="0"/>
              <w:adjustRightInd w:val="0"/>
              <w:jc w:val="center"/>
              <w:rPr>
                <w:bCs/>
                <w:sz w:val="22"/>
                <w:szCs w:val="22"/>
              </w:rPr>
            </w:pPr>
            <w:r w:rsidRPr="00F56758">
              <w:rPr>
                <w:bCs/>
                <w:sz w:val="22"/>
                <w:szCs w:val="22"/>
              </w:rPr>
              <w:lastRenderedPageBreak/>
              <w:t>83 000 000</w:t>
            </w:r>
          </w:p>
        </w:tc>
        <w:tc>
          <w:tcPr>
            <w:tcW w:w="1810" w:type="dxa"/>
            <w:gridSpan w:val="6"/>
            <w:tcBorders>
              <w:top w:val="single" w:sz="4" w:space="0" w:color="auto"/>
              <w:left w:val="single" w:sz="4" w:space="0" w:color="auto"/>
              <w:bottom w:val="single" w:sz="4" w:space="0" w:color="auto"/>
              <w:right w:val="single" w:sz="4" w:space="0" w:color="auto"/>
            </w:tcBorders>
          </w:tcPr>
          <w:p w14:paraId="0DA047B7" w14:textId="77777777" w:rsidR="00CC37F6" w:rsidRPr="00F56758" w:rsidRDefault="00CC37F6" w:rsidP="00F90A8C">
            <w:pPr>
              <w:autoSpaceDE w:val="0"/>
              <w:autoSpaceDN w:val="0"/>
              <w:adjustRightInd w:val="0"/>
              <w:jc w:val="center"/>
              <w:rPr>
                <w:bCs/>
                <w:sz w:val="22"/>
                <w:szCs w:val="22"/>
              </w:rPr>
            </w:pPr>
            <w:r w:rsidRPr="00F56758">
              <w:rPr>
                <w:bCs/>
                <w:sz w:val="22"/>
                <w:szCs w:val="22"/>
              </w:rPr>
              <w:t xml:space="preserve">Bugetul de stat; asistență externă; Fondul ecologic </w:t>
            </w:r>
            <w:r w:rsidRPr="00F56758">
              <w:rPr>
                <w:bCs/>
                <w:sz w:val="22"/>
                <w:szCs w:val="22"/>
              </w:rPr>
              <w:lastRenderedPageBreak/>
              <w:t xml:space="preserve">național; Fondul pentru eficiență energetică </w:t>
            </w:r>
          </w:p>
          <w:p w14:paraId="58EC00D6" w14:textId="77777777" w:rsidR="00CC37F6" w:rsidRPr="00F56758" w:rsidRDefault="00CC37F6" w:rsidP="00F90A8C">
            <w:pPr>
              <w:autoSpaceDE w:val="0"/>
              <w:autoSpaceDN w:val="0"/>
              <w:adjustRightInd w:val="0"/>
              <w:jc w:val="center"/>
              <w:rPr>
                <w:bCs/>
                <w:sz w:val="22"/>
                <w:szCs w:val="22"/>
              </w:rPr>
            </w:pPr>
          </w:p>
        </w:tc>
      </w:tr>
      <w:tr w:rsidR="00977593" w:rsidRPr="00F56758" w14:paraId="6B866B0A" w14:textId="77777777" w:rsidTr="00977593">
        <w:trPr>
          <w:gridAfter w:val="2"/>
          <w:wAfter w:w="217" w:type="dxa"/>
        </w:trPr>
        <w:tc>
          <w:tcPr>
            <w:tcW w:w="480" w:type="dxa"/>
            <w:tcBorders>
              <w:top w:val="single" w:sz="4" w:space="0" w:color="auto"/>
              <w:left w:val="single" w:sz="4" w:space="0" w:color="auto"/>
              <w:bottom w:val="single" w:sz="4" w:space="0" w:color="auto"/>
              <w:right w:val="single" w:sz="4" w:space="0" w:color="auto"/>
            </w:tcBorders>
          </w:tcPr>
          <w:p w14:paraId="31A2B050" w14:textId="77777777" w:rsidR="00CC37F6" w:rsidRPr="00F56758" w:rsidRDefault="00CC37F6" w:rsidP="006D2E9F">
            <w:pPr>
              <w:pStyle w:val="List1"/>
              <w:numPr>
                <w:ilvl w:val="0"/>
                <w:numId w:val="72"/>
              </w:numPr>
              <w:tabs>
                <w:tab w:val="left" w:pos="-90"/>
                <w:tab w:val="left" w:pos="0"/>
              </w:tabs>
              <w:spacing w:after="0"/>
              <w:contextualSpacing/>
              <w:jc w:val="left"/>
              <w:rPr>
                <w:rFonts w:ascii="Times New Roman" w:hAnsi="Times New Roman"/>
                <w:color w:val="auto"/>
                <w:sz w:val="22"/>
                <w:szCs w:val="22"/>
              </w:rPr>
            </w:pPr>
          </w:p>
        </w:tc>
        <w:tc>
          <w:tcPr>
            <w:tcW w:w="4752" w:type="dxa"/>
            <w:gridSpan w:val="7"/>
            <w:tcBorders>
              <w:top w:val="single" w:sz="4" w:space="0" w:color="auto"/>
              <w:left w:val="single" w:sz="4" w:space="0" w:color="auto"/>
              <w:bottom w:val="single" w:sz="4" w:space="0" w:color="auto"/>
              <w:right w:val="single" w:sz="4" w:space="0" w:color="auto"/>
            </w:tcBorders>
          </w:tcPr>
          <w:p w14:paraId="4952B5AB" w14:textId="77777777" w:rsidR="00CC37F6" w:rsidRPr="00F56758" w:rsidRDefault="00CC37F6" w:rsidP="005366C6">
            <w:pPr>
              <w:pStyle w:val="List1"/>
              <w:numPr>
                <w:ilvl w:val="0"/>
                <w:numId w:val="0"/>
              </w:numPr>
              <w:tabs>
                <w:tab w:val="left" w:pos="-90"/>
                <w:tab w:val="left" w:pos="0"/>
              </w:tabs>
              <w:spacing w:after="0"/>
              <w:contextualSpacing/>
              <w:jc w:val="left"/>
              <w:rPr>
                <w:rFonts w:ascii="Times New Roman" w:hAnsi="Times New Roman"/>
                <w:color w:val="auto"/>
                <w:sz w:val="22"/>
                <w:szCs w:val="22"/>
              </w:rPr>
            </w:pPr>
            <w:r w:rsidRPr="00F56758">
              <w:rPr>
                <w:rFonts w:ascii="Times New Roman" w:hAnsi="Times New Roman"/>
                <w:color w:val="auto"/>
                <w:sz w:val="22"/>
                <w:szCs w:val="22"/>
              </w:rPr>
              <w:t xml:space="preserve">Elaborarea instrumentelor economice pentru promovarea economiei verzi </w:t>
            </w:r>
          </w:p>
        </w:tc>
        <w:tc>
          <w:tcPr>
            <w:tcW w:w="1318" w:type="dxa"/>
            <w:gridSpan w:val="6"/>
            <w:tcBorders>
              <w:top w:val="single" w:sz="4" w:space="0" w:color="auto"/>
              <w:left w:val="single" w:sz="4" w:space="0" w:color="auto"/>
              <w:bottom w:val="single" w:sz="4" w:space="0" w:color="auto"/>
              <w:right w:val="single" w:sz="4" w:space="0" w:color="auto"/>
            </w:tcBorders>
          </w:tcPr>
          <w:p w14:paraId="05103B57" w14:textId="77777777" w:rsidR="00CC37F6" w:rsidRPr="00F56758" w:rsidRDefault="00CC37F6" w:rsidP="00F90A8C">
            <w:pPr>
              <w:autoSpaceDE w:val="0"/>
              <w:autoSpaceDN w:val="0"/>
              <w:adjustRightInd w:val="0"/>
              <w:jc w:val="center"/>
              <w:rPr>
                <w:bCs/>
                <w:sz w:val="22"/>
                <w:szCs w:val="22"/>
              </w:rPr>
            </w:pPr>
            <w:r w:rsidRPr="00F56758">
              <w:rPr>
                <w:bCs/>
                <w:sz w:val="22"/>
                <w:szCs w:val="22"/>
              </w:rPr>
              <w:t>2019</w:t>
            </w:r>
          </w:p>
        </w:tc>
        <w:tc>
          <w:tcPr>
            <w:tcW w:w="2572" w:type="dxa"/>
            <w:gridSpan w:val="3"/>
            <w:tcBorders>
              <w:top w:val="single" w:sz="4" w:space="0" w:color="auto"/>
              <w:left w:val="single" w:sz="4" w:space="0" w:color="auto"/>
              <w:bottom w:val="single" w:sz="4" w:space="0" w:color="auto"/>
              <w:right w:val="single" w:sz="4" w:space="0" w:color="auto"/>
            </w:tcBorders>
          </w:tcPr>
          <w:p w14:paraId="5AC12064" w14:textId="77777777" w:rsidR="00CC37F6" w:rsidRPr="00F56758" w:rsidRDefault="00CC37F6">
            <w:pPr>
              <w:ind w:right="130"/>
              <w:jc w:val="center"/>
              <w:rPr>
                <w:bCs/>
                <w:sz w:val="22"/>
                <w:szCs w:val="22"/>
              </w:rPr>
            </w:pPr>
            <w:r w:rsidRPr="006D2E9F">
              <w:rPr>
                <w:bCs/>
                <w:sz w:val="22"/>
                <w:szCs w:val="22"/>
              </w:rPr>
              <w:t>Ministerul Agriculturii, Dezvoltării Regionale și Mediului, Ministerul Economiei și Infrastructurii</w:t>
            </w:r>
          </w:p>
        </w:tc>
        <w:tc>
          <w:tcPr>
            <w:tcW w:w="1754" w:type="dxa"/>
            <w:gridSpan w:val="3"/>
            <w:tcBorders>
              <w:top w:val="single" w:sz="4" w:space="0" w:color="auto"/>
              <w:left w:val="single" w:sz="4" w:space="0" w:color="auto"/>
              <w:bottom w:val="single" w:sz="4" w:space="0" w:color="auto"/>
              <w:right w:val="single" w:sz="4" w:space="0" w:color="auto"/>
            </w:tcBorders>
          </w:tcPr>
          <w:p w14:paraId="3E04877A" w14:textId="77777777" w:rsidR="00CC37F6" w:rsidRPr="00F56758" w:rsidRDefault="00CC37F6" w:rsidP="00F90A8C">
            <w:pPr>
              <w:ind w:right="130"/>
              <w:jc w:val="center"/>
              <w:rPr>
                <w:bCs/>
                <w:sz w:val="22"/>
                <w:szCs w:val="22"/>
              </w:rPr>
            </w:pPr>
            <w:r w:rsidRPr="00F56758">
              <w:rPr>
                <w:bCs/>
                <w:sz w:val="22"/>
                <w:szCs w:val="22"/>
              </w:rPr>
              <w:t>Un set de instrumente economice, taxe și plăți revizuite pentru susținerea promovării economiei verzi elaborat și aprobat</w:t>
            </w:r>
          </w:p>
        </w:tc>
        <w:tc>
          <w:tcPr>
            <w:tcW w:w="1624" w:type="dxa"/>
            <w:gridSpan w:val="5"/>
            <w:tcBorders>
              <w:top w:val="single" w:sz="4" w:space="0" w:color="auto"/>
              <w:left w:val="single" w:sz="4" w:space="0" w:color="auto"/>
              <w:bottom w:val="single" w:sz="4" w:space="0" w:color="auto"/>
              <w:right w:val="single" w:sz="4" w:space="0" w:color="auto"/>
            </w:tcBorders>
          </w:tcPr>
          <w:p w14:paraId="4ECE236B" w14:textId="77777777" w:rsidR="00CC37F6" w:rsidRPr="00F56758" w:rsidRDefault="00CC37F6" w:rsidP="00F90A8C">
            <w:pPr>
              <w:autoSpaceDE w:val="0"/>
              <w:autoSpaceDN w:val="0"/>
              <w:adjustRightInd w:val="0"/>
              <w:jc w:val="center"/>
              <w:rPr>
                <w:bCs/>
                <w:sz w:val="22"/>
                <w:szCs w:val="22"/>
              </w:rPr>
            </w:pPr>
            <w:r w:rsidRPr="00F56758">
              <w:rPr>
                <w:bCs/>
                <w:sz w:val="22"/>
                <w:szCs w:val="22"/>
              </w:rPr>
              <w:t>500 000</w:t>
            </w:r>
          </w:p>
        </w:tc>
        <w:tc>
          <w:tcPr>
            <w:tcW w:w="1810" w:type="dxa"/>
            <w:gridSpan w:val="6"/>
            <w:tcBorders>
              <w:top w:val="single" w:sz="4" w:space="0" w:color="auto"/>
              <w:left w:val="single" w:sz="4" w:space="0" w:color="auto"/>
              <w:bottom w:val="single" w:sz="4" w:space="0" w:color="auto"/>
              <w:right w:val="single" w:sz="4" w:space="0" w:color="auto"/>
            </w:tcBorders>
          </w:tcPr>
          <w:p w14:paraId="5531A061" w14:textId="77777777" w:rsidR="00CC37F6" w:rsidRPr="00F56758" w:rsidRDefault="00CC37F6" w:rsidP="00F90A8C">
            <w:pPr>
              <w:autoSpaceDE w:val="0"/>
              <w:autoSpaceDN w:val="0"/>
              <w:adjustRightInd w:val="0"/>
              <w:jc w:val="center"/>
              <w:rPr>
                <w:bCs/>
                <w:sz w:val="22"/>
                <w:szCs w:val="22"/>
              </w:rPr>
            </w:pPr>
            <w:r w:rsidRPr="00F56758">
              <w:rPr>
                <w:bCs/>
                <w:sz w:val="22"/>
                <w:szCs w:val="22"/>
              </w:rPr>
              <w:t>Bugetul de stat; asistență externă</w:t>
            </w:r>
          </w:p>
          <w:p w14:paraId="6BE28147" w14:textId="77777777" w:rsidR="00CC37F6" w:rsidRPr="00F56758" w:rsidRDefault="00CC37F6" w:rsidP="00F90A8C">
            <w:pPr>
              <w:autoSpaceDE w:val="0"/>
              <w:autoSpaceDN w:val="0"/>
              <w:adjustRightInd w:val="0"/>
              <w:jc w:val="center"/>
              <w:rPr>
                <w:bCs/>
                <w:sz w:val="22"/>
                <w:szCs w:val="22"/>
              </w:rPr>
            </w:pPr>
          </w:p>
        </w:tc>
      </w:tr>
      <w:tr w:rsidR="00977593" w:rsidRPr="00F56758" w14:paraId="0DD02A6A" w14:textId="77777777" w:rsidTr="00977593">
        <w:trPr>
          <w:gridAfter w:val="2"/>
          <w:wAfter w:w="217" w:type="dxa"/>
        </w:trPr>
        <w:tc>
          <w:tcPr>
            <w:tcW w:w="480" w:type="dxa"/>
            <w:tcBorders>
              <w:top w:val="single" w:sz="4" w:space="0" w:color="auto"/>
              <w:left w:val="single" w:sz="4" w:space="0" w:color="auto"/>
              <w:bottom w:val="single" w:sz="4" w:space="0" w:color="auto"/>
              <w:right w:val="single" w:sz="4" w:space="0" w:color="auto"/>
            </w:tcBorders>
          </w:tcPr>
          <w:p w14:paraId="1EC54E5A" w14:textId="77777777" w:rsidR="00CC37F6" w:rsidRPr="00F56758" w:rsidRDefault="00CC37F6" w:rsidP="005366C6">
            <w:pPr>
              <w:pStyle w:val="List1"/>
              <w:numPr>
                <w:ilvl w:val="0"/>
                <w:numId w:val="0"/>
              </w:numPr>
              <w:tabs>
                <w:tab w:val="left" w:pos="-90"/>
                <w:tab w:val="left" w:pos="0"/>
              </w:tabs>
              <w:spacing w:after="0"/>
              <w:contextualSpacing/>
              <w:jc w:val="left"/>
              <w:rPr>
                <w:rFonts w:ascii="Times New Roman" w:hAnsi="Times New Roman"/>
                <w:color w:val="auto"/>
                <w:sz w:val="22"/>
                <w:szCs w:val="22"/>
              </w:rPr>
            </w:pPr>
            <w:r w:rsidRPr="00F56758">
              <w:rPr>
                <w:rFonts w:ascii="Times New Roman" w:hAnsi="Times New Roman"/>
                <w:color w:val="auto"/>
                <w:sz w:val="22"/>
                <w:szCs w:val="22"/>
              </w:rPr>
              <w:t>10.</w:t>
            </w:r>
          </w:p>
        </w:tc>
        <w:tc>
          <w:tcPr>
            <w:tcW w:w="4752" w:type="dxa"/>
            <w:gridSpan w:val="7"/>
            <w:tcBorders>
              <w:top w:val="single" w:sz="4" w:space="0" w:color="auto"/>
              <w:left w:val="single" w:sz="4" w:space="0" w:color="auto"/>
              <w:bottom w:val="single" w:sz="4" w:space="0" w:color="auto"/>
              <w:right w:val="single" w:sz="4" w:space="0" w:color="auto"/>
            </w:tcBorders>
          </w:tcPr>
          <w:p w14:paraId="125BA5F2" w14:textId="77777777" w:rsidR="00CC37F6" w:rsidRPr="00F56758" w:rsidRDefault="00CC37F6" w:rsidP="005366C6">
            <w:pPr>
              <w:pStyle w:val="List1"/>
              <w:numPr>
                <w:ilvl w:val="0"/>
                <w:numId w:val="0"/>
              </w:numPr>
              <w:tabs>
                <w:tab w:val="left" w:pos="-90"/>
                <w:tab w:val="left" w:pos="0"/>
              </w:tabs>
              <w:spacing w:after="0"/>
              <w:contextualSpacing/>
              <w:jc w:val="left"/>
              <w:rPr>
                <w:rFonts w:ascii="Times New Roman" w:hAnsi="Times New Roman"/>
                <w:color w:val="auto"/>
                <w:sz w:val="22"/>
                <w:szCs w:val="22"/>
              </w:rPr>
            </w:pPr>
            <w:r w:rsidRPr="00F56758">
              <w:rPr>
                <w:rFonts w:ascii="Times New Roman" w:hAnsi="Times New Roman"/>
                <w:color w:val="auto"/>
                <w:sz w:val="22"/>
                <w:szCs w:val="22"/>
              </w:rPr>
              <w:t>Examinarea și promovarea economiei verzi de către Consiliul Național pentru Dezvoltare Durabilă, ca parte a acțiunilor naționale ale Agendei 2030 și SND Moldova 2030</w:t>
            </w:r>
          </w:p>
        </w:tc>
        <w:tc>
          <w:tcPr>
            <w:tcW w:w="1318" w:type="dxa"/>
            <w:gridSpan w:val="6"/>
            <w:tcBorders>
              <w:top w:val="single" w:sz="4" w:space="0" w:color="auto"/>
              <w:left w:val="single" w:sz="4" w:space="0" w:color="auto"/>
              <w:bottom w:val="single" w:sz="4" w:space="0" w:color="auto"/>
              <w:right w:val="single" w:sz="4" w:space="0" w:color="auto"/>
            </w:tcBorders>
          </w:tcPr>
          <w:p w14:paraId="60F9E0D2" w14:textId="77777777" w:rsidR="00CC37F6" w:rsidRPr="00F56758" w:rsidRDefault="00CC37F6" w:rsidP="0037513D">
            <w:pPr>
              <w:autoSpaceDE w:val="0"/>
              <w:autoSpaceDN w:val="0"/>
              <w:adjustRightInd w:val="0"/>
              <w:jc w:val="center"/>
              <w:rPr>
                <w:bCs/>
                <w:sz w:val="22"/>
                <w:szCs w:val="22"/>
              </w:rPr>
            </w:pPr>
            <w:r w:rsidRPr="00F56758">
              <w:rPr>
                <w:bCs/>
                <w:sz w:val="22"/>
                <w:szCs w:val="22"/>
              </w:rPr>
              <w:t>2020</w:t>
            </w:r>
          </w:p>
        </w:tc>
        <w:tc>
          <w:tcPr>
            <w:tcW w:w="2572" w:type="dxa"/>
            <w:gridSpan w:val="3"/>
            <w:tcBorders>
              <w:top w:val="single" w:sz="4" w:space="0" w:color="auto"/>
              <w:left w:val="single" w:sz="4" w:space="0" w:color="auto"/>
              <w:bottom w:val="single" w:sz="4" w:space="0" w:color="auto"/>
              <w:right w:val="single" w:sz="4" w:space="0" w:color="auto"/>
            </w:tcBorders>
          </w:tcPr>
          <w:p w14:paraId="6D32C30F" w14:textId="77777777" w:rsidR="00CC37F6" w:rsidRPr="00F56758" w:rsidRDefault="00CC37F6" w:rsidP="0037513D">
            <w:pPr>
              <w:ind w:right="130"/>
              <w:jc w:val="center"/>
              <w:rPr>
                <w:bCs/>
                <w:sz w:val="22"/>
                <w:szCs w:val="22"/>
              </w:rPr>
            </w:pPr>
            <w:r w:rsidRPr="00F56758">
              <w:rPr>
                <w:bCs/>
                <w:sz w:val="22"/>
                <w:szCs w:val="22"/>
              </w:rPr>
              <w:t xml:space="preserve">Cancelaria de Stat, </w:t>
            </w:r>
          </w:p>
          <w:p w14:paraId="4F72106F" w14:textId="77777777" w:rsidR="00CC37F6" w:rsidRPr="00F56758" w:rsidRDefault="00CC37F6" w:rsidP="0037513D">
            <w:pPr>
              <w:ind w:right="130"/>
              <w:jc w:val="center"/>
              <w:rPr>
                <w:bCs/>
                <w:sz w:val="22"/>
                <w:szCs w:val="22"/>
              </w:rPr>
            </w:pPr>
            <w:r w:rsidRPr="006D2E9F">
              <w:rPr>
                <w:bCs/>
                <w:sz w:val="22"/>
                <w:szCs w:val="22"/>
              </w:rPr>
              <w:t>Ministerul Agriculturii, Dezvoltării Regionale și Mediului</w:t>
            </w:r>
          </w:p>
        </w:tc>
        <w:tc>
          <w:tcPr>
            <w:tcW w:w="1754" w:type="dxa"/>
            <w:gridSpan w:val="3"/>
            <w:tcBorders>
              <w:top w:val="single" w:sz="4" w:space="0" w:color="auto"/>
              <w:left w:val="single" w:sz="4" w:space="0" w:color="auto"/>
              <w:bottom w:val="single" w:sz="4" w:space="0" w:color="auto"/>
              <w:right w:val="single" w:sz="4" w:space="0" w:color="auto"/>
            </w:tcBorders>
          </w:tcPr>
          <w:p w14:paraId="65ED4112" w14:textId="77777777" w:rsidR="00CC37F6" w:rsidRPr="00F56758" w:rsidRDefault="00CC37F6" w:rsidP="00F90A8C">
            <w:pPr>
              <w:ind w:right="130"/>
              <w:jc w:val="center"/>
              <w:rPr>
                <w:bCs/>
                <w:sz w:val="22"/>
                <w:szCs w:val="22"/>
              </w:rPr>
            </w:pPr>
            <w:r w:rsidRPr="00F56758">
              <w:rPr>
                <w:bCs/>
                <w:sz w:val="22"/>
                <w:szCs w:val="22"/>
              </w:rPr>
              <w:t xml:space="preserve">Numărul de ședințe și subiecte cu privire la economia verde </w:t>
            </w:r>
          </w:p>
        </w:tc>
        <w:tc>
          <w:tcPr>
            <w:tcW w:w="1624" w:type="dxa"/>
            <w:gridSpan w:val="5"/>
            <w:tcBorders>
              <w:top w:val="single" w:sz="4" w:space="0" w:color="auto"/>
              <w:left w:val="single" w:sz="4" w:space="0" w:color="auto"/>
              <w:bottom w:val="single" w:sz="4" w:space="0" w:color="auto"/>
              <w:right w:val="single" w:sz="4" w:space="0" w:color="auto"/>
            </w:tcBorders>
          </w:tcPr>
          <w:p w14:paraId="59E64C12" w14:textId="77777777" w:rsidR="00CC37F6" w:rsidRPr="00F56758" w:rsidRDefault="00CC37F6" w:rsidP="00F90A8C">
            <w:pPr>
              <w:autoSpaceDE w:val="0"/>
              <w:autoSpaceDN w:val="0"/>
              <w:adjustRightInd w:val="0"/>
              <w:jc w:val="center"/>
              <w:rPr>
                <w:bCs/>
                <w:sz w:val="22"/>
                <w:szCs w:val="22"/>
              </w:rPr>
            </w:pPr>
            <w:r w:rsidRPr="00F56758">
              <w:rPr>
                <w:bCs/>
                <w:sz w:val="22"/>
                <w:szCs w:val="22"/>
              </w:rPr>
              <w:t>100 000</w:t>
            </w:r>
          </w:p>
        </w:tc>
        <w:tc>
          <w:tcPr>
            <w:tcW w:w="1810" w:type="dxa"/>
            <w:gridSpan w:val="6"/>
            <w:tcBorders>
              <w:top w:val="single" w:sz="4" w:space="0" w:color="auto"/>
              <w:left w:val="single" w:sz="4" w:space="0" w:color="auto"/>
              <w:bottom w:val="single" w:sz="4" w:space="0" w:color="auto"/>
              <w:right w:val="single" w:sz="4" w:space="0" w:color="auto"/>
            </w:tcBorders>
          </w:tcPr>
          <w:p w14:paraId="73012408" w14:textId="77777777" w:rsidR="00CC37F6" w:rsidRPr="00F56758" w:rsidRDefault="00CC37F6" w:rsidP="00F90A8C">
            <w:pPr>
              <w:autoSpaceDE w:val="0"/>
              <w:autoSpaceDN w:val="0"/>
              <w:adjustRightInd w:val="0"/>
              <w:jc w:val="center"/>
              <w:rPr>
                <w:bCs/>
                <w:sz w:val="22"/>
                <w:szCs w:val="22"/>
              </w:rPr>
            </w:pPr>
            <w:r w:rsidRPr="00F56758">
              <w:rPr>
                <w:bCs/>
                <w:sz w:val="22"/>
                <w:szCs w:val="22"/>
              </w:rPr>
              <w:t>Bugetul de stat</w:t>
            </w:r>
          </w:p>
        </w:tc>
      </w:tr>
      <w:tr w:rsidR="001D42CE" w:rsidRPr="00F56758" w14:paraId="1167A1BD" w14:textId="77777777" w:rsidTr="006D2E9F">
        <w:trPr>
          <w:gridAfter w:val="3"/>
          <w:wAfter w:w="298" w:type="dxa"/>
        </w:trPr>
        <w:tc>
          <w:tcPr>
            <w:tcW w:w="14130" w:type="dxa"/>
            <w:gridSpan w:val="30"/>
            <w:tcBorders>
              <w:top w:val="single" w:sz="4" w:space="0" w:color="auto"/>
              <w:left w:val="single" w:sz="4" w:space="0" w:color="auto"/>
              <w:bottom w:val="single" w:sz="4" w:space="0" w:color="auto"/>
              <w:right w:val="single" w:sz="4" w:space="0" w:color="auto"/>
            </w:tcBorders>
          </w:tcPr>
          <w:p w14:paraId="05F7E061" w14:textId="77777777" w:rsidR="00CC37F6" w:rsidRPr="00F56758" w:rsidRDefault="00CC37F6" w:rsidP="006D2E9F">
            <w:pPr>
              <w:tabs>
                <w:tab w:val="left" w:pos="-90"/>
                <w:tab w:val="left" w:pos="0"/>
              </w:tabs>
              <w:autoSpaceDE w:val="0"/>
              <w:autoSpaceDN w:val="0"/>
              <w:adjustRightInd w:val="0"/>
              <w:jc w:val="center"/>
              <w:rPr>
                <w:b/>
                <w:bCs/>
                <w:sz w:val="22"/>
                <w:szCs w:val="22"/>
              </w:rPr>
            </w:pPr>
            <w:r w:rsidRPr="00F56758">
              <w:rPr>
                <w:b/>
                <w:bCs/>
                <w:i/>
                <w:sz w:val="22"/>
                <w:szCs w:val="22"/>
              </w:rPr>
              <w:t xml:space="preserve">Obiectiv specific </w:t>
            </w:r>
            <w:r w:rsidRPr="00F56758">
              <w:rPr>
                <w:bCs/>
                <w:i/>
                <w:sz w:val="22"/>
                <w:szCs w:val="22"/>
              </w:rPr>
              <w:t>2.</w:t>
            </w:r>
            <w:r w:rsidRPr="00F56758">
              <w:rPr>
                <w:b/>
                <w:bCs/>
                <w:i/>
                <w:sz w:val="22"/>
                <w:szCs w:val="22"/>
              </w:rPr>
              <w:t xml:space="preserve"> </w:t>
            </w:r>
            <w:r w:rsidRPr="00F56758">
              <w:rPr>
                <w:b/>
                <w:bCs/>
                <w:sz w:val="22"/>
                <w:szCs w:val="22"/>
              </w:rPr>
              <w:t>Eficiența energetică</w:t>
            </w:r>
          </w:p>
        </w:tc>
      </w:tr>
      <w:tr w:rsidR="001A0FE6" w:rsidRPr="00F56758" w14:paraId="79FC924E" w14:textId="77777777" w:rsidTr="00977593">
        <w:trPr>
          <w:gridAfter w:val="3"/>
          <w:wAfter w:w="298" w:type="dxa"/>
        </w:trPr>
        <w:tc>
          <w:tcPr>
            <w:tcW w:w="528" w:type="dxa"/>
            <w:gridSpan w:val="2"/>
            <w:tcBorders>
              <w:top w:val="single" w:sz="4" w:space="0" w:color="auto"/>
              <w:left w:val="single" w:sz="4" w:space="0" w:color="auto"/>
              <w:bottom w:val="single" w:sz="4" w:space="0" w:color="auto"/>
              <w:right w:val="single" w:sz="4" w:space="0" w:color="auto"/>
            </w:tcBorders>
          </w:tcPr>
          <w:p w14:paraId="4FB4817D" w14:textId="77777777" w:rsidR="00CC37F6" w:rsidRPr="006D2E9F" w:rsidRDefault="00CC37F6">
            <w:pPr>
              <w:tabs>
                <w:tab w:val="left" w:pos="-90"/>
                <w:tab w:val="left" w:pos="0"/>
              </w:tabs>
              <w:ind w:right="130"/>
              <w:rPr>
                <w:bCs/>
                <w:sz w:val="22"/>
                <w:szCs w:val="22"/>
              </w:rPr>
            </w:pPr>
            <w:r w:rsidRPr="006D2E9F">
              <w:rPr>
                <w:bCs/>
                <w:sz w:val="22"/>
                <w:szCs w:val="22"/>
              </w:rPr>
              <w:t xml:space="preserve">11. </w:t>
            </w:r>
          </w:p>
        </w:tc>
        <w:tc>
          <w:tcPr>
            <w:tcW w:w="4602" w:type="dxa"/>
            <w:gridSpan w:val="5"/>
            <w:tcBorders>
              <w:top w:val="single" w:sz="4" w:space="0" w:color="auto"/>
              <w:left w:val="single" w:sz="4" w:space="0" w:color="auto"/>
              <w:bottom w:val="single" w:sz="4" w:space="0" w:color="auto"/>
              <w:right w:val="single" w:sz="4" w:space="0" w:color="auto"/>
            </w:tcBorders>
          </w:tcPr>
          <w:p w14:paraId="5AD86A3B" w14:textId="77777777" w:rsidR="00CC37F6" w:rsidRPr="00F56758" w:rsidRDefault="00CC37F6" w:rsidP="00F90A8C">
            <w:pPr>
              <w:tabs>
                <w:tab w:val="left" w:pos="-90"/>
                <w:tab w:val="left" w:pos="0"/>
              </w:tabs>
              <w:ind w:right="130"/>
              <w:rPr>
                <w:bCs/>
                <w:sz w:val="22"/>
                <w:szCs w:val="22"/>
              </w:rPr>
            </w:pPr>
            <w:r w:rsidRPr="00F56758">
              <w:rPr>
                <w:bCs/>
                <w:sz w:val="22"/>
                <w:szCs w:val="22"/>
              </w:rPr>
              <w:t xml:space="preserve">Îmbunătățirea procesului de coordonare a acțiunilor în domeniul eficienței energetice (toate agențiile și sursele de finanțare, inclusiv </w:t>
            </w:r>
            <w:r w:rsidRPr="00F56758">
              <w:rPr>
                <w:bCs/>
                <w:sz w:val="22"/>
                <w:szCs w:val="22"/>
              </w:rPr>
              <w:lastRenderedPageBreak/>
              <w:t>externe)</w:t>
            </w:r>
          </w:p>
          <w:p w14:paraId="3B7040C3" w14:textId="77777777" w:rsidR="00CC37F6" w:rsidRPr="00F56758" w:rsidRDefault="00CC37F6" w:rsidP="00F90A8C">
            <w:pPr>
              <w:tabs>
                <w:tab w:val="left" w:pos="-90"/>
                <w:tab w:val="left" w:pos="0"/>
              </w:tabs>
              <w:ind w:right="130"/>
              <w:rPr>
                <w:bCs/>
                <w:sz w:val="22"/>
                <w:szCs w:val="22"/>
              </w:rPr>
            </w:pPr>
          </w:p>
        </w:tc>
        <w:tc>
          <w:tcPr>
            <w:tcW w:w="1350" w:type="dxa"/>
            <w:gridSpan w:val="6"/>
            <w:tcBorders>
              <w:top w:val="single" w:sz="4" w:space="0" w:color="auto"/>
              <w:left w:val="single" w:sz="4" w:space="0" w:color="auto"/>
              <w:bottom w:val="single" w:sz="4" w:space="0" w:color="auto"/>
              <w:right w:val="single" w:sz="4" w:space="0" w:color="auto"/>
            </w:tcBorders>
          </w:tcPr>
          <w:p w14:paraId="5C713ED2" w14:textId="77777777" w:rsidR="00CC37F6" w:rsidRPr="00F56758" w:rsidRDefault="00CC37F6" w:rsidP="00F90A8C">
            <w:pPr>
              <w:autoSpaceDE w:val="0"/>
              <w:autoSpaceDN w:val="0"/>
              <w:adjustRightInd w:val="0"/>
              <w:jc w:val="center"/>
              <w:rPr>
                <w:bCs/>
                <w:sz w:val="22"/>
                <w:szCs w:val="22"/>
              </w:rPr>
            </w:pPr>
            <w:r w:rsidRPr="00F56758">
              <w:rPr>
                <w:bCs/>
                <w:sz w:val="22"/>
                <w:szCs w:val="22"/>
              </w:rPr>
              <w:lastRenderedPageBreak/>
              <w:t>2019</w:t>
            </w:r>
          </w:p>
        </w:tc>
        <w:tc>
          <w:tcPr>
            <w:tcW w:w="2520" w:type="dxa"/>
            <w:gridSpan w:val="3"/>
            <w:tcBorders>
              <w:top w:val="single" w:sz="4" w:space="0" w:color="auto"/>
              <w:left w:val="single" w:sz="4" w:space="0" w:color="auto"/>
              <w:bottom w:val="single" w:sz="4" w:space="0" w:color="auto"/>
              <w:right w:val="single" w:sz="4" w:space="0" w:color="auto"/>
            </w:tcBorders>
          </w:tcPr>
          <w:p w14:paraId="7F83F127" w14:textId="77777777" w:rsidR="00CC37F6" w:rsidRPr="00F56758" w:rsidRDefault="00CC37F6">
            <w:pPr>
              <w:autoSpaceDE w:val="0"/>
              <w:autoSpaceDN w:val="0"/>
              <w:adjustRightInd w:val="0"/>
              <w:jc w:val="center"/>
              <w:rPr>
                <w:bCs/>
                <w:sz w:val="22"/>
                <w:szCs w:val="22"/>
              </w:rPr>
            </w:pPr>
            <w:r w:rsidRPr="00F56758">
              <w:rPr>
                <w:bCs/>
                <w:sz w:val="22"/>
                <w:szCs w:val="22"/>
              </w:rPr>
              <w:t xml:space="preserve">Agenția pentru Eficiență Energetică, agențiile de dezvoltare regională </w:t>
            </w:r>
          </w:p>
        </w:tc>
        <w:tc>
          <w:tcPr>
            <w:tcW w:w="1710" w:type="dxa"/>
            <w:gridSpan w:val="3"/>
            <w:tcBorders>
              <w:top w:val="single" w:sz="4" w:space="0" w:color="auto"/>
              <w:left w:val="single" w:sz="4" w:space="0" w:color="auto"/>
              <w:bottom w:val="single" w:sz="4" w:space="0" w:color="auto"/>
              <w:right w:val="single" w:sz="4" w:space="0" w:color="auto"/>
            </w:tcBorders>
          </w:tcPr>
          <w:p w14:paraId="03C75078" w14:textId="77777777" w:rsidR="00CC37F6" w:rsidRPr="00F56758" w:rsidRDefault="00CC37F6" w:rsidP="00F90A8C">
            <w:pPr>
              <w:autoSpaceDE w:val="0"/>
              <w:autoSpaceDN w:val="0"/>
              <w:adjustRightInd w:val="0"/>
              <w:jc w:val="center"/>
              <w:rPr>
                <w:bCs/>
                <w:sz w:val="22"/>
                <w:szCs w:val="22"/>
              </w:rPr>
            </w:pPr>
            <w:r w:rsidRPr="00F56758">
              <w:rPr>
                <w:bCs/>
                <w:sz w:val="22"/>
                <w:szCs w:val="22"/>
              </w:rPr>
              <w:t xml:space="preserve">Mecanism de coordonare creat și </w:t>
            </w:r>
            <w:r w:rsidRPr="00F56758">
              <w:rPr>
                <w:bCs/>
                <w:sz w:val="22"/>
                <w:szCs w:val="22"/>
              </w:rPr>
              <w:lastRenderedPageBreak/>
              <w:t xml:space="preserve">funcțional </w:t>
            </w:r>
          </w:p>
        </w:tc>
        <w:tc>
          <w:tcPr>
            <w:tcW w:w="1530" w:type="dxa"/>
            <w:gridSpan w:val="5"/>
            <w:tcBorders>
              <w:top w:val="single" w:sz="4" w:space="0" w:color="auto"/>
              <w:left w:val="single" w:sz="4" w:space="0" w:color="auto"/>
              <w:bottom w:val="single" w:sz="4" w:space="0" w:color="auto"/>
              <w:right w:val="single" w:sz="4" w:space="0" w:color="auto"/>
            </w:tcBorders>
          </w:tcPr>
          <w:p w14:paraId="1066C345" w14:textId="77777777" w:rsidR="00CC37F6" w:rsidRPr="00F56758" w:rsidRDefault="00CC37F6" w:rsidP="00F90A8C">
            <w:pPr>
              <w:autoSpaceDE w:val="0"/>
              <w:autoSpaceDN w:val="0"/>
              <w:adjustRightInd w:val="0"/>
              <w:jc w:val="center"/>
              <w:rPr>
                <w:bCs/>
                <w:sz w:val="22"/>
                <w:szCs w:val="22"/>
              </w:rPr>
            </w:pPr>
            <w:r w:rsidRPr="00F56758">
              <w:rPr>
                <w:bCs/>
                <w:sz w:val="22"/>
                <w:szCs w:val="22"/>
              </w:rPr>
              <w:lastRenderedPageBreak/>
              <w:t>200 000</w:t>
            </w:r>
          </w:p>
        </w:tc>
        <w:tc>
          <w:tcPr>
            <w:tcW w:w="1890" w:type="dxa"/>
            <w:gridSpan w:val="6"/>
            <w:tcBorders>
              <w:top w:val="single" w:sz="4" w:space="0" w:color="auto"/>
              <w:left w:val="single" w:sz="4" w:space="0" w:color="auto"/>
              <w:bottom w:val="single" w:sz="4" w:space="0" w:color="auto"/>
              <w:right w:val="single" w:sz="4" w:space="0" w:color="auto"/>
            </w:tcBorders>
          </w:tcPr>
          <w:p w14:paraId="515DDFF8" w14:textId="77777777" w:rsidR="00CC37F6" w:rsidRPr="00F56758" w:rsidRDefault="00CC37F6" w:rsidP="00F90A8C">
            <w:pPr>
              <w:autoSpaceDE w:val="0"/>
              <w:autoSpaceDN w:val="0"/>
              <w:adjustRightInd w:val="0"/>
              <w:jc w:val="center"/>
              <w:rPr>
                <w:bCs/>
                <w:sz w:val="22"/>
                <w:szCs w:val="22"/>
              </w:rPr>
            </w:pPr>
            <w:r w:rsidRPr="00F56758">
              <w:rPr>
                <w:bCs/>
                <w:sz w:val="22"/>
                <w:szCs w:val="22"/>
              </w:rPr>
              <w:t xml:space="preserve">Bugetul de stat; asistență externă; Fondul pentru </w:t>
            </w:r>
            <w:r w:rsidRPr="00F56758">
              <w:rPr>
                <w:bCs/>
                <w:sz w:val="22"/>
                <w:szCs w:val="22"/>
              </w:rPr>
              <w:lastRenderedPageBreak/>
              <w:t xml:space="preserve">eficiență energetică </w:t>
            </w:r>
          </w:p>
          <w:p w14:paraId="196605E3" w14:textId="77777777" w:rsidR="00CC37F6" w:rsidRPr="00F56758" w:rsidRDefault="00CC37F6" w:rsidP="00F90A8C">
            <w:pPr>
              <w:autoSpaceDE w:val="0"/>
              <w:autoSpaceDN w:val="0"/>
              <w:adjustRightInd w:val="0"/>
              <w:jc w:val="center"/>
              <w:rPr>
                <w:bCs/>
                <w:sz w:val="22"/>
                <w:szCs w:val="22"/>
              </w:rPr>
            </w:pPr>
          </w:p>
        </w:tc>
      </w:tr>
      <w:tr w:rsidR="001A0FE6" w:rsidRPr="00F56758" w14:paraId="6DBB943F" w14:textId="77777777" w:rsidTr="00977593">
        <w:trPr>
          <w:gridAfter w:val="3"/>
          <w:wAfter w:w="298" w:type="dxa"/>
        </w:trPr>
        <w:tc>
          <w:tcPr>
            <w:tcW w:w="528" w:type="dxa"/>
            <w:gridSpan w:val="2"/>
            <w:tcBorders>
              <w:top w:val="single" w:sz="4" w:space="0" w:color="auto"/>
              <w:left w:val="single" w:sz="4" w:space="0" w:color="auto"/>
              <w:bottom w:val="single" w:sz="4" w:space="0" w:color="auto"/>
              <w:right w:val="single" w:sz="4" w:space="0" w:color="auto"/>
            </w:tcBorders>
          </w:tcPr>
          <w:p w14:paraId="6985A70E" w14:textId="77777777" w:rsidR="00CC37F6" w:rsidRPr="006D2E9F" w:rsidRDefault="00C752C4">
            <w:pPr>
              <w:tabs>
                <w:tab w:val="left" w:pos="-90"/>
                <w:tab w:val="left" w:pos="0"/>
              </w:tabs>
              <w:ind w:right="130"/>
              <w:rPr>
                <w:bCs/>
                <w:sz w:val="22"/>
                <w:szCs w:val="22"/>
              </w:rPr>
            </w:pPr>
            <w:r w:rsidRPr="00F56758">
              <w:rPr>
                <w:bCs/>
                <w:sz w:val="22"/>
                <w:szCs w:val="22"/>
              </w:rPr>
              <w:lastRenderedPageBreak/>
              <w:t>12.</w:t>
            </w:r>
          </w:p>
        </w:tc>
        <w:tc>
          <w:tcPr>
            <w:tcW w:w="4602" w:type="dxa"/>
            <w:gridSpan w:val="5"/>
            <w:tcBorders>
              <w:top w:val="single" w:sz="4" w:space="0" w:color="auto"/>
              <w:left w:val="single" w:sz="4" w:space="0" w:color="auto"/>
              <w:bottom w:val="single" w:sz="4" w:space="0" w:color="auto"/>
              <w:right w:val="single" w:sz="4" w:space="0" w:color="auto"/>
            </w:tcBorders>
          </w:tcPr>
          <w:p w14:paraId="4766B381" w14:textId="77777777" w:rsidR="00CC37F6" w:rsidRPr="00F56758" w:rsidRDefault="00CC37F6" w:rsidP="00F90A8C">
            <w:pPr>
              <w:tabs>
                <w:tab w:val="left" w:pos="-90"/>
                <w:tab w:val="left" w:pos="0"/>
              </w:tabs>
              <w:ind w:right="130"/>
              <w:rPr>
                <w:bCs/>
                <w:sz w:val="22"/>
                <w:szCs w:val="22"/>
              </w:rPr>
            </w:pPr>
            <w:r w:rsidRPr="00F56758">
              <w:rPr>
                <w:bCs/>
                <w:sz w:val="22"/>
                <w:szCs w:val="22"/>
              </w:rPr>
              <w:t xml:space="preserve">Includerea datelor privind eficiența energetică și consumul de energie în datele statistice oficiale </w:t>
            </w:r>
          </w:p>
        </w:tc>
        <w:tc>
          <w:tcPr>
            <w:tcW w:w="1350" w:type="dxa"/>
            <w:gridSpan w:val="6"/>
            <w:tcBorders>
              <w:top w:val="single" w:sz="4" w:space="0" w:color="auto"/>
              <w:left w:val="single" w:sz="4" w:space="0" w:color="auto"/>
              <w:bottom w:val="single" w:sz="4" w:space="0" w:color="auto"/>
              <w:right w:val="single" w:sz="4" w:space="0" w:color="auto"/>
            </w:tcBorders>
          </w:tcPr>
          <w:p w14:paraId="4A013986" w14:textId="77777777" w:rsidR="00CC37F6" w:rsidRPr="00F56758" w:rsidRDefault="00CC37F6" w:rsidP="00F90A8C">
            <w:pPr>
              <w:autoSpaceDE w:val="0"/>
              <w:autoSpaceDN w:val="0"/>
              <w:adjustRightInd w:val="0"/>
              <w:jc w:val="center"/>
              <w:rPr>
                <w:bCs/>
                <w:sz w:val="22"/>
                <w:szCs w:val="22"/>
              </w:rPr>
            </w:pPr>
            <w:r w:rsidRPr="00F56758">
              <w:rPr>
                <w:bCs/>
                <w:sz w:val="22"/>
                <w:szCs w:val="22"/>
              </w:rPr>
              <w:t>2019</w:t>
            </w:r>
          </w:p>
        </w:tc>
        <w:tc>
          <w:tcPr>
            <w:tcW w:w="2520" w:type="dxa"/>
            <w:gridSpan w:val="3"/>
            <w:tcBorders>
              <w:top w:val="single" w:sz="4" w:space="0" w:color="auto"/>
              <w:left w:val="single" w:sz="4" w:space="0" w:color="auto"/>
              <w:bottom w:val="single" w:sz="4" w:space="0" w:color="auto"/>
              <w:right w:val="single" w:sz="4" w:space="0" w:color="auto"/>
            </w:tcBorders>
          </w:tcPr>
          <w:p w14:paraId="2C08A578" w14:textId="77777777" w:rsidR="00CC37F6" w:rsidRPr="00F56758" w:rsidRDefault="00CC37F6">
            <w:pPr>
              <w:autoSpaceDE w:val="0"/>
              <w:autoSpaceDN w:val="0"/>
              <w:adjustRightInd w:val="0"/>
              <w:jc w:val="center"/>
              <w:rPr>
                <w:bCs/>
                <w:sz w:val="22"/>
                <w:szCs w:val="22"/>
              </w:rPr>
            </w:pPr>
            <w:r w:rsidRPr="00F56758">
              <w:rPr>
                <w:bCs/>
                <w:sz w:val="22"/>
                <w:szCs w:val="22"/>
              </w:rPr>
              <w:t>Agenția pentru Eficiență Energetică, Biroul Național de Statistică</w:t>
            </w:r>
          </w:p>
        </w:tc>
        <w:tc>
          <w:tcPr>
            <w:tcW w:w="1710" w:type="dxa"/>
            <w:gridSpan w:val="3"/>
            <w:tcBorders>
              <w:top w:val="single" w:sz="4" w:space="0" w:color="auto"/>
              <w:left w:val="single" w:sz="4" w:space="0" w:color="auto"/>
              <w:bottom w:val="single" w:sz="4" w:space="0" w:color="auto"/>
              <w:right w:val="single" w:sz="4" w:space="0" w:color="auto"/>
            </w:tcBorders>
          </w:tcPr>
          <w:p w14:paraId="62C0B3A0" w14:textId="77777777" w:rsidR="00CC37F6" w:rsidRPr="00F56758" w:rsidRDefault="00CC37F6" w:rsidP="00F90A8C">
            <w:pPr>
              <w:autoSpaceDE w:val="0"/>
              <w:autoSpaceDN w:val="0"/>
              <w:adjustRightInd w:val="0"/>
              <w:jc w:val="center"/>
              <w:rPr>
                <w:bCs/>
                <w:sz w:val="22"/>
                <w:szCs w:val="22"/>
              </w:rPr>
            </w:pPr>
            <w:r w:rsidRPr="00F56758">
              <w:rPr>
                <w:bCs/>
                <w:sz w:val="22"/>
                <w:szCs w:val="22"/>
              </w:rPr>
              <w:t>Set de date identificate;</w:t>
            </w:r>
          </w:p>
          <w:p w14:paraId="15B7E276" w14:textId="77777777" w:rsidR="00CC37F6" w:rsidRPr="00F56758" w:rsidRDefault="00CC37F6" w:rsidP="00F90A8C">
            <w:pPr>
              <w:autoSpaceDE w:val="0"/>
              <w:autoSpaceDN w:val="0"/>
              <w:adjustRightInd w:val="0"/>
              <w:jc w:val="center"/>
              <w:rPr>
                <w:bCs/>
                <w:sz w:val="22"/>
                <w:szCs w:val="22"/>
              </w:rPr>
            </w:pPr>
            <w:r w:rsidRPr="00F56758">
              <w:rPr>
                <w:bCs/>
                <w:sz w:val="22"/>
                <w:szCs w:val="22"/>
              </w:rPr>
              <w:t>surse de date identificate;</w:t>
            </w:r>
          </w:p>
          <w:p w14:paraId="4A777A78" w14:textId="77777777" w:rsidR="00CC37F6" w:rsidRPr="00F56758" w:rsidRDefault="00CC37F6" w:rsidP="00F90A8C">
            <w:pPr>
              <w:autoSpaceDE w:val="0"/>
              <w:autoSpaceDN w:val="0"/>
              <w:adjustRightInd w:val="0"/>
              <w:jc w:val="center"/>
              <w:rPr>
                <w:bCs/>
                <w:sz w:val="22"/>
                <w:szCs w:val="22"/>
              </w:rPr>
            </w:pPr>
            <w:r w:rsidRPr="00F56758">
              <w:rPr>
                <w:bCs/>
                <w:sz w:val="22"/>
                <w:szCs w:val="22"/>
              </w:rPr>
              <w:t>rapoarte anuale elaborate</w:t>
            </w:r>
          </w:p>
        </w:tc>
        <w:tc>
          <w:tcPr>
            <w:tcW w:w="1530" w:type="dxa"/>
            <w:gridSpan w:val="5"/>
            <w:tcBorders>
              <w:top w:val="single" w:sz="4" w:space="0" w:color="auto"/>
              <w:left w:val="single" w:sz="4" w:space="0" w:color="auto"/>
              <w:bottom w:val="single" w:sz="4" w:space="0" w:color="auto"/>
              <w:right w:val="single" w:sz="4" w:space="0" w:color="auto"/>
            </w:tcBorders>
          </w:tcPr>
          <w:p w14:paraId="64A230DF" w14:textId="77777777" w:rsidR="00CC37F6" w:rsidRPr="00F56758" w:rsidRDefault="00CC37F6" w:rsidP="00F90A8C">
            <w:pPr>
              <w:autoSpaceDE w:val="0"/>
              <w:autoSpaceDN w:val="0"/>
              <w:adjustRightInd w:val="0"/>
              <w:jc w:val="center"/>
              <w:rPr>
                <w:bCs/>
                <w:sz w:val="22"/>
                <w:szCs w:val="22"/>
              </w:rPr>
            </w:pPr>
            <w:r w:rsidRPr="00F56758">
              <w:rPr>
                <w:bCs/>
                <w:sz w:val="22"/>
                <w:szCs w:val="22"/>
              </w:rPr>
              <w:t xml:space="preserve">500 000 </w:t>
            </w:r>
          </w:p>
        </w:tc>
        <w:tc>
          <w:tcPr>
            <w:tcW w:w="1890" w:type="dxa"/>
            <w:gridSpan w:val="6"/>
            <w:tcBorders>
              <w:top w:val="single" w:sz="4" w:space="0" w:color="auto"/>
              <w:left w:val="single" w:sz="4" w:space="0" w:color="auto"/>
              <w:bottom w:val="single" w:sz="4" w:space="0" w:color="auto"/>
              <w:right w:val="single" w:sz="4" w:space="0" w:color="auto"/>
            </w:tcBorders>
          </w:tcPr>
          <w:p w14:paraId="3D39CEB4" w14:textId="77777777" w:rsidR="00CC37F6" w:rsidRPr="00F56758" w:rsidRDefault="00CC37F6">
            <w:pPr>
              <w:autoSpaceDE w:val="0"/>
              <w:autoSpaceDN w:val="0"/>
              <w:adjustRightInd w:val="0"/>
              <w:jc w:val="center"/>
              <w:rPr>
                <w:bCs/>
                <w:sz w:val="22"/>
                <w:szCs w:val="22"/>
              </w:rPr>
            </w:pPr>
            <w:r w:rsidRPr="00F56758">
              <w:rPr>
                <w:bCs/>
                <w:sz w:val="22"/>
                <w:szCs w:val="22"/>
              </w:rPr>
              <w:t xml:space="preserve">Bugetul de stat; asistență externă; Fondul pentru eficiență energetică </w:t>
            </w:r>
          </w:p>
        </w:tc>
      </w:tr>
      <w:tr w:rsidR="001A0FE6" w:rsidRPr="00F56758" w14:paraId="61BBB337" w14:textId="77777777" w:rsidTr="00977593">
        <w:trPr>
          <w:gridAfter w:val="3"/>
          <w:wAfter w:w="298" w:type="dxa"/>
        </w:trPr>
        <w:tc>
          <w:tcPr>
            <w:tcW w:w="528" w:type="dxa"/>
            <w:gridSpan w:val="2"/>
            <w:tcBorders>
              <w:top w:val="single" w:sz="4" w:space="0" w:color="auto"/>
              <w:left w:val="single" w:sz="4" w:space="0" w:color="auto"/>
              <w:bottom w:val="single" w:sz="4" w:space="0" w:color="auto"/>
              <w:right w:val="single" w:sz="4" w:space="0" w:color="auto"/>
            </w:tcBorders>
          </w:tcPr>
          <w:p w14:paraId="50333251" w14:textId="77777777" w:rsidR="00CC37F6" w:rsidRPr="006D2E9F" w:rsidRDefault="00C752C4">
            <w:pPr>
              <w:tabs>
                <w:tab w:val="left" w:pos="-90"/>
                <w:tab w:val="left" w:pos="0"/>
              </w:tabs>
              <w:ind w:right="130"/>
              <w:rPr>
                <w:bCs/>
                <w:sz w:val="22"/>
                <w:szCs w:val="22"/>
              </w:rPr>
            </w:pPr>
            <w:r w:rsidRPr="00F56758">
              <w:rPr>
                <w:bCs/>
                <w:sz w:val="22"/>
                <w:szCs w:val="22"/>
              </w:rPr>
              <w:t>13.</w:t>
            </w:r>
          </w:p>
        </w:tc>
        <w:tc>
          <w:tcPr>
            <w:tcW w:w="4602" w:type="dxa"/>
            <w:gridSpan w:val="5"/>
            <w:tcBorders>
              <w:top w:val="single" w:sz="4" w:space="0" w:color="auto"/>
              <w:left w:val="single" w:sz="4" w:space="0" w:color="auto"/>
              <w:bottom w:val="single" w:sz="4" w:space="0" w:color="auto"/>
              <w:right w:val="single" w:sz="4" w:space="0" w:color="auto"/>
            </w:tcBorders>
          </w:tcPr>
          <w:p w14:paraId="571E29F6" w14:textId="77777777" w:rsidR="00CC37F6" w:rsidRPr="00F56758" w:rsidRDefault="00CC37F6" w:rsidP="00F90A8C">
            <w:pPr>
              <w:tabs>
                <w:tab w:val="left" w:pos="-90"/>
                <w:tab w:val="left" w:pos="0"/>
              </w:tabs>
              <w:ind w:right="130"/>
              <w:rPr>
                <w:bCs/>
                <w:sz w:val="22"/>
                <w:szCs w:val="22"/>
              </w:rPr>
            </w:pPr>
            <w:r w:rsidRPr="00F56758">
              <w:rPr>
                <w:bCs/>
                <w:sz w:val="22"/>
                <w:szCs w:val="22"/>
              </w:rPr>
              <w:t xml:space="preserve">Stabilirea noilor criterii de performanță pentru eficiența energetică a clădirilor </w:t>
            </w:r>
          </w:p>
        </w:tc>
        <w:tc>
          <w:tcPr>
            <w:tcW w:w="1350" w:type="dxa"/>
            <w:gridSpan w:val="6"/>
            <w:tcBorders>
              <w:top w:val="single" w:sz="4" w:space="0" w:color="auto"/>
              <w:left w:val="single" w:sz="4" w:space="0" w:color="auto"/>
              <w:bottom w:val="single" w:sz="4" w:space="0" w:color="auto"/>
              <w:right w:val="single" w:sz="4" w:space="0" w:color="auto"/>
            </w:tcBorders>
          </w:tcPr>
          <w:p w14:paraId="3B3CA8B8" w14:textId="77777777" w:rsidR="00CC37F6" w:rsidRPr="00F56758" w:rsidRDefault="00CC37F6" w:rsidP="00F90A8C">
            <w:pPr>
              <w:autoSpaceDE w:val="0"/>
              <w:autoSpaceDN w:val="0"/>
              <w:adjustRightInd w:val="0"/>
              <w:jc w:val="center"/>
              <w:rPr>
                <w:bCs/>
                <w:sz w:val="22"/>
                <w:szCs w:val="22"/>
              </w:rPr>
            </w:pPr>
            <w:r w:rsidRPr="00F56758">
              <w:rPr>
                <w:bCs/>
                <w:sz w:val="22"/>
                <w:szCs w:val="22"/>
              </w:rPr>
              <w:t>2019</w:t>
            </w:r>
          </w:p>
        </w:tc>
        <w:tc>
          <w:tcPr>
            <w:tcW w:w="2520" w:type="dxa"/>
            <w:gridSpan w:val="3"/>
            <w:tcBorders>
              <w:top w:val="single" w:sz="4" w:space="0" w:color="auto"/>
              <w:left w:val="single" w:sz="4" w:space="0" w:color="auto"/>
              <w:bottom w:val="single" w:sz="4" w:space="0" w:color="auto"/>
              <w:right w:val="single" w:sz="4" w:space="0" w:color="auto"/>
            </w:tcBorders>
          </w:tcPr>
          <w:p w14:paraId="21217955" w14:textId="77777777" w:rsidR="00CC37F6" w:rsidRPr="00F56758" w:rsidRDefault="00CC37F6" w:rsidP="00F90A8C">
            <w:pPr>
              <w:ind w:right="130"/>
              <w:jc w:val="center"/>
              <w:rPr>
                <w:bCs/>
                <w:sz w:val="22"/>
                <w:szCs w:val="22"/>
              </w:rPr>
            </w:pPr>
            <w:r w:rsidRPr="006D2E9F">
              <w:rPr>
                <w:bCs/>
                <w:sz w:val="22"/>
                <w:szCs w:val="22"/>
              </w:rPr>
              <w:t>Ministerul Agriculturii, Dezvoltării Regionale și Mediului</w:t>
            </w:r>
            <w:r w:rsidRPr="00F56758">
              <w:rPr>
                <w:bCs/>
                <w:sz w:val="22"/>
                <w:szCs w:val="22"/>
              </w:rPr>
              <w:t>,</w:t>
            </w:r>
          </w:p>
          <w:p w14:paraId="1C38673B" w14:textId="77777777" w:rsidR="00CC37F6" w:rsidRPr="00F56758" w:rsidRDefault="00CC37F6" w:rsidP="00F90A8C">
            <w:pPr>
              <w:autoSpaceDE w:val="0"/>
              <w:autoSpaceDN w:val="0"/>
              <w:adjustRightInd w:val="0"/>
              <w:jc w:val="center"/>
              <w:rPr>
                <w:bCs/>
                <w:sz w:val="22"/>
                <w:szCs w:val="22"/>
              </w:rPr>
            </w:pPr>
            <w:r w:rsidRPr="00F56758">
              <w:rPr>
                <w:bCs/>
                <w:sz w:val="22"/>
                <w:szCs w:val="22"/>
              </w:rPr>
              <w:t>Agenția pentru Eficiență Energetică</w:t>
            </w:r>
          </w:p>
        </w:tc>
        <w:tc>
          <w:tcPr>
            <w:tcW w:w="1710" w:type="dxa"/>
            <w:gridSpan w:val="3"/>
            <w:tcBorders>
              <w:top w:val="single" w:sz="4" w:space="0" w:color="auto"/>
              <w:left w:val="single" w:sz="4" w:space="0" w:color="auto"/>
              <w:bottom w:val="single" w:sz="4" w:space="0" w:color="auto"/>
              <w:right w:val="single" w:sz="4" w:space="0" w:color="auto"/>
            </w:tcBorders>
          </w:tcPr>
          <w:p w14:paraId="3ADD027F" w14:textId="77777777" w:rsidR="00CC37F6" w:rsidRPr="00F56758" w:rsidRDefault="00CC37F6" w:rsidP="00F90A8C">
            <w:pPr>
              <w:autoSpaceDE w:val="0"/>
              <w:autoSpaceDN w:val="0"/>
              <w:adjustRightInd w:val="0"/>
              <w:jc w:val="center"/>
              <w:rPr>
                <w:bCs/>
                <w:sz w:val="22"/>
                <w:szCs w:val="22"/>
              </w:rPr>
            </w:pPr>
            <w:r w:rsidRPr="00F56758">
              <w:rPr>
                <w:bCs/>
                <w:sz w:val="22"/>
                <w:szCs w:val="22"/>
              </w:rPr>
              <w:t xml:space="preserve">Criterii de performanță stabilite și aprobate </w:t>
            </w:r>
          </w:p>
        </w:tc>
        <w:tc>
          <w:tcPr>
            <w:tcW w:w="1530" w:type="dxa"/>
            <w:gridSpan w:val="5"/>
            <w:tcBorders>
              <w:top w:val="single" w:sz="4" w:space="0" w:color="auto"/>
              <w:left w:val="single" w:sz="4" w:space="0" w:color="auto"/>
              <w:bottom w:val="single" w:sz="4" w:space="0" w:color="auto"/>
              <w:right w:val="single" w:sz="4" w:space="0" w:color="auto"/>
            </w:tcBorders>
          </w:tcPr>
          <w:p w14:paraId="4BB5A797" w14:textId="77777777" w:rsidR="00CC37F6" w:rsidRPr="00F56758" w:rsidRDefault="00CC37F6" w:rsidP="00F90A8C">
            <w:pPr>
              <w:autoSpaceDE w:val="0"/>
              <w:autoSpaceDN w:val="0"/>
              <w:adjustRightInd w:val="0"/>
              <w:jc w:val="center"/>
              <w:rPr>
                <w:bCs/>
                <w:sz w:val="22"/>
                <w:szCs w:val="22"/>
              </w:rPr>
            </w:pPr>
            <w:r w:rsidRPr="00F56758">
              <w:rPr>
                <w:bCs/>
                <w:sz w:val="22"/>
                <w:szCs w:val="22"/>
              </w:rPr>
              <w:t>1 500 000</w:t>
            </w:r>
          </w:p>
        </w:tc>
        <w:tc>
          <w:tcPr>
            <w:tcW w:w="1890" w:type="dxa"/>
            <w:gridSpan w:val="6"/>
            <w:tcBorders>
              <w:top w:val="single" w:sz="4" w:space="0" w:color="auto"/>
              <w:left w:val="single" w:sz="4" w:space="0" w:color="auto"/>
              <w:bottom w:val="single" w:sz="4" w:space="0" w:color="auto"/>
              <w:right w:val="single" w:sz="4" w:space="0" w:color="auto"/>
            </w:tcBorders>
          </w:tcPr>
          <w:p w14:paraId="12EB2373" w14:textId="77777777" w:rsidR="00CC37F6" w:rsidRPr="00F56758" w:rsidRDefault="00CC37F6" w:rsidP="009D52D5">
            <w:pPr>
              <w:autoSpaceDE w:val="0"/>
              <w:autoSpaceDN w:val="0"/>
              <w:adjustRightInd w:val="0"/>
              <w:jc w:val="center"/>
              <w:rPr>
                <w:bCs/>
                <w:sz w:val="22"/>
                <w:szCs w:val="22"/>
              </w:rPr>
            </w:pPr>
            <w:r w:rsidRPr="00F56758">
              <w:rPr>
                <w:bCs/>
                <w:sz w:val="22"/>
                <w:szCs w:val="22"/>
              </w:rPr>
              <w:t xml:space="preserve">Bugetul de stat; asistență externă; Fondul Național pentru Dezvoltare Regională; Fondul pentru eficiență energetică </w:t>
            </w:r>
          </w:p>
        </w:tc>
      </w:tr>
      <w:tr w:rsidR="001A0FE6" w:rsidRPr="00F56758" w14:paraId="7325B374" w14:textId="77777777" w:rsidTr="00977593">
        <w:trPr>
          <w:gridAfter w:val="3"/>
          <w:wAfter w:w="298" w:type="dxa"/>
        </w:trPr>
        <w:tc>
          <w:tcPr>
            <w:tcW w:w="528" w:type="dxa"/>
            <w:gridSpan w:val="2"/>
            <w:tcBorders>
              <w:top w:val="single" w:sz="4" w:space="0" w:color="auto"/>
              <w:left w:val="single" w:sz="4" w:space="0" w:color="auto"/>
              <w:bottom w:val="single" w:sz="4" w:space="0" w:color="auto"/>
              <w:right w:val="single" w:sz="4" w:space="0" w:color="auto"/>
            </w:tcBorders>
          </w:tcPr>
          <w:p w14:paraId="78D726E9" w14:textId="77777777" w:rsidR="00CC37F6" w:rsidRPr="00F56758" w:rsidRDefault="00C752C4" w:rsidP="00F90A8C">
            <w:pPr>
              <w:tabs>
                <w:tab w:val="left" w:pos="-90"/>
                <w:tab w:val="left" w:pos="0"/>
              </w:tabs>
              <w:ind w:right="130"/>
              <w:rPr>
                <w:bCs/>
                <w:sz w:val="22"/>
                <w:szCs w:val="22"/>
              </w:rPr>
            </w:pPr>
            <w:r w:rsidRPr="00F56758">
              <w:rPr>
                <w:bCs/>
                <w:sz w:val="22"/>
                <w:szCs w:val="22"/>
              </w:rPr>
              <w:t>14.</w:t>
            </w:r>
          </w:p>
        </w:tc>
        <w:tc>
          <w:tcPr>
            <w:tcW w:w="4602" w:type="dxa"/>
            <w:gridSpan w:val="5"/>
            <w:tcBorders>
              <w:top w:val="single" w:sz="4" w:space="0" w:color="auto"/>
              <w:left w:val="single" w:sz="4" w:space="0" w:color="auto"/>
              <w:bottom w:val="single" w:sz="4" w:space="0" w:color="auto"/>
              <w:right w:val="single" w:sz="4" w:space="0" w:color="auto"/>
            </w:tcBorders>
          </w:tcPr>
          <w:p w14:paraId="70FCA1FE" w14:textId="77777777" w:rsidR="00CC37F6" w:rsidRPr="00F56758" w:rsidRDefault="00CC37F6" w:rsidP="00F90A8C">
            <w:pPr>
              <w:tabs>
                <w:tab w:val="left" w:pos="-90"/>
                <w:tab w:val="left" w:pos="0"/>
              </w:tabs>
              <w:ind w:right="130"/>
              <w:rPr>
                <w:bCs/>
                <w:sz w:val="22"/>
                <w:szCs w:val="22"/>
              </w:rPr>
            </w:pPr>
            <w:r w:rsidRPr="00F56758">
              <w:rPr>
                <w:bCs/>
                <w:sz w:val="22"/>
                <w:szCs w:val="22"/>
              </w:rPr>
              <w:t xml:space="preserve">Promovarea producerii de energie din surse regenerabile (solară, eoliană), inclusiv din biomasă (din agricultură, silvicultură) </w:t>
            </w:r>
          </w:p>
        </w:tc>
        <w:tc>
          <w:tcPr>
            <w:tcW w:w="1350" w:type="dxa"/>
            <w:gridSpan w:val="6"/>
            <w:tcBorders>
              <w:top w:val="single" w:sz="4" w:space="0" w:color="auto"/>
              <w:left w:val="single" w:sz="4" w:space="0" w:color="auto"/>
              <w:bottom w:val="single" w:sz="4" w:space="0" w:color="auto"/>
              <w:right w:val="single" w:sz="4" w:space="0" w:color="auto"/>
            </w:tcBorders>
          </w:tcPr>
          <w:p w14:paraId="26DF761A" w14:textId="77777777" w:rsidR="00CC37F6" w:rsidRPr="00F56758" w:rsidRDefault="00CC37F6" w:rsidP="00F90A8C">
            <w:pPr>
              <w:autoSpaceDE w:val="0"/>
              <w:autoSpaceDN w:val="0"/>
              <w:adjustRightInd w:val="0"/>
              <w:jc w:val="center"/>
              <w:rPr>
                <w:bCs/>
                <w:sz w:val="22"/>
                <w:szCs w:val="22"/>
              </w:rPr>
            </w:pPr>
            <w:r w:rsidRPr="00F56758">
              <w:rPr>
                <w:bCs/>
                <w:sz w:val="22"/>
                <w:szCs w:val="22"/>
              </w:rPr>
              <w:t>2019</w:t>
            </w:r>
          </w:p>
        </w:tc>
        <w:tc>
          <w:tcPr>
            <w:tcW w:w="2520" w:type="dxa"/>
            <w:gridSpan w:val="3"/>
            <w:tcBorders>
              <w:top w:val="single" w:sz="4" w:space="0" w:color="auto"/>
              <w:left w:val="single" w:sz="4" w:space="0" w:color="auto"/>
              <w:bottom w:val="single" w:sz="4" w:space="0" w:color="auto"/>
              <w:right w:val="single" w:sz="4" w:space="0" w:color="auto"/>
            </w:tcBorders>
          </w:tcPr>
          <w:p w14:paraId="65C27B6A" w14:textId="77777777" w:rsidR="00CC37F6" w:rsidRPr="00F56758" w:rsidRDefault="00CC37F6">
            <w:pPr>
              <w:autoSpaceDE w:val="0"/>
              <w:autoSpaceDN w:val="0"/>
              <w:adjustRightInd w:val="0"/>
              <w:jc w:val="center"/>
              <w:rPr>
                <w:bCs/>
                <w:sz w:val="22"/>
                <w:szCs w:val="22"/>
              </w:rPr>
            </w:pPr>
            <w:r w:rsidRPr="00F56758">
              <w:rPr>
                <w:bCs/>
                <w:sz w:val="22"/>
                <w:szCs w:val="22"/>
              </w:rPr>
              <w:t xml:space="preserve">Agenția pentru Eficiență Energetică, </w:t>
            </w:r>
            <w:r w:rsidRPr="006D2E9F">
              <w:rPr>
                <w:bCs/>
                <w:sz w:val="22"/>
                <w:szCs w:val="22"/>
              </w:rPr>
              <w:t>Ministerul Agriculturii, Dezvoltării Regionale și Mediului</w:t>
            </w:r>
          </w:p>
        </w:tc>
        <w:tc>
          <w:tcPr>
            <w:tcW w:w="1710" w:type="dxa"/>
            <w:gridSpan w:val="3"/>
            <w:tcBorders>
              <w:top w:val="single" w:sz="4" w:space="0" w:color="auto"/>
              <w:left w:val="single" w:sz="4" w:space="0" w:color="auto"/>
              <w:bottom w:val="single" w:sz="4" w:space="0" w:color="auto"/>
              <w:right w:val="single" w:sz="4" w:space="0" w:color="auto"/>
            </w:tcBorders>
          </w:tcPr>
          <w:p w14:paraId="710585A5" w14:textId="77777777" w:rsidR="00CC37F6" w:rsidRPr="00F56758" w:rsidRDefault="00CC37F6" w:rsidP="00F90A8C">
            <w:pPr>
              <w:autoSpaceDE w:val="0"/>
              <w:autoSpaceDN w:val="0"/>
              <w:adjustRightInd w:val="0"/>
              <w:jc w:val="center"/>
              <w:rPr>
                <w:bCs/>
                <w:sz w:val="22"/>
                <w:szCs w:val="22"/>
              </w:rPr>
            </w:pPr>
            <w:r w:rsidRPr="00F56758">
              <w:rPr>
                <w:bCs/>
                <w:sz w:val="22"/>
                <w:szCs w:val="22"/>
              </w:rPr>
              <w:t xml:space="preserve">Numărul de proiecte, instalații </w:t>
            </w:r>
          </w:p>
        </w:tc>
        <w:tc>
          <w:tcPr>
            <w:tcW w:w="1530" w:type="dxa"/>
            <w:gridSpan w:val="5"/>
            <w:tcBorders>
              <w:top w:val="single" w:sz="4" w:space="0" w:color="auto"/>
              <w:left w:val="single" w:sz="4" w:space="0" w:color="auto"/>
              <w:bottom w:val="single" w:sz="4" w:space="0" w:color="auto"/>
              <w:right w:val="single" w:sz="4" w:space="0" w:color="auto"/>
            </w:tcBorders>
          </w:tcPr>
          <w:p w14:paraId="7BE4F99B" w14:textId="77777777" w:rsidR="00CC37F6" w:rsidRPr="00F56758" w:rsidRDefault="00CC37F6" w:rsidP="00F90A8C">
            <w:pPr>
              <w:autoSpaceDE w:val="0"/>
              <w:autoSpaceDN w:val="0"/>
              <w:adjustRightInd w:val="0"/>
              <w:jc w:val="center"/>
              <w:rPr>
                <w:bCs/>
                <w:sz w:val="22"/>
                <w:szCs w:val="22"/>
              </w:rPr>
            </w:pPr>
          </w:p>
        </w:tc>
        <w:tc>
          <w:tcPr>
            <w:tcW w:w="1890" w:type="dxa"/>
            <w:gridSpan w:val="6"/>
            <w:tcBorders>
              <w:top w:val="single" w:sz="4" w:space="0" w:color="auto"/>
              <w:left w:val="single" w:sz="4" w:space="0" w:color="auto"/>
              <w:bottom w:val="single" w:sz="4" w:space="0" w:color="auto"/>
              <w:right w:val="single" w:sz="4" w:space="0" w:color="auto"/>
            </w:tcBorders>
          </w:tcPr>
          <w:p w14:paraId="1A48BA74" w14:textId="77777777" w:rsidR="00CC37F6" w:rsidRPr="00F56758" w:rsidRDefault="00CC37F6" w:rsidP="00F90A8C">
            <w:pPr>
              <w:autoSpaceDE w:val="0"/>
              <w:autoSpaceDN w:val="0"/>
              <w:adjustRightInd w:val="0"/>
              <w:jc w:val="center"/>
              <w:rPr>
                <w:bCs/>
                <w:sz w:val="22"/>
                <w:szCs w:val="22"/>
              </w:rPr>
            </w:pPr>
            <w:r w:rsidRPr="00F56758">
              <w:rPr>
                <w:bCs/>
                <w:sz w:val="22"/>
                <w:szCs w:val="22"/>
              </w:rPr>
              <w:t xml:space="preserve">Bugetul de stat; asistență externă; Fondul pentru eficiență energetică; Fondul Ecologic Național </w:t>
            </w:r>
          </w:p>
        </w:tc>
      </w:tr>
      <w:tr w:rsidR="001A0FE6" w:rsidRPr="00F56758" w14:paraId="0F6A5300" w14:textId="77777777" w:rsidTr="00977593">
        <w:trPr>
          <w:gridAfter w:val="3"/>
          <w:wAfter w:w="298" w:type="dxa"/>
        </w:trPr>
        <w:tc>
          <w:tcPr>
            <w:tcW w:w="528" w:type="dxa"/>
            <w:gridSpan w:val="2"/>
            <w:tcBorders>
              <w:top w:val="single" w:sz="4" w:space="0" w:color="auto"/>
              <w:left w:val="single" w:sz="4" w:space="0" w:color="auto"/>
              <w:bottom w:val="single" w:sz="4" w:space="0" w:color="auto"/>
              <w:right w:val="single" w:sz="4" w:space="0" w:color="auto"/>
            </w:tcBorders>
          </w:tcPr>
          <w:p w14:paraId="086255A4" w14:textId="77777777" w:rsidR="00CC37F6" w:rsidRPr="00F56758" w:rsidRDefault="00C752C4" w:rsidP="00F90A8C">
            <w:pPr>
              <w:tabs>
                <w:tab w:val="left" w:pos="-90"/>
                <w:tab w:val="left" w:pos="0"/>
              </w:tabs>
              <w:ind w:right="130"/>
              <w:rPr>
                <w:bCs/>
                <w:sz w:val="22"/>
                <w:szCs w:val="22"/>
              </w:rPr>
            </w:pPr>
            <w:r w:rsidRPr="00F56758">
              <w:rPr>
                <w:bCs/>
                <w:sz w:val="22"/>
                <w:szCs w:val="22"/>
              </w:rPr>
              <w:t>15.</w:t>
            </w:r>
          </w:p>
        </w:tc>
        <w:tc>
          <w:tcPr>
            <w:tcW w:w="4602" w:type="dxa"/>
            <w:gridSpan w:val="5"/>
            <w:tcBorders>
              <w:top w:val="single" w:sz="4" w:space="0" w:color="auto"/>
              <w:left w:val="single" w:sz="4" w:space="0" w:color="auto"/>
              <w:bottom w:val="single" w:sz="4" w:space="0" w:color="auto"/>
              <w:right w:val="single" w:sz="4" w:space="0" w:color="auto"/>
            </w:tcBorders>
          </w:tcPr>
          <w:p w14:paraId="3F7C28A7" w14:textId="77777777" w:rsidR="00CC37F6" w:rsidRPr="00F56758" w:rsidRDefault="00CC37F6" w:rsidP="00F90A8C">
            <w:pPr>
              <w:tabs>
                <w:tab w:val="left" w:pos="-90"/>
                <w:tab w:val="left" w:pos="0"/>
              </w:tabs>
              <w:ind w:right="130"/>
              <w:rPr>
                <w:bCs/>
                <w:sz w:val="22"/>
                <w:szCs w:val="22"/>
              </w:rPr>
            </w:pPr>
            <w:r w:rsidRPr="00F56758">
              <w:rPr>
                <w:bCs/>
                <w:sz w:val="22"/>
                <w:szCs w:val="22"/>
              </w:rPr>
              <w:t xml:space="preserve">Promovarea panourilor solare pentru generarea energiei electrice pentru gospodării și instituții publice  </w:t>
            </w:r>
          </w:p>
        </w:tc>
        <w:tc>
          <w:tcPr>
            <w:tcW w:w="1350" w:type="dxa"/>
            <w:gridSpan w:val="6"/>
            <w:tcBorders>
              <w:top w:val="single" w:sz="4" w:space="0" w:color="auto"/>
              <w:left w:val="single" w:sz="4" w:space="0" w:color="auto"/>
              <w:bottom w:val="single" w:sz="4" w:space="0" w:color="auto"/>
              <w:right w:val="single" w:sz="4" w:space="0" w:color="auto"/>
            </w:tcBorders>
          </w:tcPr>
          <w:p w14:paraId="193071BA" w14:textId="77777777" w:rsidR="00CC37F6" w:rsidRPr="00F56758" w:rsidRDefault="00CC37F6" w:rsidP="00F90A8C">
            <w:pPr>
              <w:autoSpaceDE w:val="0"/>
              <w:autoSpaceDN w:val="0"/>
              <w:adjustRightInd w:val="0"/>
              <w:jc w:val="center"/>
              <w:rPr>
                <w:bCs/>
                <w:sz w:val="22"/>
                <w:szCs w:val="22"/>
              </w:rPr>
            </w:pPr>
            <w:r w:rsidRPr="00F56758">
              <w:rPr>
                <w:bCs/>
                <w:sz w:val="22"/>
                <w:szCs w:val="22"/>
              </w:rPr>
              <w:t>2019</w:t>
            </w:r>
          </w:p>
        </w:tc>
        <w:tc>
          <w:tcPr>
            <w:tcW w:w="2520" w:type="dxa"/>
            <w:gridSpan w:val="3"/>
            <w:tcBorders>
              <w:top w:val="single" w:sz="4" w:space="0" w:color="auto"/>
              <w:left w:val="single" w:sz="4" w:space="0" w:color="auto"/>
              <w:bottom w:val="single" w:sz="4" w:space="0" w:color="auto"/>
              <w:right w:val="single" w:sz="4" w:space="0" w:color="auto"/>
            </w:tcBorders>
          </w:tcPr>
          <w:p w14:paraId="7287A4FD" w14:textId="77777777" w:rsidR="00CC37F6" w:rsidRPr="00F56758" w:rsidRDefault="00CC37F6">
            <w:pPr>
              <w:ind w:right="130"/>
              <w:jc w:val="center"/>
              <w:rPr>
                <w:bCs/>
                <w:sz w:val="22"/>
                <w:szCs w:val="22"/>
              </w:rPr>
            </w:pPr>
            <w:r w:rsidRPr="00F56758">
              <w:rPr>
                <w:bCs/>
                <w:sz w:val="22"/>
                <w:szCs w:val="22"/>
              </w:rPr>
              <w:t xml:space="preserve">Agenția pentru Eficiență Energetică, </w:t>
            </w:r>
            <w:r w:rsidRPr="006D2E9F">
              <w:rPr>
                <w:bCs/>
                <w:sz w:val="22"/>
                <w:szCs w:val="22"/>
              </w:rPr>
              <w:t>Ministerul Agriculturii, Dezvoltării Regionale și Mediului</w:t>
            </w:r>
          </w:p>
        </w:tc>
        <w:tc>
          <w:tcPr>
            <w:tcW w:w="1710" w:type="dxa"/>
            <w:gridSpan w:val="3"/>
            <w:tcBorders>
              <w:top w:val="single" w:sz="4" w:space="0" w:color="auto"/>
              <w:left w:val="single" w:sz="4" w:space="0" w:color="auto"/>
              <w:bottom w:val="single" w:sz="4" w:space="0" w:color="auto"/>
              <w:right w:val="single" w:sz="4" w:space="0" w:color="auto"/>
            </w:tcBorders>
          </w:tcPr>
          <w:p w14:paraId="58D1757F" w14:textId="77777777" w:rsidR="00CC37F6" w:rsidRPr="00F56758" w:rsidRDefault="00CC37F6" w:rsidP="00F90A8C">
            <w:pPr>
              <w:autoSpaceDE w:val="0"/>
              <w:autoSpaceDN w:val="0"/>
              <w:adjustRightInd w:val="0"/>
              <w:jc w:val="center"/>
              <w:rPr>
                <w:bCs/>
                <w:sz w:val="22"/>
                <w:szCs w:val="22"/>
              </w:rPr>
            </w:pPr>
            <w:r w:rsidRPr="00F56758">
              <w:rPr>
                <w:bCs/>
                <w:sz w:val="22"/>
                <w:szCs w:val="22"/>
              </w:rPr>
              <w:t>Numărul de proiecte, instalații</w:t>
            </w:r>
          </w:p>
        </w:tc>
        <w:tc>
          <w:tcPr>
            <w:tcW w:w="1530" w:type="dxa"/>
            <w:gridSpan w:val="5"/>
            <w:tcBorders>
              <w:top w:val="single" w:sz="4" w:space="0" w:color="auto"/>
              <w:left w:val="single" w:sz="4" w:space="0" w:color="auto"/>
              <w:bottom w:val="single" w:sz="4" w:space="0" w:color="auto"/>
              <w:right w:val="single" w:sz="4" w:space="0" w:color="auto"/>
            </w:tcBorders>
          </w:tcPr>
          <w:p w14:paraId="76955F14" w14:textId="77777777" w:rsidR="00CC37F6" w:rsidRPr="00F56758" w:rsidRDefault="00CC37F6" w:rsidP="00F90A8C">
            <w:pPr>
              <w:autoSpaceDE w:val="0"/>
              <w:autoSpaceDN w:val="0"/>
              <w:adjustRightInd w:val="0"/>
              <w:jc w:val="center"/>
              <w:rPr>
                <w:bCs/>
                <w:sz w:val="22"/>
                <w:szCs w:val="22"/>
              </w:rPr>
            </w:pPr>
          </w:p>
        </w:tc>
        <w:tc>
          <w:tcPr>
            <w:tcW w:w="1890" w:type="dxa"/>
            <w:gridSpan w:val="6"/>
            <w:tcBorders>
              <w:top w:val="single" w:sz="4" w:space="0" w:color="auto"/>
              <w:left w:val="single" w:sz="4" w:space="0" w:color="auto"/>
              <w:bottom w:val="single" w:sz="4" w:space="0" w:color="auto"/>
              <w:right w:val="single" w:sz="4" w:space="0" w:color="auto"/>
            </w:tcBorders>
          </w:tcPr>
          <w:p w14:paraId="5B6D6937" w14:textId="77777777" w:rsidR="00CC37F6" w:rsidRPr="00F56758" w:rsidRDefault="00CC37F6" w:rsidP="00F90A8C">
            <w:pPr>
              <w:autoSpaceDE w:val="0"/>
              <w:autoSpaceDN w:val="0"/>
              <w:adjustRightInd w:val="0"/>
              <w:jc w:val="center"/>
              <w:rPr>
                <w:bCs/>
                <w:sz w:val="22"/>
                <w:szCs w:val="22"/>
              </w:rPr>
            </w:pPr>
            <w:r w:rsidRPr="00F56758">
              <w:rPr>
                <w:bCs/>
                <w:sz w:val="22"/>
                <w:szCs w:val="22"/>
              </w:rPr>
              <w:t>Bugetul de stat; asistență externă; Fondul pentru eficiență energetică; Fondul Ecologic Național</w:t>
            </w:r>
          </w:p>
        </w:tc>
      </w:tr>
      <w:tr w:rsidR="001A0FE6" w:rsidRPr="00F56758" w14:paraId="66A8CA1D" w14:textId="77777777" w:rsidTr="00977593">
        <w:trPr>
          <w:gridAfter w:val="3"/>
          <w:wAfter w:w="298" w:type="dxa"/>
        </w:trPr>
        <w:tc>
          <w:tcPr>
            <w:tcW w:w="528" w:type="dxa"/>
            <w:gridSpan w:val="2"/>
            <w:tcBorders>
              <w:top w:val="single" w:sz="4" w:space="0" w:color="auto"/>
              <w:left w:val="single" w:sz="4" w:space="0" w:color="auto"/>
              <w:bottom w:val="single" w:sz="4" w:space="0" w:color="auto"/>
              <w:right w:val="single" w:sz="4" w:space="0" w:color="auto"/>
            </w:tcBorders>
          </w:tcPr>
          <w:p w14:paraId="7CFEEFAD" w14:textId="77777777" w:rsidR="00CC37F6" w:rsidRPr="00F56758" w:rsidRDefault="00C752C4" w:rsidP="00637106">
            <w:pPr>
              <w:tabs>
                <w:tab w:val="left" w:pos="-90"/>
                <w:tab w:val="left" w:pos="0"/>
              </w:tabs>
              <w:ind w:right="130"/>
              <w:rPr>
                <w:bCs/>
                <w:sz w:val="22"/>
                <w:szCs w:val="22"/>
              </w:rPr>
            </w:pPr>
            <w:r w:rsidRPr="00F56758">
              <w:rPr>
                <w:bCs/>
                <w:sz w:val="22"/>
                <w:szCs w:val="22"/>
              </w:rPr>
              <w:t>16..</w:t>
            </w:r>
          </w:p>
        </w:tc>
        <w:tc>
          <w:tcPr>
            <w:tcW w:w="4602" w:type="dxa"/>
            <w:gridSpan w:val="5"/>
            <w:tcBorders>
              <w:top w:val="single" w:sz="4" w:space="0" w:color="auto"/>
              <w:left w:val="single" w:sz="4" w:space="0" w:color="auto"/>
              <w:bottom w:val="single" w:sz="4" w:space="0" w:color="auto"/>
              <w:right w:val="single" w:sz="4" w:space="0" w:color="auto"/>
            </w:tcBorders>
          </w:tcPr>
          <w:p w14:paraId="5B3DC764" w14:textId="77777777" w:rsidR="00CC37F6" w:rsidRPr="00F56758" w:rsidRDefault="00CC37F6" w:rsidP="00637106">
            <w:pPr>
              <w:tabs>
                <w:tab w:val="left" w:pos="-90"/>
                <w:tab w:val="left" w:pos="0"/>
              </w:tabs>
              <w:ind w:right="130"/>
              <w:rPr>
                <w:bCs/>
                <w:sz w:val="22"/>
                <w:szCs w:val="22"/>
              </w:rPr>
            </w:pPr>
            <w:r w:rsidRPr="00F56758">
              <w:rPr>
                <w:bCs/>
                <w:sz w:val="22"/>
                <w:szCs w:val="22"/>
              </w:rPr>
              <w:t>Reducerea pierderilor de căldură în perioada rece a anului prin izolarea termică a clădirilor vechi și celor nou construite</w:t>
            </w:r>
          </w:p>
        </w:tc>
        <w:tc>
          <w:tcPr>
            <w:tcW w:w="1350" w:type="dxa"/>
            <w:gridSpan w:val="6"/>
            <w:tcBorders>
              <w:top w:val="single" w:sz="4" w:space="0" w:color="auto"/>
              <w:left w:val="single" w:sz="4" w:space="0" w:color="auto"/>
              <w:bottom w:val="single" w:sz="4" w:space="0" w:color="auto"/>
              <w:right w:val="single" w:sz="4" w:space="0" w:color="auto"/>
            </w:tcBorders>
          </w:tcPr>
          <w:p w14:paraId="6C1737CB" w14:textId="77777777" w:rsidR="00CC37F6" w:rsidRPr="00F56758" w:rsidRDefault="00CC37F6" w:rsidP="00637106">
            <w:pPr>
              <w:autoSpaceDE w:val="0"/>
              <w:autoSpaceDN w:val="0"/>
              <w:adjustRightInd w:val="0"/>
              <w:jc w:val="center"/>
              <w:rPr>
                <w:bCs/>
                <w:sz w:val="22"/>
                <w:szCs w:val="22"/>
              </w:rPr>
            </w:pPr>
            <w:r w:rsidRPr="00F56758">
              <w:rPr>
                <w:bCs/>
                <w:sz w:val="22"/>
                <w:szCs w:val="22"/>
              </w:rPr>
              <w:t>2020</w:t>
            </w:r>
          </w:p>
        </w:tc>
        <w:tc>
          <w:tcPr>
            <w:tcW w:w="2520" w:type="dxa"/>
            <w:gridSpan w:val="3"/>
            <w:tcBorders>
              <w:top w:val="single" w:sz="4" w:space="0" w:color="auto"/>
              <w:left w:val="single" w:sz="4" w:space="0" w:color="auto"/>
              <w:bottom w:val="single" w:sz="4" w:space="0" w:color="auto"/>
              <w:right w:val="single" w:sz="4" w:space="0" w:color="auto"/>
            </w:tcBorders>
          </w:tcPr>
          <w:p w14:paraId="51C4593C" w14:textId="77777777" w:rsidR="00CC37F6" w:rsidRPr="00F56758" w:rsidRDefault="00CC37F6" w:rsidP="00637106">
            <w:pPr>
              <w:ind w:right="130"/>
              <w:jc w:val="center"/>
              <w:rPr>
                <w:bCs/>
                <w:sz w:val="22"/>
                <w:szCs w:val="22"/>
              </w:rPr>
            </w:pPr>
            <w:r w:rsidRPr="00F56758">
              <w:rPr>
                <w:bCs/>
                <w:sz w:val="22"/>
                <w:szCs w:val="22"/>
              </w:rPr>
              <w:t>Primăriile municipiilor și orașelor,</w:t>
            </w:r>
          </w:p>
          <w:p w14:paraId="74A0419D" w14:textId="77777777" w:rsidR="00CC37F6" w:rsidRPr="00F56758" w:rsidRDefault="00CC37F6" w:rsidP="00637106">
            <w:pPr>
              <w:ind w:right="130"/>
              <w:jc w:val="center"/>
              <w:rPr>
                <w:bCs/>
                <w:sz w:val="22"/>
                <w:szCs w:val="22"/>
              </w:rPr>
            </w:pPr>
            <w:r w:rsidRPr="00F56758">
              <w:rPr>
                <w:bCs/>
                <w:sz w:val="22"/>
                <w:szCs w:val="22"/>
              </w:rPr>
              <w:t>Agenția pentru eficiență energetică</w:t>
            </w:r>
          </w:p>
        </w:tc>
        <w:tc>
          <w:tcPr>
            <w:tcW w:w="1710" w:type="dxa"/>
            <w:gridSpan w:val="3"/>
            <w:tcBorders>
              <w:top w:val="single" w:sz="4" w:space="0" w:color="auto"/>
              <w:left w:val="single" w:sz="4" w:space="0" w:color="auto"/>
              <w:bottom w:val="single" w:sz="4" w:space="0" w:color="auto"/>
              <w:right w:val="single" w:sz="4" w:space="0" w:color="auto"/>
            </w:tcBorders>
          </w:tcPr>
          <w:p w14:paraId="430216AD" w14:textId="77777777" w:rsidR="00CC37F6" w:rsidRPr="00F56758" w:rsidRDefault="00CC37F6" w:rsidP="00637106">
            <w:pPr>
              <w:autoSpaceDE w:val="0"/>
              <w:autoSpaceDN w:val="0"/>
              <w:adjustRightInd w:val="0"/>
              <w:jc w:val="center"/>
              <w:rPr>
                <w:bCs/>
                <w:sz w:val="22"/>
                <w:szCs w:val="22"/>
              </w:rPr>
            </w:pPr>
            <w:r w:rsidRPr="00F56758">
              <w:rPr>
                <w:bCs/>
                <w:sz w:val="22"/>
                <w:szCs w:val="22"/>
              </w:rPr>
              <w:t>Numărul de case izolate termic</w:t>
            </w:r>
          </w:p>
        </w:tc>
        <w:tc>
          <w:tcPr>
            <w:tcW w:w="1530" w:type="dxa"/>
            <w:gridSpan w:val="5"/>
            <w:tcBorders>
              <w:top w:val="single" w:sz="4" w:space="0" w:color="auto"/>
              <w:left w:val="single" w:sz="4" w:space="0" w:color="auto"/>
              <w:bottom w:val="single" w:sz="4" w:space="0" w:color="auto"/>
              <w:right w:val="single" w:sz="4" w:space="0" w:color="auto"/>
            </w:tcBorders>
          </w:tcPr>
          <w:p w14:paraId="422CC164" w14:textId="77777777" w:rsidR="00CC37F6" w:rsidRPr="00F56758" w:rsidRDefault="00CC37F6" w:rsidP="00637106">
            <w:pPr>
              <w:autoSpaceDE w:val="0"/>
              <w:autoSpaceDN w:val="0"/>
              <w:adjustRightInd w:val="0"/>
              <w:jc w:val="center"/>
              <w:rPr>
                <w:bCs/>
                <w:sz w:val="22"/>
                <w:szCs w:val="22"/>
              </w:rPr>
            </w:pPr>
          </w:p>
        </w:tc>
        <w:tc>
          <w:tcPr>
            <w:tcW w:w="1890" w:type="dxa"/>
            <w:gridSpan w:val="6"/>
            <w:tcBorders>
              <w:top w:val="single" w:sz="4" w:space="0" w:color="auto"/>
              <w:left w:val="single" w:sz="4" w:space="0" w:color="auto"/>
              <w:bottom w:val="single" w:sz="4" w:space="0" w:color="auto"/>
              <w:right w:val="single" w:sz="4" w:space="0" w:color="auto"/>
            </w:tcBorders>
          </w:tcPr>
          <w:p w14:paraId="4A03EB4D" w14:textId="77777777" w:rsidR="00CC37F6" w:rsidRPr="00F56758" w:rsidRDefault="00CC37F6" w:rsidP="00637106">
            <w:pPr>
              <w:autoSpaceDE w:val="0"/>
              <w:autoSpaceDN w:val="0"/>
              <w:adjustRightInd w:val="0"/>
              <w:jc w:val="center"/>
              <w:rPr>
                <w:bCs/>
                <w:sz w:val="22"/>
                <w:szCs w:val="22"/>
              </w:rPr>
            </w:pPr>
            <w:r w:rsidRPr="00F56758">
              <w:rPr>
                <w:bCs/>
                <w:sz w:val="22"/>
                <w:szCs w:val="22"/>
              </w:rPr>
              <w:t>Bugetele locale;</w:t>
            </w:r>
          </w:p>
          <w:p w14:paraId="1366B7E0" w14:textId="77777777" w:rsidR="00CC37F6" w:rsidRPr="00F56758" w:rsidRDefault="00CC37F6" w:rsidP="00637106">
            <w:pPr>
              <w:autoSpaceDE w:val="0"/>
              <w:autoSpaceDN w:val="0"/>
              <w:adjustRightInd w:val="0"/>
              <w:jc w:val="center"/>
              <w:rPr>
                <w:bCs/>
                <w:sz w:val="22"/>
                <w:szCs w:val="22"/>
              </w:rPr>
            </w:pPr>
            <w:r w:rsidRPr="00F56758">
              <w:rPr>
                <w:bCs/>
                <w:sz w:val="22"/>
                <w:szCs w:val="22"/>
              </w:rPr>
              <w:t>Asistență externă</w:t>
            </w:r>
          </w:p>
        </w:tc>
      </w:tr>
      <w:tr w:rsidR="000F6F17" w:rsidRPr="00F56758" w14:paraId="6F4BCC0E" w14:textId="77777777" w:rsidTr="004A0AFB">
        <w:trPr>
          <w:gridAfter w:val="4"/>
          <w:wAfter w:w="810" w:type="dxa"/>
        </w:trPr>
        <w:tc>
          <w:tcPr>
            <w:tcW w:w="13500" w:type="dxa"/>
            <w:gridSpan w:val="29"/>
            <w:tcBorders>
              <w:top w:val="single" w:sz="4" w:space="0" w:color="auto"/>
              <w:left w:val="single" w:sz="4" w:space="0" w:color="auto"/>
              <w:bottom w:val="single" w:sz="4" w:space="0" w:color="auto"/>
              <w:right w:val="single" w:sz="4" w:space="0" w:color="auto"/>
            </w:tcBorders>
          </w:tcPr>
          <w:p w14:paraId="745EAE26" w14:textId="77777777" w:rsidR="00C752C4" w:rsidRPr="00F56758" w:rsidRDefault="00C752C4" w:rsidP="006D2E9F">
            <w:pPr>
              <w:tabs>
                <w:tab w:val="left" w:pos="-90"/>
                <w:tab w:val="left" w:pos="0"/>
              </w:tabs>
              <w:autoSpaceDE w:val="0"/>
              <w:autoSpaceDN w:val="0"/>
              <w:adjustRightInd w:val="0"/>
              <w:jc w:val="center"/>
              <w:rPr>
                <w:b/>
                <w:bCs/>
                <w:sz w:val="22"/>
                <w:szCs w:val="22"/>
              </w:rPr>
            </w:pPr>
            <w:r w:rsidRPr="00F56758">
              <w:rPr>
                <w:b/>
                <w:bCs/>
                <w:i/>
                <w:sz w:val="22"/>
                <w:szCs w:val="22"/>
              </w:rPr>
              <w:t xml:space="preserve">Obiectiv specific 3. </w:t>
            </w:r>
            <w:r w:rsidRPr="00F56758">
              <w:rPr>
                <w:b/>
                <w:sz w:val="22"/>
                <w:szCs w:val="22"/>
              </w:rPr>
              <w:t>Dezvoltarea economiei verzi pentru întreprinderile mici și mijlocii (IMM)</w:t>
            </w:r>
          </w:p>
        </w:tc>
      </w:tr>
      <w:tr w:rsidR="004A0AFB" w:rsidRPr="00F56758" w14:paraId="04BF7965" w14:textId="77777777" w:rsidTr="006D2E9F">
        <w:trPr>
          <w:gridAfter w:val="4"/>
          <w:wAfter w:w="810" w:type="dxa"/>
        </w:trPr>
        <w:tc>
          <w:tcPr>
            <w:tcW w:w="519" w:type="dxa"/>
            <w:gridSpan w:val="2"/>
            <w:tcBorders>
              <w:top w:val="single" w:sz="4" w:space="0" w:color="auto"/>
              <w:left w:val="single" w:sz="4" w:space="0" w:color="auto"/>
              <w:bottom w:val="single" w:sz="4" w:space="0" w:color="auto"/>
              <w:right w:val="single" w:sz="4" w:space="0" w:color="auto"/>
            </w:tcBorders>
          </w:tcPr>
          <w:p w14:paraId="49E036C9" w14:textId="77777777" w:rsidR="00C752C4" w:rsidRPr="00F56758" w:rsidRDefault="001C6D93" w:rsidP="00F90A8C">
            <w:pPr>
              <w:rPr>
                <w:color w:val="000000"/>
                <w:sz w:val="22"/>
                <w:szCs w:val="22"/>
              </w:rPr>
            </w:pPr>
            <w:r w:rsidRPr="00F56758">
              <w:rPr>
                <w:color w:val="000000"/>
                <w:sz w:val="22"/>
                <w:szCs w:val="22"/>
              </w:rPr>
              <w:t>17.</w:t>
            </w:r>
          </w:p>
        </w:tc>
        <w:tc>
          <w:tcPr>
            <w:tcW w:w="3711" w:type="dxa"/>
            <w:gridSpan w:val="2"/>
            <w:tcBorders>
              <w:top w:val="single" w:sz="4" w:space="0" w:color="auto"/>
              <w:left w:val="single" w:sz="4" w:space="0" w:color="auto"/>
              <w:bottom w:val="single" w:sz="4" w:space="0" w:color="auto"/>
              <w:right w:val="single" w:sz="4" w:space="0" w:color="auto"/>
            </w:tcBorders>
          </w:tcPr>
          <w:p w14:paraId="39A2A70B" w14:textId="77777777" w:rsidR="00C752C4" w:rsidRPr="00F56758" w:rsidRDefault="00C752C4" w:rsidP="00F90A8C">
            <w:pPr>
              <w:rPr>
                <w:color w:val="000000"/>
                <w:sz w:val="22"/>
                <w:szCs w:val="22"/>
              </w:rPr>
            </w:pPr>
            <w:r w:rsidRPr="00F56758">
              <w:rPr>
                <w:color w:val="000000"/>
                <w:sz w:val="22"/>
                <w:szCs w:val="22"/>
              </w:rPr>
              <w:t xml:space="preserve">Elaborarea și implementarea unui plan de acțiuni cu privire la dezvoltarea </w:t>
            </w:r>
            <w:r w:rsidRPr="00F56758">
              <w:rPr>
                <w:color w:val="000000"/>
                <w:sz w:val="22"/>
                <w:szCs w:val="22"/>
              </w:rPr>
              <w:lastRenderedPageBreak/>
              <w:t>economiei verzi pentru IMM,</w:t>
            </w:r>
            <w:r w:rsidRPr="00F56758">
              <w:rPr>
                <w:b/>
                <w:sz w:val="22"/>
                <w:szCs w:val="22"/>
              </w:rPr>
              <w:t xml:space="preserve"> </w:t>
            </w:r>
            <w:r w:rsidRPr="00F56758">
              <w:rPr>
                <w:color w:val="000000"/>
                <w:sz w:val="22"/>
                <w:szCs w:val="22"/>
              </w:rPr>
              <w:t>ca prioritate în cadrul evaluării Strategiei naționale de dezvoltare „Moldova 2020” și elaborării SND 2030</w:t>
            </w:r>
          </w:p>
          <w:p w14:paraId="2FEF2BA9" w14:textId="77777777" w:rsidR="00C752C4" w:rsidRPr="00F56758" w:rsidRDefault="00C752C4" w:rsidP="00F90A8C">
            <w:pPr>
              <w:tabs>
                <w:tab w:val="left" w:pos="-90"/>
                <w:tab w:val="left" w:pos="0"/>
              </w:tabs>
              <w:ind w:right="130"/>
              <w:rPr>
                <w:bCs/>
                <w:sz w:val="22"/>
                <w:szCs w:val="22"/>
              </w:rPr>
            </w:pPr>
          </w:p>
        </w:tc>
        <w:tc>
          <w:tcPr>
            <w:tcW w:w="1350" w:type="dxa"/>
            <w:gridSpan w:val="6"/>
            <w:tcBorders>
              <w:top w:val="single" w:sz="4" w:space="0" w:color="auto"/>
              <w:left w:val="single" w:sz="4" w:space="0" w:color="auto"/>
              <w:bottom w:val="single" w:sz="4" w:space="0" w:color="auto"/>
              <w:right w:val="single" w:sz="4" w:space="0" w:color="auto"/>
            </w:tcBorders>
          </w:tcPr>
          <w:p w14:paraId="056AC3FF" w14:textId="77777777" w:rsidR="00C752C4" w:rsidRPr="00F56758" w:rsidRDefault="00C752C4" w:rsidP="000523DD">
            <w:pPr>
              <w:autoSpaceDE w:val="0"/>
              <w:autoSpaceDN w:val="0"/>
              <w:adjustRightInd w:val="0"/>
              <w:jc w:val="center"/>
              <w:rPr>
                <w:bCs/>
                <w:sz w:val="22"/>
                <w:szCs w:val="22"/>
              </w:rPr>
            </w:pPr>
            <w:r w:rsidRPr="00F56758">
              <w:rPr>
                <w:color w:val="000000"/>
                <w:sz w:val="22"/>
                <w:szCs w:val="22"/>
              </w:rPr>
              <w:lastRenderedPageBreak/>
              <w:t>2019</w:t>
            </w:r>
          </w:p>
        </w:tc>
        <w:tc>
          <w:tcPr>
            <w:tcW w:w="2880" w:type="dxa"/>
            <w:gridSpan w:val="5"/>
            <w:tcBorders>
              <w:top w:val="single" w:sz="4" w:space="0" w:color="auto"/>
              <w:left w:val="single" w:sz="4" w:space="0" w:color="auto"/>
              <w:bottom w:val="single" w:sz="4" w:space="0" w:color="auto"/>
              <w:right w:val="single" w:sz="4" w:space="0" w:color="auto"/>
            </w:tcBorders>
          </w:tcPr>
          <w:p w14:paraId="6BEDB9B1" w14:textId="77777777" w:rsidR="00C752C4" w:rsidRPr="00F56758" w:rsidRDefault="00C752C4" w:rsidP="00F90A8C">
            <w:pPr>
              <w:autoSpaceDE w:val="0"/>
              <w:autoSpaceDN w:val="0"/>
              <w:adjustRightInd w:val="0"/>
              <w:jc w:val="center"/>
              <w:rPr>
                <w:bCs/>
                <w:sz w:val="22"/>
                <w:szCs w:val="22"/>
              </w:rPr>
            </w:pPr>
            <w:r w:rsidRPr="006D2E9F">
              <w:rPr>
                <w:bCs/>
                <w:sz w:val="22"/>
                <w:szCs w:val="22"/>
              </w:rPr>
              <w:t xml:space="preserve">Ministerul Economiei și Infrastrcuturii, </w:t>
            </w:r>
            <w:r w:rsidRPr="00F56758">
              <w:rPr>
                <w:bCs/>
                <w:sz w:val="22"/>
                <w:szCs w:val="22"/>
              </w:rPr>
              <w:t xml:space="preserve">Organizația </w:t>
            </w:r>
            <w:r w:rsidRPr="00F56758">
              <w:rPr>
                <w:bCs/>
                <w:sz w:val="22"/>
                <w:szCs w:val="22"/>
              </w:rPr>
              <w:lastRenderedPageBreak/>
              <w:t>pentru Dezvoltarea Sectorului Întreprinderilor Mici și Mijlocii (ODIMM), Ministerul Agriculturii, Dezvoltării Regionale și Mediului, autoritățile APC</w:t>
            </w:r>
          </w:p>
        </w:tc>
        <w:tc>
          <w:tcPr>
            <w:tcW w:w="1980" w:type="dxa"/>
            <w:gridSpan w:val="3"/>
            <w:tcBorders>
              <w:top w:val="single" w:sz="4" w:space="0" w:color="auto"/>
              <w:left w:val="single" w:sz="4" w:space="0" w:color="auto"/>
              <w:bottom w:val="single" w:sz="4" w:space="0" w:color="auto"/>
              <w:right w:val="single" w:sz="4" w:space="0" w:color="auto"/>
            </w:tcBorders>
          </w:tcPr>
          <w:p w14:paraId="19F9B403" w14:textId="77777777" w:rsidR="00C752C4" w:rsidRPr="00F56758" w:rsidRDefault="00C752C4" w:rsidP="00F90A8C">
            <w:pPr>
              <w:jc w:val="center"/>
              <w:rPr>
                <w:sz w:val="22"/>
                <w:szCs w:val="22"/>
              </w:rPr>
            </w:pPr>
            <w:r w:rsidRPr="00F56758">
              <w:rPr>
                <w:color w:val="000000"/>
                <w:sz w:val="22"/>
                <w:szCs w:val="22"/>
              </w:rPr>
              <w:lastRenderedPageBreak/>
              <w:t xml:space="preserve">Activitatea grupului de lucru </w:t>
            </w:r>
            <w:r w:rsidRPr="00F56758">
              <w:rPr>
                <w:color w:val="000000"/>
                <w:sz w:val="22"/>
                <w:szCs w:val="22"/>
              </w:rPr>
              <w:lastRenderedPageBreak/>
              <w:t>(numărul de ședințe); monitorizarea implementării Planului de acțiuni cu privire la dezvoltarea economiei verzi pentru IMM în cadrul Strategiei naționale de dezvoltare „Moldova 2020”;</w:t>
            </w:r>
          </w:p>
          <w:p w14:paraId="1B7BA28C" w14:textId="77777777" w:rsidR="00C752C4" w:rsidRPr="00F56758" w:rsidRDefault="00C752C4" w:rsidP="00F90A8C">
            <w:pPr>
              <w:autoSpaceDE w:val="0"/>
              <w:autoSpaceDN w:val="0"/>
              <w:adjustRightInd w:val="0"/>
              <w:jc w:val="center"/>
              <w:rPr>
                <w:bCs/>
                <w:sz w:val="22"/>
                <w:szCs w:val="22"/>
              </w:rPr>
            </w:pPr>
            <w:r w:rsidRPr="00F56758">
              <w:rPr>
                <w:color w:val="000000"/>
                <w:sz w:val="22"/>
                <w:szCs w:val="22"/>
              </w:rPr>
              <w:t>informații și articole elaborate și diseminate cu privire la dezvoltarea economiei verzi pentru IMM (numărul de articole și informații publicate); instruiri și evenimente în cadrul cărora va fi promovată dezvoltarea economiei verzi pentru IMM (numărul de evenimente și numărul de participanți)</w:t>
            </w:r>
          </w:p>
        </w:tc>
        <w:tc>
          <w:tcPr>
            <w:tcW w:w="1170" w:type="dxa"/>
            <w:gridSpan w:val="5"/>
            <w:tcBorders>
              <w:top w:val="single" w:sz="4" w:space="0" w:color="auto"/>
              <w:left w:val="single" w:sz="4" w:space="0" w:color="auto"/>
              <w:bottom w:val="single" w:sz="4" w:space="0" w:color="auto"/>
              <w:right w:val="single" w:sz="4" w:space="0" w:color="auto"/>
            </w:tcBorders>
          </w:tcPr>
          <w:p w14:paraId="711784F6" w14:textId="77777777" w:rsidR="00C752C4" w:rsidRPr="00F56758" w:rsidRDefault="00C752C4" w:rsidP="00F90A8C">
            <w:pPr>
              <w:autoSpaceDE w:val="0"/>
              <w:autoSpaceDN w:val="0"/>
              <w:adjustRightInd w:val="0"/>
              <w:jc w:val="center"/>
              <w:rPr>
                <w:bCs/>
                <w:sz w:val="22"/>
                <w:szCs w:val="22"/>
              </w:rPr>
            </w:pPr>
            <w:r w:rsidRPr="00F56758">
              <w:rPr>
                <w:bCs/>
                <w:sz w:val="22"/>
                <w:szCs w:val="22"/>
              </w:rPr>
              <w:lastRenderedPageBreak/>
              <w:t>200 000</w:t>
            </w:r>
          </w:p>
        </w:tc>
        <w:tc>
          <w:tcPr>
            <w:tcW w:w="1890" w:type="dxa"/>
            <w:gridSpan w:val="6"/>
            <w:tcBorders>
              <w:top w:val="single" w:sz="4" w:space="0" w:color="auto"/>
              <w:left w:val="single" w:sz="4" w:space="0" w:color="auto"/>
              <w:bottom w:val="single" w:sz="4" w:space="0" w:color="auto"/>
              <w:right w:val="single" w:sz="4" w:space="0" w:color="auto"/>
            </w:tcBorders>
          </w:tcPr>
          <w:p w14:paraId="2E54C2BC" w14:textId="77777777" w:rsidR="00C752C4" w:rsidRPr="00F56758" w:rsidRDefault="00C752C4" w:rsidP="00F90A8C">
            <w:pPr>
              <w:autoSpaceDE w:val="0"/>
              <w:autoSpaceDN w:val="0"/>
              <w:adjustRightInd w:val="0"/>
              <w:jc w:val="center"/>
              <w:rPr>
                <w:bCs/>
                <w:sz w:val="22"/>
                <w:szCs w:val="22"/>
              </w:rPr>
            </w:pPr>
            <w:r w:rsidRPr="00F56758">
              <w:rPr>
                <w:bCs/>
                <w:sz w:val="22"/>
                <w:szCs w:val="22"/>
              </w:rPr>
              <w:t xml:space="preserve">Bugetul de stat; asistență externă </w:t>
            </w:r>
          </w:p>
        </w:tc>
      </w:tr>
      <w:tr w:rsidR="004A0AFB" w:rsidRPr="00F56758" w14:paraId="445EA73D" w14:textId="77777777" w:rsidTr="006D2E9F">
        <w:trPr>
          <w:gridAfter w:val="4"/>
          <w:wAfter w:w="810" w:type="dxa"/>
        </w:trPr>
        <w:tc>
          <w:tcPr>
            <w:tcW w:w="519" w:type="dxa"/>
            <w:gridSpan w:val="2"/>
            <w:tcBorders>
              <w:top w:val="single" w:sz="4" w:space="0" w:color="auto"/>
              <w:left w:val="single" w:sz="4" w:space="0" w:color="auto"/>
              <w:bottom w:val="single" w:sz="4" w:space="0" w:color="auto"/>
              <w:right w:val="single" w:sz="4" w:space="0" w:color="auto"/>
            </w:tcBorders>
          </w:tcPr>
          <w:p w14:paraId="40A0DC07" w14:textId="77777777" w:rsidR="00C752C4" w:rsidRPr="00F56758" w:rsidRDefault="001C6D93" w:rsidP="00F90A8C">
            <w:pPr>
              <w:tabs>
                <w:tab w:val="left" w:pos="-90"/>
                <w:tab w:val="left" w:pos="0"/>
              </w:tabs>
              <w:ind w:right="130"/>
              <w:rPr>
                <w:color w:val="000000"/>
                <w:sz w:val="22"/>
                <w:szCs w:val="22"/>
              </w:rPr>
            </w:pPr>
            <w:r w:rsidRPr="00F56758">
              <w:rPr>
                <w:color w:val="000000"/>
                <w:sz w:val="22"/>
                <w:szCs w:val="22"/>
              </w:rPr>
              <w:t>1</w:t>
            </w:r>
            <w:r w:rsidRPr="00F56758">
              <w:rPr>
                <w:color w:val="000000"/>
                <w:sz w:val="22"/>
                <w:szCs w:val="22"/>
              </w:rPr>
              <w:lastRenderedPageBreak/>
              <w:t>8.</w:t>
            </w:r>
          </w:p>
        </w:tc>
        <w:tc>
          <w:tcPr>
            <w:tcW w:w="3711" w:type="dxa"/>
            <w:gridSpan w:val="2"/>
            <w:tcBorders>
              <w:top w:val="single" w:sz="4" w:space="0" w:color="auto"/>
              <w:left w:val="single" w:sz="4" w:space="0" w:color="auto"/>
              <w:bottom w:val="single" w:sz="4" w:space="0" w:color="auto"/>
              <w:right w:val="single" w:sz="4" w:space="0" w:color="auto"/>
            </w:tcBorders>
          </w:tcPr>
          <w:p w14:paraId="7625C531" w14:textId="77777777" w:rsidR="00C752C4" w:rsidRPr="00F56758" w:rsidRDefault="00C752C4" w:rsidP="00F90A8C">
            <w:pPr>
              <w:tabs>
                <w:tab w:val="left" w:pos="-90"/>
                <w:tab w:val="left" w:pos="0"/>
              </w:tabs>
              <w:ind w:right="130"/>
              <w:rPr>
                <w:color w:val="000000"/>
                <w:sz w:val="22"/>
                <w:szCs w:val="22"/>
              </w:rPr>
            </w:pPr>
            <w:r w:rsidRPr="00F56758">
              <w:rPr>
                <w:color w:val="000000"/>
                <w:sz w:val="22"/>
                <w:szCs w:val="22"/>
              </w:rPr>
              <w:lastRenderedPageBreak/>
              <w:t xml:space="preserve">Elaborarea unui program național </w:t>
            </w:r>
            <w:r w:rsidRPr="00F56758">
              <w:rPr>
                <w:color w:val="000000"/>
                <w:sz w:val="22"/>
                <w:szCs w:val="22"/>
              </w:rPr>
              <w:lastRenderedPageBreak/>
              <w:t>privind dezvoltarea economiei verzi pentru IMM, în vederea asigurării adaptării IMM la tranziția spre economia verde pentru a încuraja promovarea, schimbul de bune practici și mobilizarea fondurilor</w:t>
            </w:r>
          </w:p>
        </w:tc>
        <w:tc>
          <w:tcPr>
            <w:tcW w:w="1350" w:type="dxa"/>
            <w:gridSpan w:val="6"/>
            <w:tcBorders>
              <w:top w:val="single" w:sz="4" w:space="0" w:color="auto"/>
              <w:left w:val="single" w:sz="4" w:space="0" w:color="auto"/>
              <w:bottom w:val="single" w:sz="4" w:space="0" w:color="auto"/>
              <w:right w:val="single" w:sz="4" w:space="0" w:color="auto"/>
            </w:tcBorders>
          </w:tcPr>
          <w:p w14:paraId="220AE209" w14:textId="77777777" w:rsidR="00C752C4" w:rsidRPr="00F56758" w:rsidRDefault="00C752C4" w:rsidP="00F90A8C">
            <w:pPr>
              <w:autoSpaceDE w:val="0"/>
              <w:autoSpaceDN w:val="0"/>
              <w:adjustRightInd w:val="0"/>
              <w:jc w:val="center"/>
              <w:rPr>
                <w:bCs/>
                <w:sz w:val="22"/>
                <w:szCs w:val="22"/>
              </w:rPr>
            </w:pPr>
            <w:r w:rsidRPr="00F56758">
              <w:rPr>
                <w:bCs/>
                <w:sz w:val="22"/>
                <w:szCs w:val="22"/>
              </w:rPr>
              <w:lastRenderedPageBreak/>
              <w:t>2018</w:t>
            </w:r>
          </w:p>
        </w:tc>
        <w:tc>
          <w:tcPr>
            <w:tcW w:w="2880" w:type="dxa"/>
            <w:gridSpan w:val="5"/>
            <w:tcBorders>
              <w:top w:val="single" w:sz="4" w:space="0" w:color="auto"/>
              <w:left w:val="single" w:sz="4" w:space="0" w:color="auto"/>
              <w:bottom w:val="single" w:sz="4" w:space="0" w:color="auto"/>
              <w:right w:val="single" w:sz="4" w:space="0" w:color="auto"/>
            </w:tcBorders>
          </w:tcPr>
          <w:p w14:paraId="168E4937" w14:textId="77777777" w:rsidR="00C752C4" w:rsidRPr="00F56758" w:rsidRDefault="00C752C4">
            <w:pPr>
              <w:pStyle w:val="p1"/>
              <w:jc w:val="center"/>
              <w:rPr>
                <w:rFonts w:ascii="Times New Roman" w:eastAsia="Times New Roman" w:hAnsi="Times New Roman" w:cs="Times New Roman"/>
                <w:bCs/>
                <w:color w:val="auto"/>
                <w:sz w:val="22"/>
                <w:szCs w:val="22"/>
                <w:lang w:val="ro-RO"/>
              </w:rPr>
            </w:pPr>
            <w:r w:rsidRPr="006D2E9F">
              <w:rPr>
                <w:rFonts w:ascii="Times New Roman" w:hAnsi="Times New Roman" w:cs="Times New Roman"/>
                <w:bCs/>
                <w:sz w:val="22"/>
                <w:szCs w:val="22"/>
              </w:rPr>
              <w:t xml:space="preserve">Ministerul Economiei și </w:t>
            </w:r>
            <w:r w:rsidRPr="006D2E9F">
              <w:rPr>
                <w:rFonts w:ascii="Times New Roman" w:hAnsi="Times New Roman" w:cs="Times New Roman"/>
                <w:bCs/>
                <w:sz w:val="22"/>
                <w:szCs w:val="22"/>
              </w:rPr>
              <w:lastRenderedPageBreak/>
              <w:t>Infrastrcuturii</w:t>
            </w:r>
            <w:r w:rsidRPr="00F56758">
              <w:rPr>
                <w:rFonts w:ascii="Times New Roman" w:eastAsia="Times New Roman" w:hAnsi="Times New Roman" w:cs="Times New Roman"/>
                <w:bCs/>
                <w:color w:val="auto"/>
                <w:sz w:val="22"/>
                <w:szCs w:val="22"/>
                <w:lang w:val="ro-RO"/>
              </w:rPr>
              <w:t>, ODIMM</w:t>
            </w:r>
          </w:p>
        </w:tc>
        <w:tc>
          <w:tcPr>
            <w:tcW w:w="1980" w:type="dxa"/>
            <w:gridSpan w:val="3"/>
            <w:tcBorders>
              <w:top w:val="single" w:sz="4" w:space="0" w:color="auto"/>
              <w:left w:val="single" w:sz="4" w:space="0" w:color="auto"/>
              <w:bottom w:val="single" w:sz="4" w:space="0" w:color="auto"/>
              <w:right w:val="single" w:sz="4" w:space="0" w:color="auto"/>
            </w:tcBorders>
          </w:tcPr>
          <w:p w14:paraId="6B9B8391" w14:textId="77777777" w:rsidR="00C752C4" w:rsidRPr="00F56758" w:rsidRDefault="00C752C4" w:rsidP="00F90A8C">
            <w:pPr>
              <w:autoSpaceDE w:val="0"/>
              <w:autoSpaceDN w:val="0"/>
              <w:adjustRightInd w:val="0"/>
              <w:jc w:val="center"/>
              <w:rPr>
                <w:bCs/>
                <w:sz w:val="22"/>
                <w:szCs w:val="22"/>
              </w:rPr>
            </w:pPr>
            <w:r w:rsidRPr="00F56758">
              <w:rPr>
                <w:bCs/>
                <w:sz w:val="22"/>
                <w:szCs w:val="22"/>
              </w:rPr>
              <w:lastRenderedPageBreak/>
              <w:t xml:space="preserve">Program național </w:t>
            </w:r>
            <w:r w:rsidRPr="00F56758">
              <w:rPr>
                <w:bCs/>
                <w:sz w:val="22"/>
                <w:szCs w:val="22"/>
              </w:rPr>
              <w:lastRenderedPageBreak/>
              <w:t xml:space="preserve">elaborat și aprobat </w:t>
            </w:r>
          </w:p>
        </w:tc>
        <w:tc>
          <w:tcPr>
            <w:tcW w:w="1170" w:type="dxa"/>
            <w:gridSpan w:val="5"/>
            <w:tcBorders>
              <w:top w:val="single" w:sz="4" w:space="0" w:color="auto"/>
              <w:left w:val="single" w:sz="4" w:space="0" w:color="auto"/>
              <w:bottom w:val="single" w:sz="4" w:space="0" w:color="auto"/>
              <w:right w:val="single" w:sz="4" w:space="0" w:color="auto"/>
            </w:tcBorders>
          </w:tcPr>
          <w:p w14:paraId="4813418B" w14:textId="77777777" w:rsidR="00C752C4" w:rsidRPr="00F56758" w:rsidRDefault="00C752C4" w:rsidP="00F90A8C">
            <w:pPr>
              <w:autoSpaceDE w:val="0"/>
              <w:autoSpaceDN w:val="0"/>
              <w:adjustRightInd w:val="0"/>
              <w:jc w:val="center"/>
              <w:rPr>
                <w:bCs/>
                <w:sz w:val="22"/>
                <w:szCs w:val="22"/>
              </w:rPr>
            </w:pPr>
            <w:r w:rsidRPr="00F56758">
              <w:rPr>
                <w:bCs/>
                <w:sz w:val="22"/>
                <w:szCs w:val="22"/>
              </w:rPr>
              <w:lastRenderedPageBreak/>
              <w:t>300 000</w:t>
            </w:r>
          </w:p>
        </w:tc>
        <w:tc>
          <w:tcPr>
            <w:tcW w:w="1890" w:type="dxa"/>
            <w:gridSpan w:val="6"/>
            <w:tcBorders>
              <w:top w:val="single" w:sz="4" w:space="0" w:color="auto"/>
              <w:left w:val="single" w:sz="4" w:space="0" w:color="auto"/>
              <w:bottom w:val="single" w:sz="4" w:space="0" w:color="auto"/>
              <w:right w:val="single" w:sz="4" w:space="0" w:color="auto"/>
            </w:tcBorders>
          </w:tcPr>
          <w:p w14:paraId="25C652AE" w14:textId="77777777" w:rsidR="00C752C4" w:rsidRPr="00F56758" w:rsidRDefault="00C752C4" w:rsidP="00F90A8C">
            <w:pPr>
              <w:autoSpaceDE w:val="0"/>
              <w:autoSpaceDN w:val="0"/>
              <w:adjustRightInd w:val="0"/>
              <w:jc w:val="center"/>
              <w:rPr>
                <w:bCs/>
                <w:sz w:val="22"/>
                <w:szCs w:val="22"/>
              </w:rPr>
            </w:pPr>
            <w:r w:rsidRPr="00F56758">
              <w:rPr>
                <w:bCs/>
                <w:sz w:val="22"/>
                <w:szCs w:val="22"/>
              </w:rPr>
              <w:t xml:space="preserve">Bugetul de stat; </w:t>
            </w:r>
            <w:r w:rsidRPr="00F56758">
              <w:rPr>
                <w:bCs/>
                <w:sz w:val="22"/>
                <w:szCs w:val="22"/>
              </w:rPr>
              <w:lastRenderedPageBreak/>
              <w:t xml:space="preserve">asistență externă </w:t>
            </w:r>
          </w:p>
        </w:tc>
      </w:tr>
      <w:tr w:rsidR="004A0AFB" w:rsidRPr="00F56758" w14:paraId="218F3989" w14:textId="77777777" w:rsidTr="006D2E9F">
        <w:trPr>
          <w:gridAfter w:val="4"/>
          <w:wAfter w:w="810" w:type="dxa"/>
        </w:trPr>
        <w:tc>
          <w:tcPr>
            <w:tcW w:w="519" w:type="dxa"/>
            <w:gridSpan w:val="2"/>
            <w:tcBorders>
              <w:top w:val="single" w:sz="4" w:space="0" w:color="auto"/>
              <w:left w:val="single" w:sz="4" w:space="0" w:color="auto"/>
              <w:bottom w:val="single" w:sz="4" w:space="0" w:color="auto"/>
              <w:right w:val="single" w:sz="4" w:space="0" w:color="auto"/>
            </w:tcBorders>
          </w:tcPr>
          <w:p w14:paraId="7E42BAAE" w14:textId="77777777" w:rsidR="00C752C4" w:rsidRPr="00F56758" w:rsidRDefault="001C6D93" w:rsidP="00F90A8C">
            <w:pPr>
              <w:tabs>
                <w:tab w:val="left" w:pos="-90"/>
                <w:tab w:val="left" w:pos="0"/>
              </w:tabs>
              <w:ind w:right="130"/>
              <w:rPr>
                <w:color w:val="000000"/>
                <w:sz w:val="22"/>
                <w:szCs w:val="22"/>
              </w:rPr>
            </w:pPr>
            <w:r w:rsidRPr="00F56758">
              <w:rPr>
                <w:color w:val="000000"/>
                <w:sz w:val="22"/>
                <w:szCs w:val="22"/>
              </w:rPr>
              <w:lastRenderedPageBreak/>
              <w:t>19</w:t>
            </w:r>
          </w:p>
        </w:tc>
        <w:tc>
          <w:tcPr>
            <w:tcW w:w="3711" w:type="dxa"/>
            <w:gridSpan w:val="2"/>
            <w:tcBorders>
              <w:top w:val="single" w:sz="4" w:space="0" w:color="auto"/>
              <w:left w:val="single" w:sz="4" w:space="0" w:color="auto"/>
              <w:bottom w:val="single" w:sz="4" w:space="0" w:color="auto"/>
              <w:right w:val="single" w:sz="4" w:space="0" w:color="auto"/>
            </w:tcBorders>
          </w:tcPr>
          <w:p w14:paraId="61009826" w14:textId="77777777" w:rsidR="00C752C4" w:rsidRPr="00F56758" w:rsidRDefault="00C752C4" w:rsidP="00F90A8C">
            <w:pPr>
              <w:tabs>
                <w:tab w:val="left" w:pos="-90"/>
                <w:tab w:val="left" w:pos="0"/>
              </w:tabs>
              <w:ind w:right="130"/>
              <w:rPr>
                <w:color w:val="000000"/>
                <w:sz w:val="22"/>
                <w:szCs w:val="22"/>
              </w:rPr>
            </w:pPr>
            <w:r w:rsidRPr="00F56758">
              <w:rPr>
                <w:color w:val="000000"/>
                <w:sz w:val="22"/>
                <w:szCs w:val="22"/>
              </w:rPr>
              <w:t>Creșterea gradului de conștientizare și asigurarea unui consens cu privire la importanța dezvoltării economiei verzi pentru IMM, dezvoltarea capacităților și efectuarea schimbului de informații prin intermediul instruirilor/evenimentelor, organizarea concursului de responsabilitate socială corporativă, inclusiv utilizarea paginilor web ale Ministerului Economiei și ODIMM, precum și utilizarea mass-media</w:t>
            </w:r>
          </w:p>
          <w:p w14:paraId="6ED9DC38" w14:textId="77777777" w:rsidR="00C752C4" w:rsidRPr="00F56758" w:rsidRDefault="00C752C4" w:rsidP="00F90A8C">
            <w:pPr>
              <w:tabs>
                <w:tab w:val="left" w:pos="-90"/>
                <w:tab w:val="left" w:pos="0"/>
              </w:tabs>
              <w:ind w:right="130"/>
              <w:rPr>
                <w:color w:val="000000"/>
                <w:sz w:val="22"/>
                <w:szCs w:val="22"/>
              </w:rPr>
            </w:pPr>
          </w:p>
          <w:p w14:paraId="36E23832" w14:textId="77777777" w:rsidR="00C752C4" w:rsidRPr="00F56758" w:rsidRDefault="00C752C4" w:rsidP="00F90A8C">
            <w:pPr>
              <w:tabs>
                <w:tab w:val="left" w:pos="-90"/>
                <w:tab w:val="left" w:pos="0"/>
              </w:tabs>
              <w:ind w:right="130"/>
              <w:rPr>
                <w:bCs/>
                <w:sz w:val="22"/>
                <w:szCs w:val="22"/>
              </w:rPr>
            </w:pPr>
          </w:p>
        </w:tc>
        <w:tc>
          <w:tcPr>
            <w:tcW w:w="1350" w:type="dxa"/>
            <w:gridSpan w:val="6"/>
            <w:tcBorders>
              <w:top w:val="single" w:sz="4" w:space="0" w:color="auto"/>
              <w:left w:val="single" w:sz="4" w:space="0" w:color="auto"/>
              <w:bottom w:val="single" w:sz="4" w:space="0" w:color="auto"/>
              <w:right w:val="single" w:sz="4" w:space="0" w:color="auto"/>
            </w:tcBorders>
          </w:tcPr>
          <w:p w14:paraId="1F92A6B7" w14:textId="77777777" w:rsidR="00C752C4" w:rsidRPr="00F56758" w:rsidRDefault="00C752C4" w:rsidP="00F90A8C">
            <w:pPr>
              <w:autoSpaceDE w:val="0"/>
              <w:autoSpaceDN w:val="0"/>
              <w:adjustRightInd w:val="0"/>
              <w:jc w:val="center"/>
              <w:rPr>
                <w:bCs/>
                <w:sz w:val="22"/>
                <w:szCs w:val="22"/>
              </w:rPr>
            </w:pPr>
            <w:r w:rsidRPr="00F56758">
              <w:rPr>
                <w:color w:val="000000"/>
                <w:sz w:val="22"/>
                <w:szCs w:val="22"/>
              </w:rPr>
              <w:t>2019</w:t>
            </w:r>
          </w:p>
        </w:tc>
        <w:tc>
          <w:tcPr>
            <w:tcW w:w="2880" w:type="dxa"/>
            <w:gridSpan w:val="5"/>
            <w:tcBorders>
              <w:top w:val="single" w:sz="4" w:space="0" w:color="auto"/>
              <w:left w:val="single" w:sz="4" w:space="0" w:color="auto"/>
              <w:bottom w:val="single" w:sz="4" w:space="0" w:color="auto"/>
              <w:right w:val="single" w:sz="4" w:space="0" w:color="auto"/>
            </w:tcBorders>
          </w:tcPr>
          <w:p w14:paraId="58127812" w14:textId="77777777" w:rsidR="00C752C4" w:rsidRPr="00F56758" w:rsidRDefault="00C752C4">
            <w:pPr>
              <w:autoSpaceDE w:val="0"/>
              <w:autoSpaceDN w:val="0"/>
              <w:adjustRightInd w:val="0"/>
              <w:jc w:val="center"/>
              <w:rPr>
                <w:bCs/>
                <w:sz w:val="22"/>
                <w:szCs w:val="22"/>
              </w:rPr>
            </w:pPr>
            <w:r w:rsidRPr="006D2E9F">
              <w:rPr>
                <w:bCs/>
                <w:sz w:val="22"/>
                <w:szCs w:val="22"/>
              </w:rPr>
              <w:t xml:space="preserve">Ministerul Economiei și Infrastrcuturii, </w:t>
            </w:r>
            <w:r w:rsidRPr="00F56758">
              <w:rPr>
                <w:bCs/>
                <w:sz w:val="22"/>
                <w:szCs w:val="22"/>
              </w:rPr>
              <w:t>ODIMM</w:t>
            </w:r>
          </w:p>
        </w:tc>
        <w:tc>
          <w:tcPr>
            <w:tcW w:w="1980" w:type="dxa"/>
            <w:gridSpan w:val="3"/>
            <w:tcBorders>
              <w:top w:val="single" w:sz="4" w:space="0" w:color="auto"/>
              <w:left w:val="single" w:sz="4" w:space="0" w:color="auto"/>
              <w:bottom w:val="single" w:sz="4" w:space="0" w:color="auto"/>
              <w:right w:val="single" w:sz="4" w:space="0" w:color="auto"/>
            </w:tcBorders>
          </w:tcPr>
          <w:p w14:paraId="57953037" w14:textId="77777777" w:rsidR="00C752C4" w:rsidRPr="00F56758" w:rsidRDefault="00C752C4" w:rsidP="00F90A8C">
            <w:pPr>
              <w:autoSpaceDE w:val="0"/>
              <w:autoSpaceDN w:val="0"/>
              <w:adjustRightInd w:val="0"/>
              <w:jc w:val="center"/>
              <w:rPr>
                <w:bCs/>
                <w:sz w:val="22"/>
                <w:szCs w:val="22"/>
              </w:rPr>
            </w:pPr>
            <w:r w:rsidRPr="00F56758">
              <w:rPr>
                <w:color w:val="000000"/>
                <w:sz w:val="22"/>
                <w:szCs w:val="22"/>
              </w:rPr>
              <w:t xml:space="preserve">Coordonare și colaborare interministerială îmbunătățită aferentă promovării dezvoltării economiei verzi pentru IMM; documente de politici și planuri de acțiuni elaborate și puse în aplicare; grad de conștientizare crescut și existența unui dialog cu privire la dezvoltarea economiei verzi pentru IMM cu părțile interesate; instrument de comunicare cu privire la dezvoltarea economiei verzi pentru IMM stabilit; sporirea </w:t>
            </w:r>
            <w:r w:rsidRPr="00F56758">
              <w:rPr>
                <w:color w:val="000000"/>
                <w:sz w:val="22"/>
                <w:szCs w:val="22"/>
              </w:rPr>
              <w:lastRenderedPageBreak/>
              <w:t xml:space="preserve">gradului de înțelegere și utilizare a principiilor economiei verzi de către IMM  </w:t>
            </w:r>
          </w:p>
        </w:tc>
        <w:tc>
          <w:tcPr>
            <w:tcW w:w="1170" w:type="dxa"/>
            <w:gridSpan w:val="5"/>
            <w:tcBorders>
              <w:top w:val="single" w:sz="4" w:space="0" w:color="auto"/>
              <w:left w:val="single" w:sz="4" w:space="0" w:color="auto"/>
              <w:bottom w:val="single" w:sz="4" w:space="0" w:color="auto"/>
              <w:right w:val="single" w:sz="4" w:space="0" w:color="auto"/>
            </w:tcBorders>
          </w:tcPr>
          <w:p w14:paraId="11679A7B" w14:textId="77777777" w:rsidR="00C752C4" w:rsidRPr="00F56758" w:rsidRDefault="00C752C4" w:rsidP="00F90A8C">
            <w:pPr>
              <w:autoSpaceDE w:val="0"/>
              <w:autoSpaceDN w:val="0"/>
              <w:adjustRightInd w:val="0"/>
              <w:jc w:val="center"/>
              <w:rPr>
                <w:bCs/>
                <w:sz w:val="22"/>
                <w:szCs w:val="22"/>
              </w:rPr>
            </w:pPr>
            <w:r w:rsidRPr="00F56758">
              <w:rPr>
                <w:bCs/>
                <w:sz w:val="22"/>
                <w:szCs w:val="22"/>
              </w:rPr>
              <w:lastRenderedPageBreak/>
              <w:t>500 000</w:t>
            </w:r>
          </w:p>
        </w:tc>
        <w:tc>
          <w:tcPr>
            <w:tcW w:w="1890" w:type="dxa"/>
            <w:gridSpan w:val="6"/>
            <w:tcBorders>
              <w:top w:val="single" w:sz="4" w:space="0" w:color="auto"/>
              <w:left w:val="single" w:sz="4" w:space="0" w:color="auto"/>
              <w:bottom w:val="single" w:sz="4" w:space="0" w:color="auto"/>
              <w:right w:val="single" w:sz="4" w:space="0" w:color="auto"/>
            </w:tcBorders>
          </w:tcPr>
          <w:p w14:paraId="4E9E14C2" w14:textId="77777777" w:rsidR="00C752C4" w:rsidRPr="00F56758" w:rsidRDefault="00C752C4" w:rsidP="00F90A8C">
            <w:pPr>
              <w:autoSpaceDE w:val="0"/>
              <w:autoSpaceDN w:val="0"/>
              <w:adjustRightInd w:val="0"/>
              <w:jc w:val="center"/>
              <w:rPr>
                <w:bCs/>
                <w:sz w:val="22"/>
                <w:szCs w:val="22"/>
              </w:rPr>
            </w:pPr>
            <w:r w:rsidRPr="00F56758">
              <w:rPr>
                <w:bCs/>
                <w:sz w:val="22"/>
                <w:szCs w:val="22"/>
              </w:rPr>
              <w:t xml:space="preserve">Bugetul de stat; asistență externă </w:t>
            </w:r>
          </w:p>
        </w:tc>
      </w:tr>
      <w:tr w:rsidR="004A0AFB" w:rsidRPr="00F56758" w14:paraId="1C7188FC" w14:textId="77777777" w:rsidTr="006D2E9F">
        <w:trPr>
          <w:gridAfter w:val="4"/>
          <w:wAfter w:w="810" w:type="dxa"/>
        </w:trPr>
        <w:tc>
          <w:tcPr>
            <w:tcW w:w="519" w:type="dxa"/>
            <w:gridSpan w:val="2"/>
            <w:tcBorders>
              <w:top w:val="single" w:sz="4" w:space="0" w:color="auto"/>
              <w:left w:val="single" w:sz="4" w:space="0" w:color="auto"/>
              <w:bottom w:val="single" w:sz="4" w:space="0" w:color="auto"/>
              <w:right w:val="single" w:sz="4" w:space="0" w:color="auto"/>
            </w:tcBorders>
          </w:tcPr>
          <w:p w14:paraId="0E9EF532" w14:textId="77777777" w:rsidR="00C752C4" w:rsidRPr="00F56758" w:rsidRDefault="001C6D93" w:rsidP="000A7634">
            <w:pPr>
              <w:rPr>
                <w:color w:val="000000"/>
                <w:sz w:val="22"/>
                <w:szCs w:val="22"/>
              </w:rPr>
            </w:pPr>
            <w:r w:rsidRPr="00F56758">
              <w:rPr>
                <w:color w:val="000000"/>
                <w:sz w:val="22"/>
                <w:szCs w:val="22"/>
              </w:rPr>
              <w:t>20</w:t>
            </w:r>
          </w:p>
        </w:tc>
        <w:tc>
          <w:tcPr>
            <w:tcW w:w="3711" w:type="dxa"/>
            <w:gridSpan w:val="2"/>
            <w:tcBorders>
              <w:top w:val="single" w:sz="4" w:space="0" w:color="auto"/>
              <w:left w:val="single" w:sz="4" w:space="0" w:color="auto"/>
              <w:bottom w:val="single" w:sz="4" w:space="0" w:color="auto"/>
              <w:right w:val="single" w:sz="4" w:space="0" w:color="auto"/>
            </w:tcBorders>
          </w:tcPr>
          <w:p w14:paraId="03312A07" w14:textId="77777777" w:rsidR="00C752C4" w:rsidRPr="00F56758" w:rsidRDefault="00C752C4" w:rsidP="000A7634">
            <w:pPr>
              <w:rPr>
                <w:bCs/>
                <w:sz w:val="22"/>
                <w:szCs w:val="22"/>
              </w:rPr>
            </w:pPr>
            <w:r w:rsidRPr="00F56758">
              <w:rPr>
                <w:color w:val="000000"/>
                <w:sz w:val="22"/>
                <w:szCs w:val="22"/>
              </w:rPr>
              <w:t>Încurajarea întreprinderilor/afacerilor ecologice sau a tehnologiilor ecologice prin oferirea diverselor facilități, inclusiv a accesului la finanțare și la stimulente fiscale</w:t>
            </w:r>
            <w:r w:rsidRPr="00F56758">
              <w:rPr>
                <w:bCs/>
                <w:sz w:val="22"/>
                <w:szCs w:val="22"/>
              </w:rPr>
              <w:t xml:space="preserve"> </w:t>
            </w:r>
          </w:p>
        </w:tc>
        <w:tc>
          <w:tcPr>
            <w:tcW w:w="1350" w:type="dxa"/>
            <w:gridSpan w:val="6"/>
            <w:tcBorders>
              <w:top w:val="single" w:sz="4" w:space="0" w:color="auto"/>
              <w:left w:val="single" w:sz="4" w:space="0" w:color="auto"/>
              <w:bottom w:val="single" w:sz="4" w:space="0" w:color="auto"/>
              <w:right w:val="single" w:sz="4" w:space="0" w:color="auto"/>
            </w:tcBorders>
          </w:tcPr>
          <w:p w14:paraId="1025FE20" w14:textId="77777777" w:rsidR="00C752C4" w:rsidRPr="00F56758" w:rsidRDefault="00C752C4" w:rsidP="000A7634">
            <w:pPr>
              <w:autoSpaceDE w:val="0"/>
              <w:autoSpaceDN w:val="0"/>
              <w:adjustRightInd w:val="0"/>
              <w:jc w:val="center"/>
              <w:rPr>
                <w:bCs/>
                <w:sz w:val="22"/>
                <w:szCs w:val="22"/>
              </w:rPr>
            </w:pPr>
            <w:r w:rsidRPr="00F56758">
              <w:rPr>
                <w:color w:val="000000"/>
                <w:sz w:val="22"/>
                <w:szCs w:val="22"/>
              </w:rPr>
              <w:t>2020</w:t>
            </w:r>
          </w:p>
        </w:tc>
        <w:tc>
          <w:tcPr>
            <w:tcW w:w="2880" w:type="dxa"/>
            <w:gridSpan w:val="5"/>
            <w:tcBorders>
              <w:top w:val="single" w:sz="4" w:space="0" w:color="auto"/>
              <w:left w:val="single" w:sz="4" w:space="0" w:color="auto"/>
              <w:bottom w:val="single" w:sz="4" w:space="0" w:color="auto"/>
              <w:right w:val="single" w:sz="4" w:space="0" w:color="auto"/>
            </w:tcBorders>
          </w:tcPr>
          <w:p w14:paraId="1C92D238" w14:textId="77777777" w:rsidR="00C752C4" w:rsidRPr="00F56758" w:rsidRDefault="00C752C4">
            <w:pPr>
              <w:autoSpaceDE w:val="0"/>
              <w:autoSpaceDN w:val="0"/>
              <w:adjustRightInd w:val="0"/>
              <w:jc w:val="center"/>
              <w:rPr>
                <w:bCs/>
                <w:sz w:val="22"/>
                <w:szCs w:val="22"/>
              </w:rPr>
            </w:pPr>
            <w:r w:rsidRPr="006D2E9F">
              <w:rPr>
                <w:bCs/>
                <w:sz w:val="22"/>
                <w:szCs w:val="22"/>
              </w:rPr>
              <w:t xml:space="preserve">Ministerul Economiei și Infrastrcuturii, </w:t>
            </w:r>
            <w:r w:rsidRPr="00F56758">
              <w:rPr>
                <w:bCs/>
                <w:sz w:val="22"/>
                <w:szCs w:val="22"/>
              </w:rPr>
              <w:t>ODIMM</w:t>
            </w:r>
          </w:p>
        </w:tc>
        <w:tc>
          <w:tcPr>
            <w:tcW w:w="1980" w:type="dxa"/>
            <w:gridSpan w:val="3"/>
            <w:tcBorders>
              <w:top w:val="single" w:sz="4" w:space="0" w:color="auto"/>
              <w:left w:val="single" w:sz="4" w:space="0" w:color="auto"/>
              <w:bottom w:val="single" w:sz="4" w:space="0" w:color="auto"/>
              <w:right w:val="single" w:sz="4" w:space="0" w:color="auto"/>
            </w:tcBorders>
          </w:tcPr>
          <w:p w14:paraId="4797687D" w14:textId="77777777" w:rsidR="00C752C4" w:rsidRPr="00F56758" w:rsidRDefault="00C752C4" w:rsidP="00F90A8C">
            <w:pPr>
              <w:autoSpaceDE w:val="0"/>
              <w:autoSpaceDN w:val="0"/>
              <w:adjustRightInd w:val="0"/>
              <w:jc w:val="center"/>
              <w:rPr>
                <w:color w:val="000000"/>
                <w:sz w:val="22"/>
                <w:szCs w:val="22"/>
              </w:rPr>
            </w:pPr>
            <w:r w:rsidRPr="00F56758">
              <w:rPr>
                <w:color w:val="000000"/>
                <w:sz w:val="22"/>
                <w:szCs w:val="22"/>
              </w:rPr>
              <w:t xml:space="preserve">Stimulente financiare și fiscale aplicate; numărul de companii beneficiare  </w:t>
            </w:r>
          </w:p>
          <w:p w14:paraId="16905B74" w14:textId="77777777" w:rsidR="00C752C4" w:rsidRPr="00F56758" w:rsidRDefault="00C752C4" w:rsidP="00F90A8C">
            <w:pPr>
              <w:autoSpaceDE w:val="0"/>
              <w:autoSpaceDN w:val="0"/>
              <w:adjustRightInd w:val="0"/>
              <w:jc w:val="center"/>
              <w:rPr>
                <w:bCs/>
                <w:sz w:val="22"/>
                <w:szCs w:val="22"/>
              </w:rPr>
            </w:pPr>
          </w:p>
        </w:tc>
        <w:tc>
          <w:tcPr>
            <w:tcW w:w="1170" w:type="dxa"/>
            <w:gridSpan w:val="5"/>
            <w:tcBorders>
              <w:top w:val="single" w:sz="4" w:space="0" w:color="auto"/>
              <w:left w:val="single" w:sz="4" w:space="0" w:color="auto"/>
              <w:bottom w:val="single" w:sz="4" w:space="0" w:color="auto"/>
              <w:right w:val="single" w:sz="4" w:space="0" w:color="auto"/>
            </w:tcBorders>
          </w:tcPr>
          <w:p w14:paraId="3B113507" w14:textId="77777777" w:rsidR="00C752C4" w:rsidRPr="00F56758" w:rsidRDefault="00C752C4" w:rsidP="00F90A8C">
            <w:pPr>
              <w:autoSpaceDE w:val="0"/>
              <w:autoSpaceDN w:val="0"/>
              <w:adjustRightInd w:val="0"/>
              <w:jc w:val="center"/>
              <w:rPr>
                <w:bCs/>
                <w:sz w:val="22"/>
                <w:szCs w:val="22"/>
              </w:rPr>
            </w:pPr>
            <w:r w:rsidRPr="00F56758">
              <w:rPr>
                <w:bCs/>
                <w:sz w:val="22"/>
                <w:szCs w:val="22"/>
              </w:rPr>
              <w:t>250 000</w:t>
            </w:r>
          </w:p>
        </w:tc>
        <w:tc>
          <w:tcPr>
            <w:tcW w:w="1890" w:type="dxa"/>
            <w:gridSpan w:val="6"/>
            <w:tcBorders>
              <w:top w:val="single" w:sz="4" w:space="0" w:color="auto"/>
              <w:left w:val="single" w:sz="4" w:space="0" w:color="auto"/>
              <w:bottom w:val="single" w:sz="4" w:space="0" w:color="auto"/>
              <w:right w:val="single" w:sz="4" w:space="0" w:color="auto"/>
            </w:tcBorders>
          </w:tcPr>
          <w:p w14:paraId="1E2C16C0" w14:textId="77777777" w:rsidR="00C752C4" w:rsidRPr="00F56758" w:rsidRDefault="00C752C4" w:rsidP="00F90A8C">
            <w:pPr>
              <w:autoSpaceDE w:val="0"/>
              <w:autoSpaceDN w:val="0"/>
              <w:adjustRightInd w:val="0"/>
              <w:jc w:val="center"/>
              <w:rPr>
                <w:bCs/>
                <w:sz w:val="22"/>
                <w:szCs w:val="22"/>
              </w:rPr>
            </w:pPr>
            <w:r w:rsidRPr="00F56758">
              <w:rPr>
                <w:bCs/>
                <w:sz w:val="22"/>
                <w:szCs w:val="22"/>
              </w:rPr>
              <w:t xml:space="preserve">Bugetul de stat; asistență externă </w:t>
            </w:r>
          </w:p>
        </w:tc>
      </w:tr>
      <w:tr w:rsidR="004A0AFB" w:rsidRPr="00F56758" w14:paraId="4652A615" w14:textId="77777777" w:rsidTr="006D2E9F">
        <w:trPr>
          <w:gridAfter w:val="4"/>
          <w:wAfter w:w="810" w:type="dxa"/>
        </w:trPr>
        <w:tc>
          <w:tcPr>
            <w:tcW w:w="519" w:type="dxa"/>
            <w:gridSpan w:val="2"/>
            <w:tcBorders>
              <w:top w:val="single" w:sz="4" w:space="0" w:color="auto"/>
              <w:left w:val="single" w:sz="4" w:space="0" w:color="auto"/>
              <w:bottom w:val="single" w:sz="4" w:space="0" w:color="auto"/>
              <w:right w:val="single" w:sz="4" w:space="0" w:color="auto"/>
            </w:tcBorders>
          </w:tcPr>
          <w:p w14:paraId="4AA0FF17" w14:textId="77777777" w:rsidR="00C752C4" w:rsidRPr="00F56758" w:rsidRDefault="001C6D93" w:rsidP="000A7634">
            <w:pPr>
              <w:tabs>
                <w:tab w:val="left" w:pos="-90"/>
                <w:tab w:val="left" w:pos="0"/>
              </w:tabs>
              <w:ind w:right="130"/>
              <w:jc w:val="both"/>
              <w:rPr>
                <w:color w:val="000000"/>
                <w:sz w:val="22"/>
                <w:szCs w:val="22"/>
              </w:rPr>
            </w:pPr>
            <w:r w:rsidRPr="00F56758">
              <w:rPr>
                <w:color w:val="000000"/>
                <w:sz w:val="22"/>
                <w:szCs w:val="22"/>
              </w:rPr>
              <w:t>21</w:t>
            </w:r>
          </w:p>
        </w:tc>
        <w:tc>
          <w:tcPr>
            <w:tcW w:w="3711" w:type="dxa"/>
            <w:gridSpan w:val="2"/>
            <w:tcBorders>
              <w:top w:val="single" w:sz="4" w:space="0" w:color="auto"/>
              <w:left w:val="single" w:sz="4" w:space="0" w:color="auto"/>
              <w:bottom w:val="single" w:sz="4" w:space="0" w:color="auto"/>
              <w:right w:val="single" w:sz="4" w:space="0" w:color="auto"/>
            </w:tcBorders>
          </w:tcPr>
          <w:p w14:paraId="1D670381" w14:textId="77777777" w:rsidR="00C752C4" w:rsidRPr="00F56758" w:rsidRDefault="00C752C4" w:rsidP="000A7634">
            <w:pPr>
              <w:tabs>
                <w:tab w:val="left" w:pos="-90"/>
                <w:tab w:val="left" w:pos="0"/>
              </w:tabs>
              <w:ind w:right="130"/>
              <w:jc w:val="both"/>
              <w:rPr>
                <w:color w:val="000000"/>
                <w:sz w:val="22"/>
                <w:szCs w:val="22"/>
              </w:rPr>
            </w:pPr>
            <w:r w:rsidRPr="00F56758">
              <w:rPr>
                <w:color w:val="000000"/>
                <w:sz w:val="22"/>
                <w:szCs w:val="22"/>
              </w:rPr>
              <w:t>Facilitarea implicării mai largi a instituțiilor de stat în promovarea economiei verzi, inclusiv prin crearea unor instrumente de susținere/consultare (consultări, pagini web, instruiri etc.)</w:t>
            </w:r>
          </w:p>
        </w:tc>
        <w:tc>
          <w:tcPr>
            <w:tcW w:w="1350" w:type="dxa"/>
            <w:gridSpan w:val="6"/>
            <w:tcBorders>
              <w:top w:val="single" w:sz="4" w:space="0" w:color="auto"/>
              <w:left w:val="single" w:sz="4" w:space="0" w:color="auto"/>
              <w:bottom w:val="single" w:sz="4" w:space="0" w:color="auto"/>
              <w:right w:val="single" w:sz="4" w:space="0" w:color="auto"/>
            </w:tcBorders>
          </w:tcPr>
          <w:p w14:paraId="13FE1FCB" w14:textId="77777777" w:rsidR="00C752C4" w:rsidRPr="00F56758" w:rsidRDefault="00C752C4" w:rsidP="000A7634">
            <w:pPr>
              <w:autoSpaceDE w:val="0"/>
              <w:autoSpaceDN w:val="0"/>
              <w:adjustRightInd w:val="0"/>
              <w:jc w:val="center"/>
              <w:rPr>
                <w:bCs/>
                <w:sz w:val="22"/>
                <w:szCs w:val="22"/>
              </w:rPr>
            </w:pPr>
            <w:r w:rsidRPr="00F56758">
              <w:rPr>
                <w:color w:val="000000"/>
                <w:sz w:val="22"/>
                <w:szCs w:val="22"/>
              </w:rPr>
              <w:t>2019</w:t>
            </w:r>
          </w:p>
        </w:tc>
        <w:tc>
          <w:tcPr>
            <w:tcW w:w="2880" w:type="dxa"/>
            <w:gridSpan w:val="5"/>
            <w:tcBorders>
              <w:top w:val="single" w:sz="4" w:space="0" w:color="auto"/>
              <w:left w:val="single" w:sz="4" w:space="0" w:color="auto"/>
              <w:bottom w:val="single" w:sz="4" w:space="0" w:color="auto"/>
              <w:right w:val="single" w:sz="4" w:space="0" w:color="auto"/>
            </w:tcBorders>
          </w:tcPr>
          <w:p w14:paraId="17165D81" w14:textId="77777777" w:rsidR="00C752C4" w:rsidRPr="00F56758" w:rsidRDefault="00C752C4">
            <w:pPr>
              <w:ind w:right="130"/>
              <w:jc w:val="center"/>
              <w:rPr>
                <w:bCs/>
                <w:sz w:val="22"/>
                <w:szCs w:val="22"/>
              </w:rPr>
            </w:pPr>
            <w:r w:rsidRPr="006D2E9F">
              <w:rPr>
                <w:bCs/>
                <w:sz w:val="22"/>
                <w:szCs w:val="22"/>
              </w:rPr>
              <w:t xml:space="preserve">Ministerul Economiei și Infrastrcuturii, </w:t>
            </w:r>
            <w:r w:rsidRPr="00F56758">
              <w:rPr>
                <w:bCs/>
                <w:sz w:val="22"/>
                <w:szCs w:val="22"/>
              </w:rPr>
              <w:t>ODIMM</w:t>
            </w:r>
          </w:p>
        </w:tc>
        <w:tc>
          <w:tcPr>
            <w:tcW w:w="1980" w:type="dxa"/>
            <w:gridSpan w:val="3"/>
            <w:tcBorders>
              <w:top w:val="single" w:sz="4" w:space="0" w:color="auto"/>
              <w:left w:val="single" w:sz="4" w:space="0" w:color="auto"/>
              <w:bottom w:val="single" w:sz="4" w:space="0" w:color="auto"/>
              <w:right w:val="single" w:sz="4" w:space="0" w:color="auto"/>
            </w:tcBorders>
          </w:tcPr>
          <w:p w14:paraId="500DDE87" w14:textId="77777777" w:rsidR="00C752C4" w:rsidRPr="00F56758" w:rsidRDefault="00C752C4" w:rsidP="00F90A8C">
            <w:pPr>
              <w:autoSpaceDE w:val="0"/>
              <w:autoSpaceDN w:val="0"/>
              <w:adjustRightInd w:val="0"/>
              <w:jc w:val="center"/>
              <w:rPr>
                <w:bCs/>
                <w:sz w:val="22"/>
                <w:szCs w:val="22"/>
              </w:rPr>
            </w:pPr>
            <w:r w:rsidRPr="00F56758">
              <w:rPr>
                <w:bCs/>
                <w:sz w:val="22"/>
                <w:szCs w:val="22"/>
              </w:rPr>
              <w:t>Numărul de consultări;</w:t>
            </w:r>
          </w:p>
          <w:p w14:paraId="3F1EB184" w14:textId="77777777" w:rsidR="00C752C4" w:rsidRPr="00F56758" w:rsidRDefault="00C752C4" w:rsidP="00F90A8C">
            <w:pPr>
              <w:autoSpaceDE w:val="0"/>
              <w:autoSpaceDN w:val="0"/>
              <w:adjustRightInd w:val="0"/>
              <w:jc w:val="center"/>
              <w:rPr>
                <w:bCs/>
                <w:sz w:val="22"/>
                <w:szCs w:val="22"/>
              </w:rPr>
            </w:pPr>
            <w:r w:rsidRPr="00F56758">
              <w:rPr>
                <w:bCs/>
                <w:sz w:val="22"/>
                <w:szCs w:val="22"/>
              </w:rPr>
              <w:t>numărul de instruiri;</w:t>
            </w:r>
          </w:p>
          <w:p w14:paraId="178CF1F1" w14:textId="77777777" w:rsidR="00C752C4" w:rsidRPr="00F56758" w:rsidRDefault="00C752C4" w:rsidP="00F90A8C">
            <w:pPr>
              <w:autoSpaceDE w:val="0"/>
              <w:autoSpaceDN w:val="0"/>
              <w:adjustRightInd w:val="0"/>
              <w:jc w:val="center"/>
              <w:rPr>
                <w:bCs/>
                <w:sz w:val="22"/>
                <w:szCs w:val="22"/>
              </w:rPr>
            </w:pPr>
            <w:r w:rsidRPr="00F56758">
              <w:rPr>
                <w:bCs/>
                <w:sz w:val="22"/>
                <w:szCs w:val="22"/>
              </w:rPr>
              <w:t>pagina web dezvoltată</w:t>
            </w:r>
          </w:p>
        </w:tc>
        <w:tc>
          <w:tcPr>
            <w:tcW w:w="1170" w:type="dxa"/>
            <w:gridSpan w:val="5"/>
            <w:tcBorders>
              <w:top w:val="single" w:sz="4" w:space="0" w:color="auto"/>
              <w:left w:val="single" w:sz="4" w:space="0" w:color="auto"/>
              <w:bottom w:val="single" w:sz="4" w:space="0" w:color="auto"/>
              <w:right w:val="single" w:sz="4" w:space="0" w:color="auto"/>
            </w:tcBorders>
          </w:tcPr>
          <w:p w14:paraId="152A6DFD" w14:textId="77777777" w:rsidR="00C752C4" w:rsidRPr="00F56758" w:rsidRDefault="00C752C4" w:rsidP="00F90A8C">
            <w:pPr>
              <w:autoSpaceDE w:val="0"/>
              <w:autoSpaceDN w:val="0"/>
              <w:adjustRightInd w:val="0"/>
              <w:jc w:val="center"/>
              <w:rPr>
                <w:bCs/>
                <w:sz w:val="22"/>
                <w:szCs w:val="22"/>
              </w:rPr>
            </w:pPr>
            <w:r w:rsidRPr="00F56758">
              <w:rPr>
                <w:bCs/>
                <w:sz w:val="22"/>
                <w:szCs w:val="22"/>
              </w:rPr>
              <w:t>2 500 000</w:t>
            </w:r>
          </w:p>
        </w:tc>
        <w:tc>
          <w:tcPr>
            <w:tcW w:w="1890" w:type="dxa"/>
            <w:gridSpan w:val="6"/>
            <w:tcBorders>
              <w:top w:val="single" w:sz="4" w:space="0" w:color="auto"/>
              <w:left w:val="single" w:sz="4" w:space="0" w:color="auto"/>
              <w:bottom w:val="single" w:sz="4" w:space="0" w:color="auto"/>
              <w:right w:val="single" w:sz="4" w:space="0" w:color="auto"/>
            </w:tcBorders>
          </w:tcPr>
          <w:p w14:paraId="17CA48AC" w14:textId="77777777" w:rsidR="00C752C4" w:rsidRPr="00F56758" w:rsidRDefault="00C752C4" w:rsidP="00F90A8C">
            <w:pPr>
              <w:autoSpaceDE w:val="0"/>
              <w:autoSpaceDN w:val="0"/>
              <w:adjustRightInd w:val="0"/>
              <w:jc w:val="center"/>
              <w:rPr>
                <w:bCs/>
                <w:sz w:val="22"/>
                <w:szCs w:val="22"/>
              </w:rPr>
            </w:pPr>
            <w:r w:rsidRPr="00F56758">
              <w:rPr>
                <w:bCs/>
                <w:sz w:val="22"/>
                <w:szCs w:val="22"/>
              </w:rPr>
              <w:t xml:space="preserve">Bugetul de stat; asistență externă </w:t>
            </w:r>
          </w:p>
        </w:tc>
      </w:tr>
      <w:tr w:rsidR="004A0AFB" w:rsidRPr="00F56758" w14:paraId="2A049950" w14:textId="77777777" w:rsidTr="006D2E9F">
        <w:trPr>
          <w:gridAfter w:val="4"/>
          <w:wAfter w:w="810" w:type="dxa"/>
        </w:trPr>
        <w:tc>
          <w:tcPr>
            <w:tcW w:w="519" w:type="dxa"/>
            <w:gridSpan w:val="2"/>
            <w:tcBorders>
              <w:top w:val="single" w:sz="4" w:space="0" w:color="auto"/>
              <w:left w:val="single" w:sz="4" w:space="0" w:color="auto"/>
              <w:bottom w:val="single" w:sz="4" w:space="0" w:color="auto"/>
              <w:right w:val="single" w:sz="4" w:space="0" w:color="auto"/>
            </w:tcBorders>
          </w:tcPr>
          <w:p w14:paraId="6BBA44EC" w14:textId="77777777" w:rsidR="00C752C4" w:rsidRPr="00F56758" w:rsidRDefault="001C6D93" w:rsidP="00F90A8C">
            <w:pPr>
              <w:tabs>
                <w:tab w:val="left" w:pos="-90"/>
                <w:tab w:val="left" w:pos="0"/>
              </w:tabs>
              <w:ind w:right="130"/>
              <w:jc w:val="both"/>
              <w:rPr>
                <w:color w:val="000000"/>
                <w:sz w:val="22"/>
                <w:szCs w:val="22"/>
              </w:rPr>
            </w:pPr>
            <w:r w:rsidRPr="00F56758">
              <w:rPr>
                <w:color w:val="000000"/>
                <w:sz w:val="22"/>
                <w:szCs w:val="22"/>
              </w:rPr>
              <w:t>22</w:t>
            </w:r>
          </w:p>
        </w:tc>
        <w:tc>
          <w:tcPr>
            <w:tcW w:w="3711" w:type="dxa"/>
            <w:gridSpan w:val="2"/>
            <w:tcBorders>
              <w:top w:val="single" w:sz="4" w:space="0" w:color="auto"/>
              <w:left w:val="single" w:sz="4" w:space="0" w:color="auto"/>
              <w:bottom w:val="single" w:sz="4" w:space="0" w:color="auto"/>
              <w:right w:val="single" w:sz="4" w:space="0" w:color="auto"/>
            </w:tcBorders>
          </w:tcPr>
          <w:p w14:paraId="63F31502" w14:textId="77777777" w:rsidR="00C752C4" w:rsidRPr="00F56758" w:rsidRDefault="00C752C4" w:rsidP="00F90A8C">
            <w:pPr>
              <w:tabs>
                <w:tab w:val="left" w:pos="-90"/>
                <w:tab w:val="left" w:pos="0"/>
              </w:tabs>
              <w:ind w:right="130"/>
              <w:jc w:val="both"/>
              <w:rPr>
                <w:bCs/>
                <w:sz w:val="22"/>
                <w:szCs w:val="22"/>
              </w:rPr>
            </w:pPr>
            <w:r w:rsidRPr="00F56758">
              <w:rPr>
                <w:color w:val="000000"/>
                <w:sz w:val="22"/>
                <w:szCs w:val="22"/>
              </w:rPr>
              <w:t xml:space="preserve">Implementarea măsurilor incluse în Prioritatea a 9-a a Actului businessului mic (Small Business Act), precum și asigurarea accesului IMM-urilor la sistemul comunitar de management de mediu și audit (EMAS) </w:t>
            </w:r>
          </w:p>
        </w:tc>
        <w:tc>
          <w:tcPr>
            <w:tcW w:w="1350" w:type="dxa"/>
            <w:gridSpan w:val="6"/>
            <w:tcBorders>
              <w:top w:val="single" w:sz="4" w:space="0" w:color="auto"/>
              <w:left w:val="single" w:sz="4" w:space="0" w:color="auto"/>
              <w:bottom w:val="single" w:sz="4" w:space="0" w:color="auto"/>
              <w:right w:val="single" w:sz="4" w:space="0" w:color="auto"/>
            </w:tcBorders>
          </w:tcPr>
          <w:p w14:paraId="7F79D08E" w14:textId="77777777" w:rsidR="00C752C4" w:rsidRPr="00F56758" w:rsidRDefault="00C752C4" w:rsidP="00F90A8C">
            <w:pPr>
              <w:autoSpaceDE w:val="0"/>
              <w:autoSpaceDN w:val="0"/>
              <w:adjustRightInd w:val="0"/>
              <w:jc w:val="center"/>
              <w:rPr>
                <w:bCs/>
                <w:sz w:val="22"/>
                <w:szCs w:val="22"/>
              </w:rPr>
            </w:pPr>
            <w:r w:rsidRPr="00F56758">
              <w:rPr>
                <w:color w:val="000000"/>
                <w:sz w:val="22"/>
                <w:szCs w:val="22"/>
              </w:rPr>
              <w:t>2020</w:t>
            </w:r>
          </w:p>
        </w:tc>
        <w:tc>
          <w:tcPr>
            <w:tcW w:w="2880" w:type="dxa"/>
            <w:gridSpan w:val="5"/>
            <w:tcBorders>
              <w:top w:val="single" w:sz="4" w:space="0" w:color="auto"/>
              <w:left w:val="single" w:sz="4" w:space="0" w:color="auto"/>
              <w:bottom w:val="single" w:sz="4" w:space="0" w:color="auto"/>
              <w:right w:val="single" w:sz="4" w:space="0" w:color="auto"/>
            </w:tcBorders>
          </w:tcPr>
          <w:p w14:paraId="7F42C7D3" w14:textId="77777777" w:rsidR="00C752C4" w:rsidRPr="00F56758" w:rsidRDefault="00C752C4">
            <w:pPr>
              <w:ind w:right="130"/>
              <w:jc w:val="center"/>
              <w:rPr>
                <w:bCs/>
                <w:sz w:val="22"/>
                <w:szCs w:val="22"/>
              </w:rPr>
            </w:pPr>
            <w:r w:rsidRPr="006D2E9F">
              <w:rPr>
                <w:bCs/>
                <w:sz w:val="22"/>
                <w:szCs w:val="22"/>
              </w:rPr>
              <w:t xml:space="preserve">Ministerul Economiei și Infrastrcuturii, </w:t>
            </w:r>
            <w:r w:rsidRPr="00F56758">
              <w:rPr>
                <w:bCs/>
                <w:sz w:val="22"/>
                <w:szCs w:val="22"/>
              </w:rPr>
              <w:t>ODIMM</w:t>
            </w:r>
          </w:p>
        </w:tc>
        <w:tc>
          <w:tcPr>
            <w:tcW w:w="1980" w:type="dxa"/>
            <w:gridSpan w:val="3"/>
            <w:tcBorders>
              <w:top w:val="single" w:sz="4" w:space="0" w:color="auto"/>
              <w:left w:val="single" w:sz="4" w:space="0" w:color="auto"/>
              <w:bottom w:val="single" w:sz="4" w:space="0" w:color="auto"/>
              <w:right w:val="single" w:sz="4" w:space="0" w:color="auto"/>
            </w:tcBorders>
          </w:tcPr>
          <w:p w14:paraId="3FF8EDC0" w14:textId="77777777" w:rsidR="00C752C4" w:rsidRPr="00F56758" w:rsidRDefault="00C752C4" w:rsidP="00F90A8C">
            <w:pPr>
              <w:autoSpaceDE w:val="0"/>
              <w:autoSpaceDN w:val="0"/>
              <w:adjustRightInd w:val="0"/>
              <w:jc w:val="center"/>
              <w:rPr>
                <w:bCs/>
                <w:sz w:val="22"/>
                <w:szCs w:val="22"/>
              </w:rPr>
            </w:pPr>
            <w:r w:rsidRPr="00F56758">
              <w:rPr>
                <w:bCs/>
                <w:sz w:val="22"/>
                <w:szCs w:val="22"/>
              </w:rPr>
              <w:t xml:space="preserve">Numărul de IMM care utilizează </w:t>
            </w:r>
            <w:r w:rsidRPr="00F56758">
              <w:rPr>
                <w:color w:val="000000"/>
                <w:sz w:val="22"/>
                <w:szCs w:val="22"/>
              </w:rPr>
              <w:t>sistemul comunitar de management de mediu și audit</w:t>
            </w:r>
          </w:p>
        </w:tc>
        <w:tc>
          <w:tcPr>
            <w:tcW w:w="1170" w:type="dxa"/>
            <w:gridSpan w:val="5"/>
            <w:tcBorders>
              <w:top w:val="single" w:sz="4" w:space="0" w:color="auto"/>
              <w:left w:val="single" w:sz="4" w:space="0" w:color="auto"/>
              <w:bottom w:val="single" w:sz="4" w:space="0" w:color="auto"/>
              <w:right w:val="single" w:sz="4" w:space="0" w:color="auto"/>
            </w:tcBorders>
          </w:tcPr>
          <w:p w14:paraId="4BC5C194" w14:textId="77777777" w:rsidR="00C752C4" w:rsidRPr="00F56758" w:rsidRDefault="00C752C4" w:rsidP="00F90A8C">
            <w:pPr>
              <w:autoSpaceDE w:val="0"/>
              <w:autoSpaceDN w:val="0"/>
              <w:adjustRightInd w:val="0"/>
              <w:jc w:val="center"/>
              <w:rPr>
                <w:bCs/>
                <w:sz w:val="22"/>
                <w:szCs w:val="22"/>
              </w:rPr>
            </w:pPr>
            <w:r w:rsidRPr="00F56758">
              <w:rPr>
                <w:bCs/>
                <w:sz w:val="22"/>
                <w:szCs w:val="22"/>
              </w:rPr>
              <w:t>1 500 000</w:t>
            </w:r>
          </w:p>
        </w:tc>
        <w:tc>
          <w:tcPr>
            <w:tcW w:w="1890" w:type="dxa"/>
            <w:gridSpan w:val="6"/>
            <w:tcBorders>
              <w:top w:val="single" w:sz="4" w:space="0" w:color="auto"/>
              <w:left w:val="single" w:sz="4" w:space="0" w:color="auto"/>
              <w:bottom w:val="single" w:sz="4" w:space="0" w:color="auto"/>
              <w:right w:val="single" w:sz="4" w:space="0" w:color="auto"/>
            </w:tcBorders>
          </w:tcPr>
          <w:p w14:paraId="7CA03B01" w14:textId="77777777" w:rsidR="00C752C4" w:rsidRPr="00F56758" w:rsidRDefault="00C752C4" w:rsidP="00F90A8C">
            <w:pPr>
              <w:autoSpaceDE w:val="0"/>
              <w:autoSpaceDN w:val="0"/>
              <w:adjustRightInd w:val="0"/>
              <w:jc w:val="center"/>
              <w:rPr>
                <w:bCs/>
                <w:sz w:val="22"/>
                <w:szCs w:val="22"/>
              </w:rPr>
            </w:pPr>
            <w:r w:rsidRPr="00F56758">
              <w:rPr>
                <w:bCs/>
                <w:sz w:val="22"/>
                <w:szCs w:val="22"/>
              </w:rPr>
              <w:t xml:space="preserve">Bugetul de stat; asistență externă </w:t>
            </w:r>
          </w:p>
        </w:tc>
      </w:tr>
      <w:tr w:rsidR="004A0AFB" w:rsidRPr="00F56758" w14:paraId="33787518" w14:textId="77777777" w:rsidTr="006D2E9F">
        <w:trPr>
          <w:gridAfter w:val="4"/>
          <w:wAfter w:w="810" w:type="dxa"/>
        </w:trPr>
        <w:tc>
          <w:tcPr>
            <w:tcW w:w="519" w:type="dxa"/>
            <w:gridSpan w:val="2"/>
            <w:tcBorders>
              <w:top w:val="single" w:sz="4" w:space="0" w:color="auto"/>
              <w:left w:val="single" w:sz="4" w:space="0" w:color="auto"/>
              <w:bottom w:val="single" w:sz="4" w:space="0" w:color="auto"/>
              <w:right w:val="single" w:sz="4" w:space="0" w:color="auto"/>
            </w:tcBorders>
          </w:tcPr>
          <w:p w14:paraId="0D7A66F6" w14:textId="77777777" w:rsidR="00C752C4" w:rsidRPr="00F56758" w:rsidRDefault="001C6D93" w:rsidP="00F90A8C">
            <w:pPr>
              <w:pStyle w:val="List1"/>
              <w:numPr>
                <w:ilvl w:val="0"/>
                <w:numId w:val="0"/>
              </w:numPr>
              <w:tabs>
                <w:tab w:val="left" w:pos="-90"/>
                <w:tab w:val="left" w:pos="0"/>
              </w:tabs>
              <w:spacing w:after="0"/>
              <w:contextualSpacing/>
              <w:rPr>
                <w:rFonts w:ascii="Times New Roman" w:hAnsi="Times New Roman"/>
                <w:color w:val="auto"/>
                <w:sz w:val="22"/>
                <w:szCs w:val="22"/>
              </w:rPr>
            </w:pPr>
            <w:r w:rsidRPr="00F56758">
              <w:rPr>
                <w:rFonts w:ascii="Times New Roman" w:hAnsi="Times New Roman"/>
                <w:color w:val="auto"/>
                <w:sz w:val="22"/>
                <w:szCs w:val="22"/>
              </w:rPr>
              <w:t>23</w:t>
            </w:r>
          </w:p>
        </w:tc>
        <w:tc>
          <w:tcPr>
            <w:tcW w:w="3711" w:type="dxa"/>
            <w:gridSpan w:val="2"/>
            <w:tcBorders>
              <w:top w:val="single" w:sz="4" w:space="0" w:color="auto"/>
              <w:left w:val="single" w:sz="4" w:space="0" w:color="auto"/>
              <w:bottom w:val="single" w:sz="4" w:space="0" w:color="auto"/>
              <w:right w:val="single" w:sz="4" w:space="0" w:color="auto"/>
            </w:tcBorders>
          </w:tcPr>
          <w:p w14:paraId="2BCC9720" w14:textId="77777777" w:rsidR="00C752C4" w:rsidRPr="00F56758" w:rsidRDefault="00C752C4" w:rsidP="00F90A8C">
            <w:pPr>
              <w:pStyle w:val="List1"/>
              <w:numPr>
                <w:ilvl w:val="0"/>
                <w:numId w:val="0"/>
              </w:numPr>
              <w:tabs>
                <w:tab w:val="left" w:pos="-90"/>
                <w:tab w:val="left" w:pos="0"/>
              </w:tabs>
              <w:spacing w:after="0"/>
              <w:contextualSpacing/>
              <w:rPr>
                <w:rFonts w:ascii="Times New Roman" w:hAnsi="Times New Roman"/>
                <w:color w:val="auto"/>
                <w:sz w:val="22"/>
                <w:szCs w:val="22"/>
              </w:rPr>
            </w:pPr>
            <w:r w:rsidRPr="00F56758">
              <w:rPr>
                <w:rFonts w:ascii="Times New Roman" w:hAnsi="Times New Roman"/>
                <w:color w:val="auto"/>
                <w:sz w:val="22"/>
                <w:szCs w:val="22"/>
              </w:rPr>
              <w:t xml:space="preserve">Aplicarea criteriilor economiei verzi în cadrul tuturor concursurilor naționale pentru IMM-uri  </w:t>
            </w:r>
          </w:p>
          <w:p w14:paraId="62CE8376" w14:textId="77777777" w:rsidR="00C752C4" w:rsidRPr="00F56758" w:rsidRDefault="00C752C4" w:rsidP="00F90A8C">
            <w:pPr>
              <w:pStyle w:val="List1"/>
              <w:numPr>
                <w:ilvl w:val="0"/>
                <w:numId w:val="0"/>
              </w:numPr>
              <w:tabs>
                <w:tab w:val="left" w:pos="-90"/>
                <w:tab w:val="left" w:pos="0"/>
              </w:tabs>
              <w:spacing w:after="0"/>
              <w:contextualSpacing/>
              <w:rPr>
                <w:rFonts w:ascii="Times New Roman" w:hAnsi="Times New Roman"/>
                <w:color w:val="auto"/>
                <w:sz w:val="22"/>
                <w:szCs w:val="22"/>
              </w:rPr>
            </w:pPr>
          </w:p>
          <w:p w14:paraId="279621BB" w14:textId="77777777" w:rsidR="00C752C4" w:rsidRPr="00F56758" w:rsidRDefault="00C752C4" w:rsidP="00F90A8C">
            <w:pPr>
              <w:pStyle w:val="List1"/>
              <w:numPr>
                <w:ilvl w:val="0"/>
                <w:numId w:val="0"/>
              </w:numPr>
              <w:tabs>
                <w:tab w:val="left" w:pos="-90"/>
                <w:tab w:val="left" w:pos="0"/>
              </w:tabs>
              <w:spacing w:after="0"/>
              <w:contextualSpacing/>
              <w:rPr>
                <w:rFonts w:ascii="Times New Roman" w:hAnsi="Times New Roman"/>
                <w:color w:val="auto"/>
                <w:sz w:val="22"/>
                <w:szCs w:val="22"/>
              </w:rPr>
            </w:pPr>
          </w:p>
        </w:tc>
        <w:tc>
          <w:tcPr>
            <w:tcW w:w="1350" w:type="dxa"/>
            <w:gridSpan w:val="6"/>
            <w:tcBorders>
              <w:top w:val="single" w:sz="4" w:space="0" w:color="auto"/>
              <w:left w:val="single" w:sz="4" w:space="0" w:color="auto"/>
              <w:bottom w:val="single" w:sz="4" w:space="0" w:color="auto"/>
              <w:right w:val="single" w:sz="4" w:space="0" w:color="auto"/>
            </w:tcBorders>
          </w:tcPr>
          <w:p w14:paraId="4598D0EF" w14:textId="77777777" w:rsidR="00C752C4" w:rsidRPr="00F56758" w:rsidRDefault="00C752C4" w:rsidP="00F90A8C">
            <w:pPr>
              <w:autoSpaceDE w:val="0"/>
              <w:autoSpaceDN w:val="0"/>
              <w:adjustRightInd w:val="0"/>
              <w:jc w:val="center"/>
              <w:rPr>
                <w:bCs/>
                <w:sz w:val="22"/>
                <w:szCs w:val="22"/>
              </w:rPr>
            </w:pPr>
            <w:r w:rsidRPr="00F56758">
              <w:rPr>
                <w:color w:val="000000"/>
                <w:sz w:val="22"/>
                <w:szCs w:val="22"/>
              </w:rPr>
              <w:t>2020</w:t>
            </w:r>
          </w:p>
        </w:tc>
        <w:tc>
          <w:tcPr>
            <w:tcW w:w="2880" w:type="dxa"/>
            <w:gridSpan w:val="5"/>
            <w:tcBorders>
              <w:top w:val="single" w:sz="4" w:space="0" w:color="auto"/>
              <w:left w:val="single" w:sz="4" w:space="0" w:color="auto"/>
              <w:bottom w:val="single" w:sz="4" w:space="0" w:color="auto"/>
              <w:right w:val="single" w:sz="4" w:space="0" w:color="auto"/>
            </w:tcBorders>
          </w:tcPr>
          <w:p w14:paraId="12943E0A" w14:textId="77777777" w:rsidR="00C752C4" w:rsidRPr="00F56758" w:rsidRDefault="00C752C4">
            <w:pPr>
              <w:autoSpaceDE w:val="0"/>
              <w:autoSpaceDN w:val="0"/>
              <w:adjustRightInd w:val="0"/>
              <w:jc w:val="center"/>
              <w:rPr>
                <w:bCs/>
                <w:sz w:val="22"/>
                <w:szCs w:val="22"/>
              </w:rPr>
            </w:pPr>
            <w:r w:rsidRPr="006D2E9F">
              <w:rPr>
                <w:bCs/>
                <w:sz w:val="22"/>
                <w:szCs w:val="22"/>
              </w:rPr>
              <w:t xml:space="preserve">Ministerul Economiei și Infrastrcuturii, </w:t>
            </w:r>
            <w:r w:rsidRPr="00F56758">
              <w:rPr>
                <w:bCs/>
                <w:sz w:val="22"/>
                <w:szCs w:val="22"/>
              </w:rPr>
              <w:t>ODIMM</w:t>
            </w:r>
          </w:p>
        </w:tc>
        <w:tc>
          <w:tcPr>
            <w:tcW w:w="1980" w:type="dxa"/>
            <w:gridSpan w:val="3"/>
            <w:tcBorders>
              <w:top w:val="single" w:sz="4" w:space="0" w:color="auto"/>
              <w:left w:val="single" w:sz="4" w:space="0" w:color="auto"/>
              <w:bottom w:val="single" w:sz="4" w:space="0" w:color="auto"/>
              <w:right w:val="single" w:sz="4" w:space="0" w:color="auto"/>
            </w:tcBorders>
          </w:tcPr>
          <w:p w14:paraId="5C1CB79C" w14:textId="77777777" w:rsidR="00C752C4" w:rsidRPr="00F56758" w:rsidRDefault="00C752C4">
            <w:pPr>
              <w:autoSpaceDE w:val="0"/>
              <w:autoSpaceDN w:val="0"/>
              <w:adjustRightInd w:val="0"/>
              <w:jc w:val="center"/>
              <w:rPr>
                <w:bCs/>
                <w:sz w:val="22"/>
                <w:szCs w:val="22"/>
              </w:rPr>
            </w:pPr>
            <w:r w:rsidRPr="00F56758">
              <w:rPr>
                <w:bCs/>
                <w:sz w:val="22"/>
                <w:szCs w:val="22"/>
              </w:rPr>
              <w:t xml:space="preserve">Criteriile aferente economiei verzi integrate; numărul de IMM care au fost premiate pentru promovarea economiei verzi </w:t>
            </w:r>
          </w:p>
        </w:tc>
        <w:tc>
          <w:tcPr>
            <w:tcW w:w="1170" w:type="dxa"/>
            <w:gridSpan w:val="5"/>
            <w:tcBorders>
              <w:top w:val="single" w:sz="4" w:space="0" w:color="auto"/>
              <w:left w:val="single" w:sz="4" w:space="0" w:color="auto"/>
              <w:bottom w:val="single" w:sz="4" w:space="0" w:color="auto"/>
              <w:right w:val="single" w:sz="4" w:space="0" w:color="auto"/>
            </w:tcBorders>
          </w:tcPr>
          <w:p w14:paraId="54BCBB6E" w14:textId="77777777" w:rsidR="00C752C4" w:rsidRPr="00F56758" w:rsidRDefault="00C752C4" w:rsidP="00F90A8C">
            <w:pPr>
              <w:autoSpaceDE w:val="0"/>
              <w:autoSpaceDN w:val="0"/>
              <w:adjustRightInd w:val="0"/>
              <w:jc w:val="center"/>
              <w:rPr>
                <w:bCs/>
                <w:sz w:val="22"/>
                <w:szCs w:val="22"/>
              </w:rPr>
            </w:pPr>
            <w:r w:rsidRPr="00F56758">
              <w:rPr>
                <w:bCs/>
                <w:sz w:val="22"/>
                <w:szCs w:val="22"/>
              </w:rPr>
              <w:t>3 000 000</w:t>
            </w:r>
          </w:p>
        </w:tc>
        <w:tc>
          <w:tcPr>
            <w:tcW w:w="1890" w:type="dxa"/>
            <w:gridSpan w:val="6"/>
            <w:tcBorders>
              <w:top w:val="single" w:sz="4" w:space="0" w:color="auto"/>
              <w:left w:val="single" w:sz="4" w:space="0" w:color="auto"/>
              <w:bottom w:val="single" w:sz="4" w:space="0" w:color="auto"/>
              <w:right w:val="single" w:sz="4" w:space="0" w:color="auto"/>
            </w:tcBorders>
          </w:tcPr>
          <w:p w14:paraId="676F4A0B" w14:textId="77777777" w:rsidR="00C752C4" w:rsidRPr="00F56758" w:rsidRDefault="00C752C4" w:rsidP="00F90A8C">
            <w:pPr>
              <w:autoSpaceDE w:val="0"/>
              <w:autoSpaceDN w:val="0"/>
              <w:adjustRightInd w:val="0"/>
              <w:jc w:val="center"/>
              <w:rPr>
                <w:bCs/>
                <w:sz w:val="22"/>
                <w:szCs w:val="22"/>
              </w:rPr>
            </w:pPr>
            <w:r w:rsidRPr="00F56758">
              <w:rPr>
                <w:bCs/>
                <w:sz w:val="22"/>
                <w:szCs w:val="22"/>
              </w:rPr>
              <w:t>Bugetul de stat; asistență externă</w:t>
            </w:r>
          </w:p>
        </w:tc>
      </w:tr>
      <w:tr w:rsidR="004A0AFB" w:rsidRPr="00F56758" w14:paraId="68C17190" w14:textId="77777777" w:rsidTr="006D2E9F">
        <w:trPr>
          <w:gridAfter w:val="4"/>
          <w:wAfter w:w="810" w:type="dxa"/>
        </w:trPr>
        <w:tc>
          <w:tcPr>
            <w:tcW w:w="519" w:type="dxa"/>
            <w:gridSpan w:val="2"/>
            <w:tcBorders>
              <w:top w:val="single" w:sz="4" w:space="0" w:color="auto"/>
              <w:left w:val="single" w:sz="4" w:space="0" w:color="auto"/>
              <w:bottom w:val="single" w:sz="4" w:space="0" w:color="auto"/>
              <w:right w:val="single" w:sz="4" w:space="0" w:color="auto"/>
            </w:tcBorders>
          </w:tcPr>
          <w:p w14:paraId="2F30DF2E" w14:textId="77777777" w:rsidR="00C752C4" w:rsidRPr="00F56758" w:rsidRDefault="001C6D93" w:rsidP="00F90A8C">
            <w:pPr>
              <w:pStyle w:val="List1"/>
              <w:numPr>
                <w:ilvl w:val="0"/>
                <w:numId w:val="0"/>
              </w:numPr>
              <w:tabs>
                <w:tab w:val="left" w:pos="-90"/>
                <w:tab w:val="left" w:pos="0"/>
              </w:tabs>
              <w:spacing w:after="0"/>
              <w:contextualSpacing/>
              <w:rPr>
                <w:rFonts w:ascii="Times New Roman" w:hAnsi="Times New Roman"/>
                <w:sz w:val="22"/>
                <w:szCs w:val="22"/>
              </w:rPr>
            </w:pPr>
            <w:r w:rsidRPr="00F56758">
              <w:rPr>
                <w:rFonts w:ascii="Times New Roman" w:hAnsi="Times New Roman"/>
                <w:sz w:val="22"/>
                <w:szCs w:val="22"/>
              </w:rPr>
              <w:t>24</w:t>
            </w:r>
          </w:p>
        </w:tc>
        <w:tc>
          <w:tcPr>
            <w:tcW w:w="3711" w:type="dxa"/>
            <w:gridSpan w:val="2"/>
            <w:tcBorders>
              <w:top w:val="single" w:sz="4" w:space="0" w:color="auto"/>
              <w:left w:val="single" w:sz="4" w:space="0" w:color="auto"/>
              <w:bottom w:val="single" w:sz="4" w:space="0" w:color="auto"/>
              <w:right w:val="single" w:sz="4" w:space="0" w:color="auto"/>
            </w:tcBorders>
          </w:tcPr>
          <w:p w14:paraId="00EEA9CD" w14:textId="77777777" w:rsidR="00C752C4" w:rsidRPr="00F56758" w:rsidRDefault="00C752C4" w:rsidP="00F90A8C">
            <w:pPr>
              <w:pStyle w:val="List1"/>
              <w:numPr>
                <w:ilvl w:val="0"/>
                <w:numId w:val="0"/>
              </w:numPr>
              <w:tabs>
                <w:tab w:val="left" w:pos="-90"/>
                <w:tab w:val="left" w:pos="0"/>
              </w:tabs>
              <w:spacing w:after="0"/>
              <w:contextualSpacing/>
              <w:rPr>
                <w:rFonts w:ascii="Times New Roman" w:hAnsi="Times New Roman"/>
                <w:color w:val="auto"/>
                <w:sz w:val="22"/>
                <w:szCs w:val="22"/>
              </w:rPr>
            </w:pPr>
            <w:r w:rsidRPr="00F56758">
              <w:rPr>
                <w:sz w:val="22"/>
                <w:szCs w:val="22"/>
              </w:rPr>
              <w:t xml:space="preserve">Îmbunătățirea datelor statistice și monitorizării în domeniul dezvoltării economiei verzi pentru întreprinderi </w:t>
            </w:r>
            <w:r w:rsidRPr="00F56758">
              <w:rPr>
                <w:sz w:val="22"/>
                <w:szCs w:val="22"/>
              </w:rPr>
              <w:lastRenderedPageBreak/>
              <w:t xml:space="preserve">(inclusiv IMM) și a promovării economiei verzi </w:t>
            </w:r>
          </w:p>
        </w:tc>
        <w:tc>
          <w:tcPr>
            <w:tcW w:w="1350" w:type="dxa"/>
            <w:gridSpan w:val="6"/>
            <w:tcBorders>
              <w:top w:val="single" w:sz="4" w:space="0" w:color="auto"/>
              <w:left w:val="single" w:sz="4" w:space="0" w:color="auto"/>
              <w:bottom w:val="single" w:sz="4" w:space="0" w:color="auto"/>
              <w:right w:val="single" w:sz="4" w:space="0" w:color="auto"/>
            </w:tcBorders>
          </w:tcPr>
          <w:p w14:paraId="5EF4D8E4" w14:textId="77777777" w:rsidR="00C752C4" w:rsidRPr="00F56758" w:rsidRDefault="00C752C4" w:rsidP="0013531F">
            <w:pPr>
              <w:autoSpaceDE w:val="0"/>
              <w:autoSpaceDN w:val="0"/>
              <w:adjustRightInd w:val="0"/>
              <w:jc w:val="center"/>
              <w:rPr>
                <w:bCs/>
                <w:sz w:val="22"/>
                <w:szCs w:val="22"/>
              </w:rPr>
            </w:pPr>
            <w:r w:rsidRPr="00F56758">
              <w:rPr>
                <w:color w:val="000000"/>
                <w:sz w:val="22"/>
                <w:szCs w:val="22"/>
              </w:rPr>
              <w:lastRenderedPageBreak/>
              <w:t>2020</w:t>
            </w:r>
          </w:p>
        </w:tc>
        <w:tc>
          <w:tcPr>
            <w:tcW w:w="2880" w:type="dxa"/>
            <w:gridSpan w:val="5"/>
            <w:tcBorders>
              <w:top w:val="single" w:sz="4" w:space="0" w:color="auto"/>
              <w:left w:val="single" w:sz="4" w:space="0" w:color="auto"/>
              <w:bottom w:val="single" w:sz="4" w:space="0" w:color="auto"/>
              <w:right w:val="single" w:sz="4" w:space="0" w:color="auto"/>
            </w:tcBorders>
          </w:tcPr>
          <w:p w14:paraId="72317E3D" w14:textId="77777777" w:rsidR="00C752C4" w:rsidRPr="00F56758" w:rsidRDefault="00C752C4">
            <w:pPr>
              <w:autoSpaceDE w:val="0"/>
              <w:autoSpaceDN w:val="0"/>
              <w:adjustRightInd w:val="0"/>
              <w:jc w:val="center"/>
              <w:rPr>
                <w:bCs/>
                <w:sz w:val="22"/>
                <w:szCs w:val="22"/>
              </w:rPr>
            </w:pPr>
            <w:r w:rsidRPr="006D2E9F">
              <w:rPr>
                <w:bCs/>
                <w:sz w:val="22"/>
                <w:szCs w:val="22"/>
              </w:rPr>
              <w:t xml:space="preserve">Ministerul Economiei și Infrastrcuturii, Biroul </w:t>
            </w:r>
            <w:r w:rsidRPr="00F56758">
              <w:rPr>
                <w:bCs/>
                <w:sz w:val="22"/>
                <w:szCs w:val="22"/>
              </w:rPr>
              <w:t>Național de Statistică,</w:t>
            </w:r>
          </w:p>
          <w:p w14:paraId="6FC4E68A" w14:textId="77777777" w:rsidR="00C752C4" w:rsidRPr="00F56758" w:rsidRDefault="00C752C4">
            <w:pPr>
              <w:autoSpaceDE w:val="0"/>
              <w:autoSpaceDN w:val="0"/>
              <w:adjustRightInd w:val="0"/>
              <w:jc w:val="center"/>
              <w:rPr>
                <w:bCs/>
                <w:sz w:val="22"/>
                <w:szCs w:val="22"/>
              </w:rPr>
            </w:pPr>
            <w:r w:rsidRPr="00F56758">
              <w:rPr>
                <w:bCs/>
                <w:sz w:val="22"/>
                <w:szCs w:val="22"/>
              </w:rPr>
              <w:lastRenderedPageBreak/>
              <w:t xml:space="preserve"> ODIMM</w:t>
            </w:r>
          </w:p>
        </w:tc>
        <w:tc>
          <w:tcPr>
            <w:tcW w:w="1980" w:type="dxa"/>
            <w:gridSpan w:val="3"/>
            <w:tcBorders>
              <w:top w:val="single" w:sz="4" w:space="0" w:color="auto"/>
              <w:left w:val="single" w:sz="4" w:space="0" w:color="auto"/>
              <w:bottom w:val="single" w:sz="4" w:space="0" w:color="auto"/>
              <w:right w:val="single" w:sz="4" w:space="0" w:color="auto"/>
            </w:tcBorders>
          </w:tcPr>
          <w:p w14:paraId="6FCD2A0D" w14:textId="77777777" w:rsidR="00C752C4" w:rsidRPr="00F56758" w:rsidRDefault="00C752C4" w:rsidP="00F90A8C">
            <w:pPr>
              <w:autoSpaceDE w:val="0"/>
              <w:autoSpaceDN w:val="0"/>
              <w:adjustRightInd w:val="0"/>
              <w:jc w:val="center"/>
              <w:rPr>
                <w:bCs/>
                <w:sz w:val="22"/>
                <w:szCs w:val="22"/>
              </w:rPr>
            </w:pPr>
            <w:r w:rsidRPr="00F56758">
              <w:rPr>
                <w:bCs/>
                <w:sz w:val="22"/>
                <w:szCs w:val="22"/>
              </w:rPr>
              <w:lastRenderedPageBreak/>
              <w:t xml:space="preserve">Indicatori statistici elaborați; proces de colectare a datelor </w:t>
            </w:r>
            <w:r w:rsidRPr="00F56758">
              <w:rPr>
                <w:bCs/>
                <w:sz w:val="22"/>
                <w:szCs w:val="22"/>
              </w:rPr>
              <w:lastRenderedPageBreak/>
              <w:t xml:space="preserve">stabilit; indicatori raportați </w:t>
            </w:r>
          </w:p>
        </w:tc>
        <w:tc>
          <w:tcPr>
            <w:tcW w:w="1170" w:type="dxa"/>
            <w:gridSpan w:val="5"/>
            <w:tcBorders>
              <w:top w:val="single" w:sz="4" w:space="0" w:color="auto"/>
              <w:left w:val="single" w:sz="4" w:space="0" w:color="auto"/>
              <w:bottom w:val="single" w:sz="4" w:space="0" w:color="auto"/>
              <w:right w:val="single" w:sz="4" w:space="0" w:color="auto"/>
            </w:tcBorders>
          </w:tcPr>
          <w:p w14:paraId="2CD3208C" w14:textId="77777777" w:rsidR="00C752C4" w:rsidRPr="00F56758" w:rsidRDefault="00C752C4" w:rsidP="00F90A8C">
            <w:pPr>
              <w:autoSpaceDE w:val="0"/>
              <w:autoSpaceDN w:val="0"/>
              <w:adjustRightInd w:val="0"/>
              <w:jc w:val="center"/>
              <w:rPr>
                <w:bCs/>
                <w:sz w:val="22"/>
                <w:szCs w:val="22"/>
              </w:rPr>
            </w:pPr>
            <w:r w:rsidRPr="00F56758">
              <w:rPr>
                <w:bCs/>
                <w:sz w:val="22"/>
                <w:szCs w:val="22"/>
              </w:rPr>
              <w:lastRenderedPageBreak/>
              <w:t>2 500 000</w:t>
            </w:r>
          </w:p>
        </w:tc>
        <w:tc>
          <w:tcPr>
            <w:tcW w:w="1890" w:type="dxa"/>
            <w:gridSpan w:val="6"/>
            <w:tcBorders>
              <w:top w:val="single" w:sz="4" w:space="0" w:color="auto"/>
              <w:left w:val="single" w:sz="4" w:space="0" w:color="auto"/>
              <w:bottom w:val="single" w:sz="4" w:space="0" w:color="auto"/>
              <w:right w:val="single" w:sz="4" w:space="0" w:color="auto"/>
            </w:tcBorders>
          </w:tcPr>
          <w:p w14:paraId="3A945D06" w14:textId="77777777" w:rsidR="00C752C4" w:rsidRPr="00F56758" w:rsidRDefault="00C752C4" w:rsidP="00F90A8C">
            <w:pPr>
              <w:autoSpaceDE w:val="0"/>
              <w:autoSpaceDN w:val="0"/>
              <w:adjustRightInd w:val="0"/>
              <w:jc w:val="center"/>
              <w:rPr>
                <w:bCs/>
                <w:sz w:val="22"/>
                <w:szCs w:val="22"/>
              </w:rPr>
            </w:pPr>
            <w:r w:rsidRPr="00F56758">
              <w:rPr>
                <w:bCs/>
                <w:sz w:val="22"/>
                <w:szCs w:val="22"/>
              </w:rPr>
              <w:t>Bugetul de stat; asistență externă</w:t>
            </w:r>
          </w:p>
        </w:tc>
      </w:tr>
      <w:tr w:rsidR="00C3167E" w:rsidRPr="00F56758" w14:paraId="77955B05" w14:textId="77777777" w:rsidTr="00C3167E">
        <w:trPr>
          <w:gridAfter w:val="1"/>
          <w:wAfter w:w="90" w:type="dxa"/>
        </w:trPr>
        <w:tc>
          <w:tcPr>
            <w:tcW w:w="14220" w:type="dxa"/>
            <w:gridSpan w:val="32"/>
            <w:tcBorders>
              <w:top w:val="single" w:sz="4" w:space="0" w:color="auto"/>
              <w:left w:val="single" w:sz="4" w:space="0" w:color="auto"/>
              <w:bottom w:val="single" w:sz="4" w:space="0" w:color="auto"/>
              <w:right w:val="single" w:sz="4" w:space="0" w:color="auto"/>
            </w:tcBorders>
          </w:tcPr>
          <w:p w14:paraId="602E9EF7" w14:textId="77777777" w:rsidR="001D1C16" w:rsidRPr="00F56758" w:rsidRDefault="001D1C16" w:rsidP="006D2E9F">
            <w:pPr>
              <w:tabs>
                <w:tab w:val="left" w:pos="-90"/>
                <w:tab w:val="left" w:pos="0"/>
              </w:tabs>
              <w:autoSpaceDE w:val="0"/>
              <w:autoSpaceDN w:val="0"/>
              <w:adjustRightInd w:val="0"/>
              <w:jc w:val="center"/>
              <w:rPr>
                <w:b/>
                <w:bCs/>
                <w:sz w:val="22"/>
                <w:szCs w:val="22"/>
              </w:rPr>
            </w:pPr>
            <w:r w:rsidRPr="00F56758">
              <w:rPr>
                <w:b/>
                <w:bCs/>
                <w:i/>
                <w:sz w:val="22"/>
                <w:szCs w:val="22"/>
              </w:rPr>
              <w:t>Obiectiv specific 4.</w:t>
            </w:r>
            <w:r w:rsidRPr="00F56758">
              <w:rPr>
                <w:b/>
                <w:i/>
                <w:sz w:val="22"/>
                <w:szCs w:val="22"/>
              </w:rPr>
              <w:t xml:space="preserve"> </w:t>
            </w:r>
            <w:r w:rsidRPr="00F56758">
              <w:rPr>
                <w:b/>
                <w:sz w:val="22"/>
                <w:szCs w:val="22"/>
              </w:rPr>
              <w:t>Agricultura ecologică</w:t>
            </w:r>
          </w:p>
        </w:tc>
      </w:tr>
      <w:tr w:rsidR="00C3167E" w:rsidRPr="00F56758" w14:paraId="1AD73050" w14:textId="77777777" w:rsidTr="006D2E9F">
        <w:trPr>
          <w:gridAfter w:val="1"/>
          <w:wAfter w:w="90" w:type="dxa"/>
        </w:trPr>
        <w:tc>
          <w:tcPr>
            <w:tcW w:w="630" w:type="dxa"/>
            <w:gridSpan w:val="3"/>
            <w:tcBorders>
              <w:top w:val="single" w:sz="4" w:space="0" w:color="auto"/>
              <w:left w:val="single" w:sz="4" w:space="0" w:color="auto"/>
              <w:bottom w:val="single" w:sz="4" w:space="0" w:color="auto"/>
              <w:right w:val="single" w:sz="4" w:space="0" w:color="auto"/>
            </w:tcBorders>
          </w:tcPr>
          <w:p w14:paraId="37D1C13C" w14:textId="77777777" w:rsidR="001D1C16" w:rsidRPr="00F56758" w:rsidRDefault="001D1C16" w:rsidP="00F90A8C">
            <w:pPr>
              <w:tabs>
                <w:tab w:val="left" w:pos="-90"/>
                <w:tab w:val="left" w:pos="0"/>
              </w:tabs>
              <w:ind w:right="130"/>
              <w:rPr>
                <w:bCs/>
                <w:sz w:val="22"/>
                <w:szCs w:val="22"/>
              </w:rPr>
            </w:pPr>
            <w:r w:rsidRPr="00F56758">
              <w:rPr>
                <w:bCs/>
                <w:sz w:val="22"/>
                <w:szCs w:val="22"/>
              </w:rPr>
              <w:t>25</w:t>
            </w:r>
          </w:p>
        </w:tc>
        <w:tc>
          <w:tcPr>
            <w:tcW w:w="3960" w:type="dxa"/>
            <w:gridSpan w:val="3"/>
            <w:tcBorders>
              <w:top w:val="single" w:sz="4" w:space="0" w:color="auto"/>
              <w:left w:val="single" w:sz="4" w:space="0" w:color="auto"/>
              <w:bottom w:val="single" w:sz="4" w:space="0" w:color="auto"/>
              <w:right w:val="single" w:sz="4" w:space="0" w:color="auto"/>
            </w:tcBorders>
          </w:tcPr>
          <w:p w14:paraId="04EEDC5D" w14:textId="77777777" w:rsidR="001D1C16" w:rsidRPr="00F56758" w:rsidRDefault="001D1C16" w:rsidP="00F90A8C">
            <w:pPr>
              <w:tabs>
                <w:tab w:val="left" w:pos="-90"/>
                <w:tab w:val="left" w:pos="0"/>
              </w:tabs>
              <w:ind w:right="130"/>
              <w:rPr>
                <w:bCs/>
                <w:sz w:val="22"/>
                <w:szCs w:val="22"/>
              </w:rPr>
            </w:pPr>
            <w:r w:rsidRPr="00F56758">
              <w:rPr>
                <w:bCs/>
                <w:sz w:val="22"/>
                <w:szCs w:val="22"/>
              </w:rPr>
              <w:t xml:space="preserve">Creșterea suprafeței de terenuri agricole cu producție ecologică și a numărului de agricultori ecologici </w:t>
            </w:r>
          </w:p>
          <w:p w14:paraId="5A888CC9" w14:textId="77777777" w:rsidR="001D1C16" w:rsidRPr="00F56758" w:rsidRDefault="001D1C16" w:rsidP="00F90A8C">
            <w:pPr>
              <w:tabs>
                <w:tab w:val="left" w:pos="-90"/>
                <w:tab w:val="left" w:pos="0"/>
              </w:tabs>
              <w:ind w:right="130"/>
              <w:rPr>
                <w:bCs/>
                <w:sz w:val="22"/>
                <w:szCs w:val="22"/>
              </w:rPr>
            </w:pPr>
          </w:p>
          <w:p w14:paraId="438DF348" w14:textId="77777777" w:rsidR="001D1C16" w:rsidRPr="00F56758" w:rsidRDefault="001D1C16" w:rsidP="00F90A8C">
            <w:pPr>
              <w:tabs>
                <w:tab w:val="left" w:pos="-90"/>
                <w:tab w:val="left" w:pos="0"/>
              </w:tabs>
              <w:ind w:right="130"/>
              <w:rPr>
                <w:bCs/>
                <w:sz w:val="22"/>
                <w:szCs w:val="22"/>
              </w:rPr>
            </w:pPr>
          </w:p>
        </w:tc>
        <w:tc>
          <w:tcPr>
            <w:tcW w:w="1530" w:type="dxa"/>
            <w:gridSpan w:val="6"/>
            <w:tcBorders>
              <w:top w:val="single" w:sz="4" w:space="0" w:color="auto"/>
              <w:left w:val="single" w:sz="4" w:space="0" w:color="auto"/>
              <w:bottom w:val="single" w:sz="4" w:space="0" w:color="auto"/>
              <w:right w:val="single" w:sz="4" w:space="0" w:color="auto"/>
            </w:tcBorders>
          </w:tcPr>
          <w:p w14:paraId="37BAD917" w14:textId="77777777" w:rsidR="001D1C16" w:rsidRPr="00F56758" w:rsidRDefault="001D1C16" w:rsidP="00F90A8C">
            <w:pPr>
              <w:autoSpaceDE w:val="0"/>
              <w:autoSpaceDN w:val="0"/>
              <w:adjustRightInd w:val="0"/>
              <w:jc w:val="center"/>
              <w:rPr>
                <w:bCs/>
                <w:sz w:val="22"/>
                <w:szCs w:val="22"/>
              </w:rPr>
            </w:pPr>
            <w:r w:rsidRPr="00F56758">
              <w:rPr>
                <w:bCs/>
                <w:sz w:val="22"/>
                <w:szCs w:val="22"/>
              </w:rPr>
              <w:t>2020</w:t>
            </w:r>
          </w:p>
        </w:tc>
        <w:tc>
          <w:tcPr>
            <w:tcW w:w="2700" w:type="dxa"/>
            <w:gridSpan w:val="4"/>
            <w:tcBorders>
              <w:top w:val="single" w:sz="4" w:space="0" w:color="auto"/>
              <w:left w:val="single" w:sz="4" w:space="0" w:color="auto"/>
              <w:bottom w:val="single" w:sz="4" w:space="0" w:color="auto"/>
              <w:right w:val="single" w:sz="4" w:space="0" w:color="auto"/>
            </w:tcBorders>
          </w:tcPr>
          <w:p w14:paraId="16270938" w14:textId="77777777" w:rsidR="001D1C16" w:rsidRPr="00F56758" w:rsidRDefault="001D1C16" w:rsidP="00F90A8C">
            <w:pPr>
              <w:autoSpaceDE w:val="0"/>
              <w:autoSpaceDN w:val="0"/>
              <w:adjustRightInd w:val="0"/>
              <w:jc w:val="center"/>
              <w:rPr>
                <w:bCs/>
                <w:sz w:val="22"/>
                <w:szCs w:val="22"/>
              </w:rPr>
            </w:pPr>
            <w:r w:rsidRPr="006D2E9F">
              <w:rPr>
                <w:bCs/>
                <w:sz w:val="22"/>
                <w:szCs w:val="22"/>
              </w:rPr>
              <w:t xml:space="preserve">Ministerul Agriculturii, Dezvoltării Regionale și Mediului </w:t>
            </w:r>
          </w:p>
        </w:tc>
        <w:tc>
          <w:tcPr>
            <w:tcW w:w="2340" w:type="dxa"/>
            <w:gridSpan w:val="6"/>
            <w:tcBorders>
              <w:top w:val="single" w:sz="4" w:space="0" w:color="auto"/>
              <w:left w:val="single" w:sz="4" w:space="0" w:color="auto"/>
              <w:bottom w:val="single" w:sz="4" w:space="0" w:color="auto"/>
              <w:right w:val="single" w:sz="4" w:space="0" w:color="auto"/>
            </w:tcBorders>
          </w:tcPr>
          <w:p w14:paraId="72997638" w14:textId="77777777" w:rsidR="001D1C16" w:rsidRPr="00F56758" w:rsidRDefault="001D1C16" w:rsidP="001F4B96">
            <w:pPr>
              <w:autoSpaceDE w:val="0"/>
              <w:autoSpaceDN w:val="0"/>
              <w:adjustRightInd w:val="0"/>
              <w:jc w:val="center"/>
              <w:rPr>
                <w:bCs/>
                <w:sz w:val="22"/>
                <w:szCs w:val="22"/>
              </w:rPr>
            </w:pPr>
            <w:r w:rsidRPr="00F56758">
              <w:rPr>
                <w:color w:val="000000"/>
                <w:sz w:val="22"/>
                <w:szCs w:val="22"/>
              </w:rPr>
              <w:t xml:space="preserve">Numărul de hectare pe care sunt cultivate plante pentru produse alimentare ecologice; numărul de producători și fermieri ecologici </w:t>
            </w:r>
          </w:p>
        </w:tc>
        <w:tc>
          <w:tcPr>
            <w:tcW w:w="1260" w:type="dxa"/>
            <w:gridSpan w:val="4"/>
            <w:tcBorders>
              <w:top w:val="single" w:sz="4" w:space="0" w:color="auto"/>
              <w:left w:val="single" w:sz="4" w:space="0" w:color="auto"/>
              <w:bottom w:val="single" w:sz="4" w:space="0" w:color="auto"/>
              <w:right w:val="single" w:sz="4" w:space="0" w:color="auto"/>
            </w:tcBorders>
          </w:tcPr>
          <w:p w14:paraId="04592A20" w14:textId="77777777" w:rsidR="001D1C16" w:rsidRPr="00F56758" w:rsidRDefault="001D1C16" w:rsidP="00F90A8C">
            <w:pPr>
              <w:autoSpaceDE w:val="0"/>
              <w:autoSpaceDN w:val="0"/>
              <w:adjustRightInd w:val="0"/>
              <w:jc w:val="center"/>
              <w:rPr>
                <w:bCs/>
                <w:sz w:val="22"/>
                <w:szCs w:val="22"/>
              </w:rPr>
            </w:pPr>
            <w:r w:rsidRPr="00F56758">
              <w:rPr>
                <w:bCs/>
                <w:sz w:val="22"/>
                <w:szCs w:val="22"/>
              </w:rPr>
              <w:t>4 500 000</w:t>
            </w:r>
          </w:p>
        </w:tc>
        <w:tc>
          <w:tcPr>
            <w:tcW w:w="1800" w:type="dxa"/>
            <w:gridSpan w:val="6"/>
            <w:tcBorders>
              <w:top w:val="single" w:sz="4" w:space="0" w:color="auto"/>
              <w:left w:val="single" w:sz="4" w:space="0" w:color="auto"/>
              <w:bottom w:val="single" w:sz="4" w:space="0" w:color="auto"/>
              <w:right w:val="single" w:sz="4" w:space="0" w:color="auto"/>
            </w:tcBorders>
          </w:tcPr>
          <w:p w14:paraId="6BB1B0C4" w14:textId="77777777" w:rsidR="001D1C16" w:rsidRPr="00F56758" w:rsidRDefault="001D1C16" w:rsidP="00F90A8C">
            <w:pPr>
              <w:autoSpaceDE w:val="0"/>
              <w:autoSpaceDN w:val="0"/>
              <w:adjustRightInd w:val="0"/>
              <w:jc w:val="center"/>
              <w:rPr>
                <w:bCs/>
                <w:sz w:val="22"/>
                <w:szCs w:val="22"/>
              </w:rPr>
            </w:pPr>
            <w:r w:rsidRPr="00F56758">
              <w:rPr>
                <w:bCs/>
                <w:sz w:val="22"/>
                <w:szCs w:val="22"/>
              </w:rPr>
              <w:t xml:space="preserve">Bugetul de stat; asistență externă </w:t>
            </w:r>
          </w:p>
        </w:tc>
      </w:tr>
      <w:tr w:rsidR="00C3167E" w:rsidRPr="00F56758" w14:paraId="0A79DF70" w14:textId="77777777" w:rsidTr="006D2E9F">
        <w:trPr>
          <w:gridAfter w:val="1"/>
          <w:wAfter w:w="90" w:type="dxa"/>
        </w:trPr>
        <w:tc>
          <w:tcPr>
            <w:tcW w:w="630" w:type="dxa"/>
            <w:gridSpan w:val="3"/>
            <w:tcBorders>
              <w:top w:val="single" w:sz="4" w:space="0" w:color="auto"/>
              <w:left w:val="single" w:sz="4" w:space="0" w:color="auto"/>
              <w:bottom w:val="single" w:sz="4" w:space="0" w:color="auto"/>
              <w:right w:val="single" w:sz="4" w:space="0" w:color="auto"/>
            </w:tcBorders>
          </w:tcPr>
          <w:p w14:paraId="4C65301F" w14:textId="77777777" w:rsidR="001D1C16" w:rsidRPr="00F56758" w:rsidRDefault="001D1C16" w:rsidP="00F90A8C">
            <w:pPr>
              <w:jc w:val="both"/>
              <w:rPr>
                <w:sz w:val="22"/>
                <w:szCs w:val="22"/>
              </w:rPr>
            </w:pPr>
            <w:r w:rsidRPr="00F56758">
              <w:rPr>
                <w:sz w:val="22"/>
                <w:szCs w:val="22"/>
              </w:rPr>
              <w:t>26</w:t>
            </w:r>
          </w:p>
        </w:tc>
        <w:tc>
          <w:tcPr>
            <w:tcW w:w="3960" w:type="dxa"/>
            <w:gridSpan w:val="3"/>
            <w:tcBorders>
              <w:top w:val="single" w:sz="4" w:space="0" w:color="auto"/>
              <w:left w:val="single" w:sz="4" w:space="0" w:color="auto"/>
              <w:bottom w:val="single" w:sz="4" w:space="0" w:color="auto"/>
              <w:right w:val="single" w:sz="4" w:space="0" w:color="auto"/>
            </w:tcBorders>
          </w:tcPr>
          <w:p w14:paraId="60F404E7" w14:textId="77777777" w:rsidR="001D1C16" w:rsidRPr="00F56758" w:rsidRDefault="001D1C16" w:rsidP="00F90A8C">
            <w:pPr>
              <w:jc w:val="both"/>
              <w:rPr>
                <w:sz w:val="22"/>
                <w:szCs w:val="22"/>
              </w:rPr>
            </w:pPr>
            <w:r w:rsidRPr="00F56758">
              <w:rPr>
                <w:sz w:val="22"/>
                <w:szCs w:val="22"/>
              </w:rPr>
              <w:t>Dezvoltarea programelor de formare pentru agricultorii din domeniul agriculturii ecologice: producția și prelucrarea produselor agricole ecologice</w:t>
            </w:r>
          </w:p>
          <w:p w14:paraId="0C6D047D" w14:textId="77777777" w:rsidR="001D1C16" w:rsidRPr="00F56758" w:rsidRDefault="001D1C16" w:rsidP="00F90A8C">
            <w:pPr>
              <w:jc w:val="both"/>
              <w:rPr>
                <w:sz w:val="22"/>
                <w:szCs w:val="22"/>
              </w:rPr>
            </w:pPr>
          </w:p>
          <w:p w14:paraId="4D51D878" w14:textId="77777777" w:rsidR="001D1C16" w:rsidRPr="00F56758" w:rsidRDefault="001D1C16" w:rsidP="00F90A8C">
            <w:pPr>
              <w:tabs>
                <w:tab w:val="left" w:pos="-90"/>
                <w:tab w:val="left" w:pos="0"/>
              </w:tabs>
              <w:ind w:right="130"/>
              <w:rPr>
                <w:bCs/>
                <w:sz w:val="22"/>
                <w:szCs w:val="22"/>
              </w:rPr>
            </w:pPr>
          </w:p>
        </w:tc>
        <w:tc>
          <w:tcPr>
            <w:tcW w:w="1530" w:type="dxa"/>
            <w:gridSpan w:val="6"/>
            <w:tcBorders>
              <w:top w:val="single" w:sz="4" w:space="0" w:color="auto"/>
              <w:left w:val="single" w:sz="4" w:space="0" w:color="auto"/>
              <w:bottom w:val="single" w:sz="4" w:space="0" w:color="auto"/>
              <w:right w:val="single" w:sz="4" w:space="0" w:color="auto"/>
            </w:tcBorders>
          </w:tcPr>
          <w:p w14:paraId="57EA621D" w14:textId="77777777" w:rsidR="001D1C16" w:rsidRPr="00F56758" w:rsidRDefault="001D1C16" w:rsidP="00F90A8C">
            <w:pPr>
              <w:autoSpaceDE w:val="0"/>
              <w:autoSpaceDN w:val="0"/>
              <w:adjustRightInd w:val="0"/>
              <w:jc w:val="center"/>
              <w:rPr>
                <w:bCs/>
                <w:sz w:val="22"/>
                <w:szCs w:val="22"/>
              </w:rPr>
            </w:pPr>
            <w:r w:rsidRPr="00F56758">
              <w:rPr>
                <w:bCs/>
                <w:sz w:val="22"/>
                <w:szCs w:val="22"/>
              </w:rPr>
              <w:t>2019</w:t>
            </w:r>
          </w:p>
        </w:tc>
        <w:tc>
          <w:tcPr>
            <w:tcW w:w="2700" w:type="dxa"/>
            <w:gridSpan w:val="4"/>
            <w:tcBorders>
              <w:top w:val="single" w:sz="4" w:space="0" w:color="auto"/>
              <w:left w:val="single" w:sz="4" w:space="0" w:color="auto"/>
              <w:bottom w:val="single" w:sz="4" w:space="0" w:color="auto"/>
              <w:right w:val="single" w:sz="4" w:space="0" w:color="auto"/>
            </w:tcBorders>
          </w:tcPr>
          <w:p w14:paraId="55C2C94D" w14:textId="77777777" w:rsidR="001D1C16" w:rsidRPr="00F56758" w:rsidRDefault="001D1C16" w:rsidP="00F90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Cs/>
                <w:sz w:val="22"/>
                <w:szCs w:val="22"/>
              </w:rPr>
            </w:pPr>
            <w:r w:rsidRPr="006D2E9F">
              <w:rPr>
                <w:bCs/>
                <w:sz w:val="22"/>
                <w:szCs w:val="22"/>
              </w:rPr>
              <w:t>Ministerul Agriculturii, Dezvoltării Regionale și Mediului</w:t>
            </w:r>
          </w:p>
          <w:p w14:paraId="2CB175DA" w14:textId="77777777" w:rsidR="001D1C16" w:rsidRPr="00F56758" w:rsidRDefault="001D1C16" w:rsidP="00F90A8C">
            <w:pPr>
              <w:autoSpaceDE w:val="0"/>
              <w:autoSpaceDN w:val="0"/>
              <w:adjustRightInd w:val="0"/>
              <w:jc w:val="center"/>
              <w:rPr>
                <w:bCs/>
                <w:sz w:val="22"/>
                <w:szCs w:val="22"/>
              </w:rPr>
            </w:pPr>
          </w:p>
        </w:tc>
        <w:tc>
          <w:tcPr>
            <w:tcW w:w="2340" w:type="dxa"/>
            <w:gridSpan w:val="6"/>
            <w:tcBorders>
              <w:top w:val="single" w:sz="4" w:space="0" w:color="auto"/>
              <w:left w:val="single" w:sz="4" w:space="0" w:color="auto"/>
              <w:bottom w:val="single" w:sz="4" w:space="0" w:color="auto"/>
              <w:right w:val="single" w:sz="4" w:space="0" w:color="auto"/>
            </w:tcBorders>
          </w:tcPr>
          <w:p w14:paraId="2F02EEBC" w14:textId="77777777" w:rsidR="001D1C16" w:rsidRPr="00F56758" w:rsidRDefault="001D1C16" w:rsidP="00F90A8C">
            <w:pPr>
              <w:autoSpaceDE w:val="0"/>
              <w:autoSpaceDN w:val="0"/>
              <w:adjustRightInd w:val="0"/>
              <w:jc w:val="center"/>
              <w:rPr>
                <w:bCs/>
                <w:sz w:val="22"/>
                <w:szCs w:val="22"/>
              </w:rPr>
            </w:pPr>
            <w:r w:rsidRPr="00F56758">
              <w:rPr>
                <w:bCs/>
                <w:sz w:val="22"/>
                <w:szCs w:val="22"/>
              </w:rPr>
              <w:t xml:space="preserve">Numărul de programe de instruiri elaborate; </w:t>
            </w:r>
          </w:p>
          <w:p w14:paraId="1E8D612A" w14:textId="77777777" w:rsidR="001D1C16" w:rsidRPr="00F56758" w:rsidRDefault="001D1C16" w:rsidP="00F90A8C">
            <w:pPr>
              <w:autoSpaceDE w:val="0"/>
              <w:autoSpaceDN w:val="0"/>
              <w:adjustRightInd w:val="0"/>
              <w:jc w:val="center"/>
              <w:rPr>
                <w:bCs/>
                <w:sz w:val="22"/>
                <w:szCs w:val="22"/>
              </w:rPr>
            </w:pPr>
            <w:r w:rsidRPr="00F56758">
              <w:rPr>
                <w:bCs/>
                <w:sz w:val="22"/>
                <w:szCs w:val="22"/>
              </w:rPr>
              <w:t>numărul de instruiri desfășurate;</w:t>
            </w:r>
          </w:p>
          <w:p w14:paraId="30D54AF2" w14:textId="77777777" w:rsidR="001D1C16" w:rsidRPr="00F56758" w:rsidRDefault="001D1C16" w:rsidP="00F90A8C">
            <w:pPr>
              <w:autoSpaceDE w:val="0"/>
              <w:autoSpaceDN w:val="0"/>
              <w:adjustRightInd w:val="0"/>
              <w:jc w:val="center"/>
              <w:rPr>
                <w:bCs/>
                <w:sz w:val="22"/>
                <w:szCs w:val="22"/>
              </w:rPr>
            </w:pPr>
            <w:r w:rsidRPr="00F56758">
              <w:rPr>
                <w:bCs/>
                <w:sz w:val="22"/>
                <w:szCs w:val="22"/>
              </w:rPr>
              <w:t xml:space="preserve">numărul de agricultori instruiți </w:t>
            </w:r>
          </w:p>
        </w:tc>
        <w:tc>
          <w:tcPr>
            <w:tcW w:w="1260" w:type="dxa"/>
            <w:gridSpan w:val="4"/>
            <w:tcBorders>
              <w:top w:val="single" w:sz="4" w:space="0" w:color="auto"/>
              <w:left w:val="single" w:sz="4" w:space="0" w:color="auto"/>
              <w:bottom w:val="single" w:sz="4" w:space="0" w:color="auto"/>
              <w:right w:val="single" w:sz="4" w:space="0" w:color="auto"/>
            </w:tcBorders>
          </w:tcPr>
          <w:p w14:paraId="01A8F2B8" w14:textId="77777777" w:rsidR="001D1C16" w:rsidRPr="00F56758" w:rsidRDefault="001D1C16" w:rsidP="00F90A8C">
            <w:pPr>
              <w:autoSpaceDE w:val="0"/>
              <w:autoSpaceDN w:val="0"/>
              <w:adjustRightInd w:val="0"/>
              <w:jc w:val="center"/>
              <w:rPr>
                <w:bCs/>
                <w:sz w:val="22"/>
                <w:szCs w:val="22"/>
              </w:rPr>
            </w:pPr>
            <w:r w:rsidRPr="00F56758">
              <w:rPr>
                <w:bCs/>
                <w:sz w:val="22"/>
                <w:szCs w:val="22"/>
              </w:rPr>
              <w:t>2 500 000</w:t>
            </w:r>
          </w:p>
        </w:tc>
        <w:tc>
          <w:tcPr>
            <w:tcW w:w="1800" w:type="dxa"/>
            <w:gridSpan w:val="6"/>
            <w:tcBorders>
              <w:top w:val="single" w:sz="4" w:space="0" w:color="auto"/>
              <w:left w:val="single" w:sz="4" w:space="0" w:color="auto"/>
              <w:bottom w:val="single" w:sz="4" w:space="0" w:color="auto"/>
              <w:right w:val="single" w:sz="4" w:space="0" w:color="auto"/>
            </w:tcBorders>
          </w:tcPr>
          <w:p w14:paraId="4974374A" w14:textId="77777777" w:rsidR="001D1C16" w:rsidRPr="00F56758" w:rsidRDefault="001D1C16" w:rsidP="00F90A8C">
            <w:pPr>
              <w:autoSpaceDE w:val="0"/>
              <w:autoSpaceDN w:val="0"/>
              <w:adjustRightInd w:val="0"/>
              <w:jc w:val="center"/>
              <w:rPr>
                <w:bCs/>
                <w:sz w:val="22"/>
                <w:szCs w:val="22"/>
              </w:rPr>
            </w:pPr>
            <w:r w:rsidRPr="00F56758">
              <w:rPr>
                <w:bCs/>
                <w:sz w:val="22"/>
                <w:szCs w:val="22"/>
              </w:rPr>
              <w:t>Bugetul de stat; asistență externă</w:t>
            </w:r>
          </w:p>
        </w:tc>
      </w:tr>
      <w:tr w:rsidR="00C3167E" w:rsidRPr="00F56758" w14:paraId="38F0219B" w14:textId="77777777" w:rsidTr="006D2E9F">
        <w:trPr>
          <w:gridAfter w:val="1"/>
          <w:wAfter w:w="90" w:type="dxa"/>
        </w:trPr>
        <w:tc>
          <w:tcPr>
            <w:tcW w:w="630" w:type="dxa"/>
            <w:gridSpan w:val="3"/>
            <w:tcBorders>
              <w:top w:val="single" w:sz="4" w:space="0" w:color="auto"/>
              <w:left w:val="single" w:sz="4" w:space="0" w:color="auto"/>
              <w:bottom w:val="single" w:sz="4" w:space="0" w:color="auto"/>
              <w:right w:val="single" w:sz="4" w:space="0" w:color="auto"/>
            </w:tcBorders>
          </w:tcPr>
          <w:p w14:paraId="007D8A8E" w14:textId="77777777" w:rsidR="001D1C16" w:rsidRPr="00F56758" w:rsidRDefault="001D1C16" w:rsidP="00F90A8C">
            <w:pPr>
              <w:tabs>
                <w:tab w:val="left" w:pos="-90"/>
                <w:tab w:val="left" w:pos="0"/>
              </w:tabs>
              <w:ind w:right="130"/>
              <w:rPr>
                <w:sz w:val="22"/>
                <w:szCs w:val="22"/>
              </w:rPr>
            </w:pPr>
            <w:r w:rsidRPr="00F56758">
              <w:rPr>
                <w:sz w:val="22"/>
                <w:szCs w:val="22"/>
              </w:rPr>
              <w:t>27</w:t>
            </w:r>
          </w:p>
        </w:tc>
        <w:tc>
          <w:tcPr>
            <w:tcW w:w="3960" w:type="dxa"/>
            <w:gridSpan w:val="3"/>
            <w:tcBorders>
              <w:top w:val="single" w:sz="4" w:space="0" w:color="auto"/>
              <w:left w:val="single" w:sz="4" w:space="0" w:color="auto"/>
              <w:bottom w:val="single" w:sz="4" w:space="0" w:color="auto"/>
              <w:right w:val="single" w:sz="4" w:space="0" w:color="auto"/>
            </w:tcBorders>
          </w:tcPr>
          <w:p w14:paraId="6B392C45" w14:textId="77777777" w:rsidR="001D1C16" w:rsidRPr="00F56758" w:rsidRDefault="001D1C16" w:rsidP="00F90A8C">
            <w:pPr>
              <w:tabs>
                <w:tab w:val="left" w:pos="-90"/>
                <w:tab w:val="left" w:pos="0"/>
              </w:tabs>
              <w:ind w:right="130"/>
              <w:rPr>
                <w:bCs/>
                <w:sz w:val="22"/>
                <w:szCs w:val="22"/>
              </w:rPr>
            </w:pPr>
            <w:r w:rsidRPr="00F56758">
              <w:rPr>
                <w:sz w:val="22"/>
                <w:szCs w:val="22"/>
              </w:rPr>
              <w:t>Elaborarea şi implementarea unui sistem de subvenţionare pentru producători, procesatori şi exportatori de produse  agricole ecologice</w:t>
            </w:r>
            <w:r w:rsidRPr="00F56758">
              <w:rPr>
                <w:bCs/>
                <w:sz w:val="22"/>
                <w:szCs w:val="22"/>
              </w:rPr>
              <w:t xml:space="preserve"> </w:t>
            </w:r>
          </w:p>
        </w:tc>
        <w:tc>
          <w:tcPr>
            <w:tcW w:w="1530" w:type="dxa"/>
            <w:gridSpan w:val="6"/>
            <w:tcBorders>
              <w:top w:val="single" w:sz="4" w:space="0" w:color="auto"/>
              <w:left w:val="single" w:sz="4" w:space="0" w:color="auto"/>
              <w:bottom w:val="single" w:sz="4" w:space="0" w:color="auto"/>
              <w:right w:val="single" w:sz="4" w:space="0" w:color="auto"/>
            </w:tcBorders>
          </w:tcPr>
          <w:p w14:paraId="0B64463C" w14:textId="77777777" w:rsidR="001D1C16" w:rsidRPr="00F56758" w:rsidRDefault="001D1C16" w:rsidP="00F90A8C">
            <w:pPr>
              <w:autoSpaceDE w:val="0"/>
              <w:autoSpaceDN w:val="0"/>
              <w:adjustRightInd w:val="0"/>
              <w:jc w:val="center"/>
              <w:rPr>
                <w:bCs/>
                <w:sz w:val="22"/>
                <w:szCs w:val="22"/>
              </w:rPr>
            </w:pPr>
            <w:r w:rsidRPr="00F56758">
              <w:rPr>
                <w:bCs/>
                <w:sz w:val="22"/>
                <w:szCs w:val="22"/>
              </w:rPr>
              <w:t>2018</w:t>
            </w:r>
          </w:p>
        </w:tc>
        <w:tc>
          <w:tcPr>
            <w:tcW w:w="2700" w:type="dxa"/>
            <w:gridSpan w:val="4"/>
            <w:tcBorders>
              <w:top w:val="single" w:sz="4" w:space="0" w:color="auto"/>
              <w:left w:val="single" w:sz="4" w:space="0" w:color="auto"/>
              <w:bottom w:val="single" w:sz="4" w:space="0" w:color="auto"/>
              <w:right w:val="single" w:sz="4" w:space="0" w:color="auto"/>
            </w:tcBorders>
          </w:tcPr>
          <w:p w14:paraId="20E731DB" w14:textId="77777777" w:rsidR="001D1C16" w:rsidRPr="00F56758" w:rsidRDefault="001D1C16" w:rsidP="00F90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Cs/>
                <w:sz w:val="22"/>
                <w:szCs w:val="22"/>
              </w:rPr>
            </w:pPr>
            <w:r w:rsidRPr="006D2E9F">
              <w:rPr>
                <w:bCs/>
                <w:sz w:val="22"/>
                <w:szCs w:val="22"/>
              </w:rPr>
              <w:t>Ministerul Agriculturii, Dezvoltării Regionale și Mediului</w:t>
            </w:r>
          </w:p>
          <w:p w14:paraId="60707207" w14:textId="77777777" w:rsidR="001D1C16" w:rsidRPr="00F56758" w:rsidRDefault="001D1C16" w:rsidP="00F90A8C">
            <w:pPr>
              <w:autoSpaceDE w:val="0"/>
              <w:autoSpaceDN w:val="0"/>
              <w:adjustRightInd w:val="0"/>
              <w:jc w:val="center"/>
              <w:rPr>
                <w:bCs/>
                <w:sz w:val="22"/>
                <w:szCs w:val="22"/>
              </w:rPr>
            </w:pPr>
          </w:p>
        </w:tc>
        <w:tc>
          <w:tcPr>
            <w:tcW w:w="2340" w:type="dxa"/>
            <w:gridSpan w:val="6"/>
            <w:tcBorders>
              <w:top w:val="single" w:sz="4" w:space="0" w:color="auto"/>
              <w:left w:val="single" w:sz="4" w:space="0" w:color="auto"/>
              <w:bottom w:val="single" w:sz="4" w:space="0" w:color="auto"/>
              <w:right w:val="single" w:sz="4" w:space="0" w:color="auto"/>
            </w:tcBorders>
          </w:tcPr>
          <w:p w14:paraId="54D35DB8" w14:textId="77777777" w:rsidR="001D1C16" w:rsidRPr="00F56758" w:rsidRDefault="001D1C16" w:rsidP="00F90A8C">
            <w:pPr>
              <w:autoSpaceDE w:val="0"/>
              <w:autoSpaceDN w:val="0"/>
              <w:adjustRightInd w:val="0"/>
              <w:jc w:val="center"/>
              <w:rPr>
                <w:bCs/>
                <w:sz w:val="22"/>
                <w:szCs w:val="22"/>
              </w:rPr>
            </w:pPr>
            <w:r w:rsidRPr="00F56758">
              <w:rPr>
                <w:bCs/>
                <w:sz w:val="22"/>
                <w:szCs w:val="22"/>
              </w:rPr>
              <w:t xml:space="preserve">Program de subvenționare elaborat și integrat în sistemul bugetar (utilizarea suportului bugetar pentru agricultură din partea UE) </w:t>
            </w:r>
          </w:p>
        </w:tc>
        <w:tc>
          <w:tcPr>
            <w:tcW w:w="1260" w:type="dxa"/>
            <w:gridSpan w:val="4"/>
            <w:tcBorders>
              <w:top w:val="single" w:sz="4" w:space="0" w:color="auto"/>
              <w:left w:val="single" w:sz="4" w:space="0" w:color="auto"/>
              <w:bottom w:val="single" w:sz="4" w:space="0" w:color="auto"/>
              <w:right w:val="single" w:sz="4" w:space="0" w:color="auto"/>
            </w:tcBorders>
          </w:tcPr>
          <w:p w14:paraId="4BBF3A41" w14:textId="77777777" w:rsidR="001D1C16" w:rsidRPr="00F56758" w:rsidRDefault="001D1C16" w:rsidP="00F90A8C">
            <w:pPr>
              <w:autoSpaceDE w:val="0"/>
              <w:autoSpaceDN w:val="0"/>
              <w:adjustRightInd w:val="0"/>
              <w:jc w:val="center"/>
              <w:rPr>
                <w:bCs/>
                <w:sz w:val="22"/>
                <w:szCs w:val="22"/>
              </w:rPr>
            </w:pPr>
            <w:r w:rsidRPr="00F56758">
              <w:rPr>
                <w:bCs/>
                <w:sz w:val="22"/>
                <w:szCs w:val="22"/>
              </w:rPr>
              <w:t>15 000 000</w:t>
            </w:r>
          </w:p>
        </w:tc>
        <w:tc>
          <w:tcPr>
            <w:tcW w:w="1800" w:type="dxa"/>
            <w:gridSpan w:val="6"/>
            <w:tcBorders>
              <w:top w:val="single" w:sz="4" w:space="0" w:color="auto"/>
              <w:left w:val="single" w:sz="4" w:space="0" w:color="auto"/>
              <w:bottom w:val="single" w:sz="4" w:space="0" w:color="auto"/>
              <w:right w:val="single" w:sz="4" w:space="0" w:color="auto"/>
            </w:tcBorders>
          </w:tcPr>
          <w:p w14:paraId="022AA45C" w14:textId="77777777" w:rsidR="001D1C16" w:rsidRPr="00F56758" w:rsidRDefault="001D1C16" w:rsidP="00F90A8C">
            <w:pPr>
              <w:autoSpaceDE w:val="0"/>
              <w:autoSpaceDN w:val="0"/>
              <w:adjustRightInd w:val="0"/>
              <w:jc w:val="center"/>
              <w:rPr>
                <w:bCs/>
                <w:sz w:val="22"/>
                <w:szCs w:val="22"/>
              </w:rPr>
            </w:pPr>
            <w:r w:rsidRPr="00F56758">
              <w:rPr>
                <w:bCs/>
                <w:sz w:val="22"/>
                <w:szCs w:val="22"/>
              </w:rPr>
              <w:t>Bugetul de stat; asistență externă</w:t>
            </w:r>
          </w:p>
        </w:tc>
      </w:tr>
      <w:tr w:rsidR="00C3167E" w:rsidRPr="00F56758" w14:paraId="27132BAF" w14:textId="77777777" w:rsidTr="006D2E9F">
        <w:trPr>
          <w:gridAfter w:val="1"/>
          <w:wAfter w:w="90" w:type="dxa"/>
        </w:trPr>
        <w:tc>
          <w:tcPr>
            <w:tcW w:w="630" w:type="dxa"/>
            <w:gridSpan w:val="3"/>
            <w:tcBorders>
              <w:top w:val="single" w:sz="4" w:space="0" w:color="auto"/>
              <w:left w:val="single" w:sz="4" w:space="0" w:color="auto"/>
              <w:bottom w:val="single" w:sz="4" w:space="0" w:color="auto"/>
              <w:right w:val="single" w:sz="4" w:space="0" w:color="auto"/>
            </w:tcBorders>
          </w:tcPr>
          <w:p w14:paraId="6F461C63" w14:textId="77777777" w:rsidR="001D1C16" w:rsidRPr="00F56758" w:rsidRDefault="001D1C16" w:rsidP="004B75E2">
            <w:pPr>
              <w:jc w:val="both"/>
              <w:rPr>
                <w:sz w:val="22"/>
                <w:szCs w:val="22"/>
              </w:rPr>
            </w:pPr>
            <w:r w:rsidRPr="00F56758">
              <w:rPr>
                <w:sz w:val="22"/>
                <w:szCs w:val="22"/>
              </w:rPr>
              <w:t>28</w:t>
            </w:r>
          </w:p>
        </w:tc>
        <w:tc>
          <w:tcPr>
            <w:tcW w:w="3960" w:type="dxa"/>
            <w:gridSpan w:val="3"/>
            <w:tcBorders>
              <w:top w:val="single" w:sz="4" w:space="0" w:color="auto"/>
              <w:left w:val="single" w:sz="4" w:space="0" w:color="auto"/>
              <w:bottom w:val="single" w:sz="4" w:space="0" w:color="auto"/>
              <w:right w:val="single" w:sz="4" w:space="0" w:color="auto"/>
            </w:tcBorders>
          </w:tcPr>
          <w:p w14:paraId="6FBBF414" w14:textId="77777777" w:rsidR="001D1C16" w:rsidRPr="00F56758" w:rsidRDefault="001D1C16" w:rsidP="004B75E2">
            <w:pPr>
              <w:jc w:val="both"/>
              <w:rPr>
                <w:bCs/>
                <w:sz w:val="22"/>
                <w:szCs w:val="22"/>
              </w:rPr>
            </w:pPr>
            <w:r w:rsidRPr="00F56758">
              <w:rPr>
                <w:sz w:val="22"/>
                <w:szCs w:val="22"/>
              </w:rPr>
              <w:t xml:space="preserve">Dezvoltarea marketingului verde a produselor ecologice la nivel local: facilitarea și promovarea produselor ecologice la piețe, magazine, cafenele și restaurante </w:t>
            </w:r>
          </w:p>
        </w:tc>
        <w:tc>
          <w:tcPr>
            <w:tcW w:w="1530" w:type="dxa"/>
            <w:gridSpan w:val="6"/>
            <w:tcBorders>
              <w:top w:val="single" w:sz="4" w:space="0" w:color="auto"/>
              <w:left w:val="single" w:sz="4" w:space="0" w:color="auto"/>
              <w:bottom w:val="single" w:sz="4" w:space="0" w:color="auto"/>
              <w:right w:val="single" w:sz="4" w:space="0" w:color="auto"/>
            </w:tcBorders>
          </w:tcPr>
          <w:p w14:paraId="188F95AF" w14:textId="77777777" w:rsidR="001D1C16" w:rsidRPr="00F56758" w:rsidRDefault="001D1C16" w:rsidP="00F90A8C">
            <w:pPr>
              <w:autoSpaceDE w:val="0"/>
              <w:autoSpaceDN w:val="0"/>
              <w:adjustRightInd w:val="0"/>
              <w:jc w:val="center"/>
              <w:rPr>
                <w:bCs/>
                <w:sz w:val="22"/>
                <w:szCs w:val="22"/>
              </w:rPr>
            </w:pPr>
            <w:r w:rsidRPr="00F56758">
              <w:rPr>
                <w:bCs/>
                <w:sz w:val="22"/>
                <w:szCs w:val="22"/>
              </w:rPr>
              <w:t>2019</w:t>
            </w:r>
          </w:p>
        </w:tc>
        <w:tc>
          <w:tcPr>
            <w:tcW w:w="2700" w:type="dxa"/>
            <w:gridSpan w:val="4"/>
            <w:tcBorders>
              <w:top w:val="single" w:sz="4" w:space="0" w:color="auto"/>
              <w:left w:val="single" w:sz="4" w:space="0" w:color="auto"/>
              <w:bottom w:val="single" w:sz="4" w:space="0" w:color="auto"/>
              <w:right w:val="single" w:sz="4" w:space="0" w:color="auto"/>
            </w:tcBorders>
          </w:tcPr>
          <w:p w14:paraId="576E1C23" w14:textId="77777777" w:rsidR="001D1C16" w:rsidRPr="00F56758" w:rsidRDefault="001D1C16" w:rsidP="004B75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Cs/>
                <w:sz w:val="22"/>
                <w:szCs w:val="22"/>
              </w:rPr>
            </w:pPr>
            <w:r w:rsidRPr="006D2E9F">
              <w:rPr>
                <w:bCs/>
                <w:sz w:val="22"/>
                <w:szCs w:val="22"/>
              </w:rPr>
              <w:t>Ministerul Agriculturii, Dezvoltării Regionale și Mediului</w:t>
            </w:r>
          </w:p>
        </w:tc>
        <w:tc>
          <w:tcPr>
            <w:tcW w:w="2340" w:type="dxa"/>
            <w:gridSpan w:val="6"/>
            <w:tcBorders>
              <w:top w:val="single" w:sz="4" w:space="0" w:color="auto"/>
              <w:left w:val="single" w:sz="4" w:space="0" w:color="auto"/>
              <w:bottom w:val="single" w:sz="4" w:space="0" w:color="auto"/>
              <w:right w:val="single" w:sz="4" w:space="0" w:color="auto"/>
            </w:tcBorders>
          </w:tcPr>
          <w:p w14:paraId="363A4215" w14:textId="77777777" w:rsidR="001D1C16" w:rsidRPr="00F56758" w:rsidRDefault="001D1C16" w:rsidP="00F90A8C">
            <w:pPr>
              <w:autoSpaceDE w:val="0"/>
              <w:autoSpaceDN w:val="0"/>
              <w:adjustRightInd w:val="0"/>
              <w:jc w:val="center"/>
              <w:rPr>
                <w:bCs/>
                <w:sz w:val="22"/>
                <w:szCs w:val="22"/>
              </w:rPr>
            </w:pPr>
            <w:r w:rsidRPr="00F56758">
              <w:rPr>
                <w:bCs/>
                <w:sz w:val="22"/>
                <w:szCs w:val="22"/>
              </w:rPr>
              <w:t xml:space="preserve">Numărul </w:t>
            </w:r>
            <w:r w:rsidRPr="00F56758">
              <w:rPr>
                <w:sz w:val="22"/>
                <w:szCs w:val="22"/>
              </w:rPr>
              <w:t>piețelor, magazinelor și restaurantelor cu produse ecologice</w:t>
            </w:r>
            <w:r w:rsidRPr="00F56758">
              <w:rPr>
                <w:bCs/>
                <w:sz w:val="22"/>
                <w:szCs w:val="22"/>
              </w:rPr>
              <w:t xml:space="preserve"> </w:t>
            </w:r>
          </w:p>
        </w:tc>
        <w:tc>
          <w:tcPr>
            <w:tcW w:w="1260" w:type="dxa"/>
            <w:gridSpan w:val="4"/>
            <w:tcBorders>
              <w:top w:val="single" w:sz="4" w:space="0" w:color="auto"/>
              <w:left w:val="single" w:sz="4" w:space="0" w:color="auto"/>
              <w:bottom w:val="single" w:sz="4" w:space="0" w:color="auto"/>
              <w:right w:val="single" w:sz="4" w:space="0" w:color="auto"/>
            </w:tcBorders>
          </w:tcPr>
          <w:p w14:paraId="7405F186" w14:textId="77777777" w:rsidR="001D1C16" w:rsidRPr="00F56758" w:rsidRDefault="001D1C16" w:rsidP="00F90A8C">
            <w:pPr>
              <w:autoSpaceDE w:val="0"/>
              <w:autoSpaceDN w:val="0"/>
              <w:adjustRightInd w:val="0"/>
              <w:jc w:val="center"/>
              <w:rPr>
                <w:bCs/>
                <w:sz w:val="22"/>
                <w:szCs w:val="22"/>
              </w:rPr>
            </w:pPr>
            <w:r w:rsidRPr="00F56758">
              <w:rPr>
                <w:bCs/>
                <w:sz w:val="22"/>
                <w:szCs w:val="22"/>
              </w:rPr>
              <w:t>5 000 000</w:t>
            </w:r>
          </w:p>
        </w:tc>
        <w:tc>
          <w:tcPr>
            <w:tcW w:w="1800" w:type="dxa"/>
            <w:gridSpan w:val="6"/>
            <w:tcBorders>
              <w:top w:val="single" w:sz="4" w:space="0" w:color="auto"/>
              <w:left w:val="single" w:sz="4" w:space="0" w:color="auto"/>
              <w:bottom w:val="single" w:sz="4" w:space="0" w:color="auto"/>
              <w:right w:val="single" w:sz="4" w:space="0" w:color="auto"/>
            </w:tcBorders>
          </w:tcPr>
          <w:p w14:paraId="230F8FFA" w14:textId="77777777" w:rsidR="001D1C16" w:rsidRPr="00F56758" w:rsidRDefault="001D1C16" w:rsidP="00F90A8C">
            <w:pPr>
              <w:autoSpaceDE w:val="0"/>
              <w:autoSpaceDN w:val="0"/>
              <w:adjustRightInd w:val="0"/>
              <w:jc w:val="center"/>
              <w:rPr>
                <w:bCs/>
                <w:sz w:val="22"/>
                <w:szCs w:val="22"/>
              </w:rPr>
            </w:pPr>
            <w:r w:rsidRPr="00F56758">
              <w:rPr>
                <w:bCs/>
                <w:sz w:val="22"/>
                <w:szCs w:val="22"/>
              </w:rPr>
              <w:t xml:space="preserve">Investiții private; asistență externă </w:t>
            </w:r>
          </w:p>
        </w:tc>
      </w:tr>
      <w:tr w:rsidR="00C3167E" w:rsidRPr="00F56758" w14:paraId="27EC3430" w14:textId="77777777" w:rsidTr="006D2E9F">
        <w:trPr>
          <w:gridAfter w:val="1"/>
          <w:wAfter w:w="90" w:type="dxa"/>
        </w:trPr>
        <w:tc>
          <w:tcPr>
            <w:tcW w:w="630" w:type="dxa"/>
            <w:gridSpan w:val="3"/>
            <w:tcBorders>
              <w:top w:val="single" w:sz="4" w:space="0" w:color="auto"/>
              <w:left w:val="single" w:sz="4" w:space="0" w:color="auto"/>
              <w:bottom w:val="single" w:sz="4" w:space="0" w:color="auto"/>
              <w:right w:val="single" w:sz="4" w:space="0" w:color="auto"/>
            </w:tcBorders>
          </w:tcPr>
          <w:p w14:paraId="257FA574" w14:textId="77777777" w:rsidR="001D1C16" w:rsidRPr="00F56758" w:rsidRDefault="001D1C16" w:rsidP="00F90A8C">
            <w:pPr>
              <w:tabs>
                <w:tab w:val="left" w:pos="-90"/>
                <w:tab w:val="left" w:pos="0"/>
              </w:tabs>
              <w:ind w:right="130"/>
              <w:rPr>
                <w:sz w:val="22"/>
                <w:szCs w:val="22"/>
              </w:rPr>
            </w:pPr>
            <w:r w:rsidRPr="00F56758">
              <w:rPr>
                <w:sz w:val="22"/>
                <w:szCs w:val="22"/>
              </w:rPr>
              <w:t>29</w:t>
            </w:r>
          </w:p>
        </w:tc>
        <w:tc>
          <w:tcPr>
            <w:tcW w:w="3960" w:type="dxa"/>
            <w:gridSpan w:val="3"/>
            <w:tcBorders>
              <w:top w:val="single" w:sz="4" w:space="0" w:color="auto"/>
              <w:left w:val="single" w:sz="4" w:space="0" w:color="auto"/>
              <w:bottom w:val="single" w:sz="4" w:space="0" w:color="auto"/>
              <w:right w:val="single" w:sz="4" w:space="0" w:color="auto"/>
            </w:tcBorders>
          </w:tcPr>
          <w:p w14:paraId="2CFB148E" w14:textId="77777777" w:rsidR="001D1C16" w:rsidRPr="00F56758" w:rsidRDefault="001D1C16" w:rsidP="00F90A8C">
            <w:pPr>
              <w:tabs>
                <w:tab w:val="left" w:pos="-90"/>
                <w:tab w:val="left" w:pos="0"/>
              </w:tabs>
              <w:ind w:right="130"/>
              <w:rPr>
                <w:sz w:val="22"/>
                <w:szCs w:val="22"/>
              </w:rPr>
            </w:pPr>
            <w:r w:rsidRPr="00F56758">
              <w:rPr>
                <w:sz w:val="22"/>
                <w:szCs w:val="22"/>
              </w:rPr>
              <w:t xml:space="preserve">Organizarea atelierelor, a programelor și spoturilor TV, a expozițiilor pentru promovarea agriculturii ecologice </w:t>
            </w:r>
          </w:p>
          <w:p w14:paraId="37505504" w14:textId="77777777" w:rsidR="001D1C16" w:rsidRPr="00F56758" w:rsidRDefault="001D1C16" w:rsidP="00F90A8C">
            <w:pPr>
              <w:tabs>
                <w:tab w:val="left" w:pos="-90"/>
                <w:tab w:val="left" w:pos="0"/>
              </w:tabs>
              <w:ind w:right="130"/>
              <w:rPr>
                <w:sz w:val="22"/>
                <w:szCs w:val="22"/>
              </w:rPr>
            </w:pPr>
          </w:p>
          <w:p w14:paraId="1FDA5498" w14:textId="77777777" w:rsidR="001D1C16" w:rsidRPr="00F56758" w:rsidRDefault="001D1C16" w:rsidP="00F90A8C">
            <w:pPr>
              <w:tabs>
                <w:tab w:val="left" w:pos="-90"/>
                <w:tab w:val="left" w:pos="0"/>
              </w:tabs>
              <w:ind w:right="130"/>
              <w:rPr>
                <w:bCs/>
                <w:sz w:val="22"/>
                <w:szCs w:val="22"/>
              </w:rPr>
            </w:pPr>
          </w:p>
        </w:tc>
        <w:tc>
          <w:tcPr>
            <w:tcW w:w="1530" w:type="dxa"/>
            <w:gridSpan w:val="6"/>
            <w:tcBorders>
              <w:top w:val="single" w:sz="4" w:space="0" w:color="auto"/>
              <w:left w:val="single" w:sz="4" w:space="0" w:color="auto"/>
              <w:bottom w:val="single" w:sz="4" w:space="0" w:color="auto"/>
              <w:right w:val="single" w:sz="4" w:space="0" w:color="auto"/>
            </w:tcBorders>
          </w:tcPr>
          <w:p w14:paraId="15EC1267" w14:textId="77777777" w:rsidR="001D1C16" w:rsidRPr="00F56758" w:rsidRDefault="001D1C16" w:rsidP="00F90A8C">
            <w:pPr>
              <w:autoSpaceDE w:val="0"/>
              <w:autoSpaceDN w:val="0"/>
              <w:adjustRightInd w:val="0"/>
              <w:jc w:val="center"/>
              <w:rPr>
                <w:bCs/>
                <w:sz w:val="22"/>
                <w:szCs w:val="22"/>
              </w:rPr>
            </w:pPr>
            <w:r w:rsidRPr="00F56758">
              <w:rPr>
                <w:bCs/>
                <w:sz w:val="22"/>
                <w:szCs w:val="22"/>
              </w:rPr>
              <w:t>2019</w:t>
            </w:r>
          </w:p>
        </w:tc>
        <w:tc>
          <w:tcPr>
            <w:tcW w:w="2700" w:type="dxa"/>
            <w:gridSpan w:val="4"/>
            <w:tcBorders>
              <w:top w:val="single" w:sz="4" w:space="0" w:color="auto"/>
              <w:left w:val="single" w:sz="4" w:space="0" w:color="auto"/>
              <w:bottom w:val="single" w:sz="4" w:space="0" w:color="auto"/>
              <w:right w:val="single" w:sz="4" w:space="0" w:color="auto"/>
            </w:tcBorders>
          </w:tcPr>
          <w:p w14:paraId="1C8AC253" w14:textId="77777777" w:rsidR="001D1C16" w:rsidRPr="00F56758" w:rsidRDefault="001D1C16" w:rsidP="006D2E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Cs/>
                <w:sz w:val="22"/>
                <w:szCs w:val="22"/>
              </w:rPr>
            </w:pPr>
            <w:r w:rsidRPr="006D2E9F">
              <w:rPr>
                <w:bCs/>
                <w:sz w:val="22"/>
                <w:szCs w:val="22"/>
              </w:rPr>
              <w:t>Ministerul Agriculturii, Dezvoltării Regionale și Mediului</w:t>
            </w:r>
          </w:p>
        </w:tc>
        <w:tc>
          <w:tcPr>
            <w:tcW w:w="2340" w:type="dxa"/>
            <w:gridSpan w:val="6"/>
            <w:tcBorders>
              <w:top w:val="single" w:sz="4" w:space="0" w:color="auto"/>
              <w:left w:val="single" w:sz="4" w:space="0" w:color="auto"/>
              <w:bottom w:val="single" w:sz="4" w:space="0" w:color="auto"/>
              <w:right w:val="single" w:sz="4" w:space="0" w:color="auto"/>
            </w:tcBorders>
          </w:tcPr>
          <w:p w14:paraId="124DB9E1" w14:textId="77777777" w:rsidR="001D1C16" w:rsidRPr="00F56758" w:rsidRDefault="001D1C16" w:rsidP="00F90A8C">
            <w:pPr>
              <w:autoSpaceDE w:val="0"/>
              <w:autoSpaceDN w:val="0"/>
              <w:adjustRightInd w:val="0"/>
              <w:jc w:val="center"/>
              <w:rPr>
                <w:bCs/>
                <w:sz w:val="22"/>
                <w:szCs w:val="22"/>
              </w:rPr>
            </w:pPr>
            <w:r w:rsidRPr="00F56758">
              <w:rPr>
                <w:bCs/>
                <w:sz w:val="22"/>
                <w:szCs w:val="22"/>
              </w:rPr>
              <w:t>Numărul de ateliere, de spoturi TV, de expoziții (participanți)</w:t>
            </w:r>
          </w:p>
        </w:tc>
        <w:tc>
          <w:tcPr>
            <w:tcW w:w="1260" w:type="dxa"/>
            <w:gridSpan w:val="4"/>
            <w:tcBorders>
              <w:top w:val="single" w:sz="4" w:space="0" w:color="auto"/>
              <w:left w:val="single" w:sz="4" w:space="0" w:color="auto"/>
              <w:bottom w:val="single" w:sz="4" w:space="0" w:color="auto"/>
              <w:right w:val="single" w:sz="4" w:space="0" w:color="auto"/>
            </w:tcBorders>
          </w:tcPr>
          <w:p w14:paraId="4AE0AA67" w14:textId="77777777" w:rsidR="001D1C16" w:rsidRPr="00F56758" w:rsidRDefault="001D1C16" w:rsidP="00F90A8C">
            <w:pPr>
              <w:autoSpaceDE w:val="0"/>
              <w:autoSpaceDN w:val="0"/>
              <w:adjustRightInd w:val="0"/>
              <w:jc w:val="center"/>
              <w:rPr>
                <w:bCs/>
                <w:sz w:val="22"/>
                <w:szCs w:val="22"/>
              </w:rPr>
            </w:pPr>
            <w:r w:rsidRPr="00F56758">
              <w:rPr>
                <w:bCs/>
                <w:sz w:val="22"/>
                <w:szCs w:val="22"/>
              </w:rPr>
              <w:t>1 000 000</w:t>
            </w:r>
          </w:p>
        </w:tc>
        <w:tc>
          <w:tcPr>
            <w:tcW w:w="1800" w:type="dxa"/>
            <w:gridSpan w:val="6"/>
            <w:tcBorders>
              <w:top w:val="single" w:sz="4" w:space="0" w:color="auto"/>
              <w:left w:val="single" w:sz="4" w:space="0" w:color="auto"/>
              <w:bottom w:val="single" w:sz="4" w:space="0" w:color="auto"/>
              <w:right w:val="single" w:sz="4" w:space="0" w:color="auto"/>
            </w:tcBorders>
          </w:tcPr>
          <w:p w14:paraId="27F61E11" w14:textId="77777777" w:rsidR="001D1C16" w:rsidRPr="00F56758" w:rsidRDefault="001D1C16" w:rsidP="00F90A8C">
            <w:pPr>
              <w:autoSpaceDE w:val="0"/>
              <w:autoSpaceDN w:val="0"/>
              <w:adjustRightInd w:val="0"/>
              <w:jc w:val="center"/>
              <w:rPr>
                <w:bCs/>
                <w:sz w:val="22"/>
                <w:szCs w:val="22"/>
              </w:rPr>
            </w:pPr>
            <w:r w:rsidRPr="00F56758">
              <w:rPr>
                <w:bCs/>
                <w:sz w:val="22"/>
                <w:szCs w:val="22"/>
              </w:rPr>
              <w:t xml:space="preserve">Bugetul de stat; asistență externă </w:t>
            </w:r>
          </w:p>
        </w:tc>
      </w:tr>
      <w:tr w:rsidR="00C3167E" w:rsidRPr="00F56758" w14:paraId="7AADB5F1" w14:textId="77777777" w:rsidTr="006D2E9F">
        <w:trPr>
          <w:gridAfter w:val="1"/>
          <w:wAfter w:w="90" w:type="dxa"/>
        </w:trPr>
        <w:tc>
          <w:tcPr>
            <w:tcW w:w="630" w:type="dxa"/>
            <w:gridSpan w:val="3"/>
            <w:tcBorders>
              <w:top w:val="single" w:sz="4" w:space="0" w:color="auto"/>
              <w:left w:val="single" w:sz="4" w:space="0" w:color="auto"/>
              <w:bottom w:val="single" w:sz="4" w:space="0" w:color="auto"/>
              <w:right w:val="single" w:sz="4" w:space="0" w:color="auto"/>
            </w:tcBorders>
          </w:tcPr>
          <w:p w14:paraId="2B9AF041" w14:textId="77777777" w:rsidR="001D1C16" w:rsidRPr="00F56758" w:rsidRDefault="001D1C16" w:rsidP="00F90A8C">
            <w:pPr>
              <w:tabs>
                <w:tab w:val="left" w:pos="-90"/>
                <w:tab w:val="left" w:pos="0"/>
              </w:tabs>
              <w:ind w:right="130"/>
              <w:rPr>
                <w:sz w:val="22"/>
                <w:szCs w:val="22"/>
              </w:rPr>
            </w:pPr>
            <w:r w:rsidRPr="00F56758">
              <w:rPr>
                <w:sz w:val="22"/>
                <w:szCs w:val="22"/>
              </w:rPr>
              <w:t>30</w:t>
            </w:r>
          </w:p>
        </w:tc>
        <w:tc>
          <w:tcPr>
            <w:tcW w:w="3960" w:type="dxa"/>
            <w:gridSpan w:val="3"/>
            <w:tcBorders>
              <w:top w:val="single" w:sz="4" w:space="0" w:color="auto"/>
              <w:left w:val="single" w:sz="4" w:space="0" w:color="auto"/>
              <w:bottom w:val="single" w:sz="4" w:space="0" w:color="auto"/>
              <w:right w:val="single" w:sz="4" w:space="0" w:color="auto"/>
            </w:tcBorders>
          </w:tcPr>
          <w:p w14:paraId="71FFA6C8" w14:textId="77777777" w:rsidR="001D1C16" w:rsidRPr="00F56758" w:rsidRDefault="001D1C16" w:rsidP="00F90A8C">
            <w:pPr>
              <w:tabs>
                <w:tab w:val="left" w:pos="-90"/>
                <w:tab w:val="left" w:pos="0"/>
              </w:tabs>
              <w:ind w:right="130"/>
              <w:rPr>
                <w:sz w:val="22"/>
                <w:szCs w:val="22"/>
              </w:rPr>
            </w:pPr>
            <w:r w:rsidRPr="00F56758">
              <w:rPr>
                <w:sz w:val="22"/>
                <w:szCs w:val="22"/>
              </w:rPr>
              <w:t xml:space="preserve">Informarea consumatorilor cu privire la valoarea adăugată a produselor agricole ecologice; organizarea evenimentelor </w:t>
            </w:r>
            <w:r w:rsidRPr="00F56758">
              <w:rPr>
                <w:sz w:val="22"/>
                <w:szCs w:val="22"/>
              </w:rPr>
              <w:lastRenderedPageBreak/>
              <w:t>informative în școli (inclusiv integrarea acestora în programă și manuale)</w:t>
            </w:r>
          </w:p>
          <w:p w14:paraId="77AE3732" w14:textId="77777777" w:rsidR="001D1C16" w:rsidRPr="00F56758" w:rsidRDefault="001D1C16" w:rsidP="00F90A8C">
            <w:pPr>
              <w:tabs>
                <w:tab w:val="left" w:pos="-90"/>
                <w:tab w:val="left" w:pos="0"/>
              </w:tabs>
              <w:ind w:right="130"/>
              <w:rPr>
                <w:sz w:val="22"/>
                <w:szCs w:val="22"/>
              </w:rPr>
            </w:pPr>
          </w:p>
          <w:p w14:paraId="718872C5" w14:textId="77777777" w:rsidR="001D1C16" w:rsidRPr="00F56758" w:rsidRDefault="001D1C16" w:rsidP="00F90A8C">
            <w:pPr>
              <w:tabs>
                <w:tab w:val="left" w:pos="-90"/>
                <w:tab w:val="left" w:pos="0"/>
              </w:tabs>
              <w:ind w:right="130"/>
              <w:rPr>
                <w:bCs/>
                <w:sz w:val="22"/>
                <w:szCs w:val="22"/>
              </w:rPr>
            </w:pPr>
          </w:p>
        </w:tc>
        <w:tc>
          <w:tcPr>
            <w:tcW w:w="1530" w:type="dxa"/>
            <w:gridSpan w:val="6"/>
            <w:tcBorders>
              <w:top w:val="single" w:sz="4" w:space="0" w:color="auto"/>
              <w:left w:val="single" w:sz="4" w:space="0" w:color="auto"/>
              <w:bottom w:val="single" w:sz="4" w:space="0" w:color="auto"/>
              <w:right w:val="single" w:sz="4" w:space="0" w:color="auto"/>
            </w:tcBorders>
          </w:tcPr>
          <w:p w14:paraId="1AA7E847" w14:textId="77777777" w:rsidR="001D1C16" w:rsidRPr="00F56758" w:rsidRDefault="001D1C16" w:rsidP="00F90A8C">
            <w:pPr>
              <w:autoSpaceDE w:val="0"/>
              <w:autoSpaceDN w:val="0"/>
              <w:adjustRightInd w:val="0"/>
              <w:jc w:val="center"/>
              <w:rPr>
                <w:bCs/>
                <w:sz w:val="22"/>
                <w:szCs w:val="22"/>
              </w:rPr>
            </w:pPr>
            <w:r w:rsidRPr="00F56758">
              <w:rPr>
                <w:bCs/>
                <w:sz w:val="22"/>
                <w:szCs w:val="22"/>
              </w:rPr>
              <w:lastRenderedPageBreak/>
              <w:t>2019</w:t>
            </w:r>
          </w:p>
        </w:tc>
        <w:tc>
          <w:tcPr>
            <w:tcW w:w="2700" w:type="dxa"/>
            <w:gridSpan w:val="4"/>
            <w:tcBorders>
              <w:top w:val="single" w:sz="4" w:space="0" w:color="auto"/>
              <w:left w:val="single" w:sz="4" w:space="0" w:color="auto"/>
              <w:bottom w:val="single" w:sz="4" w:space="0" w:color="auto"/>
              <w:right w:val="single" w:sz="4" w:space="0" w:color="auto"/>
            </w:tcBorders>
          </w:tcPr>
          <w:p w14:paraId="3686B73F" w14:textId="77777777" w:rsidR="001D1C16" w:rsidRPr="00F56758" w:rsidRDefault="001D1C16" w:rsidP="00F90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Cs/>
                <w:sz w:val="22"/>
                <w:szCs w:val="22"/>
              </w:rPr>
            </w:pPr>
            <w:r w:rsidRPr="006D2E9F">
              <w:rPr>
                <w:bCs/>
                <w:sz w:val="22"/>
                <w:szCs w:val="22"/>
              </w:rPr>
              <w:t>Ministerul Agriculturii, Dezvoltării Regionale și Mediului</w:t>
            </w:r>
            <w:r w:rsidRPr="00F56758">
              <w:rPr>
                <w:bCs/>
                <w:sz w:val="22"/>
                <w:szCs w:val="22"/>
              </w:rPr>
              <w:t>,</w:t>
            </w:r>
          </w:p>
          <w:p w14:paraId="6930C25A" w14:textId="77777777" w:rsidR="001D1C16" w:rsidRPr="00F56758" w:rsidRDefault="001D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Cs/>
                <w:sz w:val="22"/>
                <w:szCs w:val="22"/>
              </w:rPr>
            </w:pPr>
            <w:r w:rsidRPr="006D2E9F">
              <w:rPr>
                <w:color w:val="000000"/>
                <w:shd w:val="clear" w:color="auto" w:fill="FFFFFF"/>
              </w:rPr>
              <w:lastRenderedPageBreak/>
              <w:t>Ministerului Educaţiei, Culturii şi Cercetării</w:t>
            </w:r>
          </w:p>
        </w:tc>
        <w:tc>
          <w:tcPr>
            <w:tcW w:w="2340" w:type="dxa"/>
            <w:gridSpan w:val="6"/>
            <w:tcBorders>
              <w:top w:val="single" w:sz="4" w:space="0" w:color="auto"/>
              <w:left w:val="single" w:sz="4" w:space="0" w:color="auto"/>
              <w:bottom w:val="single" w:sz="4" w:space="0" w:color="auto"/>
              <w:right w:val="single" w:sz="4" w:space="0" w:color="auto"/>
            </w:tcBorders>
          </w:tcPr>
          <w:p w14:paraId="0E9CE811" w14:textId="77777777" w:rsidR="001D1C16" w:rsidRPr="00F56758" w:rsidRDefault="001D1C16" w:rsidP="00F90A8C">
            <w:pPr>
              <w:autoSpaceDE w:val="0"/>
              <w:autoSpaceDN w:val="0"/>
              <w:adjustRightInd w:val="0"/>
              <w:jc w:val="center"/>
              <w:rPr>
                <w:bCs/>
                <w:sz w:val="22"/>
                <w:szCs w:val="22"/>
              </w:rPr>
            </w:pPr>
            <w:r w:rsidRPr="00F56758">
              <w:rPr>
                <w:bCs/>
                <w:sz w:val="22"/>
                <w:szCs w:val="22"/>
              </w:rPr>
              <w:lastRenderedPageBreak/>
              <w:t xml:space="preserve">Numărul de articole, bannere, activități de informare </w:t>
            </w:r>
          </w:p>
        </w:tc>
        <w:tc>
          <w:tcPr>
            <w:tcW w:w="1260" w:type="dxa"/>
            <w:gridSpan w:val="4"/>
            <w:tcBorders>
              <w:top w:val="single" w:sz="4" w:space="0" w:color="auto"/>
              <w:left w:val="single" w:sz="4" w:space="0" w:color="auto"/>
              <w:bottom w:val="single" w:sz="4" w:space="0" w:color="auto"/>
              <w:right w:val="single" w:sz="4" w:space="0" w:color="auto"/>
            </w:tcBorders>
          </w:tcPr>
          <w:p w14:paraId="347F80D6" w14:textId="77777777" w:rsidR="001D1C16" w:rsidRPr="00F56758" w:rsidRDefault="001D1C16" w:rsidP="00F90A8C">
            <w:pPr>
              <w:autoSpaceDE w:val="0"/>
              <w:autoSpaceDN w:val="0"/>
              <w:adjustRightInd w:val="0"/>
              <w:jc w:val="center"/>
              <w:rPr>
                <w:bCs/>
                <w:sz w:val="22"/>
                <w:szCs w:val="22"/>
              </w:rPr>
            </w:pPr>
            <w:r w:rsidRPr="00F56758">
              <w:rPr>
                <w:bCs/>
                <w:sz w:val="22"/>
                <w:szCs w:val="22"/>
              </w:rPr>
              <w:t>1 500 000</w:t>
            </w:r>
          </w:p>
        </w:tc>
        <w:tc>
          <w:tcPr>
            <w:tcW w:w="1800" w:type="dxa"/>
            <w:gridSpan w:val="6"/>
            <w:tcBorders>
              <w:top w:val="single" w:sz="4" w:space="0" w:color="auto"/>
              <w:left w:val="single" w:sz="4" w:space="0" w:color="auto"/>
              <w:bottom w:val="single" w:sz="4" w:space="0" w:color="auto"/>
              <w:right w:val="single" w:sz="4" w:space="0" w:color="auto"/>
            </w:tcBorders>
          </w:tcPr>
          <w:p w14:paraId="1A7E4F1C" w14:textId="77777777" w:rsidR="001D1C16" w:rsidRPr="00F56758" w:rsidRDefault="001D1C16" w:rsidP="00F90A8C">
            <w:pPr>
              <w:autoSpaceDE w:val="0"/>
              <w:autoSpaceDN w:val="0"/>
              <w:adjustRightInd w:val="0"/>
              <w:jc w:val="center"/>
              <w:rPr>
                <w:bCs/>
                <w:sz w:val="22"/>
                <w:szCs w:val="22"/>
              </w:rPr>
            </w:pPr>
            <w:r w:rsidRPr="00F56758">
              <w:rPr>
                <w:bCs/>
                <w:sz w:val="22"/>
                <w:szCs w:val="22"/>
              </w:rPr>
              <w:t>Bugetul de stat; asistență externă</w:t>
            </w:r>
          </w:p>
        </w:tc>
      </w:tr>
      <w:tr w:rsidR="00C3167E" w:rsidRPr="00F56758" w14:paraId="3317D2D6" w14:textId="77777777" w:rsidTr="006D2E9F">
        <w:trPr>
          <w:gridAfter w:val="1"/>
          <w:wAfter w:w="90" w:type="dxa"/>
        </w:trPr>
        <w:tc>
          <w:tcPr>
            <w:tcW w:w="630" w:type="dxa"/>
            <w:gridSpan w:val="3"/>
            <w:tcBorders>
              <w:top w:val="single" w:sz="4" w:space="0" w:color="auto"/>
              <w:left w:val="single" w:sz="4" w:space="0" w:color="auto"/>
              <w:bottom w:val="single" w:sz="4" w:space="0" w:color="auto"/>
              <w:right w:val="single" w:sz="4" w:space="0" w:color="auto"/>
            </w:tcBorders>
          </w:tcPr>
          <w:p w14:paraId="7529D768" w14:textId="77777777" w:rsidR="001D1C16" w:rsidRPr="00F56758" w:rsidRDefault="001D1C16" w:rsidP="006F65C2">
            <w:pPr>
              <w:pStyle w:val="List1"/>
              <w:numPr>
                <w:ilvl w:val="0"/>
                <w:numId w:val="0"/>
              </w:numPr>
              <w:tabs>
                <w:tab w:val="left" w:pos="-90"/>
                <w:tab w:val="left" w:pos="0"/>
              </w:tabs>
              <w:spacing w:after="0"/>
              <w:contextualSpacing/>
              <w:jc w:val="left"/>
              <w:rPr>
                <w:rFonts w:ascii="Times New Roman" w:hAnsi="Times New Roman"/>
                <w:color w:val="auto"/>
                <w:sz w:val="22"/>
                <w:szCs w:val="22"/>
              </w:rPr>
            </w:pPr>
            <w:r w:rsidRPr="00F56758">
              <w:rPr>
                <w:rFonts w:ascii="Times New Roman" w:hAnsi="Times New Roman"/>
                <w:color w:val="auto"/>
                <w:sz w:val="22"/>
                <w:szCs w:val="22"/>
              </w:rPr>
              <w:t>31</w:t>
            </w:r>
          </w:p>
        </w:tc>
        <w:tc>
          <w:tcPr>
            <w:tcW w:w="3960" w:type="dxa"/>
            <w:gridSpan w:val="3"/>
            <w:tcBorders>
              <w:top w:val="single" w:sz="4" w:space="0" w:color="auto"/>
              <w:left w:val="single" w:sz="4" w:space="0" w:color="auto"/>
              <w:bottom w:val="single" w:sz="4" w:space="0" w:color="auto"/>
              <w:right w:val="single" w:sz="4" w:space="0" w:color="auto"/>
            </w:tcBorders>
          </w:tcPr>
          <w:p w14:paraId="6139B088" w14:textId="77777777" w:rsidR="001D1C16" w:rsidRPr="00F56758" w:rsidRDefault="001D1C16" w:rsidP="006F65C2">
            <w:pPr>
              <w:pStyle w:val="List1"/>
              <w:numPr>
                <w:ilvl w:val="0"/>
                <w:numId w:val="0"/>
              </w:numPr>
              <w:tabs>
                <w:tab w:val="left" w:pos="-90"/>
                <w:tab w:val="left" w:pos="0"/>
              </w:tabs>
              <w:spacing w:after="0"/>
              <w:contextualSpacing/>
              <w:jc w:val="left"/>
              <w:rPr>
                <w:rFonts w:ascii="Times New Roman" w:hAnsi="Times New Roman"/>
                <w:color w:val="auto"/>
                <w:sz w:val="22"/>
                <w:szCs w:val="22"/>
              </w:rPr>
            </w:pPr>
            <w:r w:rsidRPr="00F56758">
              <w:rPr>
                <w:rFonts w:ascii="Times New Roman" w:hAnsi="Times New Roman"/>
                <w:color w:val="auto"/>
                <w:sz w:val="22"/>
                <w:szCs w:val="22"/>
              </w:rPr>
              <w:t xml:space="preserve">Considerarea amprentei ecologice în luarea deciziilor privind producția agricolă ecologică și privind protecția consumatorilor </w:t>
            </w:r>
          </w:p>
        </w:tc>
        <w:tc>
          <w:tcPr>
            <w:tcW w:w="1530" w:type="dxa"/>
            <w:gridSpan w:val="6"/>
            <w:tcBorders>
              <w:top w:val="single" w:sz="4" w:space="0" w:color="auto"/>
              <w:left w:val="single" w:sz="4" w:space="0" w:color="auto"/>
              <w:bottom w:val="single" w:sz="4" w:space="0" w:color="auto"/>
              <w:right w:val="single" w:sz="4" w:space="0" w:color="auto"/>
            </w:tcBorders>
          </w:tcPr>
          <w:p w14:paraId="7D364611" w14:textId="77777777" w:rsidR="001D1C16" w:rsidRPr="00F56758" w:rsidRDefault="001D1C16" w:rsidP="00F90A8C">
            <w:pPr>
              <w:autoSpaceDE w:val="0"/>
              <w:autoSpaceDN w:val="0"/>
              <w:adjustRightInd w:val="0"/>
              <w:jc w:val="center"/>
              <w:rPr>
                <w:bCs/>
                <w:sz w:val="22"/>
                <w:szCs w:val="22"/>
              </w:rPr>
            </w:pPr>
            <w:r w:rsidRPr="00F56758">
              <w:rPr>
                <w:bCs/>
                <w:sz w:val="22"/>
                <w:szCs w:val="22"/>
              </w:rPr>
              <w:t>2020</w:t>
            </w:r>
          </w:p>
        </w:tc>
        <w:tc>
          <w:tcPr>
            <w:tcW w:w="2700" w:type="dxa"/>
            <w:gridSpan w:val="4"/>
            <w:tcBorders>
              <w:top w:val="single" w:sz="4" w:space="0" w:color="auto"/>
              <w:left w:val="single" w:sz="4" w:space="0" w:color="auto"/>
              <w:bottom w:val="single" w:sz="4" w:space="0" w:color="auto"/>
              <w:right w:val="single" w:sz="4" w:space="0" w:color="auto"/>
            </w:tcBorders>
          </w:tcPr>
          <w:p w14:paraId="262AF343" w14:textId="77777777" w:rsidR="001D1C16" w:rsidRPr="00F56758" w:rsidRDefault="001D1C16" w:rsidP="006D2E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Cs/>
                <w:sz w:val="22"/>
                <w:szCs w:val="22"/>
              </w:rPr>
            </w:pPr>
            <w:r w:rsidRPr="006D2E9F">
              <w:rPr>
                <w:bCs/>
                <w:sz w:val="22"/>
                <w:szCs w:val="22"/>
              </w:rPr>
              <w:t>Ministerul Agriculturii, Dezvoltării Regionale și Mediului</w:t>
            </w:r>
          </w:p>
        </w:tc>
        <w:tc>
          <w:tcPr>
            <w:tcW w:w="2340" w:type="dxa"/>
            <w:gridSpan w:val="6"/>
            <w:tcBorders>
              <w:top w:val="single" w:sz="4" w:space="0" w:color="auto"/>
              <w:left w:val="single" w:sz="4" w:space="0" w:color="auto"/>
              <w:bottom w:val="single" w:sz="4" w:space="0" w:color="auto"/>
              <w:right w:val="single" w:sz="4" w:space="0" w:color="auto"/>
            </w:tcBorders>
          </w:tcPr>
          <w:p w14:paraId="58C31932" w14:textId="77777777" w:rsidR="001D1C16" w:rsidRPr="00F56758" w:rsidRDefault="001D1C16" w:rsidP="00F90A8C">
            <w:pPr>
              <w:autoSpaceDE w:val="0"/>
              <w:autoSpaceDN w:val="0"/>
              <w:adjustRightInd w:val="0"/>
              <w:jc w:val="center"/>
              <w:rPr>
                <w:bCs/>
                <w:sz w:val="22"/>
                <w:szCs w:val="22"/>
              </w:rPr>
            </w:pPr>
            <w:r w:rsidRPr="00F56758">
              <w:rPr>
                <w:bCs/>
                <w:sz w:val="22"/>
                <w:szCs w:val="22"/>
              </w:rPr>
              <w:t xml:space="preserve">Exemple de calculare a amprentei ecologice diseminate </w:t>
            </w:r>
          </w:p>
        </w:tc>
        <w:tc>
          <w:tcPr>
            <w:tcW w:w="1260" w:type="dxa"/>
            <w:gridSpan w:val="4"/>
            <w:tcBorders>
              <w:top w:val="single" w:sz="4" w:space="0" w:color="auto"/>
              <w:left w:val="single" w:sz="4" w:space="0" w:color="auto"/>
              <w:bottom w:val="single" w:sz="4" w:space="0" w:color="auto"/>
              <w:right w:val="single" w:sz="4" w:space="0" w:color="auto"/>
            </w:tcBorders>
          </w:tcPr>
          <w:p w14:paraId="4FAA746C" w14:textId="77777777" w:rsidR="001D1C16" w:rsidRPr="00F56758" w:rsidRDefault="001D1C16" w:rsidP="00F90A8C">
            <w:pPr>
              <w:autoSpaceDE w:val="0"/>
              <w:autoSpaceDN w:val="0"/>
              <w:adjustRightInd w:val="0"/>
              <w:jc w:val="center"/>
              <w:rPr>
                <w:bCs/>
                <w:sz w:val="22"/>
                <w:szCs w:val="22"/>
              </w:rPr>
            </w:pPr>
            <w:r w:rsidRPr="00F56758">
              <w:rPr>
                <w:bCs/>
                <w:sz w:val="22"/>
                <w:szCs w:val="22"/>
              </w:rPr>
              <w:t>100 000</w:t>
            </w:r>
          </w:p>
        </w:tc>
        <w:tc>
          <w:tcPr>
            <w:tcW w:w="1800" w:type="dxa"/>
            <w:gridSpan w:val="6"/>
            <w:tcBorders>
              <w:top w:val="single" w:sz="4" w:space="0" w:color="auto"/>
              <w:left w:val="single" w:sz="4" w:space="0" w:color="auto"/>
              <w:bottom w:val="single" w:sz="4" w:space="0" w:color="auto"/>
              <w:right w:val="single" w:sz="4" w:space="0" w:color="auto"/>
            </w:tcBorders>
          </w:tcPr>
          <w:p w14:paraId="5941243B" w14:textId="77777777" w:rsidR="001D1C16" w:rsidRPr="00F56758" w:rsidRDefault="001D1C16" w:rsidP="00F90A8C">
            <w:pPr>
              <w:autoSpaceDE w:val="0"/>
              <w:autoSpaceDN w:val="0"/>
              <w:adjustRightInd w:val="0"/>
              <w:jc w:val="center"/>
              <w:rPr>
                <w:bCs/>
                <w:sz w:val="22"/>
                <w:szCs w:val="22"/>
              </w:rPr>
            </w:pPr>
            <w:r w:rsidRPr="00F56758">
              <w:rPr>
                <w:bCs/>
                <w:sz w:val="22"/>
                <w:szCs w:val="22"/>
              </w:rPr>
              <w:t>Bugetul de stat; asistență externă</w:t>
            </w:r>
          </w:p>
        </w:tc>
      </w:tr>
      <w:tr w:rsidR="001D1C16" w:rsidRPr="00F56758" w14:paraId="0525FD0C" w14:textId="77777777" w:rsidTr="006D2E9F">
        <w:trPr>
          <w:gridAfter w:val="1"/>
          <w:wAfter w:w="90" w:type="dxa"/>
        </w:trPr>
        <w:tc>
          <w:tcPr>
            <w:tcW w:w="14220" w:type="dxa"/>
            <w:gridSpan w:val="32"/>
            <w:tcBorders>
              <w:top w:val="single" w:sz="4" w:space="0" w:color="auto"/>
              <w:left w:val="single" w:sz="4" w:space="0" w:color="auto"/>
              <w:bottom w:val="single" w:sz="4" w:space="0" w:color="auto"/>
              <w:right w:val="single" w:sz="4" w:space="0" w:color="auto"/>
            </w:tcBorders>
          </w:tcPr>
          <w:p w14:paraId="340028B2" w14:textId="77777777" w:rsidR="001D1C16" w:rsidRPr="00F56758" w:rsidRDefault="001D1C16" w:rsidP="006D2E9F">
            <w:pPr>
              <w:tabs>
                <w:tab w:val="left" w:pos="-90"/>
                <w:tab w:val="left" w:pos="0"/>
              </w:tabs>
              <w:autoSpaceDE w:val="0"/>
              <w:autoSpaceDN w:val="0"/>
              <w:adjustRightInd w:val="0"/>
              <w:jc w:val="center"/>
              <w:rPr>
                <w:b/>
                <w:bCs/>
                <w:sz w:val="22"/>
                <w:szCs w:val="22"/>
              </w:rPr>
            </w:pPr>
            <w:r w:rsidRPr="00F56758">
              <w:rPr>
                <w:b/>
                <w:bCs/>
                <w:i/>
                <w:sz w:val="22"/>
                <w:szCs w:val="22"/>
              </w:rPr>
              <w:t>Obiectiv specific 5.</w:t>
            </w:r>
            <w:r w:rsidRPr="00F56758">
              <w:rPr>
                <w:b/>
                <w:i/>
                <w:sz w:val="22"/>
                <w:szCs w:val="22"/>
              </w:rPr>
              <w:t xml:space="preserve"> </w:t>
            </w:r>
            <w:r w:rsidRPr="00F56758">
              <w:rPr>
                <w:b/>
                <w:sz w:val="22"/>
                <w:szCs w:val="22"/>
              </w:rPr>
              <w:t>Achiziții publice durabile</w:t>
            </w:r>
          </w:p>
        </w:tc>
      </w:tr>
      <w:tr w:rsidR="001D1C16" w:rsidRPr="00F56758" w14:paraId="28F429CD" w14:textId="77777777" w:rsidTr="006D2E9F">
        <w:trPr>
          <w:gridAfter w:val="1"/>
          <w:wAfter w:w="90" w:type="dxa"/>
        </w:trPr>
        <w:tc>
          <w:tcPr>
            <w:tcW w:w="630" w:type="dxa"/>
            <w:gridSpan w:val="3"/>
            <w:tcBorders>
              <w:top w:val="single" w:sz="4" w:space="0" w:color="auto"/>
              <w:left w:val="single" w:sz="4" w:space="0" w:color="auto"/>
              <w:bottom w:val="single" w:sz="4" w:space="0" w:color="auto"/>
              <w:right w:val="single" w:sz="4" w:space="0" w:color="auto"/>
            </w:tcBorders>
          </w:tcPr>
          <w:p w14:paraId="1D697AAC" w14:textId="77777777" w:rsidR="001D1C16" w:rsidRPr="00F56758" w:rsidRDefault="00F44DFF" w:rsidP="00F90A8C">
            <w:pPr>
              <w:pStyle w:val="Default"/>
              <w:jc w:val="both"/>
              <w:rPr>
                <w:rFonts w:ascii="Times New Roman" w:hAnsi="Times New Roman" w:cs="Times New Roman"/>
                <w:sz w:val="22"/>
                <w:szCs w:val="22"/>
              </w:rPr>
            </w:pPr>
            <w:r w:rsidRPr="00F56758">
              <w:rPr>
                <w:rFonts w:ascii="Times New Roman" w:hAnsi="Times New Roman" w:cs="Times New Roman"/>
                <w:sz w:val="22"/>
                <w:szCs w:val="22"/>
              </w:rPr>
              <w:t>32</w:t>
            </w:r>
          </w:p>
        </w:tc>
        <w:tc>
          <w:tcPr>
            <w:tcW w:w="3960" w:type="dxa"/>
            <w:gridSpan w:val="3"/>
            <w:tcBorders>
              <w:top w:val="single" w:sz="4" w:space="0" w:color="auto"/>
              <w:left w:val="single" w:sz="4" w:space="0" w:color="auto"/>
              <w:bottom w:val="single" w:sz="4" w:space="0" w:color="auto"/>
              <w:right w:val="single" w:sz="4" w:space="0" w:color="auto"/>
            </w:tcBorders>
          </w:tcPr>
          <w:p w14:paraId="7293CCA2" w14:textId="77777777" w:rsidR="001D1C16" w:rsidRPr="00F56758" w:rsidRDefault="001D1C16" w:rsidP="00F90A8C">
            <w:pPr>
              <w:pStyle w:val="Default"/>
              <w:jc w:val="both"/>
              <w:rPr>
                <w:rFonts w:ascii="Times New Roman" w:hAnsi="Times New Roman" w:cs="Times New Roman"/>
                <w:sz w:val="22"/>
                <w:szCs w:val="22"/>
              </w:rPr>
            </w:pPr>
            <w:r w:rsidRPr="00F56758">
              <w:rPr>
                <w:rFonts w:ascii="Times New Roman" w:hAnsi="Times New Roman" w:cs="Times New Roman"/>
                <w:sz w:val="22"/>
                <w:szCs w:val="22"/>
              </w:rPr>
              <w:t xml:space="preserve">Revizuirea Legii privind achizițiile publice </w:t>
            </w:r>
          </w:p>
          <w:p w14:paraId="2B1E4CE0" w14:textId="77777777" w:rsidR="001D1C16" w:rsidRPr="00F56758" w:rsidRDefault="001D1C16" w:rsidP="00F90A8C">
            <w:pPr>
              <w:tabs>
                <w:tab w:val="left" w:pos="-90"/>
                <w:tab w:val="left" w:pos="0"/>
              </w:tabs>
              <w:ind w:right="130"/>
              <w:rPr>
                <w:bCs/>
                <w:sz w:val="22"/>
                <w:szCs w:val="22"/>
              </w:rPr>
            </w:pPr>
          </w:p>
        </w:tc>
        <w:tc>
          <w:tcPr>
            <w:tcW w:w="1530" w:type="dxa"/>
            <w:gridSpan w:val="6"/>
            <w:tcBorders>
              <w:top w:val="single" w:sz="4" w:space="0" w:color="auto"/>
              <w:left w:val="single" w:sz="4" w:space="0" w:color="auto"/>
              <w:bottom w:val="single" w:sz="4" w:space="0" w:color="auto"/>
              <w:right w:val="single" w:sz="4" w:space="0" w:color="auto"/>
            </w:tcBorders>
          </w:tcPr>
          <w:p w14:paraId="4478081D" w14:textId="77777777" w:rsidR="001D1C16" w:rsidRPr="00F56758" w:rsidRDefault="001D1C16" w:rsidP="00F90A8C">
            <w:pPr>
              <w:autoSpaceDE w:val="0"/>
              <w:autoSpaceDN w:val="0"/>
              <w:adjustRightInd w:val="0"/>
              <w:jc w:val="center"/>
              <w:rPr>
                <w:bCs/>
                <w:sz w:val="22"/>
                <w:szCs w:val="22"/>
              </w:rPr>
            </w:pPr>
            <w:r w:rsidRPr="00F56758">
              <w:rPr>
                <w:bCs/>
                <w:sz w:val="22"/>
                <w:szCs w:val="22"/>
              </w:rPr>
              <w:t>2018</w:t>
            </w:r>
          </w:p>
        </w:tc>
        <w:tc>
          <w:tcPr>
            <w:tcW w:w="2700" w:type="dxa"/>
            <w:gridSpan w:val="4"/>
            <w:tcBorders>
              <w:top w:val="single" w:sz="4" w:space="0" w:color="auto"/>
              <w:left w:val="single" w:sz="4" w:space="0" w:color="auto"/>
              <w:bottom w:val="single" w:sz="4" w:space="0" w:color="auto"/>
              <w:right w:val="single" w:sz="4" w:space="0" w:color="auto"/>
            </w:tcBorders>
          </w:tcPr>
          <w:p w14:paraId="4BDC191A" w14:textId="77777777" w:rsidR="001D1C16" w:rsidRPr="00F56758" w:rsidRDefault="001D1C16" w:rsidP="006F65C2">
            <w:pPr>
              <w:autoSpaceDE w:val="0"/>
              <w:autoSpaceDN w:val="0"/>
              <w:adjustRightInd w:val="0"/>
              <w:jc w:val="center"/>
              <w:rPr>
                <w:bCs/>
                <w:sz w:val="22"/>
                <w:szCs w:val="22"/>
              </w:rPr>
            </w:pPr>
            <w:r w:rsidRPr="00F56758">
              <w:rPr>
                <w:bCs/>
                <w:sz w:val="22"/>
                <w:szCs w:val="22"/>
              </w:rPr>
              <w:t>Ministerul Finanțelor, Agenția Achiziții Publice</w:t>
            </w:r>
          </w:p>
        </w:tc>
        <w:tc>
          <w:tcPr>
            <w:tcW w:w="2250" w:type="dxa"/>
            <w:gridSpan w:val="5"/>
            <w:tcBorders>
              <w:top w:val="single" w:sz="4" w:space="0" w:color="auto"/>
              <w:left w:val="single" w:sz="4" w:space="0" w:color="auto"/>
              <w:bottom w:val="single" w:sz="4" w:space="0" w:color="auto"/>
              <w:right w:val="single" w:sz="4" w:space="0" w:color="auto"/>
            </w:tcBorders>
          </w:tcPr>
          <w:p w14:paraId="55BBC8BF" w14:textId="77777777" w:rsidR="001D1C16" w:rsidRPr="00F56758" w:rsidRDefault="001D1C16" w:rsidP="00F90A8C">
            <w:pPr>
              <w:autoSpaceDE w:val="0"/>
              <w:autoSpaceDN w:val="0"/>
              <w:adjustRightInd w:val="0"/>
              <w:jc w:val="center"/>
              <w:rPr>
                <w:bCs/>
                <w:sz w:val="22"/>
                <w:szCs w:val="22"/>
              </w:rPr>
            </w:pPr>
            <w:r w:rsidRPr="00F56758">
              <w:rPr>
                <w:sz w:val="22"/>
                <w:szCs w:val="22"/>
              </w:rPr>
              <w:t xml:space="preserve">Legea privind achizițiile publice revizuită (adoptată de către Parlamentul Republicii Moldova) </w:t>
            </w:r>
          </w:p>
        </w:tc>
        <w:tc>
          <w:tcPr>
            <w:tcW w:w="1350" w:type="dxa"/>
            <w:gridSpan w:val="5"/>
            <w:tcBorders>
              <w:top w:val="single" w:sz="4" w:space="0" w:color="auto"/>
              <w:left w:val="single" w:sz="4" w:space="0" w:color="auto"/>
              <w:bottom w:val="single" w:sz="4" w:space="0" w:color="auto"/>
              <w:right w:val="single" w:sz="4" w:space="0" w:color="auto"/>
            </w:tcBorders>
          </w:tcPr>
          <w:p w14:paraId="20111A1C" w14:textId="77777777" w:rsidR="001D1C16" w:rsidRPr="00F56758" w:rsidRDefault="001D1C16" w:rsidP="00F90A8C">
            <w:pPr>
              <w:autoSpaceDE w:val="0"/>
              <w:autoSpaceDN w:val="0"/>
              <w:adjustRightInd w:val="0"/>
              <w:jc w:val="center"/>
              <w:rPr>
                <w:bCs/>
                <w:sz w:val="22"/>
                <w:szCs w:val="22"/>
              </w:rPr>
            </w:pPr>
            <w:r w:rsidRPr="00F56758">
              <w:rPr>
                <w:bCs/>
                <w:sz w:val="22"/>
                <w:szCs w:val="22"/>
              </w:rPr>
              <w:t>50 000</w:t>
            </w:r>
          </w:p>
        </w:tc>
        <w:tc>
          <w:tcPr>
            <w:tcW w:w="1800" w:type="dxa"/>
            <w:gridSpan w:val="6"/>
            <w:tcBorders>
              <w:top w:val="single" w:sz="4" w:space="0" w:color="auto"/>
              <w:left w:val="single" w:sz="4" w:space="0" w:color="auto"/>
              <w:bottom w:val="single" w:sz="4" w:space="0" w:color="auto"/>
              <w:right w:val="single" w:sz="4" w:space="0" w:color="auto"/>
            </w:tcBorders>
          </w:tcPr>
          <w:p w14:paraId="4B236C07" w14:textId="77777777" w:rsidR="001D1C16" w:rsidRPr="00F56758" w:rsidRDefault="001D1C16" w:rsidP="00F90A8C">
            <w:pPr>
              <w:autoSpaceDE w:val="0"/>
              <w:autoSpaceDN w:val="0"/>
              <w:adjustRightInd w:val="0"/>
              <w:jc w:val="center"/>
              <w:rPr>
                <w:bCs/>
                <w:sz w:val="22"/>
                <w:szCs w:val="22"/>
              </w:rPr>
            </w:pPr>
            <w:r w:rsidRPr="00F56758">
              <w:rPr>
                <w:bCs/>
                <w:sz w:val="22"/>
                <w:szCs w:val="22"/>
              </w:rPr>
              <w:t>Bugetul de stat</w:t>
            </w:r>
          </w:p>
        </w:tc>
      </w:tr>
      <w:tr w:rsidR="001D1C16" w:rsidRPr="00F56758" w14:paraId="018B76BE" w14:textId="77777777" w:rsidTr="006D2E9F">
        <w:trPr>
          <w:gridAfter w:val="1"/>
          <w:wAfter w:w="90" w:type="dxa"/>
        </w:trPr>
        <w:tc>
          <w:tcPr>
            <w:tcW w:w="630" w:type="dxa"/>
            <w:gridSpan w:val="3"/>
            <w:tcBorders>
              <w:top w:val="single" w:sz="4" w:space="0" w:color="auto"/>
              <w:left w:val="single" w:sz="4" w:space="0" w:color="auto"/>
              <w:bottom w:val="single" w:sz="4" w:space="0" w:color="auto"/>
              <w:right w:val="single" w:sz="4" w:space="0" w:color="auto"/>
            </w:tcBorders>
          </w:tcPr>
          <w:p w14:paraId="39F46E79" w14:textId="77777777" w:rsidR="001D1C16" w:rsidRPr="00F56758" w:rsidRDefault="00F44DFF" w:rsidP="00F90A8C">
            <w:pPr>
              <w:pStyle w:val="Default"/>
              <w:jc w:val="both"/>
              <w:rPr>
                <w:rFonts w:ascii="Times New Roman" w:hAnsi="Times New Roman" w:cs="Times New Roman"/>
                <w:sz w:val="22"/>
                <w:szCs w:val="22"/>
              </w:rPr>
            </w:pPr>
            <w:r w:rsidRPr="00F56758">
              <w:rPr>
                <w:rFonts w:ascii="Times New Roman" w:hAnsi="Times New Roman" w:cs="Times New Roman"/>
                <w:sz w:val="22"/>
                <w:szCs w:val="22"/>
              </w:rPr>
              <w:t>33</w:t>
            </w:r>
          </w:p>
        </w:tc>
        <w:tc>
          <w:tcPr>
            <w:tcW w:w="3960" w:type="dxa"/>
            <w:gridSpan w:val="3"/>
            <w:tcBorders>
              <w:top w:val="single" w:sz="4" w:space="0" w:color="auto"/>
              <w:left w:val="single" w:sz="4" w:space="0" w:color="auto"/>
              <w:bottom w:val="single" w:sz="4" w:space="0" w:color="auto"/>
              <w:right w:val="single" w:sz="4" w:space="0" w:color="auto"/>
            </w:tcBorders>
          </w:tcPr>
          <w:p w14:paraId="713ED8FE" w14:textId="77777777" w:rsidR="001D1C16" w:rsidRPr="00F56758" w:rsidRDefault="001D1C16" w:rsidP="00F90A8C">
            <w:pPr>
              <w:pStyle w:val="Default"/>
              <w:jc w:val="both"/>
              <w:rPr>
                <w:rFonts w:ascii="Times New Roman" w:hAnsi="Times New Roman" w:cs="Times New Roman"/>
                <w:sz w:val="22"/>
                <w:szCs w:val="22"/>
              </w:rPr>
            </w:pPr>
            <w:r w:rsidRPr="00F56758">
              <w:rPr>
                <w:rFonts w:ascii="Times New Roman" w:hAnsi="Times New Roman" w:cs="Times New Roman"/>
                <w:sz w:val="22"/>
                <w:szCs w:val="22"/>
              </w:rPr>
              <w:t>Organizarea unor licitații-pilot pentru categoriile selectate de produse durabile</w:t>
            </w:r>
          </w:p>
          <w:p w14:paraId="13177B97" w14:textId="77777777" w:rsidR="001D1C16" w:rsidRPr="00F56758" w:rsidRDefault="001D1C16" w:rsidP="00F90A8C">
            <w:pPr>
              <w:pStyle w:val="Default"/>
              <w:jc w:val="both"/>
              <w:rPr>
                <w:rFonts w:ascii="Times New Roman" w:hAnsi="Times New Roman" w:cs="Times New Roman"/>
                <w:sz w:val="22"/>
                <w:szCs w:val="22"/>
              </w:rPr>
            </w:pPr>
          </w:p>
          <w:p w14:paraId="06ED1851" w14:textId="77777777" w:rsidR="001D1C16" w:rsidRPr="00F56758" w:rsidRDefault="001D1C16" w:rsidP="00F90A8C">
            <w:pPr>
              <w:pStyle w:val="Default"/>
              <w:jc w:val="both"/>
              <w:rPr>
                <w:rFonts w:ascii="Times New Roman" w:hAnsi="Times New Roman" w:cs="Times New Roman"/>
                <w:sz w:val="22"/>
                <w:szCs w:val="22"/>
              </w:rPr>
            </w:pPr>
          </w:p>
        </w:tc>
        <w:tc>
          <w:tcPr>
            <w:tcW w:w="1530" w:type="dxa"/>
            <w:gridSpan w:val="6"/>
            <w:tcBorders>
              <w:top w:val="single" w:sz="4" w:space="0" w:color="auto"/>
              <w:left w:val="single" w:sz="4" w:space="0" w:color="auto"/>
              <w:bottom w:val="single" w:sz="4" w:space="0" w:color="auto"/>
              <w:right w:val="single" w:sz="4" w:space="0" w:color="auto"/>
            </w:tcBorders>
          </w:tcPr>
          <w:p w14:paraId="50CA8157" w14:textId="77777777" w:rsidR="001D1C16" w:rsidRPr="00F56758" w:rsidRDefault="001D1C16" w:rsidP="00F90A8C">
            <w:pPr>
              <w:autoSpaceDE w:val="0"/>
              <w:autoSpaceDN w:val="0"/>
              <w:adjustRightInd w:val="0"/>
              <w:jc w:val="center"/>
              <w:rPr>
                <w:bCs/>
                <w:sz w:val="22"/>
                <w:szCs w:val="22"/>
              </w:rPr>
            </w:pPr>
            <w:r w:rsidRPr="00F56758">
              <w:rPr>
                <w:bCs/>
                <w:sz w:val="22"/>
                <w:szCs w:val="22"/>
              </w:rPr>
              <w:t>2018</w:t>
            </w:r>
          </w:p>
        </w:tc>
        <w:tc>
          <w:tcPr>
            <w:tcW w:w="2700" w:type="dxa"/>
            <w:gridSpan w:val="4"/>
            <w:tcBorders>
              <w:top w:val="single" w:sz="4" w:space="0" w:color="auto"/>
              <w:left w:val="single" w:sz="4" w:space="0" w:color="auto"/>
              <w:bottom w:val="single" w:sz="4" w:space="0" w:color="auto"/>
              <w:right w:val="single" w:sz="4" w:space="0" w:color="auto"/>
            </w:tcBorders>
          </w:tcPr>
          <w:p w14:paraId="03D0BD00" w14:textId="77777777" w:rsidR="001D1C16" w:rsidRPr="00F56758" w:rsidRDefault="001D1C16" w:rsidP="0093194E">
            <w:pPr>
              <w:autoSpaceDE w:val="0"/>
              <w:autoSpaceDN w:val="0"/>
              <w:adjustRightInd w:val="0"/>
              <w:jc w:val="center"/>
              <w:rPr>
                <w:bCs/>
                <w:sz w:val="22"/>
                <w:szCs w:val="22"/>
              </w:rPr>
            </w:pPr>
            <w:r w:rsidRPr="00F56758">
              <w:rPr>
                <w:bCs/>
                <w:sz w:val="22"/>
                <w:szCs w:val="22"/>
              </w:rPr>
              <w:t>Agenția Achiziții Publice</w:t>
            </w:r>
          </w:p>
        </w:tc>
        <w:tc>
          <w:tcPr>
            <w:tcW w:w="2250" w:type="dxa"/>
            <w:gridSpan w:val="5"/>
            <w:tcBorders>
              <w:top w:val="single" w:sz="4" w:space="0" w:color="auto"/>
              <w:left w:val="single" w:sz="4" w:space="0" w:color="auto"/>
              <w:bottom w:val="single" w:sz="4" w:space="0" w:color="auto"/>
              <w:right w:val="single" w:sz="4" w:space="0" w:color="auto"/>
            </w:tcBorders>
          </w:tcPr>
          <w:p w14:paraId="79EF6D08" w14:textId="77777777" w:rsidR="001D1C16" w:rsidRPr="00F56758" w:rsidRDefault="001D1C16" w:rsidP="006F65C2">
            <w:pPr>
              <w:autoSpaceDE w:val="0"/>
              <w:autoSpaceDN w:val="0"/>
              <w:adjustRightInd w:val="0"/>
              <w:jc w:val="center"/>
              <w:rPr>
                <w:sz w:val="22"/>
                <w:szCs w:val="22"/>
              </w:rPr>
            </w:pPr>
            <w:r w:rsidRPr="00F56758">
              <w:rPr>
                <w:sz w:val="22"/>
                <w:szCs w:val="22"/>
              </w:rPr>
              <w:t xml:space="preserve">Numărul de licitații-pilot și de entități publice implicate </w:t>
            </w:r>
          </w:p>
        </w:tc>
        <w:tc>
          <w:tcPr>
            <w:tcW w:w="1350" w:type="dxa"/>
            <w:gridSpan w:val="5"/>
            <w:tcBorders>
              <w:top w:val="single" w:sz="4" w:space="0" w:color="auto"/>
              <w:left w:val="single" w:sz="4" w:space="0" w:color="auto"/>
              <w:bottom w:val="single" w:sz="4" w:space="0" w:color="auto"/>
              <w:right w:val="single" w:sz="4" w:space="0" w:color="auto"/>
            </w:tcBorders>
          </w:tcPr>
          <w:p w14:paraId="7136C969" w14:textId="77777777" w:rsidR="001D1C16" w:rsidRPr="00F56758" w:rsidRDefault="001D1C16" w:rsidP="00F90A8C">
            <w:pPr>
              <w:autoSpaceDE w:val="0"/>
              <w:autoSpaceDN w:val="0"/>
              <w:adjustRightInd w:val="0"/>
              <w:jc w:val="center"/>
              <w:rPr>
                <w:bCs/>
                <w:sz w:val="22"/>
                <w:szCs w:val="22"/>
              </w:rPr>
            </w:pPr>
            <w:r w:rsidRPr="00F56758">
              <w:rPr>
                <w:bCs/>
                <w:sz w:val="22"/>
                <w:szCs w:val="22"/>
              </w:rPr>
              <w:t>79 000</w:t>
            </w:r>
          </w:p>
        </w:tc>
        <w:tc>
          <w:tcPr>
            <w:tcW w:w="1800" w:type="dxa"/>
            <w:gridSpan w:val="6"/>
            <w:tcBorders>
              <w:top w:val="single" w:sz="4" w:space="0" w:color="auto"/>
              <w:left w:val="single" w:sz="4" w:space="0" w:color="auto"/>
              <w:bottom w:val="single" w:sz="4" w:space="0" w:color="auto"/>
              <w:right w:val="single" w:sz="4" w:space="0" w:color="auto"/>
            </w:tcBorders>
          </w:tcPr>
          <w:p w14:paraId="5DD9A493" w14:textId="77777777" w:rsidR="001D1C16" w:rsidRPr="00F56758" w:rsidRDefault="001D1C16" w:rsidP="00F90A8C">
            <w:pPr>
              <w:autoSpaceDE w:val="0"/>
              <w:autoSpaceDN w:val="0"/>
              <w:adjustRightInd w:val="0"/>
              <w:jc w:val="center"/>
              <w:rPr>
                <w:bCs/>
                <w:sz w:val="22"/>
                <w:szCs w:val="22"/>
              </w:rPr>
            </w:pPr>
            <w:r w:rsidRPr="00F56758">
              <w:rPr>
                <w:bCs/>
                <w:sz w:val="22"/>
                <w:szCs w:val="22"/>
              </w:rPr>
              <w:t xml:space="preserve">Bugetul de stat; asistență externă </w:t>
            </w:r>
          </w:p>
        </w:tc>
      </w:tr>
      <w:tr w:rsidR="001D1C16" w:rsidRPr="00F56758" w14:paraId="0299C110" w14:textId="77777777" w:rsidTr="006D2E9F">
        <w:trPr>
          <w:gridAfter w:val="1"/>
          <w:wAfter w:w="90" w:type="dxa"/>
        </w:trPr>
        <w:tc>
          <w:tcPr>
            <w:tcW w:w="630" w:type="dxa"/>
            <w:gridSpan w:val="3"/>
            <w:tcBorders>
              <w:top w:val="single" w:sz="4" w:space="0" w:color="auto"/>
              <w:left w:val="single" w:sz="4" w:space="0" w:color="auto"/>
              <w:bottom w:val="single" w:sz="4" w:space="0" w:color="auto"/>
              <w:right w:val="single" w:sz="4" w:space="0" w:color="auto"/>
            </w:tcBorders>
          </w:tcPr>
          <w:p w14:paraId="5E571A9B" w14:textId="77777777" w:rsidR="001D1C16" w:rsidRPr="00F56758" w:rsidRDefault="00F44DFF" w:rsidP="00F90A8C">
            <w:pPr>
              <w:pStyle w:val="Default"/>
              <w:jc w:val="both"/>
              <w:rPr>
                <w:rFonts w:ascii="Times New Roman" w:hAnsi="Times New Roman" w:cs="Times New Roman"/>
                <w:sz w:val="22"/>
                <w:szCs w:val="22"/>
              </w:rPr>
            </w:pPr>
            <w:r w:rsidRPr="00F56758">
              <w:rPr>
                <w:rFonts w:ascii="Times New Roman" w:hAnsi="Times New Roman" w:cs="Times New Roman"/>
                <w:sz w:val="22"/>
                <w:szCs w:val="22"/>
              </w:rPr>
              <w:t>34</w:t>
            </w:r>
          </w:p>
        </w:tc>
        <w:tc>
          <w:tcPr>
            <w:tcW w:w="3960" w:type="dxa"/>
            <w:gridSpan w:val="3"/>
            <w:tcBorders>
              <w:top w:val="single" w:sz="4" w:space="0" w:color="auto"/>
              <w:left w:val="single" w:sz="4" w:space="0" w:color="auto"/>
              <w:bottom w:val="single" w:sz="4" w:space="0" w:color="auto"/>
              <w:right w:val="single" w:sz="4" w:space="0" w:color="auto"/>
            </w:tcBorders>
          </w:tcPr>
          <w:p w14:paraId="4EA4A65E" w14:textId="77777777" w:rsidR="001D1C16" w:rsidRPr="00F56758" w:rsidRDefault="001D1C16" w:rsidP="00F90A8C">
            <w:pPr>
              <w:pStyle w:val="Default"/>
              <w:jc w:val="both"/>
              <w:rPr>
                <w:rFonts w:ascii="Times New Roman" w:hAnsi="Times New Roman" w:cs="Times New Roman"/>
                <w:sz w:val="22"/>
                <w:szCs w:val="22"/>
              </w:rPr>
            </w:pPr>
            <w:r w:rsidRPr="00F56758">
              <w:rPr>
                <w:rFonts w:ascii="Times New Roman" w:hAnsi="Times New Roman" w:cs="Times New Roman"/>
                <w:sz w:val="22"/>
                <w:szCs w:val="22"/>
              </w:rPr>
              <w:t xml:space="preserve">Actualizarea instrucțiunilor cu privire la achiziții, ținând cont de lecțiile învățate în cadrul licitațiilor-pilot </w:t>
            </w:r>
          </w:p>
        </w:tc>
        <w:tc>
          <w:tcPr>
            <w:tcW w:w="1530" w:type="dxa"/>
            <w:gridSpan w:val="6"/>
            <w:tcBorders>
              <w:top w:val="single" w:sz="4" w:space="0" w:color="auto"/>
              <w:left w:val="single" w:sz="4" w:space="0" w:color="auto"/>
              <w:bottom w:val="single" w:sz="4" w:space="0" w:color="auto"/>
              <w:right w:val="single" w:sz="4" w:space="0" w:color="auto"/>
            </w:tcBorders>
          </w:tcPr>
          <w:p w14:paraId="1D8F4555" w14:textId="77777777" w:rsidR="001D1C16" w:rsidRPr="00F56758" w:rsidRDefault="001D1C16" w:rsidP="00F90A8C">
            <w:pPr>
              <w:autoSpaceDE w:val="0"/>
              <w:autoSpaceDN w:val="0"/>
              <w:adjustRightInd w:val="0"/>
              <w:jc w:val="center"/>
              <w:rPr>
                <w:bCs/>
                <w:sz w:val="22"/>
                <w:szCs w:val="22"/>
              </w:rPr>
            </w:pPr>
            <w:r w:rsidRPr="00F56758">
              <w:rPr>
                <w:bCs/>
                <w:sz w:val="22"/>
                <w:szCs w:val="22"/>
              </w:rPr>
              <w:t>2018</w:t>
            </w:r>
          </w:p>
        </w:tc>
        <w:tc>
          <w:tcPr>
            <w:tcW w:w="2700" w:type="dxa"/>
            <w:gridSpan w:val="4"/>
            <w:tcBorders>
              <w:top w:val="single" w:sz="4" w:space="0" w:color="auto"/>
              <w:left w:val="single" w:sz="4" w:space="0" w:color="auto"/>
              <w:bottom w:val="single" w:sz="4" w:space="0" w:color="auto"/>
              <w:right w:val="single" w:sz="4" w:space="0" w:color="auto"/>
            </w:tcBorders>
          </w:tcPr>
          <w:p w14:paraId="1C6397E9" w14:textId="77777777" w:rsidR="001D1C16" w:rsidRPr="00F56758" w:rsidRDefault="001D1C16" w:rsidP="0093194E">
            <w:pPr>
              <w:autoSpaceDE w:val="0"/>
              <w:autoSpaceDN w:val="0"/>
              <w:adjustRightInd w:val="0"/>
              <w:jc w:val="center"/>
              <w:rPr>
                <w:bCs/>
                <w:sz w:val="22"/>
                <w:szCs w:val="22"/>
              </w:rPr>
            </w:pPr>
            <w:r w:rsidRPr="00F56758">
              <w:rPr>
                <w:bCs/>
                <w:sz w:val="22"/>
                <w:szCs w:val="22"/>
              </w:rPr>
              <w:t>Agenția Achiziții Publice</w:t>
            </w:r>
          </w:p>
        </w:tc>
        <w:tc>
          <w:tcPr>
            <w:tcW w:w="2250" w:type="dxa"/>
            <w:gridSpan w:val="5"/>
            <w:tcBorders>
              <w:top w:val="single" w:sz="4" w:space="0" w:color="auto"/>
              <w:left w:val="single" w:sz="4" w:space="0" w:color="auto"/>
              <w:bottom w:val="single" w:sz="4" w:space="0" w:color="auto"/>
              <w:right w:val="single" w:sz="4" w:space="0" w:color="auto"/>
            </w:tcBorders>
          </w:tcPr>
          <w:p w14:paraId="33C78ACE" w14:textId="77777777" w:rsidR="001D1C16" w:rsidRPr="00F56758" w:rsidRDefault="001D1C16" w:rsidP="00F90A8C">
            <w:pPr>
              <w:autoSpaceDE w:val="0"/>
              <w:autoSpaceDN w:val="0"/>
              <w:adjustRightInd w:val="0"/>
              <w:jc w:val="center"/>
              <w:rPr>
                <w:sz w:val="22"/>
                <w:szCs w:val="22"/>
              </w:rPr>
            </w:pPr>
            <w:r w:rsidRPr="00F56758">
              <w:rPr>
                <w:sz w:val="22"/>
                <w:szCs w:val="22"/>
              </w:rPr>
              <w:t xml:space="preserve">Instrucțiuni cu privire la achiziții revizuite și finalizate </w:t>
            </w:r>
          </w:p>
        </w:tc>
        <w:tc>
          <w:tcPr>
            <w:tcW w:w="1350" w:type="dxa"/>
            <w:gridSpan w:val="5"/>
            <w:tcBorders>
              <w:top w:val="single" w:sz="4" w:space="0" w:color="auto"/>
              <w:left w:val="single" w:sz="4" w:space="0" w:color="auto"/>
              <w:bottom w:val="single" w:sz="4" w:space="0" w:color="auto"/>
              <w:right w:val="single" w:sz="4" w:space="0" w:color="auto"/>
            </w:tcBorders>
          </w:tcPr>
          <w:p w14:paraId="0924CD6B" w14:textId="77777777" w:rsidR="001D1C16" w:rsidRPr="00F56758" w:rsidRDefault="001D1C16" w:rsidP="00F90A8C">
            <w:pPr>
              <w:autoSpaceDE w:val="0"/>
              <w:autoSpaceDN w:val="0"/>
              <w:adjustRightInd w:val="0"/>
              <w:jc w:val="center"/>
              <w:rPr>
                <w:bCs/>
                <w:sz w:val="22"/>
                <w:szCs w:val="22"/>
              </w:rPr>
            </w:pPr>
            <w:r w:rsidRPr="00F56758">
              <w:rPr>
                <w:bCs/>
                <w:sz w:val="22"/>
                <w:szCs w:val="22"/>
              </w:rPr>
              <w:t>20 000</w:t>
            </w:r>
          </w:p>
        </w:tc>
        <w:tc>
          <w:tcPr>
            <w:tcW w:w="1800" w:type="dxa"/>
            <w:gridSpan w:val="6"/>
            <w:tcBorders>
              <w:top w:val="single" w:sz="4" w:space="0" w:color="auto"/>
              <w:left w:val="single" w:sz="4" w:space="0" w:color="auto"/>
              <w:bottom w:val="single" w:sz="4" w:space="0" w:color="auto"/>
              <w:right w:val="single" w:sz="4" w:space="0" w:color="auto"/>
            </w:tcBorders>
          </w:tcPr>
          <w:p w14:paraId="63E92769" w14:textId="77777777" w:rsidR="001D1C16" w:rsidRPr="00F56758" w:rsidRDefault="001D1C16" w:rsidP="00F90A8C">
            <w:pPr>
              <w:autoSpaceDE w:val="0"/>
              <w:autoSpaceDN w:val="0"/>
              <w:adjustRightInd w:val="0"/>
              <w:jc w:val="center"/>
              <w:rPr>
                <w:bCs/>
                <w:sz w:val="22"/>
                <w:szCs w:val="22"/>
              </w:rPr>
            </w:pPr>
            <w:r w:rsidRPr="00F56758">
              <w:rPr>
                <w:bCs/>
                <w:sz w:val="22"/>
                <w:szCs w:val="22"/>
              </w:rPr>
              <w:t>Bugetul de stat; asistență externă</w:t>
            </w:r>
          </w:p>
        </w:tc>
      </w:tr>
      <w:tr w:rsidR="001D1C16" w:rsidRPr="00F56758" w14:paraId="522CE4FC" w14:textId="77777777" w:rsidTr="006D2E9F">
        <w:trPr>
          <w:gridAfter w:val="1"/>
          <w:wAfter w:w="90" w:type="dxa"/>
        </w:trPr>
        <w:tc>
          <w:tcPr>
            <w:tcW w:w="630" w:type="dxa"/>
            <w:gridSpan w:val="3"/>
            <w:tcBorders>
              <w:top w:val="single" w:sz="4" w:space="0" w:color="auto"/>
              <w:left w:val="single" w:sz="4" w:space="0" w:color="auto"/>
              <w:bottom w:val="single" w:sz="4" w:space="0" w:color="auto"/>
              <w:right w:val="single" w:sz="4" w:space="0" w:color="auto"/>
            </w:tcBorders>
          </w:tcPr>
          <w:p w14:paraId="5F903516" w14:textId="77777777" w:rsidR="001D1C16" w:rsidRPr="00F56758" w:rsidRDefault="001D1C16" w:rsidP="00926338">
            <w:pPr>
              <w:pStyle w:val="Default"/>
              <w:jc w:val="both"/>
              <w:rPr>
                <w:rFonts w:ascii="Times New Roman" w:hAnsi="Times New Roman" w:cs="Times New Roman"/>
                <w:sz w:val="22"/>
                <w:szCs w:val="22"/>
              </w:rPr>
            </w:pPr>
          </w:p>
        </w:tc>
        <w:tc>
          <w:tcPr>
            <w:tcW w:w="3960" w:type="dxa"/>
            <w:gridSpan w:val="3"/>
            <w:tcBorders>
              <w:top w:val="single" w:sz="4" w:space="0" w:color="auto"/>
              <w:left w:val="single" w:sz="4" w:space="0" w:color="auto"/>
              <w:bottom w:val="single" w:sz="4" w:space="0" w:color="auto"/>
              <w:right w:val="single" w:sz="4" w:space="0" w:color="auto"/>
            </w:tcBorders>
          </w:tcPr>
          <w:p w14:paraId="3A5188A0" w14:textId="77777777" w:rsidR="001D1C16" w:rsidRPr="00F56758" w:rsidRDefault="001D1C16" w:rsidP="00926338">
            <w:pPr>
              <w:pStyle w:val="Default"/>
              <w:jc w:val="both"/>
              <w:rPr>
                <w:rFonts w:ascii="Times New Roman" w:hAnsi="Times New Roman" w:cs="Times New Roman"/>
                <w:sz w:val="22"/>
                <w:szCs w:val="22"/>
              </w:rPr>
            </w:pPr>
            <w:r w:rsidRPr="00F56758">
              <w:rPr>
                <w:rFonts w:ascii="Times New Roman" w:hAnsi="Times New Roman" w:cs="Times New Roman"/>
                <w:sz w:val="22"/>
                <w:szCs w:val="22"/>
              </w:rPr>
              <w:t xml:space="preserve">Organizarea instruirilor pentru formatori și achizitori publici cu privire la includerea criteriilor de durabilitate în sistemul de achiziții publice și cu privire la etichetarea ecologică  </w:t>
            </w:r>
          </w:p>
        </w:tc>
        <w:tc>
          <w:tcPr>
            <w:tcW w:w="1530" w:type="dxa"/>
            <w:gridSpan w:val="6"/>
            <w:tcBorders>
              <w:top w:val="single" w:sz="4" w:space="0" w:color="auto"/>
              <w:left w:val="single" w:sz="4" w:space="0" w:color="auto"/>
              <w:bottom w:val="single" w:sz="4" w:space="0" w:color="auto"/>
              <w:right w:val="single" w:sz="4" w:space="0" w:color="auto"/>
            </w:tcBorders>
          </w:tcPr>
          <w:p w14:paraId="64F347BA" w14:textId="77777777" w:rsidR="001D1C16" w:rsidRPr="00F56758" w:rsidRDefault="001D1C16" w:rsidP="00F90A8C">
            <w:pPr>
              <w:autoSpaceDE w:val="0"/>
              <w:autoSpaceDN w:val="0"/>
              <w:adjustRightInd w:val="0"/>
              <w:jc w:val="center"/>
              <w:rPr>
                <w:bCs/>
                <w:sz w:val="22"/>
                <w:szCs w:val="22"/>
              </w:rPr>
            </w:pPr>
            <w:r w:rsidRPr="00F56758">
              <w:rPr>
                <w:bCs/>
                <w:sz w:val="22"/>
                <w:szCs w:val="22"/>
              </w:rPr>
              <w:t>2018</w:t>
            </w:r>
          </w:p>
        </w:tc>
        <w:tc>
          <w:tcPr>
            <w:tcW w:w="2700" w:type="dxa"/>
            <w:gridSpan w:val="4"/>
            <w:tcBorders>
              <w:top w:val="single" w:sz="4" w:space="0" w:color="auto"/>
              <w:left w:val="single" w:sz="4" w:space="0" w:color="auto"/>
              <w:bottom w:val="single" w:sz="4" w:space="0" w:color="auto"/>
              <w:right w:val="single" w:sz="4" w:space="0" w:color="auto"/>
            </w:tcBorders>
          </w:tcPr>
          <w:p w14:paraId="64139019" w14:textId="77777777" w:rsidR="001D1C16" w:rsidRPr="00F56758" w:rsidRDefault="001D1C16" w:rsidP="0093194E">
            <w:pPr>
              <w:autoSpaceDE w:val="0"/>
              <w:autoSpaceDN w:val="0"/>
              <w:adjustRightInd w:val="0"/>
              <w:jc w:val="center"/>
              <w:rPr>
                <w:bCs/>
                <w:sz w:val="22"/>
                <w:szCs w:val="22"/>
              </w:rPr>
            </w:pPr>
            <w:r w:rsidRPr="00F56758">
              <w:rPr>
                <w:bCs/>
                <w:sz w:val="22"/>
                <w:szCs w:val="22"/>
              </w:rPr>
              <w:t>Agenția Achiziții Publice</w:t>
            </w:r>
          </w:p>
        </w:tc>
        <w:tc>
          <w:tcPr>
            <w:tcW w:w="2250" w:type="dxa"/>
            <w:gridSpan w:val="5"/>
            <w:tcBorders>
              <w:top w:val="single" w:sz="4" w:space="0" w:color="auto"/>
              <w:left w:val="single" w:sz="4" w:space="0" w:color="auto"/>
              <w:bottom w:val="single" w:sz="4" w:space="0" w:color="auto"/>
              <w:right w:val="single" w:sz="4" w:space="0" w:color="auto"/>
            </w:tcBorders>
          </w:tcPr>
          <w:p w14:paraId="5D8BEDA4" w14:textId="77777777" w:rsidR="001D1C16" w:rsidRPr="00F56758" w:rsidRDefault="001D1C16" w:rsidP="00F90A8C">
            <w:pPr>
              <w:autoSpaceDE w:val="0"/>
              <w:autoSpaceDN w:val="0"/>
              <w:adjustRightInd w:val="0"/>
              <w:jc w:val="center"/>
              <w:rPr>
                <w:sz w:val="22"/>
                <w:szCs w:val="22"/>
              </w:rPr>
            </w:pPr>
            <w:r w:rsidRPr="00F56758">
              <w:rPr>
                <w:sz w:val="22"/>
                <w:szCs w:val="22"/>
              </w:rPr>
              <w:t xml:space="preserve">Numărul de formatori și achizitori instruiți  </w:t>
            </w:r>
          </w:p>
        </w:tc>
        <w:tc>
          <w:tcPr>
            <w:tcW w:w="1350" w:type="dxa"/>
            <w:gridSpan w:val="5"/>
            <w:tcBorders>
              <w:top w:val="single" w:sz="4" w:space="0" w:color="auto"/>
              <w:left w:val="single" w:sz="4" w:space="0" w:color="auto"/>
              <w:bottom w:val="single" w:sz="4" w:space="0" w:color="auto"/>
              <w:right w:val="single" w:sz="4" w:space="0" w:color="auto"/>
            </w:tcBorders>
          </w:tcPr>
          <w:p w14:paraId="5C288F42" w14:textId="77777777" w:rsidR="001D1C16" w:rsidRPr="00F56758" w:rsidRDefault="001D1C16" w:rsidP="00F90A8C">
            <w:pPr>
              <w:autoSpaceDE w:val="0"/>
              <w:autoSpaceDN w:val="0"/>
              <w:adjustRightInd w:val="0"/>
              <w:jc w:val="center"/>
              <w:rPr>
                <w:bCs/>
                <w:sz w:val="22"/>
                <w:szCs w:val="22"/>
              </w:rPr>
            </w:pPr>
            <w:r w:rsidRPr="00F56758">
              <w:rPr>
                <w:bCs/>
                <w:sz w:val="22"/>
                <w:szCs w:val="22"/>
              </w:rPr>
              <w:t>40 000</w:t>
            </w:r>
          </w:p>
        </w:tc>
        <w:tc>
          <w:tcPr>
            <w:tcW w:w="1800" w:type="dxa"/>
            <w:gridSpan w:val="6"/>
            <w:tcBorders>
              <w:top w:val="single" w:sz="4" w:space="0" w:color="auto"/>
              <w:left w:val="single" w:sz="4" w:space="0" w:color="auto"/>
              <w:bottom w:val="single" w:sz="4" w:space="0" w:color="auto"/>
              <w:right w:val="single" w:sz="4" w:space="0" w:color="auto"/>
            </w:tcBorders>
          </w:tcPr>
          <w:p w14:paraId="1B0CB949" w14:textId="77777777" w:rsidR="001D1C16" w:rsidRPr="00F56758" w:rsidRDefault="001D1C16" w:rsidP="00F90A8C">
            <w:pPr>
              <w:autoSpaceDE w:val="0"/>
              <w:autoSpaceDN w:val="0"/>
              <w:adjustRightInd w:val="0"/>
              <w:jc w:val="center"/>
              <w:rPr>
                <w:bCs/>
                <w:sz w:val="22"/>
                <w:szCs w:val="22"/>
              </w:rPr>
            </w:pPr>
            <w:r w:rsidRPr="00F56758">
              <w:rPr>
                <w:bCs/>
                <w:sz w:val="22"/>
                <w:szCs w:val="22"/>
              </w:rPr>
              <w:t>Bugetul de stat; asistență externă</w:t>
            </w:r>
          </w:p>
        </w:tc>
      </w:tr>
      <w:tr w:rsidR="001D1C16" w:rsidRPr="00F56758" w14:paraId="5B99D861" w14:textId="77777777" w:rsidTr="006D2E9F">
        <w:trPr>
          <w:gridAfter w:val="1"/>
          <w:wAfter w:w="90" w:type="dxa"/>
        </w:trPr>
        <w:tc>
          <w:tcPr>
            <w:tcW w:w="630" w:type="dxa"/>
            <w:gridSpan w:val="3"/>
            <w:tcBorders>
              <w:top w:val="single" w:sz="4" w:space="0" w:color="auto"/>
              <w:left w:val="single" w:sz="4" w:space="0" w:color="auto"/>
              <w:bottom w:val="single" w:sz="4" w:space="0" w:color="auto"/>
              <w:right w:val="single" w:sz="4" w:space="0" w:color="auto"/>
            </w:tcBorders>
          </w:tcPr>
          <w:p w14:paraId="1F596B9E" w14:textId="77777777" w:rsidR="001D1C16" w:rsidRPr="00F56758" w:rsidRDefault="006463AE" w:rsidP="00F90A8C">
            <w:pPr>
              <w:pStyle w:val="Default"/>
              <w:jc w:val="both"/>
              <w:rPr>
                <w:rFonts w:ascii="Times New Roman" w:hAnsi="Times New Roman" w:cs="Times New Roman"/>
                <w:sz w:val="22"/>
                <w:szCs w:val="22"/>
              </w:rPr>
            </w:pPr>
            <w:r w:rsidRPr="00F56758">
              <w:rPr>
                <w:rFonts w:ascii="Times New Roman" w:hAnsi="Times New Roman" w:cs="Times New Roman"/>
                <w:sz w:val="22"/>
                <w:szCs w:val="22"/>
              </w:rPr>
              <w:t>32</w:t>
            </w:r>
          </w:p>
        </w:tc>
        <w:tc>
          <w:tcPr>
            <w:tcW w:w="3960" w:type="dxa"/>
            <w:gridSpan w:val="3"/>
            <w:tcBorders>
              <w:top w:val="single" w:sz="4" w:space="0" w:color="auto"/>
              <w:left w:val="single" w:sz="4" w:space="0" w:color="auto"/>
              <w:bottom w:val="single" w:sz="4" w:space="0" w:color="auto"/>
              <w:right w:val="single" w:sz="4" w:space="0" w:color="auto"/>
            </w:tcBorders>
          </w:tcPr>
          <w:p w14:paraId="44825E98" w14:textId="77777777" w:rsidR="001D1C16" w:rsidRPr="00F56758" w:rsidRDefault="001D1C16" w:rsidP="00F90A8C">
            <w:pPr>
              <w:pStyle w:val="Default"/>
              <w:jc w:val="both"/>
              <w:rPr>
                <w:rFonts w:ascii="Times New Roman" w:hAnsi="Times New Roman" w:cs="Times New Roman"/>
                <w:sz w:val="22"/>
                <w:szCs w:val="22"/>
              </w:rPr>
            </w:pPr>
            <w:r w:rsidRPr="00F56758">
              <w:rPr>
                <w:rFonts w:ascii="Times New Roman" w:hAnsi="Times New Roman" w:cs="Times New Roman"/>
                <w:sz w:val="22"/>
                <w:szCs w:val="22"/>
              </w:rPr>
              <w:t xml:space="preserve">Organizarea instruirilor pentru furnizori cu privire la respectarea criteriilor de durabilitate și de certificare, precum și diseminarea celor mai bune practici pentru punerea în practică a directivelor adoptate de UE în domeniul etichetării ecologice </w:t>
            </w:r>
          </w:p>
        </w:tc>
        <w:tc>
          <w:tcPr>
            <w:tcW w:w="1530" w:type="dxa"/>
            <w:gridSpan w:val="6"/>
            <w:tcBorders>
              <w:top w:val="single" w:sz="4" w:space="0" w:color="auto"/>
              <w:left w:val="single" w:sz="4" w:space="0" w:color="auto"/>
              <w:bottom w:val="single" w:sz="4" w:space="0" w:color="auto"/>
              <w:right w:val="single" w:sz="4" w:space="0" w:color="auto"/>
            </w:tcBorders>
          </w:tcPr>
          <w:p w14:paraId="5873D106" w14:textId="77777777" w:rsidR="001D1C16" w:rsidRPr="00F56758" w:rsidRDefault="001D1C16" w:rsidP="00F90A8C">
            <w:pPr>
              <w:autoSpaceDE w:val="0"/>
              <w:autoSpaceDN w:val="0"/>
              <w:adjustRightInd w:val="0"/>
              <w:jc w:val="center"/>
              <w:rPr>
                <w:bCs/>
                <w:sz w:val="22"/>
                <w:szCs w:val="22"/>
              </w:rPr>
            </w:pPr>
            <w:r w:rsidRPr="00F56758">
              <w:rPr>
                <w:bCs/>
                <w:sz w:val="22"/>
                <w:szCs w:val="22"/>
              </w:rPr>
              <w:t>2018</w:t>
            </w:r>
          </w:p>
        </w:tc>
        <w:tc>
          <w:tcPr>
            <w:tcW w:w="2700" w:type="dxa"/>
            <w:gridSpan w:val="4"/>
            <w:tcBorders>
              <w:top w:val="single" w:sz="4" w:space="0" w:color="auto"/>
              <w:left w:val="single" w:sz="4" w:space="0" w:color="auto"/>
              <w:bottom w:val="single" w:sz="4" w:space="0" w:color="auto"/>
              <w:right w:val="single" w:sz="4" w:space="0" w:color="auto"/>
            </w:tcBorders>
          </w:tcPr>
          <w:p w14:paraId="6E26AAEB" w14:textId="77777777" w:rsidR="001D1C16" w:rsidRPr="00F56758" w:rsidRDefault="001D1C16" w:rsidP="00F90A8C">
            <w:pPr>
              <w:autoSpaceDE w:val="0"/>
              <w:autoSpaceDN w:val="0"/>
              <w:adjustRightInd w:val="0"/>
              <w:jc w:val="center"/>
              <w:rPr>
                <w:bCs/>
                <w:sz w:val="22"/>
                <w:szCs w:val="22"/>
              </w:rPr>
            </w:pPr>
            <w:r w:rsidRPr="00F56758">
              <w:rPr>
                <w:bCs/>
                <w:sz w:val="22"/>
                <w:szCs w:val="22"/>
              </w:rPr>
              <w:t>Agenția Achiziții Publice</w:t>
            </w:r>
          </w:p>
        </w:tc>
        <w:tc>
          <w:tcPr>
            <w:tcW w:w="2250" w:type="dxa"/>
            <w:gridSpan w:val="5"/>
            <w:tcBorders>
              <w:top w:val="single" w:sz="4" w:space="0" w:color="auto"/>
              <w:left w:val="single" w:sz="4" w:space="0" w:color="auto"/>
              <w:bottom w:val="single" w:sz="4" w:space="0" w:color="auto"/>
              <w:right w:val="single" w:sz="4" w:space="0" w:color="auto"/>
            </w:tcBorders>
          </w:tcPr>
          <w:p w14:paraId="5C77EE1C" w14:textId="77777777" w:rsidR="001D1C16" w:rsidRPr="00F56758" w:rsidRDefault="001D1C16" w:rsidP="00F90A8C">
            <w:pPr>
              <w:autoSpaceDE w:val="0"/>
              <w:autoSpaceDN w:val="0"/>
              <w:adjustRightInd w:val="0"/>
              <w:jc w:val="center"/>
              <w:rPr>
                <w:sz w:val="22"/>
                <w:szCs w:val="22"/>
              </w:rPr>
            </w:pPr>
            <w:r w:rsidRPr="00F56758">
              <w:rPr>
                <w:sz w:val="22"/>
                <w:szCs w:val="22"/>
              </w:rPr>
              <w:t>Numărul de furnizori instruiți</w:t>
            </w:r>
          </w:p>
        </w:tc>
        <w:tc>
          <w:tcPr>
            <w:tcW w:w="1350" w:type="dxa"/>
            <w:gridSpan w:val="5"/>
            <w:tcBorders>
              <w:top w:val="single" w:sz="4" w:space="0" w:color="auto"/>
              <w:left w:val="single" w:sz="4" w:space="0" w:color="auto"/>
              <w:bottom w:val="single" w:sz="4" w:space="0" w:color="auto"/>
              <w:right w:val="single" w:sz="4" w:space="0" w:color="auto"/>
            </w:tcBorders>
          </w:tcPr>
          <w:p w14:paraId="7FF68202" w14:textId="77777777" w:rsidR="001D1C16" w:rsidRPr="00F56758" w:rsidRDefault="001D1C16" w:rsidP="00F90A8C">
            <w:pPr>
              <w:autoSpaceDE w:val="0"/>
              <w:autoSpaceDN w:val="0"/>
              <w:adjustRightInd w:val="0"/>
              <w:jc w:val="center"/>
              <w:rPr>
                <w:bCs/>
                <w:sz w:val="22"/>
                <w:szCs w:val="22"/>
              </w:rPr>
            </w:pPr>
            <w:r w:rsidRPr="00F56758">
              <w:rPr>
                <w:bCs/>
                <w:sz w:val="22"/>
                <w:szCs w:val="22"/>
              </w:rPr>
              <w:t>40 000</w:t>
            </w:r>
          </w:p>
        </w:tc>
        <w:tc>
          <w:tcPr>
            <w:tcW w:w="1800" w:type="dxa"/>
            <w:gridSpan w:val="6"/>
            <w:tcBorders>
              <w:top w:val="single" w:sz="4" w:space="0" w:color="auto"/>
              <w:left w:val="single" w:sz="4" w:space="0" w:color="auto"/>
              <w:bottom w:val="single" w:sz="4" w:space="0" w:color="auto"/>
              <w:right w:val="single" w:sz="4" w:space="0" w:color="auto"/>
            </w:tcBorders>
          </w:tcPr>
          <w:p w14:paraId="2EE67EC3" w14:textId="77777777" w:rsidR="001D1C16" w:rsidRPr="00F56758" w:rsidRDefault="001D1C16" w:rsidP="00F90A8C">
            <w:pPr>
              <w:autoSpaceDE w:val="0"/>
              <w:autoSpaceDN w:val="0"/>
              <w:adjustRightInd w:val="0"/>
              <w:jc w:val="center"/>
              <w:rPr>
                <w:bCs/>
                <w:sz w:val="22"/>
                <w:szCs w:val="22"/>
              </w:rPr>
            </w:pPr>
            <w:r w:rsidRPr="00F56758">
              <w:rPr>
                <w:bCs/>
                <w:sz w:val="22"/>
                <w:szCs w:val="22"/>
              </w:rPr>
              <w:t xml:space="preserve">Bugetul de stat; asistență externă </w:t>
            </w:r>
          </w:p>
        </w:tc>
      </w:tr>
      <w:tr w:rsidR="001D1C16" w:rsidRPr="00F56758" w14:paraId="365129E7" w14:textId="77777777" w:rsidTr="006D2E9F">
        <w:trPr>
          <w:gridAfter w:val="1"/>
          <w:wAfter w:w="90" w:type="dxa"/>
        </w:trPr>
        <w:tc>
          <w:tcPr>
            <w:tcW w:w="630" w:type="dxa"/>
            <w:gridSpan w:val="3"/>
            <w:tcBorders>
              <w:top w:val="single" w:sz="4" w:space="0" w:color="auto"/>
              <w:left w:val="single" w:sz="4" w:space="0" w:color="auto"/>
              <w:bottom w:val="single" w:sz="4" w:space="0" w:color="auto"/>
              <w:right w:val="single" w:sz="4" w:space="0" w:color="auto"/>
            </w:tcBorders>
          </w:tcPr>
          <w:p w14:paraId="380EDD67" w14:textId="77777777" w:rsidR="001D1C16" w:rsidRPr="00F56758" w:rsidRDefault="006463AE" w:rsidP="00F90A8C">
            <w:pPr>
              <w:pStyle w:val="Default"/>
              <w:jc w:val="both"/>
              <w:rPr>
                <w:rFonts w:ascii="Times New Roman" w:hAnsi="Times New Roman" w:cs="Times New Roman"/>
                <w:sz w:val="22"/>
                <w:szCs w:val="22"/>
              </w:rPr>
            </w:pPr>
            <w:r w:rsidRPr="00F56758">
              <w:rPr>
                <w:rFonts w:ascii="Times New Roman" w:hAnsi="Times New Roman" w:cs="Times New Roman"/>
                <w:sz w:val="22"/>
                <w:szCs w:val="22"/>
              </w:rPr>
              <w:t>33</w:t>
            </w:r>
          </w:p>
        </w:tc>
        <w:tc>
          <w:tcPr>
            <w:tcW w:w="3960" w:type="dxa"/>
            <w:gridSpan w:val="3"/>
            <w:tcBorders>
              <w:top w:val="single" w:sz="4" w:space="0" w:color="auto"/>
              <w:left w:val="single" w:sz="4" w:space="0" w:color="auto"/>
              <w:bottom w:val="single" w:sz="4" w:space="0" w:color="auto"/>
              <w:right w:val="single" w:sz="4" w:space="0" w:color="auto"/>
            </w:tcBorders>
          </w:tcPr>
          <w:p w14:paraId="2D507BEE" w14:textId="77777777" w:rsidR="001D1C16" w:rsidRPr="00F56758" w:rsidRDefault="001D1C16" w:rsidP="00F90A8C">
            <w:pPr>
              <w:pStyle w:val="Default"/>
              <w:jc w:val="both"/>
              <w:rPr>
                <w:rFonts w:ascii="Times New Roman" w:hAnsi="Times New Roman" w:cs="Times New Roman"/>
                <w:sz w:val="22"/>
                <w:szCs w:val="22"/>
              </w:rPr>
            </w:pPr>
            <w:r w:rsidRPr="00F56758">
              <w:rPr>
                <w:rFonts w:ascii="Times New Roman" w:hAnsi="Times New Roman" w:cs="Times New Roman"/>
                <w:sz w:val="22"/>
                <w:szCs w:val="22"/>
              </w:rPr>
              <w:t xml:space="preserve">Elaborarea unei foi de parcurs pentru ajustarea legislației actuale în domeniul </w:t>
            </w:r>
            <w:r w:rsidRPr="00F56758">
              <w:rPr>
                <w:rFonts w:ascii="Times New Roman" w:hAnsi="Times New Roman" w:cs="Times New Roman"/>
                <w:sz w:val="22"/>
                <w:szCs w:val="22"/>
              </w:rPr>
              <w:lastRenderedPageBreak/>
              <w:t>achizițiilor publice</w:t>
            </w:r>
          </w:p>
          <w:p w14:paraId="03AF2631" w14:textId="77777777" w:rsidR="001D1C16" w:rsidRPr="00F56758" w:rsidRDefault="001D1C16" w:rsidP="00F90A8C">
            <w:pPr>
              <w:pStyle w:val="Default"/>
              <w:jc w:val="both"/>
              <w:rPr>
                <w:rFonts w:ascii="Times New Roman" w:hAnsi="Times New Roman" w:cs="Times New Roman"/>
                <w:sz w:val="22"/>
                <w:szCs w:val="22"/>
              </w:rPr>
            </w:pPr>
          </w:p>
        </w:tc>
        <w:tc>
          <w:tcPr>
            <w:tcW w:w="1530" w:type="dxa"/>
            <w:gridSpan w:val="6"/>
            <w:tcBorders>
              <w:top w:val="single" w:sz="4" w:space="0" w:color="auto"/>
              <w:left w:val="single" w:sz="4" w:space="0" w:color="auto"/>
              <w:bottom w:val="single" w:sz="4" w:space="0" w:color="auto"/>
              <w:right w:val="single" w:sz="4" w:space="0" w:color="auto"/>
            </w:tcBorders>
          </w:tcPr>
          <w:p w14:paraId="7158D946" w14:textId="77777777" w:rsidR="001D1C16" w:rsidRPr="00F56758" w:rsidRDefault="001D1C16" w:rsidP="00F90A8C">
            <w:pPr>
              <w:autoSpaceDE w:val="0"/>
              <w:autoSpaceDN w:val="0"/>
              <w:adjustRightInd w:val="0"/>
              <w:jc w:val="center"/>
              <w:rPr>
                <w:bCs/>
                <w:sz w:val="22"/>
                <w:szCs w:val="22"/>
              </w:rPr>
            </w:pPr>
            <w:r w:rsidRPr="00F56758">
              <w:rPr>
                <w:bCs/>
                <w:sz w:val="22"/>
                <w:szCs w:val="22"/>
              </w:rPr>
              <w:lastRenderedPageBreak/>
              <w:t>2018</w:t>
            </w:r>
          </w:p>
        </w:tc>
        <w:tc>
          <w:tcPr>
            <w:tcW w:w="2700" w:type="dxa"/>
            <w:gridSpan w:val="4"/>
            <w:tcBorders>
              <w:top w:val="single" w:sz="4" w:space="0" w:color="auto"/>
              <w:left w:val="single" w:sz="4" w:space="0" w:color="auto"/>
              <w:bottom w:val="single" w:sz="4" w:space="0" w:color="auto"/>
              <w:right w:val="single" w:sz="4" w:space="0" w:color="auto"/>
            </w:tcBorders>
          </w:tcPr>
          <w:p w14:paraId="78944A76" w14:textId="77777777" w:rsidR="001D1C16" w:rsidRPr="00F56758" w:rsidRDefault="001D1C16" w:rsidP="00F90A8C">
            <w:pPr>
              <w:autoSpaceDE w:val="0"/>
              <w:autoSpaceDN w:val="0"/>
              <w:adjustRightInd w:val="0"/>
              <w:jc w:val="center"/>
              <w:rPr>
                <w:bCs/>
                <w:sz w:val="22"/>
                <w:szCs w:val="22"/>
              </w:rPr>
            </w:pPr>
            <w:r w:rsidRPr="00F56758">
              <w:rPr>
                <w:bCs/>
                <w:sz w:val="22"/>
                <w:szCs w:val="22"/>
              </w:rPr>
              <w:t>Agenția Achiziții Publice</w:t>
            </w:r>
          </w:p>
        </w:tc>
        <w:tc>
          <w:tcPr>
            <w:tcW w:w="2250" w:type="dxa"/>
            <w:gridSpan w:val="5"/>
            <w:tcBorders>
              <w:top w:val="single" w:sz="4" w:space="0" w:color="auto"/>
              <w:left w:val="single" w:sz="4" w:space="0" w:color="auto"/>
              <w:bottom w:val="single" w:sz="4" w:space="0" w:color="auto"/>
              <w:right w:val="single" w:sz="4" w:space="0" w:color="auto"/>
            </w:tcBorders>
          </w:tcPr>
          <w:p w14:paraId="6BF990C4" w14:textId="77777777" w:rsidR="001D1C16" w:rsidRPr="00F56758" w:rsidRDefault="001D1C16" w:rsidP="00F90A8C">
            <w:pPr>
              <w:autoSpaceDE w:val="0"/>
              <w:autoSpaceDN w:val="0"/>
              <w:adjustRightInd w:val="0"/>
              <w:jc w:val="center"/>
              <w:rPr>
                <w:sz w:val="22"/>
                <w:szCs w:val="22"/>
              </w:rPr>
            </w:pPr>
            <w:r w:rsidRPr="00F56758">
              <w:rPr>
                <w:sz w:val="22"/>
                <w:szCs w:val="22"/>
              </w:rPr>
              <w:t>Foaie de parcurs elaborată</w:t>
            </w:r>
          </w:p>
        </w:tc>
        <w:tc>
          <w:tcPr>
            <w:tcW w:w="1350" w:type="dxa"/>
            <w:gridSpan w:val="5"/>
            <w:tcBorders>
              <w:top w:val="single" w:sz="4" w:space="0" w:color="auto"/>
              <w:left w:val="single" w:sz="4" w:space="0" w:color="auto"/>
              <w:bottom w:val="single" w:sz="4" w:space="0" w:color="auto"/>
              <w:right w:val="single" w:sz="4" w:space="0" w:color="auto"/>
            </w:tcBorders>
          </w:tcPr>
          <w:p w14:paraId="6033B1CD" w14:textId="77777777" w:rsidR="001D1C16" w:rsidRPr="00F56758" w:rsidRDefault="001D1C16" w:rsidP="00F90A8C">
            <w:pPr>
              <w:autoSpaceDE w:val="0"/>
              <w:autoSpaceDN w:val="0"/>
              <w:adjustRightInd w:val="0"/>
              <w:jc w:val="center"/>
              <w:rPr>
                <w:bCs/>
                <w:sz w:val="22"/>
                <w:szCs w:val="22"/>
              </w:rPr>
            </w:pPr>
            <w:r w:rsidRPr="00F56758">
              <w:rPr>
                <w:bCs/>
                <w:sz w:val="22"/>
                <w:szCs w:val="22"/>
              </w:rPr>
              <w:t>60 000</w:t>
            </w:r>
          </w:p>
        </w:tc>
        <w:tc>
          <w:tcPr>
            <w:tcW w:w="1800" w:type="dxa"/>
            <w:gridSpan w:val="6"/>
            <w:tcBorders>
              <w:top w:val="single" w:sz="4" w:space="0" w:color="auto"/>
              <w:left w:val="single" w:sz="4" w:space="0" w:color="auto"/>
              <w:bottom w:val="single" w:sz="4" w:space="0" w:color="auto"/>
              <w:right w:val="single" w:sz="4" w:space="0" w:color="auto"/>
            </w:tcBorders>
          </w:tcPr>
          <w:p w14:paraId="3A38F664" w14:textId="77777777" w:rsidR="001D1C16" w:rsidRPr="00F56758" w:rsidRDefault="001D1C16" w:rsidP="00F90A8C">
            <w:pPr>
              <w:autoSpaceDE w:val="0"/>
              <w:autoSpaceDN w:val="0"/>
              <w:adjustRightInd w:val="0"/>
              <w:jc w:val="center"/>
              <w:rPr>
                <w:bCs/>
                <w:sz w:val="22"/>
                <w:szCs w:val="22"/>
              </w:rPr>
            </w:pPr>
            <w:r w:rsidRPr="00F56758">
              <w:rPr>
                <w:bCs/>
                <w:sz w:val="22"/>
                <w:szCs w:val="22"/>
              </w:rPr>
              <w:t>Bugetul de stat; asistență externă</w:t>
            </w:r>
          </w:p>
        </w:tc>
      </w:tr>
      <w:tr w:rsidR="001D1C16" w:rsidRPr="00F56758" w14:paraId="2B39C86A" w14:textId="77777777" w:rsidTr="006D2E9F">
        <w:trPr>
          <w:gridAfter w:val="1"/>
          <w:wAfter w:w="90" w:type="dxa"/>
        </w:trPr>
        <w:tc>
          <w:tcPr>
            <w:tcW w:w="630" w:type="dxa"/>
            <w:gridSpan w:val="3"/>
            <w:tcBorders>
              <w:top w:val="single" w:sz="4" w:space="0" w:color="auto"/>
              <w:left w:val="single" w:sz="4" w:space="0" w:color="auto"/>
              <w:bottom w:val="single" w:sz="4" w:space="0" w:color="auto"/>
              <w:right w:val="single" w:sz="4" w:space="0" w:color="auto"/>
            </w:tcBorders>
          </w:tcPr>
          <w:p w14:paraId="62C15902" w14:textId="77777777" w:rsidR="001D1C16" w:rsidRPr="00F56758" w:rsidRDefault="006463AE" w:rsidP="00F90A8C">
            <w:pPr>
              <w:pStyle w:val="Default"/>
              <w:jc w:val="both"/>
              <w:rPr>
                <w:rFonts w:ascii="Times New Roman" w:hAnsi="Times New Roman" w:cs="Times New Roman"/>
                <w:sz w:val="22"/>
                <w:szCs w:val="22"/>
              </w:rPr>
            </w:pPr>
            <w:r w:rsidRPr="00F56758">
              <w:rPr>
                <w:rFonts w:ascii="Times New Roman" w:hAnsi="Times New Roman" w:cs="Times New Roman"/>
                <w:sz w:val="22"/>
                <w:szCs w:val="22"/>
              </w:rPr>
              <w:t>34</w:t>
            </w:r>
          </w:p>
        </w:tc>
        <w:tc>
          <w:tcPr>
            <w:tcW w:w="3960" w:type="dxa"/>
            <w:gridSpan w:val="3"/>
            <w:tcBorders>
              <w:top w:val="single" w:sz="4" w:space="0" w:color="auto"/>
              <w:left w:val="single" w:sz="4" w:space="0" w:color="auto"/>
              <w:bottom w:val="single" w:sz="4" w:space="0" w:color="auto"/>
              <w:right w:val="single" w:sz="4" w:space="0" w:color="auto"/>
            </w:tcBorders>
          </w:tcPr>
          <w:p w14:paraId="2E80969E" w14:textId="77777777" w:rsidR="001D1C16" w:rsidRPr="00F56758" w:rsidRDefault="001D1C16" w:rsidP="00F90A8C">
            <w:pPr>
              <w:pStyle w:val="Default"/>
              <w:jc w:val="both"/>
              <w:rPr>
                <w:rFonts w:ascii="Times New Roman" w:hAnsi="Times New Roman" w:cs="Times New Roman"/>
                <w:sz w:val="22"/>
                <w:szCs w:val="22"/>
              </w:rPr>
            </w:pPr>
            <w:r w:rsidRPr="00F56758">
              <w:rPr>
                <w:rFonts w:ascii="Times New Roman" w:hAnsi="Times New Roman" w:cs="Times New Roman"/>
                <w:sz w:val="22"/>
                <w:szCs w:val="22"/>
              </w:rPr>
              <w:t xml:space="preserve">Elaborarea unui sistem de monitorizare și evaluare pentru a urmări progresele și a măsura beneficiile achizițiilor publice durabile  </w:t>
            </w:r>
          </w:p>
        </w:tc>
        <w:tc>
          <w:tcPr>
            <w:tcW w:w="1530" w:type="dxa"/>
            <w:gridSpan w:val="6"/>
            <w:tcBorders>
              <w:top w:val="single" w:sz="4" w:space="0" w:color="auto"/>
              <w:left w:val="single" w:sz="4" w:space="0" w:color="auto"/>
              <w:bottom w:val="single" w:sz="4" w:space="0" w:color="auto"/>
              <w:right w:val="single" w:sz="4" w:space="0" w:color="auto"/>
            </w:tcBorders>
          </w:tcPr>
          <w:p w14:paraId="161EECAA" w14:textId="77777777" w:rsidR="001D1C16" w:rsidRPr="00F56758" w:rsidRDefault="001D1C16" w:rsidP="00F90A8C">
            <w:pPr>
              <w:autoSpaceDE w:val="0"/>
              <w:autoSpaceDN w:val="0"/>
              <w:adjustRightInd w:val="0"/>
              <w:jc w:val="center"/>
              <w:rPr>
                <w:bCs/>
                <w:sz w:val="22"/>
                <w:szCs w:val="22"/>
              </w:rPr>
            </w:pPr>
            <w:r w:rsidRPr="00F56758">
              <w:rPr>
                <w:bCs/>
                <w:sz w:val="22"/>
                <w:szCs w:val="22"/>
              </w:rPr>
              <w:t>2018</w:t>
            </w:r>
          </w:p>
        </w:tc>
        <w:tc>
          <w:tcPr>
            <w:tcW w:w="2700" w:type="dxa"/>
            <w:gridSpan w:val="4"/>
            <w:tcBorders>
              <w:top w:val="single" w:sz="4" w:space="0" w:color="auto"/>
              <w:left w:val="single" w:sz="4" w:space="0" w:color="auto"/>
              <w:bottom w:val="single" w:sz="4" w:space="0" w:color="auto"/>
              <w:right w:val="single" w:sz="4" w:space="0" w:color="auto"/>
            </w:tcBorders>
          </w:tcPr>
          <w:p w14:paraId="3B69F140" w14:textId="77777777" w:rsidR="001D1C16" w:rsidRPr="00F56758" w:rsidRDefault="001D1C16" w:rsidP="00F90A8C">
            <w:pPr>
              <w:autoSpaceDE w:val="0"/>
              <w:autoSpaceDN w:val="0"/>
              <w:adjustRightInd w:val="0"/>
              <w:jc w:val="center"/>
              <w:rPr>
                <w:bCs/>
                <w:sz w:val="22"/>
                <w:szCs w:val="22"/>
              </w:rPr>
            </w:pPr>
            <w:r w:rsidRPr="00F56758">
              <w:rPr>
                <w:bCs/>
                <w:sz w:val="22"/>
                <w:szCs w:val="22"/>
              </w:rPr>
              <w:t>Agenția Achiziții Publice</w:t>
            </w:r>
          </w:p>
        </w:tc>
        <w:tc>
          <w:tcPr>
            <w:tcW w:w="2250" w:type="dxa"/>
            <w:gridSpan w:val="5"/>
            <w:tcBorders>
              <w:top w:val="single" w:sz="4" w:space="0" w:color="auto"/>
              <w:left w:val="single" w:sz="4" w:space="0" w:color="auto"/>
              <w:bottom w:val="single" w:sz="4" w:space="0" w:color="auto"/>
              <w:right w:val="single" w:sz="4" w:space="0" w:color="auto"/>
            </w:tcBorders>
          </w:tcPr>
          <w:p w14:paraId="6A5906A1" w14:textId="77777777" w:rsidR="001D1C16" w:rsidRPr="00F56758" w:rsidRDefault="001D1C16" w:rsidP="00F90A8C">
            <w:pPr>
              <w:autoSpaceDE w:val="0"/>
              <w:autoSpaceDN w:val="0"/>
              <w:adjustRightInd w:val="0"/>
              <w:jc w:val="center"/>
              <w:rPr>
                <w:sz w:val="22"/>
                <w:szCs w:val="22"/>
              </w:rPr>
            </w:pPr>
            <w:r w:rsidRPr="00F56758">
              <w:rPr>
                <w:sz w:val="22"/>
                <w:szCs w:val="22"/>
              </w:rPr>
              <w:t xml:space="preserve">Raport cu privire la sistemul de monitorizare și instrumentele de raportare elaborate </w:t>
            </w:r>
          </w:p>
          <w:p w14:paraId="74603B48" w14:textId="77777777" w:rsidR="001D1C16" w:rsidRPr="00F56758" w:rsidRDefault="001D1C16" w:rsidP="00F90A8C">
            <w:pPr>
              <w:autoSpaceDE w:val="0"/>
              <w:autoSpaceDN w:val="0"/>
              <w:adjustRightInd w:val="0"/>
              <w:jc w:val="center"/>
              <w:rPr>
                <w:sz w:val="22"/>
                <w:szCs w:val="22"/>
              </w:rPr>
            </w:pPr>
          </w:p>
        </w:tc>
        <w:tc>
          <w:tcPr>
            <w:tcW w:w="1350" w:type="dxa"/>
            <w:gridSpan w:val="5"/>
            <w:tcBorders>
              <w:top w:val="single" w:sz="4" w:space="0" w:color="auto"/>
              <w:left w:val="single" w:sz="4" w:space="0" w:color="auto"/>
              <w:bottom w:val="single" w:sz="4" w:space="0" w:color="auto"/>
              <w:right w:val="single" w:sz="4" w:space="0" w:color="auto"/>
            </w:tcBorders>
          </w:tcPr>
          <w:p w14:paraId="2ACF2F78" w14:textId="77777777" w:rsidR="001D1C16" w:rsidRPr="00F56758" w:rsidRDefault="001D1C16" w:rsidP="00F90A8C">
            <w:pPr>
              <w:autoSpaceDE w:val="0"/>
              <w:autoSpaceDN w:val="0"/>
              <w:adjustRightInd w:val="0"/>
              <w:jc w:val="center"/>
              <w:rPr>
                <w:bCs/>
                <w:sz w:val="22"/>
                <w:szCs w:val="22"/>
              </w:rPr>
            </w:pPr>
            <w:r w:rsidRPr="00F56758">
              <w:rPr>
                <w:bCs/>
                <w:sz w:val="22"/>
                <w:szCs w:val="22"/>
              </w:rPr>
              <w:t>60 000</w:t>
            </w:r>
          </w:p>
        </w:tc>
        <w:tc>
          <w:tcPr>
            <w:tcW w:w="1800" w:type="dxa"/>
            <w:gridSpan w:val="6"/>
            <w:tcBorders>
              <w:top w:val="single" w:sz="4" w:space="0" w:color="auto"/>
              <w:left w:val="single" w:sz="4" w:space="0" w:color="auto"/>
              <w:bottom w:val="single" w:sz="4" w:space="0" w:color="auto"/>
              <w:right w:val="single" w:sz="4" w:space="0" w:color="auto"/>
            </w:tcBorders>
          </w:tcPr>
          <w:p w14:paraId="695CE13D" w14:textId="77777777" w:rsidR="001D1C16" w:rsidRPr="00F56758" w:rsidRDefault="001D1C16" w:rsidP="00F90A8C">
            <w:pPr>
              <w:autoSpaceDE w:val="0"/>
              <w:autoSpaceDN w:val="0"/>
              <w:adjustRightInd w:val="0"/>
              <w:jc w:val="center"/>
              <w:rPr>
                <w:bCs/>
                <w:sz w:val="22"/>
                <w:szCs w:val="22"/>
              </w:rPr>
            </w:pPr>
            <w:r w:rsidRPr="00F56758">
              <w:rPr>
                <w:bCs/>
                <w:sz w:val="22"/>
                <w:szCs w:val="22"/>
              </w:rPr>
              <w:t>Bugetul de stat; asistență externă</w:t>
            </w:r>
          </w:p>
        </w:tc>
      </w:tr>
      <w:tr w:rsidR="001D1C16" w:rsidRPr="00F56758" w14:paraId="6DBFC1EB" w14:textId="77777777" w:rsidTr="006D2E9F">
        <w:trPr>
          <w:gridAfter w:val="1"/>
          <w:wAfter w:w="90" w:type="dxa"/>
        </w:trPr>
        <w:tc>
          <w:tcPr>
            <w:tcW w:w="630" w:type="dxa"/>
            <w:gridSpan w:val="3"/>
            <w:tcBorders>
              <w:top w:val="single" w:sz="4" w:space="0" w:color="auto"/>
              <w:left w:val="single" w:sz="4" w:space="0" w:color="auto"/>
              <w:bottom w:val="single" w:sz="4" w:space="0" w:color="auto"/>
              <w:right w:val="single" w:sz="4" w:space="0" w:color="auto"/>
            </w:tcBorders>
          </w:tcPr>
          <w:p w14:paraId="62CA4985" w14:textId="77777777" w:rsidR="001D1C16" w:rsidRPr="00F56758" w:rsidRDefault="006463AE" w:rsidP="00F90A8C">
            <w:pPr>
              <w:rPr>
                <w:sz w:val="22"/>
                <w:szCs w:val="22"/>
              </w:rPr>
            </w:pPr>
            <w:r w:rsidRPr="00F56758">
              <w:rPr>
                <w:sz w:val="22"/>
                <w:szCs w:val="22"/>
              </w:rPr>
              <w:t>35</w:t>
            </w:r>
          </w:p>
        </w:tc>
        <w:tc>
          <w:tcPr>
            <w:tcW w:w="3960" w:type="dxa"/>
            <w:gridSpan w:val="3"/>
            <w:tcBorders>
              <w:top w:val="single" w:sz="4" w:space="0" w:color="auto"/>
              <w:left w:val="single" w:sz="4" w:space="0" w:color="auto"/>
              <w:bottom w:val="single" w:sz="4" w:space="0" w:color="auto"/>
              <w:right w:val="single" w:sz="4" w:space="0" w:color="auto"/>
            </w:tcBorders>
          </w:tcPr>
          <w:p w14:paraId="05736A4E" w14:textId="77777777" w:rsidR="001D1C16" w:rsidRPr="00F56758" w:rsidRDefault="001D1C16" w:rsidP="00F90A8C">
            <w:pPr>
              <w:rPr>
                <w:sz w:val="22"/>
                <w:szCs w:val="22"/>
              </w:rPr>
            </w:pPr>
            <w:r w:rsidRPr="00F56758">
              <w:rPr>
                <w:sz w:val="22"/>
                <w:szCs w:val="22"/>
              </w:rPr>
              <w:t>Modificarea Documentației-standard</w:t>
            </w:r>
            <w:r w:rsidRPr="00F56758">
              <w:rPr>
                <w:sz w:val="22"/>
                <w:szCs w:val="22"/>
              </w:rPr>
              <w:br/>
              <w:t>pentru realizarea achizițiilor publice de bunuri și servicii, aprobată prin Hotărârea Guvernului nr. 763 din 11 octombrie 2012</w:t>
            </w:r>
          </w:p>
          <w:p w14:paraId="37C1F6E5" w14:textId="77777777" w:rsidR="001D1C16" w:rsidRPr="00F56758" w:rsidRDefault="001D1C16" w:rsidP="00F90A8C">
            <w:pPr>
              <w:tabs>
                <w:tab w:val="left" w:pos="-90"/>
                <w:tab w:val="left" w:pos="0"/>
              </w:tabs>
              <w:ind w:right="130"/>
              <w:jc w:val="both"/>
              <w:rPr>
                <w:bCs/>
                <w:sz w:val="22"/>
                <w:szCs w:val="22"/>
              </w:rPr>
            </w:pPr>
            <w:r w:rsidRPr="00F56758">
              <w:rPr>
                <w:sz w:val="22"/>
                <w:szCs w:val="22"/>
              </w:rPr>
              <w:t xml:space="preserve"> </w:t>
            </w:r>
          </w:p>
        </w:tc>
        <w:tc>
          <w:tcPr>
            <w:tcW w:w="1530" w:type="dxa"/>
            <w:gridSpan w:val="6"/>
            <w:tcBorders>
              <w:top w:val="single" w:sz="4" w:space="0" w:color="auto"/>
              <w:left w:val="single" w:sz="4" w:space="0" w:color="auto"/>
              <w:bottom w:val="single" w:sz="4" w:space="0" w:color="auto"/>
              <w:right w:val="single" w:sz="4" w:space="0" w:color="auto"/>
            </w:tcBorders>
          </w:tcPr>
          <w:p w14:paraId="272990C0" w14:textId="77777777" w:rsidR="001D1C16" w:rsidRPr="00F56758" w:rsidRDefault="001D1C16" w:rsidP="00F90A8C">
            <w:pPr>
              <w:autoSpaceDE w:val="0"/>
              <w:autoSpaceDN w:val="0"/>
              <w:adjustRightInd w:val="0"/>
              <w:jc w:val="center"/>
              <w:rPr>
                <w:bCs/>
                <w:sz w:val="22"/>
                <w:szCs w:val="22"/>
              </w:rPr>
            </w:pPr>
            <w:r w:rsidRPr="00F56758">
              <w:rPr>
                <w:bCs/>
                <w:sz w:val="22"/>
                <w:szCs w:val="22"/>
              </w:rPr>
              <w:t>2018</w:t>
            </w:r>
          </w:p>
        </w:tc>
        <w:tc>
          <w:tcPr>
            <w:tcW w:w="2700" w:type="dxa"/>
            <w:gridSpan w:val="4"/>
            <w:tcBorders>
              <w:top w:val="single" w:sz="4" w:space="0" w:color="auto"/>
              <w:left w:val="single" w:sz="4" w:space="0" w:color="auto"/>
              <w:bottom w:val="single" w:sz="4" w:space="0" w:color="auto"/>
              <w:right w:val="single" w:sz="4" w:space="0" w:color="auto"/>
            </w:tcBorders>
          </w:tcPr>
          <w:p w14:paraId="00A2DC43" w14:textId="77777777" w:rsidR="001D1C16" w:rsidRPr="00F56758" w:rsidRDefault="001D1C16" w:rsidP="00F90A8C">
            <w:pPr>
              <w:autoSpaceDE w:val="0"/>
              <w:autoSpaceDN w:val="0"/>
              <w:adjustRightInd w:val="0"/>
              <w:jc w:val="center"/>
              <w:rPr>
                <w:bCs/>
                <w:sz w:val="22"/>
                <w:szCs w:val="22"/>
              </w:rPr>
            </w:pPr>
            <w:r w:rsidRPr="00F56758">
              <w:rPr>
                <w:bCs/>
                <w:sz w:val="22"/>
                <w:szCs w:val="22"/>
              </w:rPr>
              <w:t>Agenția Achiziții Publice</w:t>
            </w:r>
          </w:p>
        </w:tc>
        <w:tc>
          <w:tcPr>
            <w:tcW w:w="2250" w:type="dxa"/>
            <w:gridSpan w:val="5"/>
            <w:tcBorders>
              <w:top w:val="single" w:sz="4" w:space="0" w:color="auto"/>
              <w:left w:val="single" w:sz="4" w:space="0" w:color="auto"/>
              <w:bottom w:val="single" w:sz="4" w:space="0" w:color="auto"/>
              <w:right w:val="single" w:sz="4" w:space="0" w:color="auto"/>
            </w:tcBorders>
          </w:tcPr>
          <w:p w14:paraId="02E8A6E6" w14:textId="77777777" w:rsidR="001D1C16" w:rsidRPr="00F56758" w:rsidRDefault="001D1C16" w:rsidP="006F65C2">
            <w:pPr>
              <w:pStyle w:val="Default"/>
              <w:jc w:val="center"/>
              <w:rPr>
                <w:bCs/>
                <w:sz w:val="22"/>
                <w:szCs w:val="22"/>
              </w:rPr>
            </w:pPr>
            <w:r w:rsidRPr="00F56758">
              <w:rPr>
                <w:rFonts w:ascii="Times New Roman" w:hAnsi="Times New Roman" w:cs="Times New Roman"/>
                <w:sz w:val="22"/>
                <w:szCs w:val="22"/>
              </w:rPr>
              <w:t>Documentația-standard modificată și completată cu criteriile specifice de durabilitate în achizițiile publice</w:t>
            </w:r>
          </w:p>
        </w:tc>
        <w:tc>
          <w:tcPr>
            <w:tcW w:w="1350" w:type="dxa"/>
            <w:gridSpan w:val="5"/>
            <w:tcBorders>
              <w:top w:val="single" w:sz="4" w:space="0" w:color="auto"/>
              <w:left w:val="single" w:sz="4" w:space="0" w:color="auto"/>
              <w:bottom w:val="single" w:sz="4" w:space="0" w:color="auto"/>
              <w:right w:val="single" w:sz="4" w:space="0" w:color="auto"/>
            </w:tcBorders>
          </w:tcPr>
          <w:p w14:paraId="32576DA5" w14:textId="77777777" w:rsidR="001D1C16" w:rsidRPr="00F56758" w:rsidRDefault="001D1C16" w:rsidP="00F90A8C">
            <w:pPr>
              <w:autoSpaceDE w:val="0"/>
              <w:autoSpaceDN w:val="0"/>
              <w:adjustRightInd w:val="0"/>
              <w:jc w:val="center"/>
              <w:rPr>
                <w:bCs/>
                <w:sz w:val="22"/>
                <w:szCs w:val="22"/>
              </w:rPr>
            </w:pPr>
            <w:r w:rsidRPr="00F56758">
              <w:rPr>
                <w:bCs/>
                <w:sz w:val="22"/>
                <w:szCs w:val="22"/>
              </w:rPr>
              <w:t>100 000</w:t>
            </w:r>
          </w:p>
        </w:tc>
        <w:tc>
          <w:tcPr>
            <w:tcW w:w="1800" w:type="dxa"/>
            <w:gridSpan w:val="6"/>
            <w:tcBorders>
              <w:top w:val="single" w:sz="4" w:space="0" w:color="auto"/>
              <w:left w:val="single" w:sz="4" w:space="0" w:color="auto"/>
              <w:bottom w:val="single" w:sz="4" w:space="0" w:color="auto"/>
              <w:right w:val="single" w:sz="4" w:space="0" w:color="auto"/>
            </w:tcBorders>
          </w:tcPr>
          <w:p w14:paraId="5F1618BC" w14:textId="77777777" w:rsidR="001D1C16" w:rsidRPr="00F56758" w:rsidRDefault="001D1C16" w:rsidP="00F90A8C">
            <w:pPr>
              <w:autoSpaceDE w:val="0"/>
              <w:autoSpaceDN w:val="0"/>
              <w:adjustRightInd w:val="0"/>
              <w:jc w:val="center"/>
              <w:rPr>
                <w:bCs/>
                <w:sz w:val="22"/>
                <w:szCs w:val="22"/>
              </w:rPr>
            </w:pPr>
            <w:r w:rsidRPr="00F56758">
              <w:rPr>
                <w:bCs/>
                <w:sz w:val="22"/>
                <w:szCs w:val="22"/>
              </w:rPr>
              <w:t xml:space="preserve">Bugetul de stat; asistență externă </w:t>
            </w:r>
          </w:p>
        </w:tc>
      </w:tr>
      <w:tr w:rsidR="001D1C16" w:rsidRPr="00F56758" w14:paraId="3A9521FB" w14:textId="77777777" w:rsidTr="006D2E9F">
        <w:trPr>
          <w:gridAfter w:val="1"/>
          <w:wAfter w:w="90" w:type="dxa"/>
        </w:trPr>
        <w:tc>
          <w:tcPr>
            <w:tcW w:w="630" w:type="dxa"/>
            <w:gridSpan w:val="3"/>
            <w:tcBorders>
              <w:top w:val="single" w:sz="4" w:space="0" w:color="auto"/>
              <w:left w:val="single" w:sz="4" w:space="0" w:color="auto"/>
              <w:bottom w:val="single" w:sz="4" w:space="0" w:color="auto"/>
              <w:right w:val="single" w:sz="4" w:space="0" w:color="auto"/>
            </w:tcBorders>
          </w:tcPr>
          <w:p w14:paraId="707F3FD1" w14:textId="77777777" w:rsidR="001D1C16" w:rsidRPr="00F56758" w:rsidRDefault="006463AE" w:rsidP="006F65C2">
            <w:pPr>
              <w:pStyle w:val="Default"/>
              <w:jc w:val="both"/>
              <w:rPr>
                <w:rFonts w:ascii="Times New Roman" w:hAnsi="Times New Roman" w:cs="Times New Roman"/>
                <w:sz w:val="22"/>
                <w:szCs w:val="22"/>
              </w:rPr>
            </w:pPr>
            <w:r w:rsidRPr="00F56758">
              <w:rPr>
                <w:rFonts w:ascii="Times New Roman" w:hAnsi="Times New Roman" w:cs="Times New Roman"/>
                <w:sz w:val="22"/>
                <w:szCs w:val="22"/>
              </w:rPr>
              <w:t>36</w:t>
            </w:r>
          </w:p>
        </w:tc>
        <w:tc>
          <w:tcPr>
            <w:tcW w:w="3960" w:type="dxa"/>
            <w:gridSpan w:val="3"/>
            <w:tcBorders>
              <w:top w:val="single" w:sz="4" w:space="0" w:color="auto"/>
              <w:left w:val="single" w:sz="4" w:space="0" w:color="auto"/>
              <w:bottom w:val="single" w:sz="4" w:space="0" w:color="auto"/>
              <w:right w:val="single" w:sz="4" w:space="0" w:color="auto"/>
            </w:tcBorders>
          </w:tcPr>
          <w:p w14:paraId="5CC0210C" w14:textId="77777777" w:rsidR="001D1C16" w:rsidRPr="00F56758" w:rsidRDefault="001D1C16" w:rsidP="006F65C2">
            <w:pPr>
              <w:pStyle w:val="Default"/>
              <w:jc w:val="both"/>
              <w:rPr>
                <w:bCs/>
                <w:sz w:val="22"/>
                <w:szCs w:val="22"/>
              </w:rPr>
            </w:pPr>
            <w:r w:rsidRPr="00F56758">
              <w:rPr>
                <w:rFonts w:ascii="Times New Roman" w:hAnsi="Times New Roman" w:cs="Times New Roman"/>
                <w:sz w:val="22"/>
                <w:szCs w:val="22"/>
              </w:rPr>
              <w:t xml:space="preserve">Elaborarea unui manual cu privire la achizițiile publice durabile </w:t>
            </w:r>
          </w:p>
        </w:tc>
        <w:tc>
          <w:tcPr>
            <w:tcW w:w="1530" w:type="dxa"/>
            <w:gridSpan w:val="6"/>
            <w:tcBorders>
              <w:top w:val="single" w:sz="4" w:space="0" w:color="auto"/>
              <w:left w:val="single" w:sz="4" w:space="0" w:color="auto"/>
              <w:bottom w:val="single" w:sz="4" w:space="0" w:color="auto"/>
              <w:right w:val="single" w:sz="4" w:space="0" w:color="auto"/>
            </w:tcBorders>
          </w:tcPr>
          <w:p w14:paraId="51C0A765" w14:textId="77777777" w:rsidR="001D1C16" w:rsidRPr="00F56758" w:rsidRDefault="001D1C16" w:rsidP="00F90A8C">
            <w:pPr>
              <w:autoSpaceDE w:val="0"/>
              <w:autoSpaceDN w:val="0"/>
              <w:adjustRightInd w:val="0"/>
              <w:jc w:val="center"/>
              <w:rPr>
                <w:bCs/>
                <w:sz w:val="22"/>
                <w:szCs w:val="22"/>
              </w:rPr>
            </w:pPr>
            <w:r w:rsidRPr="00F56758">
              <w:rPr>
                <w:bCs/>
                <w:sz w:val="22"/>
                <w:szCs w:val="22"/>
              </w:rPr>
              <w:t>2018</w:t>
            </w:r>
          </w:p>
        </w:tc>
        <w:tc>
          <w:tcPr>
            <w:tcW w:w="2700" w:type="dxa"/>
            <w:gridSpan w:val="4"/>
            <w:tcBorders>
              <w:top w:val="single" w:sz="4" w:space="0" w:color="auto"/>
              <w:left w:val="single" w:sz="4" w:space="0" w:color="auto"/>
              <w:bottom w:val="single" w:sz="4" w:space="0" w:color="auto"/>
              <w:right w:val="single" w:sz="4" w:space="0" w:color="auto"/>
            </w:tcBorders>
          </w:tcPr>
          <w:p w14:paraId="66E2A5F4" w14:textId="77777777" w:rsidR="001D1C16" w:rsidRPr="00F56758" w:rsidRDefault="001D1C16" w:rsidP="00F90A8C">
            <w:pPr>
              <w:autoSpaceDE w:val="0"/>
              <w:autoSpaceDN w:val="0"/>
              <w:adjustRightInd w:val="0"/>
              <w:jc w:val="center"/>
              <w:rPr>
                <w:bCs/>
                <w:sz w:val="22"/>
                <w:szCs w:val="22"/>
              </w:rPr>
            </w:pPr>
            <w:r w:rsidRPr="00F56758">
              <w:rPr>
                <w:bCs/>
                <w:sz w:val="22"/>
                <w:szCs w:val="22"/>
              </w:rPr>
              <w:t>Agenția Achiziții Publice</w:t>
            </w:r>
          </w:p>
        </w:tc>
        <w:tc>
          <w:tcPr>
            <w:tcW w:w="2250" w:type="dxa"/>
            <w:gridSpan w:val="5"/>
            <w:tcBorders>
              <w:top w:val="single" w:sz="4" w:space="0" w:color="auto"/>
              <w:left w:val="single" w:sz="4" w:space="0" w:color="auto"/>
              <w:bottom w:val="single" w:sz="4" w:space="0" w:color="auto"/>
              <w:right w:val="single" w:sz="4" w:space="0" w:color="auto"/>
            </w:tcBorders>
          </w:tcPr>
          <w:p w14:paraId="200580CC" w14:textId="77777777" w:rsidR="001D1C16" w:rsidRPr="00F56758" w:rsidRDefault="001D1C16" w:rsidP="006F65C2">
            <w:pPr>
              <w:pStyle w:val="Default"/>
              <w:jc w:val="both"/>
              <w:rPr>
                <w:bCs/>
                <w:sz w:val="22"/>
                <w:szCs w:val="22"/>
              </w:rPr>
            </w:pPr>
            <w:r w:rsidRPr="00F56758">
              <w:rPr>
                <w:rFonts w:ascii="Times New Roman" w:hAnsi="Times New Roman" w:cs="Times New Roman"/>
                <w:sz w:val="22"/>
                <w:szCs w:val="22"/>
              </w:rPr>
              <w:t xml:space="preserve">Manual elaborat și disponibil pentru autoritățile contractante </w:t>
            </w:r>
          </w:p>
        </w:tc>
        <w:tc>
          <w:tcPr>
            <w:tcW w:w="1350" w:type="dxa"/>
            <w:gridSpan w:val="5"/>
            <w:tcBorders>
              <w:top w:val="single" w:sz="4" w:space="0" w:color="auto"/>
              <w:left w:val="single" w:sz="4" w:space="0" w:color="auto"/>
              <w:bottom w:val="single" w:sz="4" w:space="0" w:color="auto"/>
              <w:right w:val="single" w:sz="4" w:space="0" w:color="auto"/>
            </w:tcBorders>
          </w:tcPr>
          <w:p w14:paraId="0E2ACEF4" w14:textId="77777777" w:rsidR="001D1C16" w:rsidRPr="00F56758" w:rsidRDefault="001D1C16" w:rsidP="00F90A8C">
            <w:pPr>
              <w:autoSpaceDE w:val="0"/>
              <w:autoSpaceDN w:val="0"/>
              <w:adjustRightInd w:val="0"/>
              <w:jc w:val="center"/>
              <w:rPr>
                <w:bCs/>
                <w:sz w:val="22"/>
                <w:szCs w:val="22"/>
              </w:rPr>
            </w:pPr>
            <w:r w:rsidRPr="00F56758">
              <w:rPr>
                <w:bCs/>
                <w:sz w:val="22"/>
                <w:szCs w:val="22"/>
              </w:rPr>
              <w:t>300 000</w:t>
            </w:r>
          </w:p>
        </w:tc>
        <w:tc>
          <w:tcPr>
            <w:tcW w:w="1800" w:type="dxa"/>
            <w:gridSpan w:val="6"/>
            <w:tcBorders>
              <w:top w:val="single" w:sz="4" w:space="0" w:color="auto"/>
              <w:left w:val="single" w:sz="4" w:space="0" w:color="auto"/>
              <w:bottom w:val="single" w:sz="4" w:space="0" w:color="auto"/>
              <w:right w:val="single" w:sz="4" w:space="0" w:color="auto"/>
            </w:tcBorders>
          </w:tcPr>
          <w:p w14:paraId="1B522D00" w14:textId="77777777" w:rsidR="001D1C16" w:rsidRPr="00F56758" w:rsidRDefault="001D1C16" w:rsidP="00F90A8C">
            <w:pPr>
              <w:autoSpaceDE w:val="0"/>
              <w:autoSpaceDN w:val="0"/>
              <w:adjustRightInd w:val="0"/>
              <w:jc w:val="center"/>
              <w:rPr>
                <w:bCs/>
                <w:sz w:val="22"/>
                <w:szCs w:val="22"/>
              </w:rPr>
            </w:pPr>
            <w:r w:rsidRPr="00F56758">
              <w:rPr>
                <w:bCs/>
                <w:sz w:val="22"/>
                <w:szCs w:val="22"/>
              </w:rPr>
              <w:t>Bugetul de stat; asistență externă</w:t>
            </w:r>
          </w:p>
        </w:tc>
      </w:tr>
      <w:tr w:rsidR="001D1C16" w:rsidRPr="00F56758" w14:paraId="74DE2D20" w14:textId="77777777" w:rsidTr="006D2E9F">
        <w:trPr>
          <w:gridAfter w:val="1"/>
          <w:wAfter w:w="90" w:type="dxa"/>
        </w:trPr>
        <w:tc>
          <w:tcPr>
            <w:tcW w:w="630" w:type="dxa"/>
            <w:gridSpan w:val="3"/>
            <w:tcBorders>
              <w:top w:val="single" w:sz="4" w:space="0" w:color="auto"/>
              <w:left w:val="single" w:sz="4" w:space="0" w:color="auto"/>
              <w:bottom w:val="single" w:sz="4" w:space="0" w:color="auto"/>
              <w:right w:val="single" w:sz="4" w:space="0" w:color="auto"/>
            </w:tcBorders>
          </w:tcPr>
          <w:p w14:paraId="064570E1" w14:textId="77777777" w:rsidR="001D1C16" w:rsidRPr="00F56758" w:rsidRDefault="006463AE" w:rsidP="006F65C2">
            <w:pPr>
              <w:pStyle w:val="Default"/>
              <w:jc w:val="both"/>
              <w:rPr>
                <w:rFonts w:ascii="Times New Roman" w:hAnsi="Times New Roman" w:cs="Times New Roman"/>
                <w:sz w:val="22"/>
                <w:szCs w:val="22"/>
              </w:rPr>
            </w:pPr>
            <w:r w:rsidRPr="00F56758">
              <w:rPr>
                <w:rFonts w:ascii="Times New Roman" w:hAnsi="Times New Roman" w:cs="Times New Roman"/>
                <w:sz w:val="22"/>
                <w:szCs w:val="22"/>
              </w:rPr>
              <w:t>37</w:t>
            </w:r>
          </w:p>
        </w:tc>
        <w:tc>
          <w:tcPr>
            <w:tcW w:w="3960" w:type="dxa"/>
            <w:gridSpan w:val="3"/>
            <w:tcBorders>
              <w:top w:val="single" w:sz="4" w:space="0" w:color="auto"/>
              <w:left w:val="single" w:sz="4" w:space="0" w:color="auto"/>
              <w:bottom w:val="single" w:sz="4" w:space="0" w:color="auto"/>
              <w:right w:val="single" w:sz="4" w:space="0" w:color="auto"/>
            </w:tcBorders>
          </w:tcPr>
          <w:p w14:paraId="31082149" w14:textId="77777777" w:rsidR="001D1C16" w:rsidRPr="00F56758" w:rsidRDefault="001D1C16" w:rsidP="006F65C2">
            <w:pPr>
              <w:pStyle w:val="Default"/>
              <w:jc w:val="both"/>
              <w:rPr>
                <w:bCs/>
                <w:sz w:val="22"/>
                <w:szCs w:val="22"/>
              </w:rPr>
            </w:pPr>
            <w:r w:rsidRPr="00F56758">
              <w:rPr>
                <w:rFonts w:ascii="Times New Roman" w:hAnsi="Times New Roman" w:cs="Times New Roman"/>
                <w:sz w:val="22"/>
                <w:szCs w:val="22"/>
              </w:rPr>
              <w:t xml:space="preserve">Modificarea paginii web a Agenției </w:t>
            </w:r>
            <w:r w:rsidRPr="00F56758">
              <w:rPr>
                <w:rFonts w:ascii="Times New Roman" w:hAnsi="Times New Roman" w:cs="Times New Roman"/>
                <w:bCs/>
                <w:sz w:val="22"/>
                <w:szCs w:val="22"/>
              </w:rPr>
              <w:t xml:space="preserve">Naționale pentru </w:t>
            </w:r>
            <w:r w:rsidRPr="00F56758">
              <w:rPr>
                <w:rFonts w:ascii="Times New Roman" w:hAnsi="Times New Roman" w:cs="Times New Roman"/>
                <w:sz w:val="22"/>
                <w:szCs w:val="22"/>
              </w:rPr>
              <w:t xml:space="preserve">Achiziții Publice și completarea acesteia cu componenta de achiziții publice durabile </w:t>
            </w:r>
          </w:p>
        </w:tc>
        <w:tc>
          <w:tcPr>
            <w:tcW w:w="1530" w:type="dxa"/>
            <w:gridSpan w:val="6"/>
            <w:tcBorders>
              <w:top w:val="single" w:sz="4" w:space="0" w:color="auto"/>
              <w:left w:val="single" w:sz="4" w:space="0" w:color="auto"/>
              <w:bottom w:val="single" w:sz="4" w:space="0" w:color="auto"/>
              <w:right w:val="single" w:sz="4" w:space="0" w:color="auto"/>
            </w:tcBorders>
          </w:tcPr>
          <w:p w14:paraId="1FF1B42E" w14:textId="77777777" w:rsidR="001D1C16" w:rsidRPr="00F56758" w:rsidRDefault="001D1C16" w:rsidP="00F90A8C">
            <w:pPr>
              <w:autoSpaceDE w:val="0"/>
              <w:autoSpaceDN w:val="0"/>
              <w:adjustRightInd w:val="0"/>
              <w:jc w:val="center"/>
              <w:rPr>
                <w:bCs/>
                <w:sz w:val="22"/>
                <w:szCs w:val="22"/>
              </w:rPr>
            </w:pPr>
            <w:r w:rsidRPr="00F56758">
              <w:rPr>
                <w:bCs/>
                <w:sz w:val="22"/>
                <w:szCs w:val="22"/>
              </w:rPr>
              <w:t>2018</w:t>
            </w:r>
          </w:p>
        </w:tc>
        <w:tc>
          <w:tcPr>
            <w:tcW w:w="2700" w:type="dxa"/>
            <w:gridSpan w:val="4"/>
            <w:tcBorders>
              <w:top w:val="single" w:sz="4" w:space="0" w:color="auto"/>
              <w:left w:val="single" w:sz="4" w:space="0" w:color="auto"/>
              <w:bottom w:val="single" w:sz="4" w:space="0" w:color="auto"/>
              <w:right w:val="single" w:sz="4" w:space="0" w:color="auto"/>
            </w:tcBorders>
          </w:tcPr>
          <w:p w14:paraId="169A0734" w14:textId="77777777" w:rsidR="001D1C16" w:rsidRPr="00F56758" w:rsidRDefault="001D1C16" w:rsidP="00F90A8C">
            <w:pPr>
              <w:autoSpaceDE w:val="0"/>
              <w:autoSpaceDN w:val="0"/>
              <w:adjustRightInd w:val="0"/>
              <w:jc w:val="center"/>
              <w:rPr>
                <w:bCs/>
                <w:sz w:val="22"/>
                <w:szCs w:val="22"/>
              </w:rPr>
            </w:pPr>
            <w:r w:rsidRPr="00F56758">
              <w:rPr>
                <w:bCs/>
                <w:sz w:val="22"/>
                <w:szCs w:val="22"/>
              </w:rPr>
              <w:t>Agenția Achiziții Publice</w:t>
            </w:r>
          </w:p>
        </w:tc>
        <w:tc>
          <w:tcPr>
            <w:tcW w:w="2250" w:type="dxa"/>
            <w:gridSpan w:val="5"/>
            <w:tcBorders>
              <w:top w:val="single" w:sz="4" w:space="0" w:color="auto"/>
              <w:left w:val="single" w:sz="4" w:space="0" w:color="auto"/>
              <w:bottom w:val="single" w:sz="4" w:space="0" w:color="auto"/>
              <w:right w:val="single" w:sz="4" w:space="0" w:color="auto"/>
            </w:tcBorders>
          </w:tcPr>
          <w:p w14:paraId="2E131C1A" w14:textId="77777777" w:rsidR="001D1C16" w:rsidRPr="00F56758" w:rsidRDefault="001D1C16" w:rsidP="006F65C2">
            <w:pPr>
              <w:pStyle w:val="Default"/>
              <w:jc w:val="center"/>
              <w:rPr>
                <w:bCs/>
                <w:sz w:val="22"/>
                <w:szCs w:val="22"/>
              </w:rPr>
            </w:pPr>
            <w:r w:rsidRPr="00F56758">
              <w:rPr>
                <w:rFonts w:ascii="Times New Roman" w:hAnsi="Times New Roman" w:cs="Times New Roman"/>
                <w:sz w:val="22"/>
                <w:szCs w:val="22"/>
              </w:rPr>
              <w:t xml:space="preserve">Compartiment separat pe pagina web a Agenției </w:t>
            </w:r>
            <w:r w:rsidRPr="00F56758">
              <w:rPr>
                <w:rFonts w:ascii="Times New Roman" w:hAnsi="Times New Roman" w:cs="Times New Roman"/>
                <w:bCs/>
                <w:sz w:val="22"/>
                <w:szCs w:val="22"/>
              </w:rPr>
              <w:t xml:space="preserve">Naționale pentru </w:t>
            </w:r>
            <w:r w:rsidRPr="00F56758">
              <w:rPr>
                <w:rFonts w:ascii="Times New Roman" w:hAnsi="Times New Roman" w:cs="Times New Roman"/>
                <w:sz w:val="22"/>
                <w:szCs w:val="22"/>
              </w:rPr>
              <w:t>Achiziții Publice, care să conțină informații complete cu privire la achizițiile publice durabile în Republica Moldova</w:t>
            </w:r>
          </w:p>
        </w:tc>
        <w:tc>
          <w:tcPr>
            <w:tcW w:w="1350" w:type="dxa"/>
            <w:gridSpan w:val="5"/>
            <w:tcBorders>
              <w:top w:val="single" w:sz="4" w:space="0" w:color="auto"/>
              <w:left w:val="single" w:sz="4" w:space="0" w:color="auto"/>
              <w:bottom w:val="single" w:sz="4" w:space="0" w:color="auto"/>
              <w:right w:val="single" w:sz="4" w:space="0" w:color="auto"/>
            </w:tcBorders>
          </w:tcPr>
          <w:p w14:paraId="2E29CC7D" w14:textId="77777777" w:rsidR="001D1C16" w:rsidRPr="00F56758" w:rsidRDefault="001D1C16" w:rsidP="00F90A8C">
            <w:pPr>
              <w:autoSpaceDE w:val="0"/>
              <w:autoSpaceDN w:val="0"/>
              <w:adjustRightInd w:val="0"/>
              <w:jc w:val="center"/>
              <w:rPr>
                <w:bCs/>
                <w:sz w:val="22"/>
                <w:szCs w:val="22"/>
              </w:rPr>
            </w:pPr>
            <w:r w:rsidRPr="00F56758">
              <w:rPr>
                <w:bCs/>
                <w:sz w:val="22"/>
                <w:szCs w:val="22"/>
              </w:rPr>
              <w:t>200 000</w:t>
            </w:r>
          </w:p>
        </w:tc>
        <w:tc>
          <w:tcPr>
            <w:tcW w:w="1800" w:type="dxa"/>
            <w:gridSpan w:val="6"/>
            <w:tcBorders>
              <w:top w:val="single" w:sz="4" w:space="0" w:color="auto"/>
              <w:left w:val="single" w:sz="4" w:space="0" w:color="auto"/>
              <w:bottom w:val="single" w:sz="4" w:space="0" w:color="auto"/>
              <w:right w:val="single" w:sz="4" w:space="0" w:color="auto"/>
            </w:tcBorders>
          </w:tcPr>
          <w:p w14:paraId="1496B659" w14:textId="77777777" w:rsidR="001D1C16" w:rsidRPr="00F56758" w:rsidRDefault="001D1C16" w:rsidP="00F90A8C">
            <w:pPr>
              <w:autoSpaceDE w:val="0"/>
              <w:autoSpaceDN w:val="0"/>
              <w:adjustRightInd w:val="0"/>
              <w:jc w:val="center"/>
              <w:rPr>
                <w:bCs/>
                <w:sz w:val="22"/>
                <w:szCs w:val="22"/>
              </w:rPr>
            </w:pPr>
            <w:r w:rsidRPr="00F56758">
              <w:rPr>
                <w:bCs/>
                <w:sz w:val="22"/>
                <w:szCs w:val="22"/>
              </w:rPr>
              <w:t>Bugetul de stat; asistență externă</w:t>
            </w:r>
          </w:p>
        </w:tc>
      </w:tr>
      <w:tr w:rsidR="001D1C16" w:rsidRPr="00F56758" w14:paraId="60B4C530" w14:textId="77777777" w:rsidTr="006D2E9F">
        <w:trPr>
          <w:gridAfter w:val="1"/>
          <w:wAfter w:w="90" w:type="dxa"/>
        </w:trPr>
        <w:tc>
          <w:tcPr>
            <w:tcW w:w="630" w:type="dxa"/>
            <w:gridSpan w:val="3"/>
            <w:tcBorders>
              <w:top w:val="single" w:sz="4" w:space="0" w:color="auto"/>
              <w:left w:val="single" w:sz="4" w:space="0" w:color="auto"/>
              <w:bottom w:val="single" w:sz="4" w:space="0" w:color="auto"/>
              <w:right w:val="single" w:sz="4" w:space="0" w:color="auto"/>
            </w:tcBorders>
          </w:tcPr>
          <w:p w14:paraId="0A7618B1" w14:textId="77777777" w:rsidR="001D1C16" w:rsidRPr="00F56758" w:rsidRDefault="006463AE" w:rsidP="00F90A8C">
            <w:pPr>
              <w:pStyle w:val="Default"/>
              <w:jc w:val="both"/>
              <w:rPr>
                <w:rFonts w:ascii="Times New Roman" w:hAnsi="Times New Roman" w:cs="Times New Roman"/>
                <w:sz w:val="22"/>
                <w:szCs w:val="22"/>
              </w:rPr>
            </w:pPr>
            <w:r w:rsidRPr="00F56758">
              <w:rPr>
                <w:rFonts w:ascii="Times New Roman" w:hAnsi="Times New Roman" w:cs="Times New Roman"/>
                <w:sz w:val="22"/>
                <w:szCs w:val="22"/>
              </w:rPr>
              <w:t>38</w:t>
            </w:r>
          </w:p>
        </w:tc>
        <w:tc>
          <w:tcPr>
            <w:tcW w:w="3960" w:type="dxa"/>
            <w:gridSpan w:val="3"/>
            <w:tcBorders>
              <w:top w:val="single" w:sz="4" w:space="0" w:color="auto"/>
              <w:left w:val="single" w:sz="4" w:space="0" w:color="auto"/>
              <w:bottom w:val="single" w:sz="4" w:space="0" w:color="auto"/>
              <w:right w:val="single" w:sz="4" w:space="0" w:color="auto"/>
            </w:tcBorders>
          </w:tcPr>
          <w:p w14:paraId="6F9DFFB6" w14:textId="77777777" w:rsidR="001D1C16" w:rsidRPr="00F56758" w:rsidRDefault="001D1C16" w:rsidP="00F90A8C">
            <w:pPr>
              <w:pStyle w:val="Default"/>
              <w:jc w:val="both"/>
              <w:rPr>
                <w:rFonts w:ascii="Times New Roman" w:hAnsi="Times New Roman" w:cs="Times New Roman"/>
                <w:sz w:val="22"/>
                <w:szCs w:val="22"/>
              </w:rPr>
            </w:pPr>
            <w:r w:rsidRPr="00F56758">
              <w:rPr>
                <w:rFonts w:ascii="Times New Roman" w:hAnsi="Times New Roman" w:cs="Times New Roman"/>
                <w:sz w:val="22"/>
                <w:szCs w:val="22"/>
              </w:rPr>
              <w:t>Desfășurarea activităților de comunicare cu privire la achizițiile publice durabile</w:t>
            </w:r>
          </w:p>
        </w:tc>
        <w:tc>
          <w:tcPr>
            <w:tcW w:w="1530" w:type="dxa"/>
            <w:gridSpan w:val="6"/>
            <w:tcBorders>
              <w:top w:val="single" w:sz="4" w:space="0" w:color="auto"/>
              <w:left w:val="single" w:sz="4" w:space="0" w:color="auto"/>
              <w:bottom w:val="single" w:sz="4" w:space="0" w:color="auto"/>
              <w:right w:val="single" w:sz="4" w:space="0" w:color="auto"/>
            </w:tcBorders>
          </w:tcPr>
          <w:p w14:paraId="1B67D8EA" w14:textId="77777777" w:rsidR="001D1C16" w:rsidRPr="00F56758" w:rsidRDefault="001D1C16" w:rsidP="00F90A8C">
            <w:pPr>
              <w:autoSpaceDE w:val="0"/>
              <w:autoSpaceDN w:val="0"/>
              <w:adjustRightInd w:val="0"/>
              <w:jc w:val="center"/>
              <w:rPr>
                <w:bCs/>
                <w:sz w:val="22"/>
                <w:szCs w:val="22"/>
              </w:rPr>
            </w:pPr>
            <w:r w:rsidRPr="00F56758">
              <w:rPr>
                <w:bCs/>
                <w:sz w:val="22"/>
                <w:szCs w:val="22"/>
              </w:rPr>
              <w:t>2018</w:t>
            </w:r>
          </w:p>
        </w:tc>
        <w:tc>
          <w:tcPr>
            <w:tcW w:w="2700" w:type="dxa"/>
            <w:gridSpan w:val="4"/>
            <w:tcBorders>
              <w:top w:val="single" w:sz="4" w:space="0" w:color="auto"/>
              <w:left w:val="single" w:sz="4" w:space="0" w:color="auto"/>
              <w:bottom w:val="single" w:sz="4" w:space="0" w:color="auto"/>
              <w:right w:val="single" w:sz="4" w:space="0" w:color="auto"/>
            </w:tcBorders>
          </w:tcPr>
          <w:p w14:paraId="79F93CC8" w14:textId="77777777" w:rsidR="001D1C16" w:rsidRPr="00F56758" w:rsidRDefault="001D1C16" w:rsidP="00F90A8C">
            <w:pPr>
              <w:autoSpaceDE w:val="0"/>
              <w:autoSpaceDN w:val="0"/>
              <w:adjustRightInd w:val="0"/>
              <w:jc w:val="center"/>
              <w:rPr>
                <w:bCs/>
                <w:sz w:val="22"/>
                <w:szCs w:val="22"/>
              </w:rPr>
            </w:pPr>
            <w:r w:rsidRPr="00F56758">
              <w:rPr>
                <w:bCs/>
                <w:sz w:val="22"/>
                <w:szCs w:val="22"/>
              </w:rPr>
              <w:t>Agenția Achiziții Publice</w:t>
            </w:r>
          </w:p>
        </w:tc>
        <w:tc>
          <w:tcPr>
            <w:tcW w:w="2250" w:type="dxa"/>
            <w:gridSpan w:val="5"/>
            <w:tcBorders>
              <w:top w:val="single" w:sz="4" w:space="0" w:color="auto"/>
              <w:left w:val="single" w:sz="4" w:space="0" w:color="auto"/>
              <w:bottom w:val="single" w:sz="4" w:space="0" w:color="auto"/>
              <w:right w:val="single" w:sz="4" w:space="0" w:color="auto"/>
            </w:tcBorders>
          </w:tcPr>
          <w:p w14:paraId="699DB233" w14:textId="77777777" w:rsidR="001D1C16" w:rsidRPr="00F56758" w:rsidRDefault="001D1C16" w:rsidP="00F90A8C">
            <w:pPr>
              <w:pStyle w:val="Default"/>
              <w:jc w:val="center"/>
              <w:rPr>
                <w:rFonts w:ascii="Times New Roman" w:hAnsi="Times New Roman" w:cs="Times New Roman"/>
                <w:sz w:val="22"/>
                <w:szCs w:val="22"/>
              </w:rPr>
            </w:pPr>
            <w:r w:rsidRPr="00F56758">
              <w:rPr>
                <w:rFonts w:ascii="Times New Roman" w:hAnsi="Times New Roman" w:cs="Times New Roman"/>
                <w:sz w:val="22"/>
                <w:szCs w:val="22"/>
              </w:rPr>
              <w:t>Numărul de instrumente și activități, audiența</w:t>
            </w:r>
          </w:p>
        </w:tc>
        <w:tc>
          <w:tcPr>
            <w:tcW w:w="1350" w:type="dxa"/>
            <w:gridSpan w:val="5"/>
            <w:tcBorders>
              <w:top w:val="single" w:sz="4" w:space="0" w:color="auto"/>
              <w:left w:val="single" w:sz="4" w:space="0" w:color="auto"/>
              <w:bottom w:val="single" w:sz="4" w:space="0" w:color="auto"/>
              <w:right w:val="single" w:sz="4" w:space="0" w:color="auto"/>
            </w:tcBorders>
          </w:tcPr>
          <w:p w14:paraId="61CA3DF2" w14:textId="77777777" w:rsidR="001D1C16" w:rsidRPr="00F56758" w:rsidRDefault="001D1C16" w:rsidP="00F90A8C">
            <w:pPr>
              <w:autoSpaceDE w:val="0"/>
              <w:autoSpaceDN w:val="0"/>
              <w:adjustRightInd w:val="0"/>
              <w:jc w:val="center"/>
              <w:rPr>
                <w:bCs/>
                <w:sz w:val="22"/>
                <w:szCs w:val="22"/>
              </w:rPr>
            </w:pPr>
            <w:r w:rsidRPr="00F56758">
              <w:rPr>
                <w:bCs/>
                <w:sz w:val="22"/>
                <w:szCs w:val="22"/>
              </w:rPr>
              <w:t>20 000</w:t>
            </w:r>
          </w:p>
        </w:tc>
        <w:tc>
          <w:tcPr>
            <w:tcW w:w="1800" w:type="dxa"/>
            <w:gridSpan w:val="6"/>
            <w:tcBorders>
              <w:top w:val="single" w:sz="4" w:space="0" w:color="auto"/>
              <w:left w:val="single" w:sz="4" w:space="0" w:color="auto"/>
              <w:bottom w:val="single" w:sz="4" w:space="0" w:color="auto"/>
              <w:right w:val="single" w:sz="4" w:space="0" w:color="auto"/>
            </w:tcBorders>
          </w:tcPr>
          <w:p w14:paraId="26B74A94" w14:textId="77777777" w:rsidR="001D1C16" w:rsidRPr="00F56758" w:rsidRDefault="001D1C16" w:rsidP="00F90A8C">
            <w:pPr>
              <w:autoSpaceDE w:val="0"/>
              <w:autoSpaceDN w:val="0"/>
              <w:adjustRightInd w:val="0"/>
              <w:jc w:val="center"/>
              <w:rPr>
                <w:bCs/>
                <w:sz w:val="22"/>
                <w:szCs w:val="22"/>
              </w:rPr>
            </w:pPr>
            <w:r w:rsidRPr="00F56758">
              <w:rPr>
                <w:bCs/>
                <w:sz w:val="22"/>
                <w:szCs w:val="22"/>
              </w:rPr>
              <w:t xml:space="preserve">Bugetul de stat; asistență externă </w:t>
            </w:r>
          </w:p>
        </w:tc>
      </w:tr>
      <w:tr w:rsidR="001D1C16" w:rsidRPr="00F56758" w14:paraId="20761508" w14:textId="77777777" w:rsidTr="006D2E9F">
        <w:trPr>
          <w:gridAfter w:val="1"/>
          <w:wAfter w:w="90" w:type="dxa"/>
        </w:trPr>
        <w:tc>
          <w:tcPr>
            <w:tcW w:w="630" w:type="dxa"/>
            <w:gridSpan w:val="3"/>
            <w:tcBorders>
              <w:top w:val="single" w:sz="4" w:space="0" w:color="auto"/>
              <w:left w:val="single" w:sz="4" w:space="0" w:color="auto"/>
              <w:bottom w:val="single" w:sz="4" w:space="0" w:color="auto"/>
              <w:right w:val="single" w:sz="4" w:space="0" w:color="auto"/>
            </w:tcBorders>
          </w:tcPr>
          <w:p w14:paraId="11FDAFD6" w14:textId="77777777" w:rsidR="001D1C16" w:rsidRPr="00F56758" w:rsidRDefault="006463AE" w:rsidP="00F90A8C">
            <w:pPr>
              <w:pStyle w:val="Default"/>
              <w:jc w:val="both"/>
              <w:rPr>
                <w:rFonts w:ascii="Times New Roman" w:hAnsi="Times New Roman" w:cs="Times New Roman"/>
                <w:sz w:val="22"/>
                <w:szCs w:val="22"/>
              </w:rPr>
            </w:pPr>
            <w:r w:rsidRPr="00F56758">
              <w:rPr>
                <w:rFonts w:ascii="Times New Roman" w:hAnsi="Times New Roman" w:cs="Times New Roman"/>
                <w:sz w:val="22"/>
                <w:szCs w:val="22"/>
              </w:rPr>
              <w:t>39</w:t>
            </w:r>
          </w:p>
        </w:tc>
        <w:tc>
          <w:tcPr>
            <w:tcW w:w="3960" w:type="dxa"/>
            <w:gridSpan w:val="3"/>
            <w:tcBorders>
              <w:top w:val="single" w:sz="4" w:space="0" w:color="auto"/>
              <w:left w:val="single" w:sz="4" w:space="0" w:color="auto"/>
              <w:bottom w:val="single" w:sz="4" w:space="0" w:color="auto"/>
              <w:right w:val="single" w:sz="4" w:space="0" w:color="auto"/>
            </w:tcBorders>
          </w:tcPr>
          <w:p w14:paraId="4C4F5FB6" w14:textId="77777777" w:rsidR="001D1C16" w:rsidRPr="00F56758" w:rsidRDefault="001D1C16" w:rsidP="00F90A8C">
            <w:pPr>
              <w:pStyle w:val="Default"/>
              <w:jc w:val="both"/>
              <w:rPr>
                <w:rFonts w:ascii="Times New Roman" w:hAnsi="Times New Roman" w:cs="Times New Roman"/>
                <w:sz w:val="22"/>
                <w:szCs w:val="22"/>
              </w:rPr>
            </w:pPr>
            <w:r w:rsidRPr="00F56758">
              <w:rPr>
                <w:rFonts w:ascii="Times New Roman" w:hAnsi="Times New Roman" w:cs="Times New Roman"/>
                <w:sz w:val="22"/>
                <w:szCs w:val="22"/>
              </w:rPr>
              <w:t xml:space="preserve">Organizarea unei conferințe pentru a prezenta unui public mai larg abordarea și rezultatele licitațiilor aferente achizițiilor publice durabile </w:t>
            </w:r>
          </w:p>
        </w:tc>
        <w:tc>
          <w:tcPr>
            <w:tcW w:w="1530" w:type="dxa"/>
            <w:gridSpan w:val="6"/>
            <w:tcBorders>
              <w:top w:val="single" w:sz="4" w:space="0" w:color="auto"/>
              <w:left w:val="single" w:sz="4" w:space="0" w:color="auto"/>
              <w:bottom w:val="single" w:sz="4" w:space="0" w:color="auto"/>
              <w:right w:val="single" w:sz="4" w:space="0" w:color="auto"/>
            </w:tcBorders>
          </w:tcPr>
          <w:p w14:paraId="1C17A116" w14:textId="77777777" w:rsidR="001D1C16" w:rsidRPr="00F56758" w:rsidRDefault="001D1C16" w:rsidP="00F90A8C">
            <w:pPr>
              <w:autoSpaceDE w:val="0"/>
              <w:autoSpaceDN w:val="0"/>
              <w:adjustRightInd w:val="0"/>
              <w:jc w:val="center"/>
              <w:rPr>
                <w:bCs/>
                <w:sz w:val="22"/>
                <w:szCs w:val="22"/>
              </w:rPr>
            </w:pPr>
            <w:r w:rsidRPr="00F56758">
              <w:rPr>
                <w:bCs/>
                <w:sz w:val="22"/>
                <w:szCs w:val="22"/>
              </w:rPr>
              <w:t>2018</w:t>
            </w:r>
          </w:p>
        </w:tc>
        <w:tc>
          <w:tcPr>
            <w:tcW w:w="2700" w:type="dxa"/>
            <w:gridSpan w:val="4"/>
            <w:tcBorders>
              <w:top w:val="single" w:sz="4" w:space="0" w:color="auto"/>
              <w:left w:val="single" w:sz="4" w:space="0" w:color="auto"/>
              <w:bottom w:val="single" w:sz="4" w:space="0" w:color="auto"/>
              <w:right w:val="single" w:sz="4" w:space="0" w:color="auto"/>
            </w:tcBorders>
          </w:tcPr>
          <w:p w14:paraId="518B85E8" w14:textId="77777777" w:rsidR="001D1C16" w:rsidRPr="00F56758" w:rsidRDefault="001D1C16" w:rsidP="00F90A8C">
            <w:pPr>
              <w:autoSpaceDE w:val="0"/>
              <w:autoSpaceDN w:val="0"/>
              <w:adjustRightInd w:val="0"/>
              <w:jc w:val="center"/>
              <w:rPr>
                <w:bCs/>
                <w:sz w:val="22"/>
                <w:szCs w:val="22"/>
              </w:rPr>
            </w:pPr>
            <w:r w:rsidRPr="00F56758">
              <w:rPr>
                <w:bCs/>
                <w:sz w:val="22"/>
                <w:szCs w:val="22"/>
              </w:rPr>
              <w:t>Agenția Achiziții Publice</w:t>
            </w:r>
          </w:p>
        </w:tc>
        <w:tc>
          <w:tcPr>
            <w:tcW w:w="2250" w:type="dxa"/>
            <w:gridSpan w:val="5"/>
            <w:tcBorders>
              <w:top w:val="single" w:sz="4" w:space="0" w:color="auto"/>
              <w:left w:val="single" w:sz="4" w:space="0" w:color="auto"/>
              <w:bottom w:val="single" w:sz="4" w:space="0" w:color="auto"/>
              <w:right w:val="single" w:sz="4" w:space="0" w:color="auto"/>
            </w:tcBorders>
          </w:tcPr>
          <w:p w14:paraId="709D08F8" w14:textId="77777777" w:rsidR="001D1C16" w:rsidRPr="00F56758" w:rsidRDefault="001D1C16" w:rsidP="00F90A8C">
            <w:pPr>
              <w:pStyle w:val="Default"/>
              <w:jc w:val="center"/>
              <w:rPr>
                <w:rFonts w:ascii="Times New Roman" w:hAnsi="Times New Roman" w:cs="Times New Roman"/>
                <w:sz w:val="22"/>
                <w:szCs w:val="22"/>
              </w:rPr>
            </w:pPr>
            <w:r w:rsidRPr="00F56758">
              <w:rPr>
                <w:rFonts w:ascii="Times New Roman" w:hAnsi="Times New Roman" w:cs="Times New Roman"/>
                <w:sz w:val="22"/>
                <w:szCs w:val="22"/>
              </w:rPr>
              <w:t>Numărul de participanți</w:t>
            </w:r>
          </w:p>
        </w:tc>
        <w:tc>
          <w:tcPr>
            <w:tcW w:w="1350" w:type="dxa"/>
            <w:gridSpan w:val="5"/>
            <w:tcBorders>
              <w:top w:val="single" w:sz="4" w:space="0" w:color="auto"/>
              <w:left w:val="single" w:sz="4" w:space="0" w:color="auto"/>
              <w:bottom w:val="single" w:sz="4" w:space="0" w:color="auto"/>
              <w:right w:val="single" w:sz="4" w:space="0" w:color="auto"/>
            </w:tcBorders>
          </w:tcPr>
          <w:p w14:paraId="536DFD51" w14:textId="77777777" w:rsidR="001D1C16" w:rsidRPr="00F56758" w:rsidRDefault="001D1C16" w:rsidP="00F90A8C">
            <w:pPr>
              <w:autoSpaceDE w:val="0"/>
              <w:autoSpaceDN w:val="0"/>
              <w:adjustRightInd w:val="0"/>
              <w:jc w:val="center"/>
              <w:rPr>
                <w:bCs/>
                <w:sz w:val="22"/>
                <w:szCs w:val="22"/>
              </w:rPr>
            </w:pPr>
            <w:r w:rsidRPr="00F56758">
              <w:rPr>
                <w:bCs/>
                <w:sz w:val="22"/>
                <w:szCs w:val="22"/>
              </w:rPr>
              <w:t>160 000</w:t>
            </w:r>
          </w:p>
        </w:tc>
        <w:tc>
          <w:tcPr>
            <w:tcW w:w="1800" w:type="dxa"/>
            <w:gridSpan w:val="6"/>
            <w:tcBorders>
              <w:top w:val="single" w:sz="4" w:space="0" w:color="auto"/>
              <w:left w:val="single" w:sz="4" w:space="0" w:color="auto"/>
              <w:bottom w:val="single" w:sz="4" w:space="0" w:color="auto"/>
              <w:right w:val="single" w:sz="4" w:space="0" w:color="auto"/>
            </w:tcBorders>
          </w:tcPr>
          <w:p w14:paraId="3D9BE391" w14:textId="77777777" w:rsidR="001D1C16" w:rsidRPr="00F56758" w:rsidRDefault="001D1C16" w:rsidP="00F90A8C">
            <w:pPr>
              <w:autoSpaceDE w:val="0"/>
              <w:autoSpaceDN w:val="0"/>
              <w:adjustRightInd w:val="0"/>
              <w:jc w:val="center"/>
              <w:rPr>
                <w:bCs/>
                <w:sz w:val="22"/>
                <w:szCs w:val="22"/>
              </w:rPr>
            </w:pPr>
            <w:r w:rsidRPr="00F56758">
              <w:rPr>
                <w:bCs/>
                <w:sz w:val="22"/>
                <w:szCs w:val="22"/>
              </w:rPr>
              <w:t>Bugetul de stat; asistență externă</w:t>
            </w:r>
          </w:p>
        </w:tc>
      </w:tr>
      <w:tr w:rsidR="001D1C16" w:rsidRPr="00F56758" w14:paraId="2E4491D2" w14:textId="77777777" w:rsidTr="006D2E9F">
        <w:trPr>
          <w:gridAfter w:val="1"/>
          <w:wAfter w:w="90" w:type="dxa"/>
        </w:trPr>
        <w:tc>
          <w:tcPr>
            <w:tcW w:w="630" w:type="dxa"/>
            <w:gridSpan w:val="3"/>
            <w:tcBorders>
              <w:top w:val="single" w:sz="4" w:space="0" w:color="auto"/>
              <w:left w:val="single" w:sz="4" w:space="0" w:color="auto"/>
              <w:bottom w:val="single" w:sz="4" w:space="0" w:color="auto"/>
              <w:right w:val="single" w:sz="4" w:space="0" w:color="auto"/>
            </w:tcBorders>
          </w:tcPr>
          <w:p w14:paraId="6D11A833" w14:textId="77777777" w:rsidR="001D1C16" w:rsidRPr="00F56758" w:rsidRDefault="006463AE" w:rsidP="00F90A8C">
            <w:pPr>
              <w:pStyle w:val="Default"/>
              <w:jc w:val="both"/>
              <w:rPr>
                <w:rFonts w:ascii="Times New Roman" w:hAnsi="Times New Roman" w:cs="Times New Roman"/>
                <w:sz w:val="22"/>
                <w:szCs w:val="22"/>
              </w:rPr>
            </w:pPr>
            <w:r w:rsidRPr="00F56758">
              <w:rPr>
                <w:rFonts w:ascii="Times New Roman" w:hAnsi="Times New Roman" w:cs="Times New Roman"/>
                <w:sz w:val="22"/>
                <w:szCs w:val="22"/>
              </w:rPr>
              <w:lastRenderedPageBreak/>
              <w:t>40</w:t>
            </w:r>
          </w:p>
        </w:tc>
        <w:tc>
          <w:tcPr>
            <w:tcW w:w="3960" w:type="dxa"/>
            <w:gridSpan w:val="3"/>
            <w:tcBorders>
              <w:top w:val="single" w:sz="4" w:space="0" w:color="auto"/>
              <w:left w:val="single" w:sz="4" w:space="0" w:color="auto"/>
              <w:bottom w:val="single" w:sz="4" w:space="0" w:color="auto"/>
              <w:right w:val="single" w:sz="4" w:space="0" w:color="auto"/>
            </w:tcBorders>
          </w:tcPr>
          <w:p w14:paraId="596E93A1" w14:textId="77777777" w:rsidR="001D1C16" w:rsidRPr="00F56758" w:rsidRDefault="001D1C16" w:rsidP="00F90A8C">
            <w:pPr>
              <w:pStyle w:val="Default"/>
              <w:jc w:val="both"/>
              <w:rPr>
                <w:rFonts w:ascii="Times New Roman" w:hAnsi="Times New Roman" w:cs="Times New Roman"/>
                <w:sz w:val="22"/>
                <w:szCs w:val="22"/>
              </w:rPr>
            </w:pPr>
            <w:r w:rsidRPr="00F56758">
              <w:rPr>
                <w:rFonts w:ascii="Times New Roman" w:hAnsi="Times New Roman" w:cs="Times New Roman"/>
                <w:sz w:val="22"/>
                <w:szCs w:val="22"/>
              </w:rPr>
              <w:t xml:space="preserve">Elaborarea specificațiilor tehnice pentru cel mai larg răspândite produse ecologice </w:t>
            </w:r>
          </w:p>
          <w:p w14:paraId="02225EEF" w14:textId="77777777" w:rsidR="001D1C16" w:rsidRPr="00F56758" w:rsidRDefault="001D1C16" w:rsidP="00F90A8C">
            <w:pPr>
              <w:tabs>
                <w:tab w:val="left" w:pos="-90"/>
                <w:tab w:val="left" w:pos="0"/>
              </w:tabs>
              <w:ind w:right="130"/>
              <w:rPr>
                <w:bCs/>
                <w:sz w:val="22"/>
                <w:szCs w:val="22"/>
              </w:rPr>
            </w:pPr>
          </w:p>
        </w:tc>
        <w:tc>
          <w:tcPr>
            <w:tcW w:w="1530" w:type="dxa"/>
            <w:gridSpan w:val="6"/>
            <w:tcBorders>
              <w:top w:val="single" w:sz="4" w:space="0" w:color="auto"/>
              <w:left w:val="single" w:sz="4" w:space="0" w:color="auto"/>
              <w:bottom w:val="single" w:sz="4" w:space="0" w:color="auto"/>
              <w:right w:val="single" w:sz="4" w:space="0" w:color="auto"/>
            </w:tcBorders>
          </w:tcPr>
          <w:p w14:paraId="7BA0A953" w14:textId="77777777" w:rsidR="001D1C16" w:rsidRPr="00F56758" w:rsidRDefault="001D1C16" w:rsidP="00F90A8C">
            <w:pPr>
              <w:autoSpaceDE w:val="0"/>
              <w:autoSpaceDN w:val="0"/>
              <w:adjustRightInd w:val="0"/>
              <w:jc w:val="center"/>
              <w:rPr>
                <w:bCs/>
                <w:sz w:val="22"/>
                <w:szCs w:val="22"/>
              </w:rPr>
            </w:pPr>
            <w:r w:rsidRPr="00F56758">
              <w:rPr>
                <w:bCs/>
                <w:sz w:val="22"/>
                <w:szCs w:val="22"/>
              </w:rPr>
              <w:t>2018</w:t>
            </w:r>
          </w:p>
        </w:tc>
        <w:tc>
          <w:tcPr>
            <w:tcW w:w="2700" w:type="dxa"/>
            <w:gridSpan w:val="4"/>
            <w:tcBorders>
              <w:top w:val="single" w:sz="4" w:space="0" w:color="auto"/>
              <w:left w:val="single" w:sz="4" w:space="0" w:color="auto"/>
              <w:bottom w:val="single" w:sz="4" w:space="0" w:color="auto"/>
              <w:right w:val="single" w:sz="4" w:space="0" w:color="auto"/>
            </w:tcBorders>
          </w:tcPr>
          <w:p w14:paraId="5D8CBF54" w14:textId="77777777" w:rsidR="001D1C16" w:rsidRPr="00F56758" w:rsidRDefault="001D1C16" w:rsidP="00F90A8C">
            <w:pPr>
              <w:ind w:right="130"/>
              <w:jc w:val="center"/>
              <w:rPr>
                <w:bCs/>
                <w:sz w:val="22"/>
                <w:szCs w:val="22"/>
              </w:rPr>
            </w:pPr>
            <w:r w:rsidRPr="00F56758">
              <w:rPr>
                <w:bCs/>
                <w:sz w:val="22"/>
                <w:szCs w:val="22"/>
              </w:rPr>
              <w:t>Agenția Achiziții Publice,</w:t>
            </w:r>
          </w:p>
          <w:p w14:paraId="7B94D2C0" w14:textId="77777777" w:rsidR="001D1C16" w:rsidRPr="00F56758" w:rsidRDefault="001D1C16" w:rsidP="00F90A8C">
            <w:pPr>
              <w:ind w:right="130"/>
              <w:jc w:val="center"/>
              <w:rPr>
                <w:bCs/>
                <w:sz w:val="22"/>
                <w:szCs w:val="22"/>
              </w:rPr>
            </w:pPr>
            <w:r w:rsidRPr="006D2E9F">
              <w:rPr>
                <w:bCs/>
                <w:sz w:val="22"/>
                <w:szCs w:val="22"/>
              </w:rPr>
              <w:t>Ministerul Agriculturii, Dezvoltării Regionale și Mediului</w:t>
            </w:r>
          </w:p>
        </w:tc>
        <w:tc>
          <w:tcPr>
            <w:tcW w:w="2250" w:type="dxa"/>
            <w:gridSpan w:val="5"/>
            <w:tcBorders>
              <w:top w:val="single" w:sz="4" w:space="0" w:color="auto"/>
              <w:left w:val="single" w:sz="4" w:space="0" w:color="auto"/>
              <w:bottom w:val="single" w:sz="4" w:space="0" w:color="auto"/>
              <w:right w:val="single" w:sz="4" w:space="0" w:color="auto"/>
            </w:tcBorders>
          </w:tcPr>
          <w:p w14:paraId="17661CC5" w14:textId="77777777" w:rsidR="001D1C16" w:rsidRPr="006D2E9F" w:rsidRDefault="001D1C16" w:rsidP="006D2E9F">
            <w:pPr>
              <w:pStyle w:val="Default"/>
              <w:jc w:val="both"/>
              <w:rPr>
                <w:bCs/>
                <w:sz w:val="22"/>
                <w:szCs w:val="22"/>
              </w:rPr>
            </w:pPr>
            <w:r w:rsidRPr="00F56758">
              <w:rPr>
                <w:sz w:val="22"/>
                <w:szCs w:val="22"/>
              </w:rPr>
              <w:t xml:space="preserve">Specificații tehnice pentru cel mai larg răspândite produse ecologice disponibile pentru autoritățile contractante </w:t>
            </w:r>
          </w:p>
        </w:tc>
        <w:tc>
          <w:tcPr>
            <w:tcW w:w="1350" w:type="dxa"/>
            <w:gridSpan w:val="5"/>
            <w:tcBorders>
              <w:top w:val="single" w:sz="4" w:space="0" w:color="auto"/>
              <w:left w:val="single" w:sz="4" w:space="0" w:color="auto"/>
              <w:bottom w:val="single" w:sz="4" w:space="0" w:color="auto"/>
              <w:right w:val="single" w:sz="4" w:space="0" w:color="auto"/>
            </w:tcBorders>
          </w:tcPr>
          <w:p w14:paraId="436A5F59" w14:textId="77777777" w:rsidR="001D1C16" w:rsidRPr="00F56758" w:rsidRDefault="001D1C16" w:rsidP="00F90A8C">
            <w:pPr>
              <w:autoSpaceDE w:val="0"/>
              <w:autoSpaceDN w:val="0"/>
              <w:adjustRightInd w:val="0"/>
              <w:jc w:val="center"/>
              <w:rPr>
                <w:bCs/>
                <w:sz w:val="22"/>
                <w:szCs w:val="22"/>
              </w:rPr>
            </w:pPr>
            <w:r w:rsidRPr="00F56758">
              <w:rPr>
                <w:bCs/>
                <w:sz w:val="22"/>
                <w:szCs w:val="22"/>
              </w:rPr>
              <w:t>250 000</w:t>
            </w:r>
          </w:p>
        </w:tc>
        <w:tc>
          <w:tcPr>
            <w:tcW w:w="1800" w:type="dxa"/>
            <w:gridSpan w:val="6"/>
            <w:tcBorders>
              <w:top w:val="single" w:sz="4" w:space="0" w:color="auto"/>
              <w:left w:val="single" w:sz="4" w:space="0" w:color="auto"/>
              <w:bottom w:val="single" w:sz="4" w:space="0" w:color="auto"/>
              <w:right w:val="single" w:sz="4" w:space="0" w:color="auto"/>
            </w:tcBorders>
          </w:tcPr>
          <w:p w14:paraId="62D8B27F" w14:textId="77777777" w:rsidR="001D1C16" w:rsidRPr="00F56758" w:rsidRDefault="001D1C16" w:rsidP="00F90A8C">
            <w:pPr>
              <w:autoSpaceDE w:val="0"/>
              <w:autoSpaceDN w:val="0"/>
              <w:adjustRightInd w:val="0"/>
              <w:jc w:val="center"/>
              <w:rPr>
                <w:bCs/>
                <w:sz w:val="22"/>
                <w:szCs w:val="22"/>
              </w:rPr>
            </w:pPr>
            <w:r w:rsidRPr="00F56758">
              <w:rPr>
                <w:bCs/>
                <w:sz w:val="22"/>
                <w:szCs w:val="22"/>
              </w:rPr>
              <w:t>Bugetul de stat; asistență externă</w:t>
            </w:r>
          </w:p>
        </w:tc>
      </w:tr>
      <w:tr w:rsidR="00041EFC" w:rsidRPr="00F56758" w14:paraId="2FF849A3" w14:textId="77777777" w:rsidTr="006D2E9F">
        <w:trPr>
          <w:gridAfter w:val="1"/>
          <w:wAfter w:w="90" w:type="dxa"/>
        </w:trPr>
        <w:tc>
          <w:tcPr>
            <w:tcW w:w="14220" w:type="dxa"/>
            <w:gridSpan w:val="32"/>
            <w:tcBorders>
              <w:top w:val="single" w:sz="4" w:space="0" w:color="auto"/>
              <w:left w:val="single" w:sz="4" w:space="0" w:color="auto"/>
              <w:bottom w:val="single" w:sz="4" w:space="0" w:color="auto"/>
              <w:right w:val="single" w:sz="4" w:space="0" w:color="auto"/>
            </w:tcBorders>
          </w:tcPr>
          <w:p w14:paraId="179AFD68" w14:textId="77777777" w:rsidR="00041EFC" w:rsidRPr="00F56758" w:rsidRDefault="00041EFC" w:rsidP="006D2E9F">
            <w:pPr>
              <w:ind w:left="720" w:firstLine="720"/>
              <w:jc w:val="center"/>
              <w:rPr>
                <w:b/>
                <w:bCs/>
                <w:sz w:val="22"/>
                <w:szCs w:val="22"/>
              </w:rPr>
            </w:pPr>
            <w:r w:rsidRPr="00F56758">
              <w:rPr>
                <w:b/>
                <w:bCs/>
                <w:i/>
                <w:sz w:val="22"/>
                <w:szCs w:val="22"/>
              </w:rPr>
              <w:t>Obiectiv specific 6.</w:t>
            </w:r>
            <w:r w:rsidRPr="00F56758">
              <w:rPr>
                <w:b/>
                <w:i/>
                <w:sz w:val="22"/>
                <w:szCs w:val="22"/>
              </w:rPr>
              <w:t xml:space="preserve"> </w:t>
            </w:r>
            <w:r w:rsidRPr="00F56758">
              <w:rPr>
                <w:b/>
                <w:sz w:val="22"/>
                <w:szCs w:val="22"/>
              </w:rPr>
              <w:t>Transport durabil</w:t>
            </w:r>
          </w:p>
        </w:tc>
      </w:tr>
      <w:tr w:rsidR="00041EFC" w:rsidRPr="00F56758" w14:paraId="587B3E7D" w14:textId="77777777" w:rsidTr="006D2E9F">
        <w:trPr>
          <w:gridAfter w:val="1"/>
          <w:wAfter w:w="90" w:type="dxa"/>
        </w:trPr>
        <w:tc>
          <w:tcPr>
            <w:tcW w:w="630" w:type="dxa"/>
            <w:gridSpan w:val="3"/>
            <w:tcBorders>
              <w:top w:val="single" w:sz="4" w:space="0" w:color="auto"/>
              <w:left w:val="single" w:sz="4" w:space="0" w:color="auto"/>
              <w:bottom w:val="single" w:sz="4" w:space="0" w:color="auto"/>
              <w:right w:val="single" w:sz="4" w:space="0" w:color="auto"/>
            </w:tcBorders>
          </w:tcPr>
          <w:p w14:paraId="632DB74C" w14:textId="77777777" w:rsidR="00041EFC" w:rsidRPr="00F56758" w:rsidRDefault="00041EFC" w:rsidP="00F90A8C">
            <w:pPr>
              <w:tabs>
                <w:tab w:val="left" w:pos="-90"/>
                <w:tab w:val="left" w:pos="0"/>
              </w:tabs>
              <w:ind w:right="130"/>
              <w:rPr>
                <w:bCs/>
                <w:sz w:val="22"/>
                <w:szCs w:val="22"/>
              </w:rPr>
            </w:pPr>
            <w:r w:rsidRPr="00F56758">
              <w:rPr>
                <w:bCs/>
                <w:sz w:val="22"/>
                <w:szCs w:val="22"/>
              </w:rPr>
              <w:t>41</w:t>
            </w:r>
          </w:p>
        </w:tc>
        <w:tc>
          <w:tcPr>
            <w:tcW w:w="3960" w:type="dxa"/>
            <w:gridSpan w:val="3"/>
            <w:tcBorders>
              <w:top w:val="single" w:sz="4" w:space="0" w:color="auto"/>
              <w:left w:val="single" w:sz="4" w:space="0" w:color="auto"/>
              <w:bottom w:val="single" w:sz="4" w:space="0" w:color="auto"/>
              <w:right w:val="single" w:sz="4" w:space="0" w:color="auto"/>
            </w:tcBorders>
          </w:tcPr>
          <w:p w14:paraId="6BDDCA94" w14:textId="77777777" w:rsidR="00041EFC" w:rsidRPr="00F56758" w:rsidRDefault="00041EFC" w:rsidP="00F90A8C">
            <w:pPr>
              <w:tabs>
                <w:tab w:val="left" w:pos="-90"/>
                <w:tab w:val="left" w:pos="0"/>
              </w:tabs>
              <w:ind w:right="130"/>
              <w:rPr>
                <w:bCs/>
                <w:sz w:val="22"/>
                <w:szCs w:val="22"/>
              </w:rPr>
            </w:pPr>
            <w:r w:rsidRPr="00F56758">
              <w:rPr>
                <w:bCs/>
                <w:sz w:val="22"/>
                <w:szCs w:val="22"/>
              </w:rPr>
              <w:t>Promovarea eliminării treptate a mașinilor vechi prin dezvoltarea și implementarea unui program de stat în colaborare cu companiile private (mașinile inferioare standardelor Euro 3 – până în anul 2020)</w:t>
            </w:r>
          </w:p>
          <w:p w14:paraId="36B18627" w14:textId="77777777" w:rsidR="00041EFC" w:rsidRPr="00F56758" w:rsidRDefault="00041EFC" w:rsidP="00F90A8C">
            <w:pPr>
              <w:tabs>
                <w:tab w:val="left" w:pos="-90"/>
                <w:tab w:val="left" w:pos="0"/>
              </w:tabs>
              <w:ind w:right="130"/>
              <w:rPr>
                <w:bCs/>
                <w:sz w:val="22"/>
                <w:szCs w:val="22"/>
              </w:rPr>
            </w:pPr>
          </w:p>
        </w:tc>
        <w:tc>
          <w:tcPr>
            <w:tcW w:w="1530" w:type="dxa"/>
            <w:gridSpan w:val="6"/>
            <w:tcBorders>
              <w:top w:val="single" w:sz="4" w:space="0" w:color="auto"/>
              <w:left w:val="single" w:sz="4" w:space="0" w:color="auto"/>
              <w:bottom w:val="single" w:sz="4" w:space="0" w:color="auto"/>
              <w:right w:val="single" w:sz="4" w:space="0" w:color="auto"/>
            </w:tcBorders>
          </w:tcPr>
          <w:p w14:paraId="53745FB5" w14:textId="77777777" w:rsidR="00041EFC" w:rsidRPr="00F56758" w:rsidRDefault="00041EFC" w:rsidP="00F90A8C">
            <w:pPr>
              <w:autoSpaceDE w:val="0"/>
              <w:autoSpaceDN w:val="0"/>
              <w:adjustRightInd w:val="0"/>
              <w:jc w:val="center"/>
              <w:rPr>
                <w:bCs/>
                <w:sz w:val="22"/>
                <w:szCs w:val="22"/>
              </w:rPr>
            </w:pPr>
            <w:r w:rsidRPr="00F56758">
              <w:rPr>
                <w:bCs/>
                <w:sz w:val="22"/>
                <w:szCs w:val="22"/>
              </w:rPr>
              <w:t>2020</w:t>
            </w:r>
          </w:p>
        </w:tc>
        <w:tc>
          <w:tcPr>
            <w:tcW w:w="2700" w:type="dxa"/>
            <w:gridSpan w:val="4"/>
            <w:tcBorders>
              <w:top w:val="single" w:sz="4" w:space="0" w:color="auto"/>
              <w:left w:val="single" w:sz="4" w:space="0" w:color="auto"/>
              <w:bottom w:val="single" w:sz="4" w:space="0" w:color="auto"/>
              <w:right w:val="single" w:sz="4" w:space="0" w:color="auto"/>
            </w:tcBorders>
          </w:tcPr>
          <w:p w14:paraId="32887EEB" w14:textId="77777777" w:rsidR="00041EFC" w:rsidRPr="00F56758" w:rsidRDefault="00041EFC" w:rsidP="00F90A8C">
            <w:pPr>
              <w:autoSpaceDE w:val="0"/>
              <w:autoSpaceDN w:val="0"/>
              <w:adjustRightInd w:val="0"/>
              <w:jc w:val="center"/>
              <w:rPr>
                <w:bCs/>
                <w:sz w:val="22"/>
                <w:szCs w:val="22"/>
              </w:rPr>
            </w:pPr>
            <w:r w:rsidRPr="006D2E9F">
              <w:rPr>
                <w:sz w:val="22"/>
                <w:szCs w:val="22"/>
              </w:rPr>
              <w:t xml:space="preserve">Ministerul Economiei și Infrastructurii </w:t>
            </w:r>
          </w:p>
        </w:tc>
        <w:tc>
          <w:tcPr>
            <w:tcW w:w="2250" w:type="dxa"/>
            <w:gridSpan w:val="5"/>
            <w:tcBorders>
              <w:top w:val="single" w:sz="4" w:space="0" w:color="auto"/>
              <w:left w:val="single" w:sz="4" w:space="0" w:color="auto"/>
              <w:bottom w:val="single" w:sz="4" w:space="0" w:color="auto"/>
              <w:right w:val="single" w:sz="4" w:space="0" w:color="auto"/>
            </w:tcBorders>
          </w:tcPr>
          <w:p w14:paraId="3979C0E2" w14:textId="77777777" w:rsidR="00041EFC" w:rsidRPr="00F56758" w:rsidRDefault="00041EFC" w:rsidP="00F90A8C">
            <w:pPr>
              <w:autoSpaceDE w:val="0"/>
              <w:autoSpaceDN w:val="0"/>
              <w:adjustRightInd w:val="0"/>
              <w:jc w:val="center"/>
              <w:rPr>
                <w:bCs/>
                <w:sz w:val="22"/>
                <w:szCs w:val="22"/>
              </w:rPr>
            </w:pPr>
            <w:r w:rsidRPr="00F56758">
              <w:rPr>
                <w:bCs/>
                <w:sz w:val="22"/>
                <w:szCs w:val="22"/>
              </w:rPr>
              <w:t xml:space="preserve">Program elaborat și aprobat; </w:t>
            </w:r>
          </w:p>
          <w:p w14:paraId="0EE96AD5" w14:textId="77777777" w:rsidR="00041EFC" w:rsidRPr="00F56758" w:rsidRDefault="00041EFC" w:rsidP="00F90A8C">
            <w:pPr>
              <w:autoSpaceDE w:val="0"/>
              <w:autoSpaceDN w:val="0"/>
              <w:adjustRightInd w:val="0"/>
              <w:jc w:val="center"/>
              <w:rPr>
                <w:bCs/>
                <w:sz w:val="22"/>
                <w:szCs w:val="22"/>
              </w:rPr>
            </w:pPr>
            <w:r w:rsidRPr="00F56758">
              <w:rPr>
                <w:bCs/>
                <w:sz w:val="22"/>
                <w:szCs w:val="22"/>
              </w:rPr>
              <w:t xml:space="preserve">numărul de mașini vechi eliminate </w:t>
            </w:r>
          </w:p>
          <w:p w14:paraId="2BB420DB" w14:textId="77777777" w:rsidR="00041EFC" w:rsidRPr="00F56758" w:rsidRDefault="00041EFC" w:rsidP="00F90A8C">
            <w:pPr>
              <w:autoSpaceDE w:val="0"/>
              <w:autoSpaceDN w:val="0"/>
              <w:adjustRightInd w:val="0"/>
              <w:jc w:val="center"/>
              <w:rPr>
                <w:bCs/>
                <w:sz w:val="22"/>
                <w:szCs w:val="22"/>
              </w:rPr>
            </w:pPr>
          </w:p>
        </w:tc>
        <w:tc>
          <w:tcPr>
            <w:tcW w:w="1350" w:type="dxa"/>
            <w:gridSpan w:val="5"/>
            <w:tcBorders>
              <w:top w:val="single" w:sz="4" w:space="0" w:color="auto"/>
              <w:left w:val="single" w:sz="4" w:space="0" w:color="auto"/>
              <w:bottom w:val="single" w:sz="4" w:space="0" w:color="auto"/>
              <w:right w:val="single" w:sz="4" w:space="0" w:color="auto"/>
            </w:tcBorders>
          </w:tcPr>
          <w:p w14:paraId="385D433B" w14:textId="77777777" w:rsidR="00041EFC" w:rsidRPr="00F56758" w:rsidRDefault="00041EFC" w:rsidP="00F90A8C">
            <w:pPr>
              <w:autoSpaceDE w:val="0"/>
              <w:autoSpaceDN w:val="0"/>
              <w:adjustRightInd w:val="0"/>
              <w:jc w:val="center"/>
              <w:rPr>
                <w:bCs/>
                <w:sz w:val="22"/>
                <w:szCs w:val="22"/>
              </w:rPr>
            </w:pPr>
          </w:p>
        </w:tc>
        <w:tc>
          <w:tcPr>
            <w:tcW w:w="1800" w:type="dxa"/>
            <w:gridSpan w:val="6"/>
            <w:tcBorders>
              <w:top w:val="single" w:sz="4" w:space="0" w:color="auto"/>
              <w:left w:val="single" w:sz="4" w:space="0" w:color="auto"/>
              <w:bottom w:val="single" w:sz="4" w:space="0" w:color="auto"/>
              <w:right w:val="single" w:sz="4" w:space="0" w:color="auto"/>
            </w:tcBorders>
          </w:tcPr>
          <w:p w14:paraId="6CE907D2" w14:textId="77777777" w:rsidR="00041EFC" w:rsidRPr="00F56758" w:rsidRDefault="00041EFC" w:rsidP="00F90A8C">
            <w:pPr>
              <w:autoSpaceDE w:val="0"/>
              <w:autoSpaceDN w:val="0"/>
              <w:adjustRightInd w:val="0"/>
              <w:jc w:val="center"/>
              <w:rPr>
                <w:bCs/>
                <w:sz w:val="22"/>
                <w:szCs w:val="22"/>
              </w:rPr>
            </w:pPr>
            <w:r w:rsidRPr="00F56758">
              <w:rPr>
                <w:bCs/>
                <w:sz w:val="22"/>
                <w:szCs w:val="22"/>
              </w:rPr>
              <w:t>Bugetul de stat; asistență externă; investiții private</w:t>
            </w:r>
          </w:p>
          <w:p w14:paraId="42DDF7E1" w14:textId="77777777" w:rsidR="00041EFC" w:rsidRPr="00F56758" w:rsidRDefault="00041EFC" w:rsidP="00F90A8C">
            <w:pPr>
              <w:autoSpaceDE w:val="0"/>
              <w:autoSpaceDN w:val="0"/>
              <w:adjustRightInd w:val="0"/>
              <w:jc w:val="center"/>
              <w:rPr>
                <w:bCs/>
                <w:sz w:val="22"/>
                <w:szCs w:val="22"/>
              </w:rPr>
            </w:pPr>
          </w:p>
        </w:tc>
      </w:tr>
      <w:tr w:rsidR="00041EFC" w:rsidRPr="00F56758" w14:paraId="2B10D263" w14:textId="77777777" w:rsidTr="006D2E9F">
        <w:trPr>
          <w:gridAfter w:val="1"/>
          <w:wAfter w:w="90" w:type="dxa"/>
        </w:trPr>
        <w:tc>
          <w:tcPr>
            <w:tcW w:w="630" w:type="dxa"/>
            <w:gridSpan w:val="3"/>
            <w:tcBorders>
              <w:top w:val="single" w:sz="4" w:space="0" w:color="auto"/>
              <w:left w:val="single" w:sz="4" w:space="0" w:color="auto"/>
              <w:bottom w:val="single" w:sz="4" w:space="0" w:color="auto"/>
              <w:right w:val="single" w:sz="4" w:space="0" w:color="auto"/>
            </w:tcBorders>
          </w:tcPr>
          <w:p w14:paraId="0B1933C1" w14:textId="77777777" w:rsidR="00041EFC" w:rsidRPr="00F56758" w:rsidRDefault="00041EFC" w:rsidP="005D2C8F">
            <w:pPr>
              <w:spacing w:after="200" w:line="276" w:lineRule="auto"/>
              <w:contextualSpacing/>
              <w:jc w:val="both"/>
              <w:rPr>
                <w:sz w:val="22"/>
                <w:szCs w:val="22"/>
              </w:rPr>
            </w:pPr>
            <w:r w:rsidRPr="00F56758">
              <w:rPr>
                <w:sz w:val="22"/>
                <w:szCs w:val="22"/>
              </w:rPr>
              <w:t>42</w:t>
            </w:r>
          </w:p>
        </w:tc>
        <w:tc>
          <w:tcPr>
            <w:tcW w:w="3960" w:type="dxa"/>
            <w:gridSpan w:val="3"/>
            <w:tcBorders>
              <w:top w:val="single" w:sz="4" w:space="0" w:color="auto"/>
              <w:left w:val="single" w:sz="4" w:space="0" w:color="auto"/>
              <w:bottom w:val="single" w:sz="4" w:space="0" w:color="auto"/>
              <w:right w:val="single" w:sz="4" w:space="0" w:color="auto"/>
            </w:tcBorders>
          </w:tcPr>
          <w:p w14:paraId="60E32DA1" w14:textId="77777777" w:rsidR="00041EFC" w:rsidRPr="00F56758" w:rsidRDefault="00041EFC" w:rsidP="005D2C8F">
            <w:pPr>
              <w:spacing w:after="200" w:line="276" w:lineRule="auto"/>
              <w:contextualSpacing/>
              <w:jc w:val="both"/>
              <w:rPr>
                <w:bCs/>
                <w:sz w:val="22"/>
                <w:szCs w:val="22"/>
              </w:rPr>
            </w:pPr>
            <w:r w:rsidRPr="00F56758">
              <w:rPr>
                <w:sz w:val="22"/>
                <w:szCs w:val="22"/>
              </w:rPr>
              <w:t>Revizuirea taxelor și plăților de mediu pentru poluarea aerului de unitățile de transport, cu creșterea treptată a acestora în funcție de vârstă și de nivelul de poluare al unității de transport (inclusiv la importul de unități de transport vechi)</w:t>
            </w:r>
          </w:p>
        </w:tc>
        <w:tc>
          <w:tcPr>
            <w:tcW w:w="1530" w:type="dxa"/>
            <w:gridSpan w:val="6"/>
            <w:tcBorders>
              <w:top w:val="single" w:sz="4" w:space="0" w:color="auto"/>
              <w:left w:val="single" w:sz="4" w:space="0" w:color="auto"/>
              <w:bottom w:val="single" w:sz="4" w:space="0" w:color="auto"/>
              <w:right w:val="single" w:sz="4" w:space="0" w:color="auto"/>
            </w:tcBorders>
          </w:tcPr>
          <w:p w14:paraId="065A7460" w14:textId="77777777" w:rsidR="00041EFC" w:rsidRPr="00F56758" w:rsidRDefault="00041EFC" w:rsidP="00F90A8C">
            <w:pPr>
              <w:autoSpaceDE w:val="0"/>
              <w:autoSpaceDN w:val="0"/>
              <w:adjustRightInd w:val="0"/>
              <w:jc w:val="center"/>
              <w:rPr>
                <w:bCs/>
                <w:sz w:val="22"/>
                <w:szCs w:val="22"/>
              </w:rPr>
            </w:pPr>
            <w:r w:rsidRPr="00F56758">
              <w:rPr>
                <w:bCs/>
                <w:sz w:val="22"/>
                <w:szCs w:val="22"/>
              </w:rPr>
              <w:t>2019</w:t>
            </w:r>
          </w:p>
        </w:tc>
        <w:tc>
          <w:tcPr>
            <w:tcW w:w="2700" w:type="dxa"/>
            <w:gridSpan w:val="4"/>
            <w:tcBorders>
              <w:top w:val="single" w:sz="4" w:space="0" w:color="auto"/>
              <w:left w:val="single" w:sz="4" w:space="0" w:color="auto"/>
              <w:bottom w:val="single" w:sz="4" w:space="0" w:color="auto"/>
              <w:right w:val="single" w:sz="4" w:space="0" w:color="auto"/>
            </w:tcBorders>
          </w:tcPr>
          <w:p w14:paraId="572F3627" w14:textId="77777777" w:rsidR="00041EFC" w:rsidRPr="00F56758" w:rsidRDefault="00041EFC" w:rsidP="00F90A8C">
            <w:pPr>
              <w:autoSpaceDE w:val="0"/>
              <w:autoSpaceDN w:val="0"/>
              <w:adjustRightInd w:val="0"/>
              <w:jc w:val="center"/>
              <w:rPr>
                <w:bCs/>
                <w:sz w:val="22"/>
                <w:szCs w:val="22"/>
              </w:rPr>
            </w:pPr>
            <w:r w:rsidRPr="006D2E9F">
              <w:rPr>
                <w:sz w:val="22"/>
                <w:szCs w:val="22"/>
              </w:rPr>
              <w:t>Ministerul Economiei și Infrastructurii</w:t>
            </w:r>
            <w:r w:rsidRPr="00F56758">
              <w:rPr>
                <w:bCs/>
                <w:sz w:val="22"/>
                <w:szCs w:val="22"/>
              </w:rPr>
              <w:t>,</w:t>
            </w:r>
          </w:p>
          <w:p w14:paraId="493D679C" w14:textId="77777777" w:rsidR="00041EFC" w:rsidRPr="00F56758" w:rsidRDefault="00041EFC" w:rsidP="00F90A8C">
            <w:pPr>
              <w:autoSpaceDE w:val="0"/>
              <w:autoSpaceDN w:val="0"/>
              <w:adjustRightInd w:val="0"/>
              <w:jc w:val="center"/>
              <w:rPr>
                <w:bCs/>
                <w:sz w:val="22"/>
                <w:szCs w:val="22"/>
              </w:rPr>
            </w:pPr>
            <w:r w:rsidRPr="006D2E9F">
              <w:rPr>
                <w:bCs/>
                <w:sz w:val="22"/>
                <w:szCs w:val="22"/>
              </w:rPr>
              <w:t>Ministerul Agriculturii, Dezvoltării Regionale și Mediului</w:t>
            </w:r>
          </w:p>
        </w:tc>
        <w:tc>
          <w:tcPr>
            <w:tcW w:w="2250" w:type="dxa"/>
            <w:gridSpan w:val="5"/>
            <w:tcBorders>
              <w:top w:val="single" w:sz="4" w:space="0" w:color="auto"/>
              <w:left w:val="single" w:sz="4" w:space="0" w:color="auto"/>
              <w:bottom w:val="single" w:sz="4" w:space="0" w:color="auto"/>
              <w:right w:val="single" w:sz="4" w:space="0" w:color="auto"/>
            </w:tcBorders>
          </w:tcPr>
          <w:p w14:paraId="53BCA5A9" w14:textId="77777777" w:rsidR="00041EFC" w:rsidRPr="00F56758" w:rsidRDefault="00041EFC" w:rsidP="00F90A8C">
            <w:pPr>
              <w:autoSpaceDE w:val="0"/>
              <w:autoSpaceDN w:val="0"/>
              <w:adjustRightInd w:val="0"/>
              <w:jc w:val="center"/>
              <w:rPr>
                <w:bCs/>
                <w:sz w:val="22"/>
                <w:szCs w:val="22"/>
              </w:rPr>
            </w:pPr>
            <w:r w:rsidRPr="00F56758">
              <w:rPr>
                <w:sz w:val="22"/>
                <w:szCs w:val="22"/>
              </w:rPr>
              <w:t xml:space="preserve">Taxe și plăți revizuite și aprobate; suma fondurilor colectate  </w:t>
            </w:r>
          </w:p>
          <w:p w14:paraId="072C2402" w14:textId="77777777" w:rsidR="00041EFC" w:rsidRPr="00F56758" w:rsidRDefault="00041EFC" w:rsidP="00F90A8C">
            <w:pPr>
              <w:autoSpaceDE w:val="0"/>
              <w:autoSpaceDN w:val="0"/>
              <w:adjustRightInd w:val="0"/>
              <w:jc w:val="center"/>
              <w:rPr>
                <w:bCs/>
                <w:sz w:val="22"/>
                <w:szCs w:val="22"/>
              </w:rPr>
            </w:pPr>
          </w:p>
        </w:tc>
        <w:tc>
          <w:tcPr>
            <w:tcW w:w="1350" w:type="dxa"/>
            <w:gridSpan w:val="5"/>
            <w:tcBorders>
              <w:top w:val="single" w:sz="4" w:space="0" w:color="auto"/>
              <w:left w:val="single" w:sz="4" w:space="0" w:color="auto"/>
              <w:bottom w:val="single" w:sz="4" w:space="0" w:color="auto"/>
              <w:right w:val="single" w:sz="4" w:space="0" w:color="auto"/>
            </w:tcBorders>
          </w:tcPr>
          <w:p w14:paraId="436E0B83" w14:textId="77777777" w:rsidR="00041EFC" w:rsidRPr="00F56758" w:rsidRDefault="00041EFC" w:rsidP="00F90A8C">
            <w:pPr>
              <w:autoSpaceDE w:val="0"/>
              <w:autoSpaceDN w:val="0"/>
              <w:adjustRightInd w:val="0"/>
              <w:jc w:val="center"/>
              <w:rPr>
                <w:bCs/>
                <w:sz w:val="22"/>
                <w:szCs w:val="22"/>
              </w:rPr>
            </w:pPr>
            <w:r w:rsidRPr="00F56758">
              <w:rPr>
                <w:bCs/>
                <w:sz w:val="22"/>
                <w:szCs w:val="22"/>
              </w:rPr>
              <w:t>200 000</w:t>
            </w:r>
          </w:p>
        </w:tc>
        <w:tc>
          <w:tcPr>
            <w:tcW w:w="1800" w:type="dxa"/>
            <w:gridSpan w:val="6"/>
            <w:tcBorders>
              <w:top w:val="single" w:sz="4" w:space="0" w:color="auto"/>
              <w:left w:val="single" w:sz="4" w:space="0" w:color="auto"/>
              <w:bottom w:val="single" w:sz="4" w:space="0" w:color="auto"/>
              <w:right w:val="single" w:sz="4" w:space="0" w:color="auto"/>
            </w:tcBorders>
          </w:tcPr>
          <w:p w14:paraId="6FBC6F90" w14:textId="77777777" w:rsidR="00041EFC" w:rsidRPr="00F56758" w:rsidRDefault="00041EFC" w:rsidP="00F90A8C">
            <w:pPr>
              <w:autoSpaceDE w:val="0"/>
              <w:autoSpaceDN w:val="0"/>
              <w:adjustRightInd w:val="0"/>
              <w:jc w:val="center"/>
              <w:rPr>
                <w:bCs/>
                <w:sz w:val="22"/>
                <w:szCs w:val="22"/>
              </w:rPr>
            </w:pPr>
            <w:r w:rsidRPr="00F56758">
              <w:rPr>
                <w:bCs/>
                <w:sz w:val="22"/>
                <w:szCs w:val="22"/>
              </w:rPr>
              <w:t>Bugetul de stat; asistență externă</w:t>
            </w:r>
          </w:p>
        </w:tc>
      </w:tr>
      <w:tr w:rsidR="00041EFC" w:rsidRPr="00F56758" w14:paraId="2A50397D" w14:textId="77777777" w:rsidTr="006D2E9F">
        <w:trPr>
          <w:gridAfter w:val="1"/>
          <w:wAfter w:w="90" w:type="dxa"/>
        </w:trPr>
        <w:tc>
          <w:tcPr>
            <w:tcW w:w="630" w:type="dxa"/>
            <w:gridSpan w:val="3"/>
            <w:tcBorders>
              <w:top w:val="single" w:sz="4" w:space="0" w:color="auto"/>
              <w:left w:val="single" w:sz="4" w:space="0" w:color="auto"/>
              <w:bottom w:val="single" w:sz="4" w:space="0" w:color="auto"/>
              <w:right w:val="single" w:sz="4" w:space="0" w:color="auto"/>
            </w:tcBorders>
          </w:tcPr>
          <w:p w14:paraId="3F63E92C" w14:textId="77777777" w:rsidR="00041EFC" w:rsidRPr="00F56758" w:rsidRDefault="00041EFC" w:rsidP="00F90A8C">
            <w:pPr>
              <w:tabs>
                <w:tab w:val="left" w:pos="-90"/>
                <w:tab w:val="left" w:pos="0"/>
              </w:tabs>
              <w:ind w:right="130"/>
              <w:rPr>
                <w:sz w:val="22"/>
                <w:szCs w:val="22"/>
              </w:rPr>
            </w:pPr>
            <w:r w:rsidRPr="00F56758">
              <w:rPr>
                <w:sz w:val="22"/>
                <w:szCs w:val="22"/>
              </w:rPr>
              <w:t>43</w:t>
            </w:r>
          </w:p>
        </w:tc>
        <w:tc>
          <w:tcPr>
            <w:tcW w:w="3960" w:type="dxa"/>
            <w:gridSpan w:val="3"/>
            <w:tcBorders>
              <w:top w:val="single" w:sz="4" w:space="0" w:color="auto"/>
              <w:left w:val="single" w:sz="4" w:space="0" w:color="auto"/>
              <w:bottom w:val="single" w:sz="4" w:space="0" w:color="auto"/>
              <w:right w:val="single" w:sz="4" w:space="0" w:color="auto"/>
            </w:tcBorders>
          </w:tcPr>
          <w:p w14:paraId="76F50237" w14:textId="77777777" w:rsidR="00041EFC" w:rsidRPr="00F56758" w:rsidRDefault="00041EFC" w:rsidP="00F90A8C">
            <w:pPr>
              <w:tabs>
                <w:tab w:val="left" w:pos="-90"/>
                <w:tab w:val="left" w:pos="0"/>
              </w:tabs>
              <w:ind w:right="130"/>
              <w:rPr>
                <w:sz w:val="22"/>
                <w:szCs w:val="22"/>
              </w:rPr>
            </w:pPr>
            <w:r w:rsidRPr="00F56758">
              <w:rPr>
                <w:sz w:val="22"/>
                <w:szCs w:val="22"/>
              </w:rPr>
              <w:t xml:space="preserve">Elaborarea stimulentelor fiscale pentru importul mașinilor cu motor electric și hibride, precum și dezvoltarea infrastructurii naționale necesare pentru mașinile electrice </w:t>
            </w:r>
          </w:p>
          <w:p w14:paraId="3062F1E4" w14:textId="77777777" w:rsidR="00041EFC" w:rsidRPr="00F56758" w:rsidRDefault="00041EFC" w:rsidP="00F90A8C">
            <w:pPr>
              <w:tabs>
                <w:tab w:val="left" w:pos="-90"/>
                <w:tab w:val="left" w:pos="0"/>
              </w:tabs>
              <w:ind w:right="130"/>
              <w:rPr>
                <w:bCs/>
                <w:sz w:val="22"/>
                <w:szCs w:val="22"/>
              </w:rPr>
            </w:pPr>
          </w:p>
        </w:tc>
        <w:tc>
          <w:tcPr>
            <w:tcW w:w="1530" w:type="dxa"/>
            <w:gridSpan w:val="6"/>
            <w:tcBorders>
              <w:top w:val="single" w:sz="4" w:space="0" w:color="auto"/>
              <w:left w:val="single" w:sz="4" w:space="0" w:color="auto"/>
              <w:bottom w:val="single" w:sz="4" w:space="0" w:color="auto"/>
              <w:right w:val="single" w:sz="4" w:space="0" w:color="auto"/>
            </w:tcBorders>
          </w:tcPr>
          <w:p w14:paraId="5EE67FAF" w14:textId="77777777" w:rsidR="00041EFC" w:rsidRPr="00F56758" w:rsidRDefault="00041EFC" w:rsidP="00F90A8C">
            <w:pPr>
              <w:autoSpaceDE w:val="0"/>
              <w:autoSpaceDN w:val="0"/>
              <w:adjustRightInd w:val="0"/>
              <w:jc w:val="center"/>
              <w:rPr>
                <w:bCs/>
                <w:sz w:val="22"/>
                <w:szCs w:val="22"/>
              </w:rPr>
            </w:pPr>
            <w:r w:rsidRPr="00F56758">
              <w:rPr>
                <w:bCs/>
                <w:sz w:val="22"/>
                <w:szCs w:val="22"/>
              </w:rPr>
              <w:t>2019</w:t>
            </w:r>
          </w:p>
        </w:tc>
        <w:tc>
          <w:tcPr>
            <w:tcW w:w="2700" w:type="dxa"/>
            <w:gridSpan w:val="4"/>
            <w:tcBorders>
              <w:top w:val="single" w:sz="4" w:space="0" w:color="auto"/>
              <w:left w:val="single" w:sz="4" w:space="0" w:color="auto"/>
              <w:bottom w:val="single" w:sz="4" w:space="0" w:color="auto"/>
              <w:right w:val="single" w:sz="4" w:space="0" w:color="auto"/>
            </w:tcBorders>
          </w:tcPr>
          <w:p w14:paraId="4BBD3DD5" w14:textId="77777777" w:rsidR="00041EFC" w:rsidRPr="00F56758" w:rsidRDefault="00041EFC" w:rsidP="00F90A8C">
            <w:pPr>
              <w:autoSpaceDE w:val="0"/>
              <w:autoSpaceDN w:val="0"/>
              <w:adjustRightInd w:val="0"/>
              <w:jc w:val="center"/>
              <w:rPr>
                <w:bCs/>
                <w:sz w:val="22"/>
                <w:szCs w:val="22"/>
              </w:rPr>
            </w:pPr>
            <w:r w:rsidRPr="006D2E9F">
              <w:rPr>
                <w:sz w:val="22"/>
                <w:szCs w:val="22"/>
              </w:rPr>
              <w:t>Ministerul Economiei și Infrastructurii</w:t>
            </w:r>
            <w:r w:rsidRPr="00F56758">
              <w:rPr>
                <w:bCs/>
                <w:sz w:val="22"/>
                <w:szCs w:val="22"/>
              </w:rPr>
              <w:t>,</w:t>
            </w:r>
          </w:p>
          <w:p w14:paraId="35F9E561" w14:textId="77777777" w:rsidR="00041EFC" w:rsidRPr="00F56758" w:rsidRDefault="00041EFC" w:rsidP="00F90A8C">
            <w:pPr>
              <w:autoSpaceDE w:val="0"/>
              <w:autoSpaceDN w:val="0"/>
              <w:adjustRightInd w:val="0"/>
              <w:jc w:val="center"/>
              <w:rPr>
                <w:bCs/>
                <w:sz w:val="22"/>
                <w:szCs w:val="22"/>
              </w:rPr>
            </w:pPr>
            <w:r w:rsidRPr="006D2E9F">
              <w:rPr>
                <w:bCs/>
                <w:sz w:val="22"/>
                <w:szCs w:val="22"/>
              </w:rPr>
              <w:t>Ministerul Agriculturii, Dezvoltării Regionale și Mediului</w:t>
            </w:r>
          </w:p>
        </w:tc>
        <w:tc>
          <w:tcPr>
            <w:tcW w:w="2250" w:type="dxa"/>
            <w:gridSpan w:val="5"/>
            <w:tcBorders>
              <w:top w:val="single" w:sz="4" w:space="0" w:color="auto"/>
              <w:left w:val="single" w:sz="4" w:space="0" w:color="auto"/>
              <w:bottom w:val="single" w:sz="4" w:space="0" w:color="auto"/>
              <w:right w:val="single" w:sz="4" w:space="0" w:color="auto"/>
            </w:tcBorders>
          </w:tcPr>
          <w:p w14:paraId="4EE17B47" w14:textId="77777777" w:rsidR="00041EFC" w:rsidRPr="00F56758" w:rsidRDefault="00041EFC" w:rsidP="00F90A8C">
            <w:pPr>
              <w:autoSpaceDE w:val="0"/>
              <w:autoSpaceDN w:val="0"/>
              <w:adjustRightInd w:val="0"/>
              <w:jc w:val="center"/>
              <w:rPr>
                <w:bCs/>
                <w:sz w:val="22"/>
                <w:szCs w:val="22"/>
              </w:rPr>
            </w:pPr>
            <w:r w:rsidRPr="00F56758">
              <w:rPr>
                <w:bCs/>
                <w:sz w:val="22"/>
                <w:szCs w:val="22"/>
              </w:rPr>
              <w:t>Taxele de import revizuite;</w:t>
            </w:r>
          </w:p>
          <w:p w14:paraId="3B431FBF" w14:textId="77777777" w:rsidR="00041EFC" w:rsidRPr="00F56758" w:rsidRDefault="00041EFC" w:rsidP="005D2C8F">
            <w:pPr>
              <w:autoSpaceDE w:val="0"/>
              <w:autoSpaceDN w:val="0"/>
              <w:adjustRightInd w:val="0"/>
              <w:jc w:val="center"/>
              <w:rPr>
                <w:bCs/>
                <w:sz w:val="22"/>
                <w:szCs w:val="22"/>
              </w:rPr>
            </w:pPr>
            <w:r w:rsidRPr="00F56758">
              <w:rPr>
                <w:sz w:val="22"/>
                <w:szCs w:val="22"/>
              </w:rPr>
              <w:t>numărul de mașini cu motor electric și de mașini hibrid importate </w:t>
            </w:r>
          </w:p>
        </w:tc>
        <w:tc>
          <w:tcPr>
            <w:tcW w:w="1350" w:type="dxa"/>
            <w:gridSpan w:val="5"/>
            <w:tcBorders>
              <w:top w:val="single" w:sz="4" w:space="0" w:color="auto"/>
              <w:left w:val="single" w:sz="4" w:space="0" w:color="auto"/>
              <w:bottom w:val="single" w:sz="4" w:space="0" w:color="auto"/>
              <w:right w:val="single" w:sz="4" w:space="0" w:color="auto"/>
            </w:tcBorders>
          </w:tcPr>
          <w:p w14:paraId="1925AAC5" w14:textId="77777777" w:rsidR="00041EFC" w:rsidRPr="00F56758" w:rsidRDefault="00041EFC" w:rsidP="00F90A8C">
            <w:pPr>
              <w:autoSpaceDE w:val="0"/>
              <w:autoSpaceDN w:val="0"/>
              <w:adjustRightInd w:val="0"/>
              <w:jc w:val="center"/>
              <w:rPr>
                <w:bCs/>
                <w:sz w:val="22"/>
                <w:szCs w:val="22"/>
              </w:rPr>
            </w:pPr>
            <w:r w:rsidRPr="00F56758">
              <w:rPr>
                <w:bCs/>
                <w:sz w:val="22"/>
                <w:szCs w:val="22"/>
              </w:rPr>
              <w:t>20 000 000</w:t>
            </w:r>
          </w:p>
        </w:tc>
        <w:tc>
          <w:tcPr>
            <w:tcW w:w="1800" w:type="dxa"/>
            <w:gridSpan w:val="6"/>
            <w:tcBorders>
              <w:top w:val="single" w:sz="4" w:space="0" w:color="auto"/>
              <w:left w:val="single" w:sz="4" w:space="0" w:color="auto"/>
              <w:bottom w:val="single" w:sz="4" w:space="0" w:color="auto"/>
              <w:right w:val="single" w:sz="4" w:space="0" w:color="auto"/>
            </w:tcBorders>
          </w:tcPr>
          <w:p w14:paraId="55150CE0" w14:textId="77777777" w:rsidR="00041EFC" w:rsidRPr="00F56758" w:rsidRDefault="00041EFC" w:rsidP="00F90A8C">
            <w:pPr>
              <w:autoSpaceDE w:val="0"/>
              <w:autoSpaceDN w:val="0"/>
              <w:adjustRightInd w:val="0"/>
              <w:jc w:val="center"/>
              <w:rPr>
                <w:bCs/>
                <w:sz w:val="22"/>
                <w:szCs w:val="22"/>
              </w:rPr>
            </w:pPr>
            <w:r w:rsidRPr="00F56758">
              <w:rPr>
                <w:bCs/>
                <w:sz w:val="22"/>
                <w:szCs w:val="22"/>
              </w:rPr>
              <w:t>Bugetul de stat; asistență externă; investiții private</w:t>
            </w:r>
          </w:p>
          <w:p w14:paraId="239BC7E4" w14:textId="77777777" w:rsidR="00041EFC" w:rsidRPr="00F56758" w:rsidRDefault="00041EFC" w:rsidP="00F90A8C">
            <w:pPr>
              <w:autoSpaceDE w:val="0"/>
              <w:autoSpaceDN w:val="0"/>
              <w:adjustRightInd w:val="0"/>
              <w:jc w:val="center"/>
              <w:rPr>
                <w:bCs/>
                <w:sz w:val="22"/>
                <w:szCs w:val="22"/>
              </w:rPr>
            </w:pPr>
          </w:p>
        </w:tc>
      </w:tr>
      <w:tr w:rsidR="00041EFC" w:rsidRPr="00F56758" w14:paraId="34BB5228" w14:textId="77777777" w:rsidTr="006D2E9F">
        <w:trPr>
          <w:gridAfter w:val="1"/>
          <w:wAfter w:w="90" w:type="dxa"/>
        </w:trPr>
        <w:tc>
          <w:tcPr>
            <w:tcW w:w="630" w:type="dxa"/>
            <w:gridSpan w:val="3"/>
            <w:tcBorders>
              <w:top w:val="single" w:sz="4" w:space="0" w:color="auto"/>
              <w:left w:val="single" w:sz="4" w:space="0" w:color="auto"/>
              <w:bottom w:val="single" w:sz="4" w:space="0" w:color="auto"/>
              <w:right w:val="single" w:sz="4" w:space="0" w:color="auto"/>
            </w:tcBorders>
          </w:tcPr>
          <w:p w14:paraId="62BA4B12" w14:textId="77777777" w:rsidR="00041EFC" w:rsidRPr="00F56758" w:rsidRDefault="00041EFC" w:rsidP="00F90A8C">
            <w:pPr>
              <w:spacing w:after="200" w:line="276" w:lineRule="auto"/>
              <w:contextualSpacing/>
              <w:jc w:val="both"/>
              <w:rPr>
                <w:sz w:val="22"/>
                <w:szCs w:val="22"/>
              </w:rPr>
            </w:pPr>
            <w:r w:rsidRPr="00F56758">
              <w:rPr>
                <w:sz w:val="22"/>
                <w:szCs w:val="22"/>
              </w:rPr>
              <w:t>44</w:t>
            </w:r>
          </w:p>
        </w:tc>
        <w:tc>
          <w:tcPr>
            <w:tcW w:w="3960" w:type="dxa"/>
            <w:gridSpan w:val="3"/>
            <w:tcBorders>
              <w:top w:val="single" w:sz="4" w:space="0" w:color="auto"/>
              <w:left w:val="single" w:sz="4" w:space="0" w:color="auto"/>
              <w:bottom w:val="single" w:sz="4" w:space="0" w:color="auto"/>
              <w:right w:val="single" w:sz="4" w:space="0" w:color="auto"/>
            </w:tcBorders>
          </w:tcPr>
          <w:p w14:paraId="1FDEE980" w14:textId="77777777" w:rsidR="00041EFC" w:rsidRPr="00F56758" w:rsidRDefault="00041EFC" w:rsidP="00F90A8C">
            <w:pPr>
              <w:spacing w:after="200" w:line="276" w:lineRule="auto"/>
              <w:contextualSpacing/>
              <w:jc w:val="both"/>
              <w:rPr>
                <w:sz w:val="22"/>
                <w:szCs w:val="22"/>
              </w:rPr>
            </w:pPr>
            <w:r w:rsidRPr="00F56758">
              <w:rPr>
                <w:sz w:val="22"/>
                <w:szCs w:val="22"/>
              </w:rPr>
              <w:t>Aplicarea restricțiilor pentru circulația autovehiculelor vechi (de toate tipurile, inclusiv pentru transportul public și cel industrial/comercial) mai vechi de 15 ani</w:t>
            </w:r>
          </w:p>
          <w:p w14:paraId="45B0A5EC" w14:textId="77777777" w:rsidR="00041EFC" w:rsidRPr="00F56758" w:rsidRDefault="00041EFC" w:rsidP="00F90A8C">
            <w:pPr>
              <w:spacing w:after="200" w:line="276" w:lineRule="auto"/>
              <w:contextualSpacing/>
              <w:jc w:val="both"/>
              <w:rPr>
                <w:bCs/>
                <w:sz w:val="22"/>
                <w:szCs w:val="22"/>
              </w:rPr>
            </w:pPr>
          </w:p>
        </w:tc>
        <w:tc>
          <w:tcPr>
            <w:tcW w:w="1530" w:type="dxa"/>
            <w:gridSpan w:val="6"/>
            <w:tcBorders>
              <w:top w:val="single" w:sz="4" w:space="0" w:color="auto"/>
              <w:left w:val="single" w:sz="4" w:space="0" w:color="auto"/>
              <w:bottom w:val="single" w:sz="4" w:space="0" w:color="auto"/>
              <w:right w:val="single" w:sz="4" w:space="0" w:color="auto"/>
            </w:tcBorders>
          </w:tcPr>
          <w:p w14:paraId="24DA2115" w14:textId="77777777" w:rsidR="00041EFC" w:rsidRPr="00F56758" w:rsidRDefault="00041EFC" w:rsidP="00F90A8C">
            <w:pPr>
              <w:autoSpaceDE w:val="0"/>
              <w:autoSpaceDN w:val="0"/>
              <w:adjustRightInd w:val="0"/>
              <w:jc w:val="center"/>
              <w:rPr>
                <w:bCs/>
                <w:sz w:val="22"/>
                <w:szCs w:val="22"/>
              </w:rPr>
            </w:pPr>
            <w:r w:rsidRPr="00F56758">
              <w:rPr>
                <w:bCs/>
                <w:sz w:val="22"/>
                <w:szCs w:val="22"/>
              </w:rPr>
              <w:t>2019</w:t>
            </w:r>
          </w:p>
        </w:tc>
        <w:tc>
          <w:tcPr>
            <w:tcW w:w="2700" w:type="dxa"/>
            <w:gridSpan w:val="4"/>
            <w:tcBorders>
              <w:top w:val="single" w:sz="4" w:space="0" w:color="auto"/>
              <w:left w:val="single" w:sz="4" w:space="0" w:color="auto"/>
              <w:bottom w:val="single" w:sz="4" w:space="0" w:color="auto"/>
              <w:right w:val="single" w:sz="4" w:space="0" w:color="auto"/>
            </w:tcBorders>
          </w:tcPr>
          <w:p w14:paraId="5F33EE01" w14:textId="77777777" w:rsidR="00041EFC" w:rsidRPr="00F56758" w:rsidRDefault="00041EFC" w:rsidP="00F90A8C">
            <w:pPr>
              <w:autoSpaceDE w:val="0"/>
              <w:autoSpaceDN w:val="0"/>
              <w:adjustRightInd w:val="0"/>
              <w:jc w:val="center"/>
              <w:rPr>
                <w:bCs/>
                <w:sz w:val="22"/>
                <w:szCs w:val="22"/>
              </w:rPr>
            </w:pPr>
            <w:r w:rsidRPr="006D2E9F">
              <w:rPr>
                <w:sz w:val="22"/>
                <w:szCs w:val="22"/>
              </w:rPr>
              <w:t>Ministerul Economiei și Infrastructurii</w:t>
            </w:r>
            <w:r w:rsidRPr="00F56758">
              <w:rPr>
                <w:bCs/>
                <w:sz w:val="22"/>
                <w:szCs w:val="22"/>
              </w:rPr>
              <w:t>,</w:t>
            </w:r>
          </w:p>
          <w:p w14:paraId="663E9239" w14:textId="77777777" w:rsidR="00041EFC" w:rsidRPr="00F56758" w:rsidRDefault="00041EFC" w:rsidP="00F90A8C">
            <w:pPr>
              <w:autoSpaceDE w:val="0"/>
              <w:autoSpaceDN w:val="0"/>
              <w:adjustRightInd w:val="0"/>
              <w:jc w:val="center"/>
              <w:rPr>
                <w:bCs/>
                <w:sz w:val="22"/>
                <w:szCs w:val="22"/>
              </w:rPr>
            </w:pPr>
            <w:r w:rsidRPr="006D2E9F">
              <w:rPr>
                <w:bCs/>
                <w:sz w:val="22"/>
                <w:szCs w:val="22"/>
              </w:rPr>
              <w:t xml:space="preserve">Ministerul Agriculturii, Dezvoltării Regionale și Mediului; autoritățile APL </w:t>
            </w:r>
          </w:p>
        </w:tc>
        <w:tc>
          <w:tcPr>
            <w:tcW w:w="2250" w:type="dxa"/>
            <w:gridSpan w:val="5"/>
            <w:tcBorders>
              <w:top w:val="single" w:sz="4" w:space="0" w:color="auto"/>
              <w:left w:val="single" w:sz="4" w:space="0" w:color="auto"/>
              <w:bottom w:val="single" w:sz="4" w:space="0" w:color="auto"/>
              <w:right w:val="single" w:sz="4" w:space="0" w:color="auto"/>
            </w:tcBorders>
          </w:tcPr>
          <w:p w14:paraId="097C8A33" w14:textId="77777777" w:rsidR="00041EFC" w:rsidRPr="00F56758" w:rsidRDefault="00041EFC" w:rsidP="00F90A8C">
            <w:pPr>
              <w:autoSpaceDE w:val="0"/>
              <w:autoSpaceDN w:val="0"/>
              <w:adjustRightInd w:val="0"/>
              <w:jc w:val="center"/>
              <w:rPr>
                <w:bCs/>
                <w:sz w:val="22"/>
                <w:szCs w:val="22"/>
              </w:rPr>
            </w:pPr>
            <w:r w:rsidRPr="00F56758">
              <w:rPr>
                <w:bCs/>
                <w:sz w:val="22"/>
                <w:szCs w:val="22"/>
              </w:rPr>
              <w:t xml:space="preserve">Regulament elaborat </w:t>
            </w:r>
          </w:p>
        </w:tc>
        <w:tc>
          <w:tcPr>
            <w:tcW w:w="1350" w:type="dxa"/>
            <w:gridSpan w:val="5"/>
            <w:tcBorders>
              <w:top w:val="single" w:sz="4" w:space="0" w:color="auto"/>
              <w:left w:val="single" w:sz="4" w:space="0" w:color="auto"/>
              <w:bottom w:val="single" w:sz="4" w:space="0" w:color="auto"/>
              <w:right w:val="single" w:sz="4" w:space="0" w:color="auto"/>
            </w:tcBorders>
          </w:tcPr>
          <w:p w14:paraId="09CE72D0" w14:textId="77777777" w:rsidR="00041EFC" w:rsidRPr="00F56758" w:rsidRDefault="00041EFC" w:rsidP="00F90A8C">
            <w:pPr>
              <w:autoSpaceDE w:val="0"/>
              <w:autoSpaceDN w:val="0"/>
              <w:adjustRightInd w:val="0"/>
              <w:jc w:val="center"/>
              <w:rPr>
                <w:bCs/>
                <w:sz w:val="22"/>
                <w:szCs w:val="22"/>
              </w:rPr>
            </w:pPr>
            <w:r w:rsidRPr="00F56758">
              <w:rPr>
                <w:bCs/>
                <w:sz w:val="22"/>
                <w:szCs w:val="22"/>
              </w:rPr>
              <w:t>100 000</w:t>
            </w:r>
          </w:p>
        </w:tc>
        <w:tc>
          <w:tcPr>
            <w:tcW w:w="1800" w:type="dxa"/>
            <w:gridSpan w:val="6"/>
            <w:tcBorders>
              <w:top w:val="single" w:sz="4" w:space="0" w:color="auto"/>
              <w:left w:val="single" w:sz="4" w:space="0" w:color="auto"/>
              <w:bottom w:val="single" w:sz="4" w:space="0" w:color="auto"/>
              <w:right w:val="single" w:sz="4" w:space="0" w:color="auto"/>
            </w:tcBorders>
          </w:tcPr>
          <w:p w14:paraId="50175673" w14:textId="77777777" w:rsidR="00041EFC" w:rsidRPr="00F56758" w:rsidRDefault="00041EFC" w:rsidP="00F90A8C">
            <w:pPr>
              <w:autoSpaceDE w:val="0"/>
              <w:autoSpaceDN w:val="0"/>
              <w:adjustRightInd w:val="0"/>
              <w:jc w:val="center"/>
              <w:rPr>
                <w:bCs/>
                <w:sz w:val="22"/>
                <w:szCs w:val="22"/>
              </w:rPr>
            </w:pPr>
            <w:r w:rsidRPr="00F56758">
              <w:rPr>
                <w:bCs/>
                <w:sz w:val="22"/>
                <w:szCs w:val="22"/>
              </w:rPr>
              <w:t>Bugetul de stat; asistență externă</w:t>
            </w:r>
          </w:p>
          <w:p w14:paraId="2A5C5F28" w14:textId="77777777" w:rsidR="00041EFC" w:rsidRPr="00F56758" w:rsidRDefault="00041EFC" w:rsidP="00F90A8C">
            <w:pPr>
              <w:autoSpaceDE w:val="0"/>
              <w:autoSpaceDN w:val="0"/>
              <w:adjustRightInd w:val="0"/>
              <w:jc w:val="center"/>
              <w:rPr>
                <w:bCs/>
                <w:sz w:val="22"/>
                <w:szCs w:val="22"/>
              </w:rPr>
            </w:pPr>
          </w:p>
        </w:tc>
      </w:tr>
      <w:tr w:rsidR="00041EFC" w:rsidRPr="00F56758" w14:paraId="28F32E0C" w14:textId="77777777" w:rsidTr="006D2E9F">
        <w:trPr>
          <w:gridAfter w:val="1"/>
          <w:wAfter w:w="90" w:type="dxa"/>
        </w:trPr>
        <w:tc>
          <w:tcPr>
            <w:tcW w:w="630" w:type="dxa"/>
            <w:gridSpan w:val="3"/>
            <w:tcBorders>
              <w:top w:val="single" w:sz="4" w:space="0" w:color="auto"/>
              <w:left w:val="single" w:sz="4" w:space="0" w:color="auto"/>
              <w:bottom w:val="single" w:sz="4" w:space="0" w:color="auto"/>
              <w:right w:val="single" w:sz="4" w:space="0" w:color="auto"/>
            </w:tcBorders>
          </w:tcPr>
          <w:p w14:paraId="114B8D18" w14:textId="77777777" w:rsidR="00041EFC" w:rsidRPr="00F56758" w:rsidRDefault="00041EFC" w:rsidP="00F90A8C">
            <w:pPr>
              <w:spacing w:after="200" w:line="276" w:lineRule="auto"/>
              <w:contextualSpacing/>
              <w:jc w:val="both"/>
              <w:rPr>
                <w:sz w:val="22"/>
                <w:szCs w:val="22"/>
              </w:rPr>
            </w:pPr>
            <w:r w:rsidRPr="00F56758">
              <w:rPr>
                <w:sz w:val="22"/>
                <w:szCs w:val="22"/>
              </w:rPr>
              <w:t>45</w:t>
            </w:r>
          </w:p>
        </w:tc>
        <w:tc>
          <w:tcPr>
            <w:tcW w:w="3960" w:type="dxa"/>
            <w:gridSpan w:val="3"/>
            <w:tcBorders>
              <w:top w:val="single" w:sz="4" w:space="0" w:color="auto"/>
              <w:left w:val="single" w:sz="4" w:space="0" w:color="auto"/>
              <w:bottom w:val="single" w:sz="4" w:space="0" w:color="auto"/>
              <w:right w:val="single" w:sz="4" w:space="0" w:color="auto"/>
            </w:tcBorders>
          </w:tcPr>
          <w:p w14:paraId="1A708CEA" w14:textId="77777777" w:rsidR="00041EFC" w:rsidRPr="00F56758" w:rsidRDefault="00041EFC" w:rsidP="00F90A8C">
            <w:pPr>
              <w:spacing w:after="200" w:line="276" w:lineRule="auto"/>
              <w:contextualSpacing/>
              <w:jc w:val="both"/>
              <w:rPr>
                <w:bCs/>
                <w:sz w:val="22"/>
                <w:szCs w:val="22"/>
              </w:rPr>
            </w:pPr>
            <w:r w:rsidRPr="00F56758">
              <w:rPr>
                <w:sz w:val="22"/>
                <w:szCs w:val="22"/>
              </w:rPr>
              <w:t>Modernizarea transportului public vechi cu transport ecologic (electric)</w:t>
            </w:r>
          </w:p>
        </w:tc>
        <w:tc>
          <w:tcPr>
            <w:tcW w:w="1530" w:type="dxa"/>
            <w:gridSpan w:val="6"/>
            <w:tcBorders>
              <w:top w:val="single" w:sz="4" w:space="0" w:color="auto"/>
              <w:left w:val="single" w:sz="4" w:space="0" w:color="auto"/>
              <w:bottom w:val="single" w:sz="4" w:space="0" w:color="auto"/>
              <w:right w:val="single" w:sz="4" w:space="0" w:color="auto"/>
            </w:tcBorders>
          </w:tcPr>
          <w:p w14:paraId="6ADAB383" w14:textId="77777777" w:rsidR="00041EFC" w:rsidRPr="00F56758" w:rsidRDefault="00041EFC" w:rsidP="00F90A8C">
            <w:pPr>
              <w:autoSpaceDE w:val="0"/>
              <w:autoSpaceDN w:val="0"/>
              <w:adjustRightInd w:val="0"/>
              <w:jc w:val="center"/>
              <w:rPr>
                <w:bCs/>
                <w:sz w:val="22"/>
                <w:szCs w:val="22"/>
              </w:rPr>
            </w:pPr>
            <w:r w:rsidRPr="00F56758">
              <w:rPr>
                <w:bCs/>
                <w:sz w:val="22"/>
                <w:szCs w:val="22"/>
              </w:rPr>
              <w:t>2019</w:t>
            </w:r>
          </w:p>
        </w:tc>
        <w:tc>
          <w:tcPr>
            <w:tcW w:w="2700" w:type="dxa"/>
            <w:gridSpan w:val="4"/>
            <w:tcBorders>
              <w:top w:val="single" w:sz="4" w:space="0" w:color="auto"/>
              <w:left w:val="single" w:sz="4" w:space="0" w:color="auto"/>
              <w:bottom w:val="single" w:sz="4" w:space="0" w:color="auto"/>
              <w:right w:val="single" w:sz="4" w:space="0" w:color="auto"/>
            </w:tcBorders>
          </w:tcPr>
          <w:p w14:paraId="6325A5DE" w14:textId="77777777" w:rsidR="00041EFC" w:rsidRPr="00F56758" w:rsidRDefault="00041EFC" w:rsidP="00F90A8C">
            <w:pPr>
              <w:autoSpaceDE w:val="0"/>
              <w:autoSpaceDN w:val="0"/>
              <w:adjustRightInd w:val="0"/>
              <w:jc w:val="center"/>
              <w:rPr>
                <w:bCs/>
                <w:sz w:val="22"/>
                <w:szCs w:val="22"/>
              </w:rPr>
            </w:pPr>
            <w:r w:rsidRPr="006D2E9F">
              <w:rPr>
                <w:sz w:val="22"/>
                <w:szCs w:val="22"/>
              </w:rPr>
              <w:t>Ministerul Economiei și Infrastructurii</w:t>
            </w:r>
            <w:r w:rsidRPr="00F56758">
              <w:rPr>
                <w:bCs/>
                <w:sz w:val="22"/>
                <w:szCs w:val="22"/>
              </w:rPr>
              <w:t>,</w:t>
            </w:r>
          </w:p>
          <w:p w14:paraId="36592A76" w14:textId="77777777" w:rsidR="00041EFC" w:rsidRPr="00F56758" w:rsidRDefault="00041EFC" w:rsidP="00F90A8C">
            <w:pPr>
              <w:autoSpaceDE w:val="0"/>
              <w:autoSpaceDN w:val="0"/>
              <w:adjustRightInd w:val="0"/>
              <w:jc w:val="center"/>
              <w:rPr>
                <w:bCs/>
                <w:sz w:val="22"/>
                <w:szCs w:val="22"/>
              </w:rPr>
            </w:pPr>
            <w:r w:rsidRPr="006D2E9F">
              <w:rPr>
                <w:bCs/>
                <w:sz w:val="22"/>
                <w:szCs w:val="22"/>
              </w:rPr>
              <w:lastRenderedPageBreak/>
              <w:t xml:space="preserve">Ministerul Agriculturii, Dezvoltării Regionale și Mediului; autoritățile APL </w:t>
            </w:r>
          </w:p>
        </w:tc>
        <w:tc>
          <w:tcPr>
            <w:tcW w:w="2250" w:type="dxa"/>
            <w:gridSpan w:val="5"/>
            <w:tcBorders>
              <w:top w:val="single" w:sz="4" w:space="0" w:color="auto"/>
              <w:left w:val="single" w:sz="4" w:space="0" w:color="auto"/>
              <w:bottom w:val="single" w:sz="4" w:space="0" w:color="auto"/>
              <w:right w:val="single" w:sz="4" w:space="0" w:color="auto"/>
            </w:tcBorders>
          </w:tcPr>
          <w:p w14:paraId="15BED187" w14:textId="77777777" w:rsidR="00041EFC" w:rsidRPr="00F56758" w:rsidRDefault="00041EFC" w:rsidP="00F90A8C">
            <w:pPr>
              <w:autoSpaceDE w:val="0"/>
              <w:autoSpaceDN w:val="0"/>
              <w:adjustRightInd w:val="0"/>
              <w:jc w:val="center"/>
              <w:rPr>
                <w:bCs/>
                <w:sz w:val="22"/>
                <w:szCs w:val="22"/>
              </w:rPr>
            </w:pPr>
            <w:r w:rsidRPr="00F56758">
              <w:rPr>
                <w:bCs/>
                <w:sz w:val="22"/>
                <w:szCs w:val="22"/>
              </w:rPr>
              <w:lastRenderedPageBreak/>
              <w:t xml:space="preserve">Numărul de unități de transport reînnoite </w:t>
            </w:r>
          </w:p>
        </w:tc>
        <w:tc>
          <w:tcPr>
            <w:tcW w:w="1350" w:type="dxa"/>
            <w:gridSpan w:val="5"/>
            <w:tcBorders>
              <w:top w:val="single" w:sz="4" w:space="0" w:color="auto"/>
              <w:left w:val="single" w:sz="4" w:space="0" w:color="auto"/>
              <w:bottom w:val="single" w:sz="4" w:space="0" w:color="auto"/>
              <w:right w:val="single" w:sz="4" w:space="0" w:color="auto"/>
            </w:tcBorders>
          </w:tcPr>
          <w:p w14:paraId="5478E7A8" w14:textId="77777777" w:rsidR="00041EFC" w:rsidRPr="00F56758" w:rsidRDefault="00041EFC" w:rsidP="00F90A8C">
            <w:pPr>
              <w:autoSpaceDE w:val="0"/>
              <w:autoSpaceDN w:val="0"/>
              <w:adjustRightInd w:val="0"/>
              <w:jc w:val="center"/>
              <w:rPr>
                <w:bCs/>
                <w:sz w:val="22"/>
                <w:szCs w:val="22"/>
              </w:rPr>
            </w:pPr>
          </w:p>
        </w:tc>
        <w:tc>
          <w:tcPr>
            <w:tcW w:w="1800" w:type="dxa"/>
            <w:gridSpan w:val="6"/>
            <w:tcBorders>
              <w:top w:val="single" w:sz="4" w:space="0" w:color="auto"/>
              <w:left w:val="single" w:sz="4" w:space="0" w:color="auto"/>
              <w:bottom w:val="single" w:sz="4" w:space="0" w:color="auto"/>
              <w:right w:val="single" w:sz="4" w:space="0" w:color="auto"/>
            </w:tcBorders>
          </w:tcPr>
          <w:p w14:paraId="3D5BFA0A" w14:textId="77777777" w:rsidR="00041EFC" w:rsidRPr="00F56758" w:rsidRDefault="00041EFC" w:rsidP="00F90A8C">
            <w:pPr>
              <w:autoSpaceDE w:val="0"/>
              <w:autoSpaceDN w:val="0"/>
              <w:adjustRightInd w:val="0"/>
              <w:jc w:val="center"/>
              <w:rPr>
                <w:bCs/>
                <w:sz w:val="22"/>
                <w:szCs w:val="22"/>
              </w:rPr>
            </w:pPr>
            <w:r w:rsidRPr="00F56758">
              <w:rPr>
                <w:bCs/>
                <w:sz w:val="22"/>
                <w:szCs w:val="22"/>
              </w:rPr>
              <w:t xml:space="preserve">Bugetul de stat; asistență externă; </w:t>
            </w:r>
            <w:r w:rsidRPr="00F56758">
              <w:rPr>
                <w:bCs/>
                <w:sz w:val="22"/>
                <w:szCs w:val="22"/>
              </w:rPr>
              <w:lastRenderedPageBreak/>
              <w:t>investiții private</w:t>
            </w:r>
          </w:p>
          <w:p w14:paraId="0C941B97" w14:textId="77777777" w:rsidR="00041EFC" w:rsidRPr="00F56758" w:rsidRDefault="00041EFC" w:rsidP="00F90A8C">
            <w:pPr>
              <w:autoSpaceDE w:val="0"/>
              <w:autoSpaceDN w:val="0"/>
              <w:adjustRightInd w:val="0"/>
              <w:jc w:val="center"/>
              <w:rPr>
                <w:bCs/>
                <w:sz w:val="22"/>
                <w:szCs w:val="22"/>
              </w:rPr>
            </w:pPr>
          </w:p>
        </w:tc>
      </w:tr>
      <w:tr w:rsidR="00041EFC" w:rsidRPr="00F56758" w14:paraId="1612EF53" w14:textId="77777777" w:rsidTr="006D2E9F">
        <w:trPr>
          <w:gridAfter w:val="1"/>
          <w:wAfter w:w="90" w:type="dxa"/>
        </w:trPr>
        <w:tc>
          <w:tcPr>
            <w:tcW w:w="630" w:type="dxa"/>
            <w:gridSpan w:val="3"/>
            <w:tcBorders>
              <w:top w:val="single" w:sz="4" w:space="0" w:color="auto"/>
              <w:left w:val="single" w:sz="4" w:space="0" w:color="auto"/>
              <w:bottom w:val="single" w:sz="4" w:space="0" w:color="auto"/>
              <w:right w:val="single" w:sz="4" w:space="0" w:color="auto"/>
            </w:tcBorders>
          </w:tcPr>
          <w:p w14:paraId="143A530F" w14:textId="77777777" w:rsidR="00041EFC" w:rsidRPr="00F56758" w:rsidRDefault="00041EFC" w:rsidP="00F90A8C">
            <w:pPr>
              <w:tabs>
                <w:tab w:val="left" w:pos="-90"/>
                <w:tab w:val="left" w:pos="0"/>
              </w:tabs>
              <w:ind w:right="130"/>
              <w:rPr>
                <w:bCs/>
                <w:sz w:val="22"/>
                <w:szCs w:val="22"/>
              </w:rPr>
            </w:pPr>
            <w:r w:rsidRPr="00F56758">
              <w:rPr>
                <w:bCs/>
                <w:sz w:val="22"/>
                <w:szCs w:val="22"/>
              </w:rPr>
              <w:lastRenderedPageBreak/>
              <w:t>46</w:t>
            </w:r>
          </w:p>
        </w:tc>
        <w:tc>
          <w:tcPr>
            <w:tcW w:w="3960" w:type="dxa"/>
            <w:gridSpan w:val="3"/>
            <w:tcBorders>
              <w:top w:val="single" w:sz="4" w:space="0" w:color="auto"/>
              <w:left w:val="single" w:sz="4" w:space="0" w:color="auto"/>
              <w:bottom w:val="single" w:sz="4" w:space="0" w:color="auto"/>
              <w:right w:val="single" w:sz="4" w:space="0" w:color="auto"/>
            </w:tcBorders>
          </w:tcPr>
          <w:p w14:paraId="1C9131FB" w14:textId="77777777" w:rsidR="00041EFC" w:rsidRPr="00F56758" w:rsidRDefault="00041EFC" w:rsidP="00F90A8C">
            <w:pPr>
              <w:tabs>
                <w:tab w:val="left" w:pos="-90"/>
                <w:tab w:val="left" w:pos="0"/>
              </w:tabs>
              <w:ind w:right="130"/>
              <w:rPr>
                <w:bCs/>
                <w:sz w:val="22"/>
                <w:szCs w:val="22"/>
              </w:rPr>
            </w:pPr>
            <w:r w:rsidRPr="00F56758">
              <w:rPr>
                <w:bCs/>
                <w:sz w:val="22"/>
                <w:szCs w:val="22"/>
              </w:rPr>
              <w:t>Elaborarea și promovarea deciziilor de interzicere a importului de mașini mai vechi de 7 ani și inferioare standardelor Euro 5</w:t>
            </w:r>
          </w:p>
          <w:p w14:paraId="09372142" w14:textId="77777777" w:rsidR="00041EFC" w:rsidRPr="00F56758" w:rsidRDefault="00041EFC" w:rsidP="00F90A8C">
            <w:pPr>
              <w:tabs>
                <w:tab w:val="left" w:pos="-90"/>
                <w:tab w:val="left" w:pos="0"/>
              </w:tabs>
              <w:ind w:right="130"/>
              <w:rPr>
                <w:bCs/>
                <w:sz w:val="22"/>
                <w:szCs w:val="22"/>
              </w:rPr>
            </w:pPr>
          </w:p>
        </w:tc>
        <w:tc>
          <w:tcPr>
            <w:tcW w:w="1530" w:type="dxa"/>
            <w:gridSpan w:val="6"/>
            <w:tcBorders>
              <w:top w:val="single" w:sz="4" w:space="0" w:color="auto"/>
              <w:left w:val="single" w:sz="4" w:space="0" w:color="auto"/>
              <w:bottom w:val="single" w:sz="4" w:space="0" w:color="auto"/>
              <w:right w:val="single" w:sz="4" w:space="0" w:color="auto"/>
            </w:tcBorders>
          </w:tcPr>
          <w:p w14:paraId="2303A7DC" w14:textId="77777777" w:rsidR="00041EFC" w:rsidRPr="00F56758" w:rsidRDefault="00041EFC" w:rsidP="00F90A8C">
            <w:pPr>
              <w:autoSpaceDE w:val="0"/>
              <w:autoSpaceDN w:val="0"/>
              <w:adjustRightInd w:val="0"/>
              <w:jc w:val="center"/>
              <w:rPr>
                <w:bCs/>
                <w:sz w:val="22"/>
                <w:szCs w:val="22"/>
              </w:rPr>
            </w:pPr>
            <w:r w:rsidRPr="00F56758">
              <w:rPr>
                <w:bCs/>
                <w:sz w:val="22"/>
                <w:szCs w:val="22"/>
              </w:rPr>
              <w:t>2019</w:t>
            </w:r>
          </w:p>
        </w:tc>
        <w:tc>
          <w:tcPr>
            <w:tcW w:w="2700" w:type="dxa"/>
            <w:gridSpan w:val="4"/>
            <w:tcBorders>
              <w:top w:val="single" w:sz="4" w:space="0" w:color="auto"/>
              <w:left w:val="single" w:sz="4" w:space="0" w:color="auto"/>
              <w:bottom w:val="single" w:sz="4" w:space="0" w:color="auto"/>
              <w:right w:val="single" w:sz="4" w:space="0" w:color="auto"/>
            </w:tcBorders>
          </w:tcPr>
          <w:p w14:paraId="5E4B7651" w14:textId="77777777" w:rsidR="00041EFC" w:rsidRPr="00F56758" w:rsidRDefault="00041EFC" w:rsidP="00F90A8C">
            <w:pPr>
              <w:autoSpaceDE w:val="0"/>
              <w:autoSpaceDN w:val="0"/>
              <w:adjustRightInd w:val="0"/>
              <w:jc w:val="center"/>
              <w:rPr>
                <w:bCs/>
                <w:sz w:val="22"/>
                <w:szCs w:val="22"/>
              </w:rPr>
            </w:pPr>
            <w:r w:rsidRPr="006D2E9F">
              <w:rPr>
                <w:sz w:val="22"/>
                <w:szCs w:val="22"/>
              </w:rPr>
              <w:t>Ministerul Economiei și Infrastructurii</w:t>
            </w:r>
            <w:r w:rsidRPr="00F56758">
              <w:rPr>
                <w:bCs/>
                <w:sz w:val="22"/>
                <w:szCs w:val="22"/>
              </w:rPr>
              <w:t>,</w:t>
            </w:r>
          </w:p>
          <w:p w14:paraId="1006E1A3" w14:textId="77777777" w:rsidR="00041EFC" w:rsidRPr="00F56758" w:rsidRDefault="00041EFC" w:rsidP="00F90A8C">
            <w:pPr>
              <w:autoSpaceDE w:val="0"/>
              <w:autoSpaceDN w:val="0"/>
              <w:adjustRightInd w:val="0"/>
              <w:jc w:val="center"/>
              <w:rPr>
                <w:bCs/>
                <w:sz w:val="22"/>
                <w:szCs w:val="22"/>
              </w:rPr>
            </w:pPr>
            <w:r w:rsidRPr="006D2E9F">
              <w:rPr>
                <w:bCs/>
                <w:sz w:val="22"/>
                <w:szCs w:val="22"/>
              </w:rPr>
              <w:t>Ministerul Agriculturii, Dezvoltării Regionale și Mediului</w:t>
            </w:r>
          </w:p>
        </w:tc>
        <w:tc>
          <w:tcPr>
            <w:tcW w:w="2250" w:type="dxa"/>
            <w:gridSpan w:val="5"/>
            <w:tcBorders>
              <w:top w:val="single" w:sz="4" w:space="0" w:color="auto"/>
              <w:left w:val="single" w:sz="4" w:space="0" w:color="auto"/>
              <w:bottom w:val="single" w:sz="4" w:space="0" w:color="auto"/>
              <w:right w:val="single" w:sz="4" w:space="0" w:color="auto"/>
            </w:tcBorders>
          </w:tcPr>
          <w:p w14:paraId="730AE661" w14:textId="77777777" w:rsidR="00041EFC" w:rsidRPr="00F56758" w:rsidRDefault="00041EFC" w:rsidP="00F90A8C">
            <w:pPr>
              <w:autoSpaceDE w:val="0"/>
              <w:autoSpaceDN w:val="0"/>
              <w:adjustRightInd w:val="0"/>
              <w:jc w:val="center"/>
              <w:rPr>
                <w:bCs/>
                <w:sz w:val="22"/>
                <w:szCs w:val="22"/>
              </w:rPr>
            </w:pPr>
            <w:r w:rsidRPr="00F56758">
              <w:rPr>
                <w:bCs/>
                <w:sz w:val="22"/>
                <w:szCs w:val="22"/>
              </w:rPr>
              <w:t xml:space="preserve">Decizie elaborată și adoptată </w:t>
            </w:r>
          </w:p>
        </w:tc>
        <w:tc>
          <w:tcPr>
            <w:tcW w:w="1350" w:type="dxa"/>
            <w:gridSpan w:val="5"/>
            <w:tcBorders>
              <w:top w:val="single" w:sz="4" w:space="0" w:color="auto"/>
              <w:left w:val="single" w:sz="4" w:space="0" w:color="auto"/>
              <w:bottom w:val="single" w:sz="4" w:space="0" w:color="auto"/>
              <w:right w:val="single" w:sz="4" w:space="0" w:color="auto"/>
            </w:tcBorders>
          </w:tcPr>
          <w:p w14:paraId="043511FA" w14:textId="77777777" w:rsidR="00041EFC" w:rsidRPr="00F56758" w:rsidRDefault="00041EFC" w:rsidP="00F90A8C">
            <w:pPr>
              <w:autoSpaceDE w:val="0"/>
              <w:autoSpaceDN w:val="0"/>
              <w:adjustRightInd w:val="0"/>
              <w:jc w:val="center"/>
              <w:rPr>
                <w:bCs/>
                <w:sz w:val="22"/>
                <w:szCs w:val="22"/>
              </w:rPr>
            </w:pPr>
            <w:r w:rsidRPr="00F56758">
              <w:rPr>
                <w:bCs/>
                <w:sz w:val="22"/>
                <w:szCs w:val="22"/>
              </w:rPr>
              <w:t>100 000</w:t>
            </w:r>
          </w:p>
        </w:tc>
        <w:tc>
          <w:tcPr>
            <w:tcW w:w="1800" w:type="dxa"/>
            <w:gridSpan w:val="6"/>
            <w:tcBorders>
              <w:top w:val="single" w:sz="4" w:space="0" w:color="auto"/>
              <w:left w:val="single" w:sz="4" w:space="0" w:color="auto"/>
              <w:bottom w:val="single" w:sz="4" w:space="0" w:color="auto"/>
              <w:right w:val="single" w:sz="4" w:space="0" w:color="auto"/>
            </w:tcBorders>
          </w:tcPr>
          <w:p w14:paraId="02FF4551" w14:textId="77777777" w:rsidR="00041EFC" w:rsidRPr="00F56758" w:rsidRDefault="00041EFC" w:rsidP="00F90A8C">
            <w:pPr>
              <w:autoSpaceDE w:val="0"/>
              <w:autoSpaceDN w:val="0"/>
              <w:adjustRightInd w:val="0"/>
              <w:jc w:val="center"/>
              <w:rPr>
                <w:bCs/>
                <w:sz w:val="22"/>
                <w:szCs w:val="22"/>
              </w:rPr>
            </w:pPr>
            <w:r w:rsidRPr="00F56758">
              <w:rPr>
                <w:bCs/>
                <w:sz w:val="22"/>
                <w:szCs w:val="22"/>
              </w:rPr>
              <w:t>Bugetul de stat; asistență externă</w:t>
            </w:r>
          </w:p>
        </w:tc>
      </w:tr>
      <w:tr w:rsidR="00041EFC" w:rsidRPr="00F56758" w14:paraId="5F18EB14" w14:textId="77777777" w:rsidTr="006D2E9F">
        <w:trPr>
          <w:gridAfter w:val="1"/>
          <w:wAfter w:w="90" w:type="dxa"/>
        </w:trPr>
        <w:tc>
          <w:tcPr>
            <w:tcW w:w="630" w:type="dxa"/>
            <w:gridSpan w:val="3"/>
            <w:tcBorders>
              <w:top w:val="single" w:sz="4" w:space="0" w:color="auto"/>
              <w:left w:val="single" w:sz="4" w:space="0" w:color="auto"/>
              <w:bottom w:val="single" w:sz="4" w:space="0" w:color="auto"/>
              <w:right w:val="single" w:sz="4" w:space="0" w:color="auto"/>
            </w:tcBorders>
          </w:tcPr>
          <w:p w14:paraId="6F73EDC9" w14:textId="77777777" w:rsidR="00041EFC" w:rsidRPr="00F56758" w:rsidRDefault="00041EFC" w:rsidP="00926338">
            <w:pPr>
              <w:tabs>
                <w:tab w:val="left" w:pos="-90"/>
                <w:tab w:val="left" w:pos="0"/>
              </w:tabs>
              <w:ind w:right="130"/>
              <w:rPr>
                <w:bCs/>
                <w:sz w:val="22"/>
                <w:szCs w:val="22"/>
              </w:rPr>
            </w:pPr>
            <w:r w:rsidRPr="00F56758">
              <w:rPr>
                <w:bCs/>
                <w:sz w:val="22"/>
                <w:szCs w:val="22"/>
              </w:rPr>
              <w:t>47</w:t>
            </w:r>
          </w:p>
        </w:tc>
        <w:tc>
          <w:tcPr>
            <w:tcW w:w="3960" w:type="dxa"/>
            <w:gridSpan w:val="3"/>
            <w:tcBorders>
              <w:top w:val="single" w:sz="4" w:space="0" w:color="auto"/>
              <w:left w:val="single" w:sz="4" w:space="0" w:color="auto"/>
              <w:bottom w:val="single" w:sz="4" w:space="0" w:color="auto"/>
              <w:right w:val="single" w:sz="4" w:space="0" w:color="auto"/>
            </w:tcBorders>
          </w:tcPr>
          <w:p w14:paraId="4D76366C" w14:textId="77777777" w:rsidR="00041EFC" w:rsidRPr="00F56758" w:rsidRDefault="00041EFC" w:rsidP="00926338">
            <w:pPr>
              <w:tabs>
                <w:tab w:val="left" w:pos="-90"/>
                <w:tab w:val="left" w:pos="0"/>
              </w:tabs>
              <w:ind w:right="130"/>
              <w:rPr>
                <w:bCs/>
                <w:sz w:val="22"/>
                <w:szCs w:val="22"/>
              </w:rPr>
            </w:pPr>
            <w:r w:rsidRPr="00F56758">
              <w:rPr>
                <w:bCs/>
                <w:sz w:val="22"/>
                <w:szCs w:val="22"/>
              </w:rPr>
              <w:t xml:space="preserve">Reglementarea intrării mașinilor în orașe și în centrul orașelor (pentru a reduce ambuteiajele și poluarea aerului) </w:t>
            </w:r>
          </w:p>
        </w:tc>
        <w:tc>
          <w:tcPr>
            <w:tcW w:w="1530" w:type="dxa"/>
            <w:gridSpan w:val="6"/>
            <w:tcBorders>
              <w:top w:val="single" w:sz="4" w:space="0" w:color="auto"/>
              <w:left w:val="single" w:sz="4" w:space="0" w:color="auto"/>
              <w:bottom w:val="single" w:sz="4" w:space="0" w:color="auto"/>
              <w:right w:val="single" w:sz="4" w:space="0" w:color="auto"/>
            </w:tcBorders>
          </w:tcPr>
          <w:p w14:paraId="4B12B78F" w14:textId="77777777" w:rsidR="00041EFC" w:rsidRPr="00F56758" w:rsidRDefault="00041EFC" w:rsidP="00F90A8C">
            <w:pPr>
              <w:autoSpaceDE w:val="0"/>
              <w:autoSpaceDN w:val="0"/>
              <w:adjustRightInd w:val="0"/>
              <w:jc w:val="center"/>
              <w:rPr>
                <w:bCs/>
                <w:sz w:val="22"/>
                <w:szCs w:val="22"/>
              </w:rPr>
            </w:pPr>
            <w:r w:rsidRPr="00F56758">
              <w:rPr>
                <w:bCs/>
                <w:sz w:val="22"/>
                <w:szCs w:val="22"/>
              </w:rPr>
              <w:t>2019</w:t>
            </w:r>
          </w:p>
        </w:tc>
        <w:tc>
          <w:tcPr>
            <w:tcW w:w="2700" w:type="dxa"/>
            <w:gridSpan w:val="4"/>
            <w:tcBorders>
              <w:top w:val="single" w:sz="4" w:space="0" w:color="auto"/>
              <w:left w:val="single" w:sz="4" w:space="0" w:color="auto"/>
              <w:bottom w:val="single" w:sz="4" w:space="0" w:color="auto"/>
              <w:right w:val="single" w:sz="4" w:space="0" w:color="auto"/>
            </w:tcBorders>
          </w:tcPr>
          <w:p w14:paraId="2818B920" w14:textId="77777777" w:rsidR="00041EFC" w:rsidRPr="00F56758" w:rsidRDefault="00041EFC" w:rsidP="00F90A8C">
            <w:pPr>
              <w:autoSpaceDE w:val="0"/>
              <w:autoSpaceDN w:val="0"/>
              <w:adjustRightInd w:val="0"/>
              <w:jc w:val="center"/>
              <w:rPr>
                <w:bCs/>
                <w:sz w:val="22"/>
                <w:szCs w:val="22"/>
              </w:rPr>
            </w:pPr>
            <w:r w:rsidRPr="006D2E9F">
              <w:rPr>
                <w:sz w:val="22"/>
                <w:szCs w:val="22"/>
              </w:rPr>
              <w:t>Ministerul Economiei și Infrastructurii</w:t>
            </w:r>
            <w:r w:rsidRPr="00F56758">
              <w:rPr>
                <w:bCs/>
                <w:sz w:val="22"/>
                <w:szCs w:val="22"/>
              </w:rPr>
              <w:t>,</w:t>
            </w:r>
          </w:p>
          <w:p w14:paraId="5782C1BD" w14:textId="77777777" w:rsidR="00041EFC" w:rsidRPr="00F56758" w:rsidRDefault="00041EFC" w:rsidP="00F90A8C">
            <w:pPr>
              <w:autoSpaceDE w:val="0"/>
              <w:autoSpaceDN w:val="0"/>
              <w:adjustRightInd w:val="0"/>
              <w:jc w:val="center"/>
              <w:rPr>
                <w:bCs/>
                <w:sz w:val="22"/>
                <w:szCs w:val="22"/>
              </w:rPr>
            </w:pPr>
            <w:r w:rsidRPr="006D2E9F">
              <w:rPr>
                <w:bCs/>
                <w:sz w:val="22"/>
                <w:szCs w:val="22"/>
              </w:rPr>
              <w:t xml:space="preserve">Ministerul Agriculturii, Dezvoltării Regionale și Mediului; autoritățile APL </w:t>
            </w:r>
          </w:p>
        </w:tc>
        <w:tc>
          <w:tcPr>
            <w:tcW w:w="2250" w:type="dxa"/>
            <w:gridSpan w:val="5"/>
            <w:tcBorders>
              <w:top w:val="single" w:sz="4" w:space="0" w:color="auto"/>
              <w:left w:val="single" w:sz="4" w:space="0" w:color="auto"/>
              <w:bottom w:val="single" w:sz="4" w:space="0" w:color="auto"/>
              <w:right w:val="single" w:sz="4" w:space="0" w:color="auto"/>
            </w:tcBorders>
          </w:tcPr>
          <w:p w14:paraId="4E4F4394" w14:textId="77777777" w:rsidR="00041EFC" w:rsidRPr="00F56758" w:rsidRDefault="00041EFC" w:rsidP="00F90A8C">
            <w:pPr>
              <w:autoSpaceDE w:val="0"/>
              <w:autoSpaceDN w:val="0"/>
              <w:adjustRightInd w:val="0"/>
              <w:jc w:val="center"/>
              <w:rPr>
                <w:bCs/>
                <w:sz w:val="22"/>
                <w:szCs w:val="22"/>
              </w:rPr>
            </w:pPr>
            <w:r w:rsidRPr="00F56758">
              <w:rPr>
                <w:bCs/>
                <w:sz w:val="22"/>
                <w:szCs w:val="22"/>
              </w:rPr>
              <w:t xml:space="preserve">Regulament elaborat și aprobat </w:t>
            </w:r>
          </w:p>
        </w:tc>
        <w:tc>
          <w:tcPr>
            <w:tcW w:w="1350" w:type="dxa"/>
            <w:gridSpan w:val="5"/>
            <w:tcBorders>
              <w:top w:val="single" w:sz="4" w:space="0" w:color="auto"/>
              <w:left w:val="single" w:sz="4" w:space="0" w:color="auto"/>
              <w:bottom w:val="single" w:sz="4" w:space="0" w:color="auto"/>
              <w:right w:val="single" w:sz="4" w:space="0" w:color="auto"/>
            </w:tcBorders>
          </w:tcPr>
          <w:p w14:paraId="51E06F63" w14:textId="77777777" w:rsidR="00041EFC" w:rsidRPr="00F56758" w:rsidRDefault="00041EFC" w:rsidP="00F90A8C">
            <w:pPr>
              <w:autoSpaceDE w:val="0"/>
              <w:autoSpaceDN w:val="0"/>
              <w:adjustRightInd w:val="0"/>
              <w:jc w:val="center"/>
              <w:rPr>
                <w:bCs/>
                <w:sz w:val="22"/>
                <w:szCs w:val="22"/>
              </w:rPr>
            </w:pPr>
            <w:r w:rsidRPr="00F56758">
              <w:rPr>
                <w:bCs/>
                <w:sz w:val="22"/>
                <w:szCs w:val="22"/>
              </w:rPr>
              <w:t>200 000</w:t>
            </w:r>
          </w:p>
        </w:tc>
        <w:tc>
          <w:tcPr>
            <w:tcW w:w="1800" w:type="dxa"/>
            <w:gridSpan w:val="6"/>
            <w:tcBorders>
              <w:top w:val="single" w:sz="4" w:space="0" w:color="auto"/>
              <w:left w:val="single" w:sz="4" w:space="0" w:color="auto"/>
              <w:bottom w:val="single" w:sz="4" w:space="0" w:color="auto"/>
              <w:right w:val="single" w:sz="4" w:space="0" w:color="auto"/>
            </w:tcBorders>
          </w:tcPr>
          <w:p w14:paraId="2A1E1503" w14:textId="77777777" w:rsidR="00041EFC" w:rsidRPr="00F56758" w:rsidRDefault="00041EFC" w:rsidP="00F90A8C">
            <w:pPr>
              <w:autoSpaceDE w:val="0"/>
              <w:autoSpaceDN w:val="0"/>
              <w:adjustRightInd w:val="0"/>
              <w:jc w:val="center"/>
              <w:rPr>
                <w:bCs/>
                <w:sz w:val="22"/>
                <w:szCs w:val="22"/>
              </w:rPr>
            </w:pPr>
            <w:r w:rsidRPr="00F56758">
              <w:rPr>
                <w:bCs/>
                <w:sz w:val="22"/>
                <w:szCs w:val="22"/>
              </w:rPr>
              <w:t>Bugetul de stat; asistență externă</w:t>
            </w:r>
          </w:p>
        </w:tc>
      </w:tr>
      <w:tr w:rsidR="00041EFC" w:rsidRPr="00F56758" w14:paraId="484A4F31" w14:textId="77777777" w:rsidTr="006D2E9F">
        <w:trPr>
          <w:gridAfter w:val="1"/>
          <w:wAfter w:w="90" w:type="dxa"/>
        </w:trPr>
        <w:tc>
          <w:tcPr>
            <w:tcW w:w="630" w:type="dxa"/>
            <w:gridSpan w:val="3"/>
            <w:tcBorders>
              <w:top w:val="single" w:sz="4" w:space="0" w:color="auto"/>
              <w:left w:val="single" w:sz="4" w:space="0" w:color="auto"/>
              <w:bottom w:val="single" w:sz="4" w:space="0" w:color="auto"/>
              <w:right w:val="single" w:sz="4" w:space="0" w:color="auto"/>
            </w:tcBorders>
          </w:tcPr>
          <w:p w14:paraId="59FF5A0C" w14:textId="77777777" w:rsidR="00041EFC" w:rsidRPr="00F56758" w:rsidRDefault="00041EFC" w:rsidP="00F90A8C">
            <w:pPr>
              <w:tabs>
                <w:tab w:val="left" w:pos="-90"/>
                <w:tab w:val="left" w:pos="0"/>
              </w:tabs>
              <w:ind w:right="130"/>
              <w:rPr>
                <w:bCs/>
                <w:sz w:val="22"/>
                <w:szCs w:val="22"/>
              </w:rPr>
            </w:pPr>
            <w:r w:rsidRPr="00F56758">
              <w:rPr>
                <w:bCs/>
                <w:sz w:val="22"/>
                <w:szCs w:val="22"/>
              </w:rPr>
              <w:t>48</w:t>
            </w:r>
          </w:p>
        </w:tc>
        <w:tc>
          <w:tcPr>
            <w:tcW w:w="3960" w:type="dxa"/>
            <w:gridSpan w:val="3"/>
            <w:tcBorders>
              <w:top w:val="single" w:sz="4" w:space="0" w:color="auto"/>
              <w:left w:val="single" w:sz="4" w:space="0" w:color="auto"/>
              <w:bottom w:val="single" w:sz="4" w:space="0" w:color="auto"/>
              <w:right w:val="single" w:sz="4" w:space="0" w:color="auto"/>
            </w:tcBorders>
          </w:tcPr>
          <w:p w14:paraId="342E5AE6" w14:textId="77777777" w:rsidR="00041EFC" w:rsidRPr="00F56758" w:rsidRDefault="00041EFC" w:rsidP="00F90A8C">
            <w:pPr>
              <w:tabs>
                <w:tab w:val="left" w:pos="-90"/>
                <w:tab w:val="left" w:pos="0"/>
              </w:tabs>
              <w:ind w:right="130"/>
              <w:rPr>
                <w:bCs/>
                <w:sz w:val="22"/>
                <w:szCs w:val="22"/>
              </w:rPr>
            </w:pPr>
            <w:r w:rsidRPr="00F56758">
              <w:rPr>
                <w:bCs/>
                <w:sz w:val="22"/>
                <w:szCs w:val="22"/>
              </w:rPr>
              <w:t>Promovarea utilizării în comun a mașinilor, d</w:t>
            </w:r>
            <w:r w:rsidRPr="00F56758">
              <w:rPr>
                <w:sz w:val="22"/>
                <w:szCs w:val="22"/>
              </w:rPr>
              <w:t>ezvoltarea prioritară a transportului public urban si reducerea semnificativă (30%) a microbuzelor, redirecționarea rutelor urbane, scoaterea transportului din partea centrala a orașelor, în special Chișinău și diminuarea traficului pe arterele centrale, trasee de ocolire a centrelor urbane finalizate</w:t>
            </w:r>
            <w:r w:rsidRPr="00F56758">
              <w:rPr>
                <w:bCs/>
                <w:sz w:val="22"/>
                <w:szCs w:val="22"/>
              </w:rPr>
              <w:t xml:space="preserve"> </w:t>
            </w:r>
          </w:p>
        </w:tc>
        <w:tc>
          <w:tcPr>
            <w:tcW w:w="1530" w:type="dxa"/>
            <w:gridSpan w:val="6"/>
            <w:tcBorders>
              <w:top w:val="single" w:sz="4" w:space="0" w:color="auto"/>
              <w:left w:val="single" w:sz="4" w:space="0" w:color="auto"/>
              <w:bottom w:val="single" w:sz="4" w:space="0" w:color="auto"/>
              <w:right w:val="single" w:sz="4" w:space="0" w:color="auto"/>
            </w:tcBorders>
          </w:tcPr>
          <w:p w14:paraId="7161E98A" w14:textId="77777777" w:rsidR="00041EFC" w:rsidRPr="00F56758" w:rsidRDefault="00041EFC" w:rsidP="00F90A8C">
            <w:pPr>
              <w:autoSpaceDE w:val="0"/>
              <w:autoSpaceDN w:val="0"/>
              <w:adjustRightInd w:val="0"/>
              <w:jc w:val="center"/>
              <w:rPr>
                <w:bCs/>
                <w:sz w:val="22"/>
                <w:szCs w:val="22"/>
              </w:rPr>
            </w:pPr>
            <w:r w:rsidRPr="00F56758">
              <w:rPr>
                <w:bCs/>
                <w:sz w:val="22"/>
                <w:szCs w:val="22"/>
              </w:rPr>
              <w:t>2019</w:t>
            </w:r>
          </w:p>
        </w:tc>
        <w:tc>
          <w:tcPr>
            <w:tcW w:w="2700" w:type="dxa"/>
            <w:gridSpan w:val="4"/>
            <w:tcBorders>
              <w:top w:val="single" w:sz="4" w:space="0" w:color="auto"/>
              <w:left w:val="single" w:sz="4" w:space="0" w:color="auto"/>
              <w:bottom w:val="single" w:sz="4" w:space="0" w:color="auto"/>
              <w:right w:val="single" w:sz="4" w:space="0" w:color="auto"/>
            </w:tcBorders>
          </w:tcPr>
          <w:p w14:paraId="544957FB" w14:textId="77777777" w:rsidR="00041EFC" w:rsidRPr="00F56758" w:rsidRDefault="00041EFC" w:rsidP="00F90A8C">
            <w:pPr>
              <w:autoSpaceDE w:val="0"/>
              <w:autoSpaceDN w:val="0"/>
              <w:adjustRightInd w:val="0"/>
              <w:jc w:val="center"/>
              <w:rPr>
                <w:bCs/>
                <w:sz w:val="22"/>
                <w:szCs w:val="22"/>
              </w:rPr>
            </w:pPr>
            <w:r w:rsidRPr="006D2E9F">
              <w:rPr>
                <w:sz w:val="22"/>
                <w:szCs w:val="22"/>
              </w:rPr>
              <w:t>Ministerul Economiei și Infrastructurii</w:t>
            </w:r>
            <w:r w:rsidRPr="00F56758">
              <w:rPr>
                <w:bCs/>
                <w:sz w:val="22"/>
                <w:szCs w:val="22"/>
              </w:rPr>
              <w:t>,</w:t>
            </w:r>
          </w:p>
          <w:p w14:paraId="1CC113F9" w14:textId="77777777" w:rsidR="00041EFC" w:rsidRPr="00F56758" w:rsidRDefault="00041EFC" w:rsidP="00F90A8C">
            <w:pPr>
              <w:autoSpaceDE w:val="0"/>
              <w:autoSpaceDN w:val="0"/>
              <w:adjustRightInd w:val="0"/>
              <w:jc w:val="center"/>
              <w:rPr>
                <w:bCs/>
                <w:sz w:val="22"/>
                <w:szCs w:val="22"/>
              </w:rPr>
            </w:pPr>
            <w:r w:rsidRPr="006D2E9F">
              <w:rPr>
                <w:bCs/>
                <w:sz w:val="22"/>
                <w:szCs w:val="22"/>
              </w:rPr>
              <w:t xml:space="preserve">Ministerul Agriculturii, Dezvoltării Regionale și Mediului; autoritățile APL </w:t>
            </w:r>
          </w:p>
        </w:tc>
        <w:tc>
          <w:tcPr>
            <w:tcW w:w="2250" w:type="dxa"/>
            <w:gridSpan w:val="5"/>
            <w:tcBorders>
              <w:top w:val="single" w:sz="4" w:space="0" w:color="auto"/>
              <w:left w:val="single" w:sz="4" w:space="0" w:color="auto"/>
              <w:bottom w:val="single" w:sz="4" w:space="0" w:color="auto"/>
              <w:right w:val="single" w:sz="4" w:space="0" w:color="auto"/>
            </w:tcBorders>
          </w:tcPr>
          <w:p w14:paraId="3627FE7D" w14:textId="77777777" w:rsidR="00041EFC" w:rsidRPr="00F56758" w:rsidRDefault="00041EFC" w:rsidP="00F90A8C">
            <w:pPr>
              <w:autoSpaceDE w:val="0"/>
              <w:autoSpaceDN w:val="0"/>
              <w:adjustRightInd w:val="0"/>
              <w:jc w:val="center"/>
              <w:rPr>
                <w:bCs/>
                <w:sz w:val="22"/>
                <w:szCs w:val="22"/>
              </w:rPr>
            </w:pPr>
            <w:r w:rsidRPr="00F56758">
              <w:rPr>
                <w:bCs/>
                <w:sz w:val="22"/>
                <w:szCs w:val="22"/>
              </w:rPr>
              <w:t xml:space="preserve">Regulament elaborat și aprobat </w:t>
            </w:r>
          </w:p>
        </w:tc>
        <w:tc>
          <w:tcPr>
            <w:tcW w:w="1350" w:type="dxa"/>
            <w:gridSpan w:val="5"/>
            <w:tcBorders>
              <w:top w:val="single" w:sz="4" w:space="0" w:color="auto"/>
              <w:left w:val="single" w:sz="4" w:space="0" w:color="auto"/>
              <w:bottom w:val="single" w:sz="4" w:space="0" w:color="auto"/>
              <w:right w:val="single" w:sz="4" w:space="0" w:color="auto"/>
            </w:tcBorders>
          </w:tcPr>
          <w:p w14:paraId="375AE2BE" w14:textId="77777777" w:rsidR="00041EFC" w:rsidRPr="00F56758" w:rsidRDefault="00041EFC" w:rsidP="00F90A8C">
            <w:pPr>
              <w:autoSpaceDE w:val="0"/>
              <w:autoSpaceDN w:val="0"/>
              <w:adjustRightInd w:val="0"/>
              <w:jc w:val="center"/>
              <w:rPr>
                <w:bCs/>
                <w:sz w:val="22"/>
                <w:szCs w:val="22"/>
              </w:rPr>
            </w:pPr>
            <w:r w:rsidRPr="00F56758">
              <w:rPr>
                <w:bCs/>
                <w:sz w:val="22"/>
                <w:szCs w:val="22"/>
              </w:rPr>
              <w:t>1 200 000</w:t>
            </w:r>
          </w:p>
        </w:tc>
        <w:tc>
          <w:tcPr>
            <w:tcW w:w="1800" w:type="dxa"/>
            <w:gridSpan w:val="6"/>
            <w:tcBorders>
              <w:top w:val="single" w:sz="4" w:space="0" w:color="auto"/>
              <w:left w:val="single" w:sz="4" w:space="0" w:color="auto"/>
              <w:bottom w:val="single" w:sz="4" w:space="0" w:color="auto"/>
              <w:right w:val="single" w:sz="4" w:space="0" w:color="auto"/>
            </w:tcBorders>
          </w:tcPr>
          <w:p w14:paraId="34B96AFE" w14:textId="77777777" w:rsidR="00041EFC" w:rsidRPr="00F56758" w:rsidRDefault="00041EFC" w:rsidP="00F90A8C">
            <w:pPr>
              <w:autoSpaceDE w:val="0"/>
              <w:autoSpaceDN w:val="0"/>
              <w:adjustRightInd w:val="0"/>
              <w:jc w:val="center"/>
              <w:rPr>
                <w:bCs/>
                <w:sz w:val="22"/>
                <w:szCs w:val="22"/>
              </w:rPr>
            </w:pPr>
            <w:r w:rsidRPr="00F56758">
              <w:rPr>
                <w:bCs/>
                <w:sz w:val="22"/>
                <w:szCs w:val="22"/>
              </w:rPr>
              <w:t>Bugetul de stat; asistență externă</w:t>
            </w:r>
          </w:p>
        </w:tc>
      </w:tr>
      <w:tr w:rsidR="00041EFC" w:rsidRPr="00F56758" w14:paraId="6EBE75AB" w14:textId="77777777" w:rsidTr="006D2E9F">
        <w:trPr>
          <w:gridAfter w:val="1"/>
          <w:wAfter w:w="90" w:type="dxa"/>
        </w:trPr>
        <w:tc>
          <w:tcPr>
            <w:tcW w:w="630" w:type="dxa"/>
            <w:gridSpan w:val="3"/>
            <w:tcBorders>
              <w:top w:val="single" w:sz="4" w:space="0" w:color="auto"/>
              <w:left w:val="single" w:sz="4" w:space="0" w:color="auto"/>
              <w:bottom w:val="single" w:sz="4" w:space="0" w:color="auto"/>
              <w:right w:val="single" w:sz="4" w:space="0" w:color="auto"/>
            </w:tcBorders>
          </w:tcPr>
          <w:p w14:paraId="65CCD820" w14:textId="77777777" w:rsidR="00041EFC" w:rsidRPr="00F56758" w:rsidRDefault="00041EFC" w:rsidP="00F90A8C">
            <w:pPr>
              <w:tabs>
                <w:tab w:val="left" w:pos="-90"/>
                <w:tab w:val="left" w:pos="0"/>
              </w:tabs>
              <w:ind w:right="130"/>
              <w:rPr>
                <w:bCs/>
                <w:sz w:val="22"/>
                <w:szCs w:val="22"/>
              </w:rPr>
            </w:pPr>
            <w:r w:rsidRPr="00F56758">
              <w:rPr>
                <w:bCs/>
                <w:sz w:val="22"/>
                <w:szCs w:val="22"/>
              </w:rPr>
              <w:t>49</w:t>
            </w:r>
          </w:p>
        </w:tc>
        <w:tc>
          <w:tcPr>
            <w:tcW w:w="3960" w:type="dxa"/>
            <w:gridSpan w:val="3"/>
            <w:tcBorders>
              <w:top w:val="single" w:sz="4" w:space="0" w:color="auto"/>
              <w:left w:val="single" w:sz="4" w:space="0" w:color="auto"/>
              <w:bottom w:val="single" w:sz="4" w:space="0" w:color="auto"/>
              <w:right w:val="single" w:sz="4" w:space="0" w:color="auto"/>
            </w:tcBorders>
          </w:tcPr>
          <w:p w14:paraId="7E8C2ED8" w14:textId="77777777" w:rsidR="00041EFC" w:rsidRPr="00F56758" w:rsidRDefault="00041EFC" w:rsidP="00F90A8C">
            <w:pPr>
              <w:tabs>
                <w:tab w:val="left" w:pos="-90"/>
                <w:tab w:val="left" w:pos="0"/>
              </w:tabs>
              <w:ind w:right="130"/>
              <w:rPr>
                <w:bCs/>
                <w:sz w:val="22"/>
                <w:szCs w:val="22"/>
              </w:rPr>
            </w:pPr>
            <w:r w:rsidRPr="00F56758">
              <w:rPr>
                <w:bCs/>
                <w:sz w:val="22"/>
                <w:szCs w:val="22"/>
              </w:rPr>
              <w:t xml:space="preserve">Promovarea mobilității electrice și reducerea graduală a utilizării motorinei </w:t>
            </w:r>
          </w:p>
          <w:p w14:paraId="62EE11E6" w14:textId="77777777" w:rsidR="00041EFC" w:rsidRPr="00F56758" w:rsidRDefault="00041EFC" w:rsidP="00F90A8C">
            <w:pPr>
              <w:tabs>
                <w:tab w:val="left" w:pos="-90"/>
                <w:tab w:val="left" w:pos="0"/>
              </w:tabs>
              <w:ind w:right="130"/>
              <w:rPr>
                <w:bCs/>
                <w:sz w:val="22"/>
                <w:szCs w:val="22"/>
              </w:rPr>
            </w:pPr>
            <w:r w:rsidRPr="00F56758">
              <w:rPr>
                <w:bCs/>
                <w:sz w:val="22"/>
                <w:szCs w:val="22"/>
              </w:rPr>
              <w:t xml:space="preserve"> </w:t>
            </w:r>
          </w:p>
        </w:tc>
        <w:tc>
          <w:tcPr>
            <w:tcW w:w="1530" w:type="dxa"/>
            <w:gridSpan w:val="6"/>
            <w:tcBorders>
              <w:top w:val="single" w:sz="4" w:space="0" w:color="auto"/>
              <w:left w:val="single" w:sz="4" w:space="0" w:color="auto"/>
              <w:bottom w:val="single" w:sz="4" w:space="0" w:color="auto"/>
              <w:right w:val="single" w:sz="4" w:space="0" w:color="auto"/>
            </w:tcBorders>
          </w:tcPr>
          <w:p w14:paraId="62318117" w14:textId="77777777" w:rsidR="00041EFC" w:rsidRPr="00F56758" w:rsidRDefault="00041EFC" w:rsidP="00F90A8C">
            <w:pPr>
              <w:autoSpaceDE w:val="0"/>
              <w:autoSpaceDN w:val="0"/>
              <w:adjustRightInd w:val="0"/>
              <w:jc w:val="center"/>
              <w:rPr>
                <w:bCs/>
                <w:sz w:val="22"/>
                <w:szCs w:val="22"/>
              </w:rPr>
            </w:pPr>
            <w:r w:rsidRPr="00F56758">
              <w:rPr>
                <w:bCs/>
                <w:sz w:val="22"/>
                <w:szCs w:val="22"/>
              </w:rPr>
              <w:t>2019</w:t>
            </w:r>
          </w:p>
        </w:tc>
        <w:tc>
          <w:tcPr>
            <w:tcW w:w="2700" w:type="dxa"/>
            <w:gridSpan w:val="4"/>
            <w:tcBorders>
              <w:top w:val="single" w:sz="4" w:space="0" w:color="auto"/>
              <w:left w:val="single" w:sz="4" w:space="0" w:color="auto"/>
              <w:bottom w:val="single" w:sz="4" w:space="0" w:color="auto"/>
              <w:right w:val="single" w:sz="4" w:space="0" w:color="auto"/>
            </w:tcBorders>
          </w:tcPr>
          <w:p w14:paraId="203235B6" w14:textId="77777777" w:rsidR="00041EFC" w:rsidRPr="00F56758" w:rsidRDefault="00041EFC" w:rsidP="00F90A8C">
            <w:pPr>
              <w:autoSpaceDE w:val="0"/>
              <w:autoSpaceDN w:val="0"/>
              <w:adjustRightInd w:val="0"/>
              <w:jc w:val="center"/>
              <w:rPr>
                <w:bCs/>
                <w:sz w:val="22"/>
                <w:szCs w:val="22"/>
              </w:rPr>
            </w:pPr>
            <w:r w:rsidRPr="006D2E9F">
              <w:rPr>
                <w:sz w:val="22"/>
                <w:szCs w:val="22"/>
              </w:rPr>
              <w:t>Ministerul Economiei și Infrastructurii</w:t>
            </w:r>
            <w:r w:rsidRPr="00F56758">
              <w:rPr>
                <w:bCs/>
                <w:sz w:val="22"/>
                <w:szCs w:val="22"/>
              </w:rPr>
              <w:t>;</w:t>
            </w:r>
          </w:p>
          <w:p w14:paraId="41433F3D" w14:textId="77777777" w:rsidR="00041EFC" w:rsidRPr="00F56758" w:rsidRDefault="00041EFC" w:rsidP="00F90A8C">
            <w:pPr>
              <w:autoSpaceDE w:val="0"/>
              <w:autoSpaceDN w:val="0"/>
              <w:adjustRightInd w:val="0"/>
              <w:jc w:val="center"/>
              <w:rPr>
                <w:bCs/>
                <w:sz w:val="22"/>
                <w:szCs w:val="22"/>
              </w:rPr>
            </w:pPr>
            <w:r w:rsidRPr="006D2E9F">
              <w:rPr>
                <w:bCs/>
                <w:sz w:val="22"/>
                <w:szCs w:val="22"/>
              </w:rPr>
              <w:t>Ministerul Agriculturii, Dezvoltării Regionale și Mediului</w:t>
            </w:r>
          </w:p>
        </w:tc>
        <w:tc>
          <w:tcPr>
            <w:tcW w:w="2250" w:type="dxa"/>
            <w:gridSpan w:val="5"/>
            <w:tcBorders>
              <w:top w:val="single" w:sz="4" w:space="0" w:color="auto"/>
              <w:left w:val="single" w:sz="4" w:space="0" w:color="auto"/>
              <w:bottom w:val="single" w:sz="4" w:space="0" w:color="auto"/>
              <w:right w:val="single" w:sz="4" w:space="0" w:color="auto"/>
            </w:tcBorders>
          </w:tcPr>
          <w:p w14:paraId="4BDDE2DF" w14:textId="77777777" w:rsidR="00041EFC" w:rsidRPr="00F56758" w:rsidRDefault="00041EFC" w:rsidP="00F90A8C">
            <w:pPr>
              <w:autoSpaceDE w:val="0"/>
              <w:autoSpaceDN w:val="0"/>
              <w:adjustRightInd w:val="0"/>
              <w:jc w:val="center"/>
              <w:rPr>
                <w:bCs/>
                <w:sz w:val="22"/>
                <w:szCs w:val="22"/>
              </w:rPr>
            </w:pPr>
            <w:r w:rsidRPr="00F56758">
              <w:rPr>
                <w:bCs/>
                <w:sz w:val="22"/>
                <w:szCs w:val="22"/>
              </w:rPr>
              <w:t xml:space="preserve">Decizie elaborată și adoptată </w:t>
            </w:r>
          </w:p>
        </w:tc>
        <w:tc>
          <w:tcPr>
            <w:tcW w:w="1350" w:type="dxa"/>
            <w:gridSpan w:val="5"/>
            <w:tcBorders>
              <w:top w:val="single" w:sz="4" w:space="0" w:color="auto"/>
              <w:left w:val="single" w:sz="4" w:space="0" w:color="auto"/>
              <w:bottom w:val="single" w:sz="4" w:space="0" w:color="auto"/>
              <w:right w:val="single" w:sz="4" w:space="0" w:color="auto"/>
            </w:tcBorders>
          </w:tcPr>
          <w:p w14:paraId="1A556B71" w14:textId="77777777" w:rsidR="00041EFC" w:rsidRPr="00F56758" w:rsidRDefault="00041EFC" w:rsidP="00F90A8C">
            <w:pPr>
              <w:autoSpaceDE w:val="0"/>
              <w:autoSpaceDN w:val="0"/>
              <w:adjustRightInd w:val="0"/>
              <w:jc w:val="center"/>
              <w:rPr>
                <w:bCs/>
                <w:sz w:val="22"/>
                <w:szCs w:val="22"/>
              </w:rPr>
            </w:pPr>
            <w:r w:rsidRPr="00F56758">
              <w:rPr>
                <w:bCs/>
                <w:sz w:val="22"/>
                <w:szCs w:val="22"/>
              </w:rPr>
              <w:t>300 000</w:t>
            </w:r>
          </w:p>
        </w:tc>
        <w:tc>
          <w:tcPr>
            <w:tcW w:w="1800" w:type="dxa"/>
            <w:gridSpan w:val="6"/>
            <w:tcBorders>
              <w:top w:val="single" w:sz="4" w:space="0" w:color="auto"/>
              <w:left w:val="single" w:sz="4" w:space="0" w:color="auto"/>
              <w:bottom w:val="single" w:sz="4" w:space="0" w:color="auto"/>
              <w:right w:val="single" w:sz="4" w:space="0" w:color="auto"/>
            </w:tcBorders>
          </w:tcPr>
          <w:p w14:paraId="5A078D24" w14:textId="77777777" w:rsidR="00041EFC" w:rsidRPr="00F56758" w:rsidRDefault="00041EFC" w:rsidP="00F90A8C">
            <w:pPr>
              <w:autoSpaceDE w:val="0"/>
              <w:autoSpaceDN w:val="0"/>
              <w:adjustRightInd w:val="0"/>
              <w:jc w:val="center"/>
              <w:rPr>
                <w:bCs/>
                <w:sz w:val="22"/>
                <w:szCs w:val="22"/>
              </w:rPr>
            </w:pPr>
            <w:r w:rsidRPr="00F56758">
              <w:rPr>
                <w:bCs/>
                <w:sz w:val="22"/>
                <w:szCs w:val="22"/>
              </w:rPr>
              <w:t>Bugetul de stat; asistență externă</w:t>
            </w:r>
          </w:p>
        </w:tc>
      </w:tr>
      <w:tr w:rsidR="00041EFC" w:rsidRPr="00F56758" w14:paraId="13D56928" w14:textId="77777777" w:rsidTr="006D2E9F">
        <w:trPr>
          <w:gridAfter w:val="1"/>
          <w:wAfter w:w="90" w:type="dxa"/>
        </w:trPr>
        <w:tc>
          <w:tcPr>
            <w:tcW w:w="630" w:type="dxa"/>
            <w:gridSpan w:val="3"/>
            <w:tcBorders>
              <w:top w:val="single" w:sz="4" w:space="0" w:color="auto"/>
              <w:left w:val="single" w:sz="4" w:space="0" w:color="auto"/>
              <w:bottom w:val="single" w:sz="4" w:space="0" w:color="auto"/>
              <w:right w:val="single" w:sz="4" w:space="0" w:color="auto"/>
            </w:tcBorders>
          </w:tcPr>
          <w:p w14:paraId="1BB507ED" w14:textId="77777777" w:rsidR="00041EFC" w:rsidRPr="00F56758" w:rsidRDefault="00041EFC" w:rsidP="00F90A8C">
            <w:pPr>
              <w:jc w:val="both"/>
              <w:rPr>
                <w:sz w:val="22"/>
                <w:szCs w:val="22"/>
              </w:rPr>
            </w:pPr>
            <w:r w:rsidRPr="00F56758">
              <w:rPr>
                <w:sz w:val="22"/>
                <w:szCs w:val="22"/>
              </w:rPr>
              <w:t>50</w:t>
            </w:r>
          </w:p>
        </w:tc>
        <w:tc>
          <w:tcPr>
            <w:tcW w:w="3960" w:type="dxa"/>
            <w:gridSpan w:val="3"/>
            <w:tcBorders>
              <w:top w:val="single" w:sz="4" w:space="0" w:color="auto"/>
              <w:left w:val="single" w:sz="4" w:space="0" w:color="auto"/>
              <w:bottom w:val="single" w:sz="4" w:space="0" w:color="auto"/>
              <w:right w:val="single" w:sz="4" w:space="0" w:color="auto"/>
            </w:tcBorders>
          </w:tcPr>
          <w:p w14:paraId="0AFDCAAB" w14:textId="77777777" w:rsidR="00041EFC" w:rsidRPr="00F56758" w:rsidRDefault="00041EFC" w:rsidP="00F90A8C">
            <w:pPr>
              <w:jc w:val="both"/>
              <w:rPr>
                <w:bCs/>
                <w:sz w:val="22"/>
                <w:szCs w:val="22"/>
              </w:rPr>
            </w:pPr>
            <w:r w:rsidRPr="00F56758">
              <w:rPr>
                <w:sz w:val="22"/>
                <w:szCs w:val="22"/>
              </w:rPr>
              <w:t>Organizarea și promovarea Săptămânii Europene a Mobilității</w:t>
            </w:r>
          </w:p>
        </w:tc>
        <w:tc>
          <w:tcPr>
            <w:tcW w:w="1530" w:type="dxa"/>
            <w:gridSpan w:val="6"/>
            <w:tcBorders>
              <w:top w:val="single" w:sz="4" w:space="0" w:color="auto"/>
              <w:left w:val="single" w:sz="4" w:space="0" w:color="auto"/>
              <w:bottom w:val="single" w:sz="4" w:space="0" w:color="auto"/>
              <w:right w:val="single" w:sz="4" w:space="0" w:color="auto"/>
            </w:tcBorders>
          </w:tcPr>
          <w:p w14:paraId="4554C51B" w14:textId="77777777" w:rsidR="00041EFC" w:rsidRPr="00F56758" w:rsidRDefault="00041EFC" w:rsidP="00F90A8C">
            <w:pPr>
              <w:autoSpaceDE w:val="0"/>
              <w:autoSpaceDN w:val="0"/>
              <w:adjustRightInd w:val="0"/>
              <w:jc w:val="center"/>
              <w:rPr>
                <w:bCs/>
                <w:sz w:val="22"/>
                <w:szCs w:val="22"/>
              </w:rPr>
            </w:pPr>
            <w:r w:rsidRPr="00F56758">
              <w:rPr>
                <w:bCs/>
                <w:sz w:val="22"/>
                <w:szCs w:val="22"/>
              </w:rPr>
              <w:t>2019</w:t>
            </w:r>
          </w:p>
        </w:tc>
        <w:tc>
          <w:tcPr>
            <w:tcW w:w="2700" w:type="dxa"/>
            <w:gridSpan w:val="4"/>
            <w:tcBorders>
              <w:top w:val="single" w:sz="4" w:space="0" w:color="auto"/>
              <w:left w:val="single" w:sz="4" w:space="0" w:color="auto"/>
              <w:bottom w:val="single" w:sz="4" w:space="0" w:color="auto"/>
              <w:right w:val="single" w:sz="4" w:space="0" w:color="auto"/>
            </w:tcBorders>
          </w:tcPr>
          <w:p w14:paraId="601A857B" w14:textId="77777777" w:rsidR="00041EFC" w:rsidRPr="00F56758" w:rsidRDefault="00041EFC" w:rsidP="006D2E9F">
            <w:pPr>
              <w:autoSpaceDE w:val="0"/>
              <w:autoSpaceDN w:val="0"/>
              <w:adjustRightInd w:val="0"/>
              <w:jc w:val="center"/>
              <w:rPr>
                <w:bCs/>
                <w:sz w:val="22"/>
                <w:szCs w:val="22"/>
              </w:rPr>
            </w:pPr>
            <w:r w:rsidRPr="006D2E9F">
              <w:rPr>
                <w:sz w:val="22"/>
                <w:szCs w:val="22"/>
              </w:rPr>
              <w:t>Ministerul Economiei și Infrastructurii</w:t>
            </w:r>
          </w:p>
        </w:tc>
        <w:tc>
          <w:tcPr>
            <w:tcW w:w="2250" w:type="dxa"/>
            <w:gridSpan w:val="5"/>
            <w:tcBorders>
              <w:top w:val="single" w:sz="4" w:space="0" w:color="auto"/>
              <w:left w:val="single" w:sz="4" w:space="0" w:color="auto"/>
              <w:bottom w:val="single" w:sz="4" w:space="0" w:color="auto"/>
              <w:right w:val="single" w:sz="4" w:space="0" w:color="auto"/>
            </w:tcBorders>
          </w:tcPr>
          <w:p w14:paraId="747FB65E" w14:textId="77777777" w:rsidR="00041EFC" w:rsidRPr="00F56758" w:rsidRDefault="00041EFC" w:rsidP="00F90A8C">
            <w:pPr>
              <w:autoSpaceDE w:val="0"/>
              <w:autoSpaceDN w:val="0"/>
              <w:adjustRightInd w:val="0"/>
              <w:jc w:val="center"/>
              <w:rPr>
                <w:bCs/>
                <w:sz w:val="22"/>
                <w:szCs w:val="22"/>
              </w:rPr>
            </w:pPr>
            <w:r w:rsidRPr="00F56758">
              <w:rPr>
                <w:sz w:val="22"/>
                <w:szCs w:val="22"/>
              </w:rPr>
              <w:t>Săptămâna Europeană a Mobilității organizată anual</w:t>
            </w:r>
          </w:p>
        </w:tc>
        <w:tc>
          <w:tcPr>
            <w:tcW w:w="1350" w:type="dxa"/>
            <w:gridSpan w:val="5"/>
            <w:tcBorders>
              <w:top w:val="single" w:sz="4" w:space="0" w:color="auto"/>
              <w:left w:val="single" w:sz="4" w:space="0" w:color="auto"/>
              <w:bottom w:val="single" w:sz="4" w:space="0" w:color="auto"/>
              <w:right w:val="single" w:sz="4" w:space="0" w:color="auto"/>
            </w:tcBorders>
          </w:tcPr>
          <w:p w14:paraId="6284298F" w14:textId="77777777" w:rsidR="00041EFC" w:rsidRPr="00F56758" w:rsidRDefault="00041EFC" w:rsidP="00F90A8C">
            <w:pPr>
              <w:autoSpaceDE w:val="0"/>
              <w:autoSpaceDN w:val="0"/>
              <w:adjustRightInd w:val="0"/>
              <w:jc w:val="center"/>
              <w:rPr>
                <w:bCs/>
                <w:sz w:val="22"/>
                <w:szCs w:val="22"/>
              </w:rPr>
            </w:pPr>
            <w:r w:rsidRPr="00F56758">
              <w:rPr>
                <w:bCs/>
                <w:sz w:val="22"/>
                <w:szCs w:val="22"/>
              </w:rPr>
              <w:t>3 000 000</w:t>
            </w:r>
          </w:p>
        </w:tc>
        <w:tc>
          <w:tcPr>
            <w:tcW w:w="1800" w:type="dxa"/>
            <w:gridSpan w:val="6"/>
            <w:tcBorders>
              <w:top w:val="single" w:sz="4" w:space="0" w:color="auto"/>
              <w:left w:val="single" w:sz="4" w:space="0" w:color="auto"/>
              <w:bottom w:val="single" w:sz="4" w:space="0" w:color="auto"/>
              <w:right w:val="single" w:sz="4" w:space="0" w:color="auto"/>
            </w:tcBorders>
          </w:tcPr>
          <w:p w14:paraId="033B4512" w14:textId="77777777" w:rsidR="00041EFC" w:rsidRPr="00F56758" w:rsidRDefault="00041EFC" w:rsidP="00F90A8C">
            <w:pPr>
              <w:autoSpaceDE w:val="0"/>
              <w:autoSpaceDN w:val="0"/>
              <w:adjustRightInd w:val="0"/>
              <w:jc w:val="center"/>
              <w:rPr>
                <w:bCs/>
                <w:sz w:val="22"/>
                <w:szCs w:val="22"/>
              </w:rPr>
            </w:pPr>
            <w:r w:rsidRPr="00F56758">
              <w:rPr>
                <w:bCs/>
                <w:sz w:val="22"/>
                <w:szCs w:val="22"/>
              </w:rPr>
              <w:t>Bugetul de stat; asistență externă</w:t>
            </w:r>
          </w:p>
        </w:tc>
      </w:tr>
      <w:tr w:rsidR="00041EFC" w:rsidRPr="00F56758" w14:paraId="3066843F" w14:textId="77777777" w:rsidTr="006D2E9F">
        <w:trPr>
          <w:gridAfter w:val="1"/>
          <w:wAfter w:w="90" w:type="dxa"/>
        </w:trPr>
        <w:tc>
          <w:tcPr>
            <w:tcW w:w="14220" w:type="dxa"/>
            <w:gridSpan w:val="32"/>
            <w:tcBorders>
              <w:top w:val="single" w:sz="4" w:space="0" w:color="auto"/>
              <w:left w:val="single" w:sz="4" w:space="0" w:color="auto"/>
              <w:bottom w:val="single" w:sz="4" w:space="0" w:color="auto"/>
              <w:right w:val="single" w:sz="4" w:space="0" w:color="auto"/>
            </w:tcBorders>
          </w:tcPr>
          <w:p w14:paraId="7D2FDE0D" w14:textId="77777777" w:rsidR="00041EFC" w:rsidRPr="00F56758" w:rsidRDefault="00041EFC" w:rsidP="006D2E9F">
            <w:pPr>
              <w:ind w:left="720" w:firstLine="720"/>
              <w:jc w:val="center"/>
              <w:rPr>
                <w:b/>
                <w:bCs/>
                <w:sz w:val="22"/>
                <w:szCs w:val="22"/>
              </w:rPr>
            </w:pPr>
            <w:r w:rsidRPr="00F56758">
              <w:rPr>
                <w:b/>
                <w:bCs/>
                <w:i/>
                <w:sz w:val="22"/>
                <w:szCs w:val="22"/>
              </w:rPr>
              <w:t>Obiectiv specific 7.</w:t>
            </w:r>
            <w:r w:rsidRPr="00F56758">
              <w:rPr>
                <w:b/>
                <w:i/>
                <w:sz w:val="22"/>
                <w:szCs w:val="22"/>
              </w:rPr>
              <w:t xml:space="preserve"> </w:t>
            </w:r>
            <w:r w:rsidRPr="00F56758">
              <w:rPr>
                <w:b/>
                <w:sz w:val="22"/>
                <w:szCs w:val="22"/>
              </w:rPr>
              <w:t>Dezvoltare regională și construcții</w:t>
            </w:r>
          </w:p>
        </w:tc>
      </w:tr>
      <w:tr w:rsidR="00F56758" w:rsidRPr="00F56758" w14:paraId="7593D4E2" w14:textId="77777777" w:rsidTr="000C4277">
        <w:trPr>
          <w:gridAfter w:val="1"/>
          <w:wAfter w:w="90" w:type="dxa"/>
        </w:trPr>
        <w:tc>
          <w:tcPr>
            <w:tcW w:w="630" w:type="dxa"/>
            <w:gridSpan w:val="3"/>
            <w:tcBorders>
              <w:top w:val="single" w:sz="4" w:space="0" w:color="auto"/>
              <w:left w:val="single" w:sz="4" w:space="0" w:color="auto"/>
              <w:bottom w:val="single" w:sz="4" w:space="0" w:color="auto"/>
              <w:right w:val="single" w:sz="4" w:space="0" w:color="auto"/>
            </w:tcBorders>
          </w:tcPr>
          <w:p w14:paraId="67EC3189" w14:textId="77777777" w:rsidR="00041EFC" w:rsidRPr="00F56758" w:rsidRDefault="00041EFC" w:rsidP="00F90A8C">
            <w:pPr>
              <w:tabs>
                <w:tab w:val="left" w:pos="-90"/>
                <w:tab w:val="left" w:pos="0"/>
              </w:tabs>
              <w:ind w:right="130"/>
              <w:rPr>
                <w:bCs/>
                <w:sz w:val="22"/>
                <w:szCs w:val="22"/>
              </w:rPr>
            </w:pPr>
            <w:r w:rsidRPr="00F56758">
              <w:rPr>
                <w:bCs/>
                <w:sz w:val="22"/>
                <w:szCs w:val="22"/>
              </w:rPr>
              <w:t>51</w:t>
            </w:r>
          </w:p>
        </w:tc>
        <w:tc>
          <w:tcPr>
            <w:tcW w:w="3960" w:type="dxa"/>
            <w:gridSpan w:val="3"/>
            <w:tcBorders>
              <w:top w:val="single" w:sz="4" w:space="0" w:color="auto"/>
              <w:left w:val="single" w:sz="4" w:space="0" w:color="auto"/>
              <w:bottom w:val="single" w:sz="4" w:space="0" w:color="auto"/>
              <w:right w:val="single" w:sz="4" w:space="0" w:color="auto"/>
            </w:tcBorders>
          </w:tcPr>
          <w:p w14:paraId="6B354E00" w14:textId="77777777" w:rsidR="00041EFC" w:rsidRPr="00F56758" w:rsidRDefault="00041EFC" w:rsidP="00F90A8C">
            <w:pPr>
              <w:tabs>
                <w:tab w:val="left" w:pos="-90"/>
                <w:tab w:val="left" w:pos="0"/>
              </w:tabs>
              <w:ind w:right="130"/>
              <w:rPr>
                <w:bCs/>
                <w:sz w:val="22"/>
                <w:szCs w:val="22"/>
              </w:rPr>
            </w:pPr>
            <w:r w:rsidRPr="00F56758">
              <w:rPr>
                <w:bCs/>
                <w:sz w:val="22"/>
                <w:szCs w:val="22"/>
              </w:rPr>
              <w:t xml:space="preserve">Elaborarea planurilor de dezvoltare regională/teritorială și a planurilor urbanistice generale, care să integreze </w:t>
            </w:r>
            <w:r w:rsidRPr="00F56758">
              <w:rPr>
                <w:bCs/>
                <w:sz w:val="22"/>
                <w:szCs w:val="22"/>
              </w:rPr>
              <w:lastRenderedPageBreak/>
              <w:t>abordările ecologice și ale economiei verzi în toate sectoarele</w:t>
            </w:r>
          </w:p>
          <w:p w14:paraId="76FE5227" w14:textId="77777777" w:rsidR="00041EFC" w:rsidRPr="00F56758" w:rsidRDefault="00041EFC" w:rsidP="00F90A8C">
            <w:pPr>
              <w:tabs>
                <w:tab w:val="left" w:pos="-90"/>
                <w:tab w:val="left" w:pos="0"/>
              </w:tabs>
              <w:ind w:right="130"/>
              <w:rPr>
                <w:bCs/>
                <w:sz w:val="22"/>
                <w:szCs w:val="22"/>
              </w:rPr>
            </w:pPr>
          </w:p>
        </w:tc>
        <w:tc>
          <w:tcPr>
            <w:tcW w:w="1530" w:type="dxa"/>
            <w:gridSpan w:val="6"/>
            <w:tcBorders>
              <w:top w:val="single" w:sz="4" w:space="0" w:color="auto"/>
              <w:left w:val="single" w:sz="4" w:space="0" w:color="auto"/>
              <w:bottom w:val="single" w:sz="4" w:space="0" w:color="auto"/>
              <w:right w:val="single" w:sz="4" w:space="0" w:color="auto"/>
            </w:tcBorders>
          </w:tcPr>
          <w:p w14:paraId="15A2A1A0" w14:textId="77777777" w:rsidR="00041EFC" w:rsidRPr="00F56758" w:rsidRDefault="00041EFC" w:rsidP="00F90A8C">
            <w:pPr>
              <w:autoSpaceDE w:val="0"/>
              <w:autoSpaceDN w:val="0"/>
              <w:adjustRightInd w:val="0"/>
              <w:jc w:val="center"/>
              <w:rPr>
                <w:bCs/>
                <w:sz w:val="22"/>
                <w:szCs w:val="22"/>
              </w:rPr>
            </w:pPr>
            <w:r w:rsidRPr="00F56758">
              <w:rPr>
                <w:bCs/>
                <w:sz w:val="22"/>
                <w:szCs w:val="22"/>
              </w:rPr>
              <w:lastRenderedPageBreak/>
              <w:t>2020</w:t>
            </w:r>
          </w:p>
        </w:tc>
        <w:tc>
          <w:tcPr>
            <w:tcW w:w="2700" w:type="dxa"/>
            <w:gridSpan w:val="4"/>
            <w:tcBorders>
              <w:top w:val="single" w:sz="4" w:space="0" w:color="auto"/>
              <w:left w:val="single" w:sz="4" w:space="0" w:color="auto"/>
              <w:bottom w:val="single" w:sz="4" w:space="0" w:color="auto"/>
              <w:right w:val="single" w:sz="4" w:space="0" w:color="auto"/>
            </w:tcBorders>
          </w:tcPr>
          <w:p w14:paraId="1B1F298E" w14:textId="77777777" w:rsidR="00041EFC" w:rsidRPr="00F56758" w:rsidRDefault="00041EFC" w:rsidP="00F90A8C">
            <w:pPr>
              <w:autoSpaceDE w:val="0"/>
              <w:autoSpaceDN w:val="0"/>
              <w:adjustRightInd w:val="0"/>
              <w:jc w:val="center"/>
              <w:rPr>
                <w:bCs/>
                <w:sz w:val="22"/>
                <w:szCs w:val="22"/>
              </w:rPr>
            </w:pPr>
            <w:r w:rsidRPr="006D2E9F">
              <w:rPr>
                <w:bCs/>
                <w:sz w:val="22"/>
                <w:szCs w:val="22"/>
              </w:rPr>
              <w:t xml:space="preserve">Ministerul Agriculturii, Dezvoltării Regionale și Mediului </w:t>
            </w:r>
          </w:p>
        </w:tc>
        <w:tc>
          <w:tcPr>
            <w:tcW w:w="2250" w:type="dxa"/>
            <w:gridSpan w:val="5"/>
            <w:tcBorders>
              <w:top w:val="single" w:sz="4" w:space="0" w:color="auto"/>
              <w:left w:val="single" w:sz="4" w:space="0" w:color="auto"/>
              <w:bottom w:val="single" w:sz="4" w:space="0" w:color="auto"/>
              <w:right w:val="single" w:sz="4" w:space="0" w:color="auto"/>
            </w:tcBorders>
          </w:tcPr>
          <w:p w14:paraId="1589E96E" w14:textId="77777777" w:rsidR="00041EFC" w:rsidRPr="00F56758" w:rsidRDefault="00041EFC" w:rsidP="009D52D5">
            <w:pPr>
              <w:autoSpaceDE w:val="0"/>
              <w:autoSpaceDN w:val="0"/>
              <w:adjustRightInd w:val="0"/>
              <w:jc w:val="center"/>
              <w:rPr>
                <w:bCs/>
                <w:sz w:val="22"/>
                <w:szCs w:val="22"/>
              </w:rPr>
            </w:pPr>
            <w:r w:rsidRPr="00F56758">
              <w:rPr>
                <w:bCs/>
                <w:sz w:val="22"/>
                <w:szCs w:val="22"/>
              </w:rPr>
              <w:t xml:space="preserve">Numărul de planuri elaborate care integrează abordarea </w:t>
            </w:r>
            <w:r w:rsidRPr="00F56758">
              <w:rPr>
                <w:bCs/>
                <w:sz w:val="22"/>
                <w:szCs w:val="22"/>
              </w:rPr>
              <w:lastRenderedPageBreak/>
              <w:t>economiei verzi</w:t>
            </w:r>
          </w:p>
        </w:tc>
        <w:tc>
          <w:tcPr>
            <w:tcW w:w="1350" w:type="dxa"/>
            <w:gridSpan w:val="5"/>
            <w:tcBorders>
              <w:top w:val="single" w:sz="4" w:space="0" w:color="auto"/>
              <w:left w:val="single" w:sz="4" w:space="0" w:color="auto"/>
              <w:bottom w:val="single" w:sz="4" w:space="0" w:color="auto"/>
              <w:right w:val="single" w:sz="4" w:space="0" w:color="auto"/>
            </w:tcBorders>
          </w:tcPr>
          <w:p w14:paraId="66CCE751" w14:textId="77777777" w:rsidR="00041EFC" w:rsidRPr="00F56758" w:rsidRDefault="00041EFC" w:rsidP="00F90A8C">
            <w:pPr>
              <w:autoSpaceDE w:val="0"/>
              <w:autoSpaceDN w:val="0"/>
              <w:adjustRightInd w:val="0"/>
              <w:jc w:val="center"/>
              <w:rPr>
                <w:bCs/>
                <w:sz w:val="22"/>
                <w:szCs w:val="22"/>
              </w:rPr>
            </w:pPr>
            <w:r w:rsidRPr="00F56758">
              <w:rPr>
                <w:bCs/>
                <w:sz w:val="22"/>
                <w:szCs w:val="22"/>
              </w:rPr>
              <w:lastRenderedPageBreak/>
              <w:t>5 000 000</w:t>
            </w:r>
          </w:p>
        </w:tc>
        <w:tc>
          <w:tcPr>
            <w:tcW w:w="1800" w:type="dxa"/>
            <w:gridSpan w:val="6"/>
            <w:tcBorders>
              <w:top w:val="single" w:sz="4" w:space="0" w:color="auto"/>
              <w:left w:val="single" w:sz="4" w:space="0" w:color="auto"/>
              <w:bottom w:val="single" w:sz="4" w:space="0" w:color="auto"/>
              <w:right w:val="single" w:sz="4" w:space="0" w:color="auto"/>
            </w:tcBorders>
          </w:tcPr>
          <w:p w14:paraId="5DD2FDC5" w14:textId="77777777" w:rsidR="00041EFC" w:rsidRPr="00F56758" w:rsidRDefault="00041EFC" w:rsidP="00F90A8C">
            <w:pPr>
              <w:autoSpaceDE w:val="0"/>
              <w:autoSpaceDN w:val="0"/>
              <w:adjustRightInd w:val="0"/>
              <w:jc w:val="center"/>
              <w:rPr>
                <w:bCs/>
                <w:sz w:val="22"/>
                <w:szCs w:val="22"/>
              </w:rPr>
            </w:pPr>
            <w:r w:rsidRPr="00F56758">
              <w:rPr>
                <w:bCs/>
                <w:sz w:val="22"/>
                <w:szCs w:val="22"/>
              </w:rPr>
              <w:t>Bugetul de stat; asistență externă;</w:t>
            </w:r>
          </w:p>
          <w:p w14:paraId="025E4543" w14:textId="77777777" w:rsidR="00041EFC" w:rsidRPr="00F56758" w:rsidRDefault="00041EFC" w:rsidP="00F90A8C">
            <w:pPr>
              <w:autoSpaceDE w:val="0"/>
              <w:autoSpaceDN w:val="0"/>
              <w:adjustRightInd w:val="0"/>
              <w:jc w:val="center"/>
              <w:rPr>
                <w:bCs/>
                <w:sz w:val="22"/>
                <w:szCs w:val="22"/>
              </w:rPr>
            </w:pPr>
            <w:r w:rsidRPr="00F56758">
              <w:rPr>
                <w:bCs/>
                <w:sz w:val="22"/>
                <w:szCs w:val="22"/>
              </w:rPr>
              <w:t xml:space="preserve">Fondul Național </w:t>
            </w:r>
            <w:r w:rsidRPr="00F56758">
              <w:rPr>
                <w:bCs/>
                <w:sz w:val="22"/>
                <w:szCs w:val="22"/>
              </w:rPr>
              <w:lastRenderedPageBreak/>
              <w:t xml:space="preserve">pentru Dezvoltare Regională </w:t>
            </w:r>
          </w:p>
        </w:tc>
      </w:tr>
      <w:tr w:rsidR="00F56758" w:rsidRPr="00F56758" w14:paraId="45CA51FF" w14:textId="77777777" w:rsidTr="000C4277">
        <w:trPr>
          <w:gridAfter w:val="1"/>
          <w:wAfter w:w="90" w:type="dxa"/>
        </w:trPr>
        <w:tc>
          <w:tcPr>
            <w:tcW w:w="630" w:type="dxa"/>
            <w:gridSpan w:val="3"/>
            <w:tcBorders>
              <w:top w:val="single" w:sz="4" w:space="0" w:color="auto"/>
              <w:left w:val="single" w:sz="4" w:space="0" w:color="auto"/>
              <w:bottom w:val="single" w:sz="4" w:space="0" w:color="auto"/>
              <w:right w:val="single" w:sz="4" w:space="0" w:color="auto"/>
            </w:tcBorders>
          </w:tcPr>
          <w:p w14:paraId="435ACF20" w14:textId="77777777" w:rsidR="00041EFC" w:rsidRPr="00F56758" w:rsidRDefault="0099226D" w:rsidP="00F90A8C">
            <w:pPr>
              <w:tabs>
                <w:tab w:val="left" w:pos="-90"/>
                <w:tab w:val="left" w:pos="0"/>
              </w:tabs>
              <w:ind w:right="130"/>
              <w:rPr>
                <w:bCs/>
                <w:sz w:val="22"/>
                <w:szCs w:val="22"/>
              </w:rPr>
            </w:pPr>
            <w:r w:rsidRPr="00F56758">
              <w:rPr>
                <w:bCs/>
                <w:sz w:val="22"/>
                <w:szCs w:val="22"/>
              </w:rPr>
              <w:lastRenderedPageBreak/>
              <w:t>52</w:t>
            </w:r>
          </w:p>
        </w:tc>
        <w:tc>
          <w:tcPr>
            <w:tcW w:w="3960" w:type="dxa"/>
            <w:gridSpan w:val="3"/>
            <w:tcBorders>
              <w:top w:val="single" w:sz="4" w:space="0" w:color="auto"/>
              <w:left w:val="single" w:sz="4" w:space="0" w:color="auto"/>
              <w:bottom w:val="single" w:sz="4" w:space="0" w:color="auto"/>
              <w:right w:val="single" w:sz="4" w:space="0" w:color="auto"/>
            </w:tcBorders>
          </w:tcPr>
          <w:p w14:paraId="0DC8D41F" w14:textId="77777777" w:rsidR="00041EFC" w:rsidRPr="00F56758" w:rsidRDefault="00041EFC" w:rsidP="00F90A8C">
            <w:pPr>
              <w:tabs>
                <w:tab w:val="left" w:pos="-90"/>
                <w:tab w:val="left" w:pos="0"/>
              </w:tabs>
              <w:ind w:right="130"/>
              <w:rPr>
                <w:bCs/>
                <w:sz w:val="22"/>
                <w:szCs w:val="22"/>
              </w:rPr>
            </w:pPr>
            <w:r w:rsidRPr="00F56758">
              <w:rPr>
                <w:bCs/>
                <w:sz w:val="22"/>
                <w:szCs w:val="22"/>
              </w:rPr>
              <w:t xml:space="preserve">Promovarea materialelor de construcție și a standardelor pentru eficiența energetică a clădirilor </w:t>
            </w:r>
          </w:p>
        </w:tc>
        <w:tc>
          <w:tcPr>
            <w:tcW w:w="1530" w:type="dxa"/>
            <w:gridSpan w:val="6"/>
            <w:tcBorders>
              <w:top w:val="single" w:sz="4" w:space="0" w:color="auto"/>
              <w:left w:val="single" w:sz="4" w:space="0" w:color="auto"/>
              <w:bottom w:val="single" w:sz="4" w:space="0" w:color="auto"/>
              <w:right w:val="single" w:sz="4" w:space="0" w:color="auto"/>
            </w:tcBorders>
          </w:tcPr>
          <w:p w14:paraId="6C7E6667" w14:textId="77777777" w:rsidR="00041EFC" w:rsidRPr="00F56758" w:rsidRDefault="00041EFC" w:rsidP="00F90A8C">
            <w:pPr>
              <w:autoSpaceDE w:val="0"/>
              <w:autoSpaceDN w:val="0"/>
              <w:adjustRightInd w:val="0"/>
              <w:jc w:val="center"/>
              <w:rPr>
                <w:bCs/>
                <w:sz w:val="22"/>
                <w:szCs w:val="22"/>
              </w:rPr>
            </w:pPr>
            <w:r w:rsidRPr="00F56758">
              <w:rPr>
                <w:bCs/>
                <w:sz w:val="22"/>
                <w:szCs w:val="22"/>
              </w:rPr>
              <w:t>2019</w:t>
            </w:r>
          </w:p>
        </w:tc>
        <w:tc>
          <w:tcPr>
            <w:tcW w:w="2700" w:type="dxa"/>
            <w:gridSpan w:val="4"/>
            <w:tcBorders>
              <w:top w:val="single" w:sz="4" w:space="0" w:color="auto"/>
              <w:left w:val="single" w:sz="4" w:space="0" w:color="auto"/>
              <w:bottom w:val="single" w:sz="4" w:space="0" w:color="auto"/>
              <w:right w:val="single" w:sz="4" w:space="0" w:color="auto"/>
            </w:tcBorders>
          </w:tcPr>
          <w:p w14:paraId="482B5FA6" w14:textId="77777777" w:rsidR="00041EFC" w:rsidRPr="00F56758" w:rsidRDefault="00041EFC" w:rsidP="00F90A8C">
            <w:pPr>
              <w:autoSpaceDE w:val="0"/>
              <w:autoSpaceDN w:val="0"/>
              <w:adjustRightInd w:val="0"/>
              <w:jc w:val="center"/>
              <w:rPr>
                <w:bCs/>
                <w:sz w:val="22"/>
                <w:szCs w:val="22"/>
              </w:rPr>
            </w:pPr>
            <w:r w:rsidRPr="006D2E9F">
              <w:rPr>
                <w:bCs/>
                <w:sz w:val="22"/>
                <w:szCs w:val="22"/>
              </w:rPr>
              <w:t xml:space="preserve">Ministerul Agriculturii, Dezvoltării Regionale și Mediului </w:t>
            </w:r>
          </w:p>
        </w:tc>
        <w:tc>
          <w:tcPr>
            <w:tcW w:w="2250" w:type="dxa"/>
            <w:gridSpan w:val="5"/>
            <w:tcBorders>
              <w:top w:val="single" w:sz="4" w:space="0" w:color="auto"/>
              <w:left w:val="single" w:sz="4" w:space="0" w:color="auto"/>
              <w:bottom w:val="single" w:sz="4" w:space="0" w:color="auto"/>
              <w:right w:val="single" w:sz="4" w:space="0" w:color="auto"/>
            </w:tcBorders>
          </w:tcPr>
          <w:p w14:paraId="4301423D" w14:textId="77777777" w:rsidR="00041EFC" w:rsidRPr="00F56758" w:rsidRDefault="00041EFC" w:rsidP="00F90A8C">
            <w:pPr>
              <w:autoSpaceDE w:val="0"/>
              <w:autoSpaceDN w:val="0"/>
              <w:adjustRightInd w:val="0"/>
              <w:jc w:val="center"/>
              <w:rPr>
                <w:bCs/>
                <w:sz w:val="22"/>
                <w:szCs w:val="22"/>
              </w:rPr>
            </w:pPr>
            <w:r w:rsidRPr="00F56758">
              <w:rPr>
                <w:bCs/>
                <w:sz w:val="22"/>
                <w:szCs w:val="22"/>
              </w:rPr>
              <w:t xml:space="preserve">Numărul de standarde elaborate și aprobate </w:t>
            </w:r>
          </w:p>
        </w:tc>
        <w:tc>
          <w:tcPr>
            <w:tcW w:w="1350" w:type="dxa"/>
            <w:gridSpan w:val="5"/>
            <w:tcBorders>
              <w:top w:val="single" w:sz="4" w:space="0" w:color="auto"/>
              <w:left w:val="single" w:sz="4" w:space="0" w:color="auto"/>
              <w:bottom w:val="single" w:sz="4" w:space="0" w:color="auto"/>
              <w:right w:val="single" w:sz="4" w:space="0" w:color="auto"/>
            </w:tcBorders>
          </w:tcPr>
          <w:p w14:paraId="2256FD52" w14:textId="77777777" w:rsidR="00041EFC" w:rsidRPr="00F56758" w:rsidRDefault="00041EFC" w:rsidP="00F90A8C">
            <w:pPr>
              <w:autoSpaceDE w:val="0"/>
              <w:autoSpaceDN w:val="0"/>
              <w:adjustRightInd w:val="0"/>
              <w:jc w:val="center"/>
              <w:rPr>
                <w:bCs/>
                <w:sz w:val="22"/>
                <w:szCs w:val="22"/>
              </w:rPr>
            </w:pPr>
            <w:r w:rsidRPr="00F56758">
              <w:rPr>
                <w:bCs/>
                <w:sz w:val="22"/>
                <w:szCs w:val="22"/>
              </w:rPr>
              <w:t>2 000 000</w:t>
            </w:r>
          </w:p>
        </w:tc>
        <w:tc>
          <w:tcPr>
            <w:tcW w:w="1800" w:type="dxa"/>
            <w:gridSpan w:val="6"/>
            <w:tcBorders>
              <w:top w:val="single" w:sz="4" w:space="0" w:color="auto"/>
              <w:left w:val="single" w:sz="4" w:space="0" w:color="auto"/>
              <w:bottom w:val="single" w:sz="4" w:space="0" w:color="auto"/>
              <w:right w:val="single" w:sz="4" w:space="0" w:color="auto"/>
            </w:tcBorders>
          </w:tcPr>
          <w:p w14:paraId="7E41007C" w14:textId="77777777" w:rsidR="00041EFC" w:rsidRPr="00F56758" w:rsidRDefault="00041EFC" w:rsidP="00F90A8C">
            <w:pPr>
              <w:autoSpaceDE w:val="0"/>
              <w:autoSpaceDN w:val="0"/>
              <w:adjustRightInd w:val="0"/>
              <w:jc w:val="center"/>
              <w:rPr>
                <w:bCs/>
                <w:sz w:val="22"/>
                <w:szCs w:val="22"/>
              </w:rPr>
            </w:pPr>
            <w:r w:rsidRPr="00F56758">
              <w:rPr>
                <w:bCs/>
                <w:sz w:val="22"/>
                <w:szCs w:val="22"/>
              </w:rPr>
              <w:t>Bugetul de stat; asistență externă;</w:t>
            </w:r>
          </w:p>
          <w:p w14:paraId="1EBCA31D" w14:textId="77777777" w:rsidR="00041EFC" w:rsidRPr="00F56758" w:rsidRDefault="00041EFC" w:rsidP="00F90A8C">
            <w:pPr>
              <w:autoSpaceDE w:val="0"/>
              <w:autoSpaceDN w:val="0"/>
              <w:adjustRightInd w:val="0"/>
              <w:jc w:val="center"/>
              <w:rPr>
                <w:bCs/>
                <w:sz w:val="22"/>
                <w:szCs w:val="22"/>
              </w:rPr>
            </w:pPr>
            <w:r w:rsidRPr="00F56758">
              <w:rPr>
                <w:bCs/>
                <w:sz w:val="22"/>
                <w:szCs w:val="22"/>
              </w:rPr>
              <w:t>Fondul Național pentru Dezvoltare Regională</w:t>
            </w:r>
          </w:p>
        </w:tc>
      </w:tr>
      <w:tr w:rsidR="00F56758" w:rsidRPr="00F56758" w14:paraId="640ED8E8" w14:textId="77777777" w:rsidTr="000C4277">
        <w:trPr>
          <w:gridAfter w:val="1"/>
          <w:wAfter w:w="90" w:type="dxa"/>
        </w:trPr>
        <w:tc>
          <w:tcPr>
            <w:tcW w:w="630" w:type="dxa"/>
            <w:gridSpan w:val="3"/>
            <w:tcBorders>
              <w:top w:val="single" w:sz="4" w:space="0" w:color="auto"/>
              <w:left w:val="single" w:sz="4" w:space="0" w:color="auto"/>
              <w:bottom w:val="single" w:sz="4" w:space="0" w:color="auto"/>
              <w:right w:val="single" w:sz="4" w:space="0" w:color="auto"/>
            </w:tcBorders>
          </w:tcPr>
          <w:p w14:paraId="7DB881E5" w14:textId="77777777" w:rsidR="00041EFC" w:rsidRPr="00F56758" w:rsidRDefault="0099226D" w:rsidP="00F90A8C">
            <w:pPr>
              <w:tabs>
                <w:tab w:val="left" w:pos="-90"/>
                <w:tab w:val="left" w:pos="0"/>
              </w:tabs>
              <w:ind w:right="130"/>
              <w:rPr>
                <w:sz w:val="22"/>
                <w:szCs w:val="22"/>
              </w:rPr>
            </w:pPr>
            <w:r w:rsidRPr="00F56758">
              <w:rPr>
                <w:sz w:val="22"/>
                <w:szCs w:val="22"/>
              </w:rPr>
              <w:t>53</w:t>
            </w:r>
          </w:p>
        </w:tc>
        <w:tc>
          <w:tcPr>
            <w:tcW w:w="3960" w:type="dxa"/>
            <w:gridSpan w:val="3"/>
            <w:tcBorders>
              <w:top w:val="single" w:sz="4" w:space="0" w:color="auto"/>
              <w:left w:val="single" w:sz="4" w:space="0" w:color="auto"/>
              <w:bottom w:val="single" w:sz="4" w:space="0" w:color="auto"/>
              <w:right w:val="single" w:sz="4" w:space="0" w:color="auto"/>
            </w:tcBorders>
          </w:tcPr>
          <w:p w14:paraId="2A5C1B5D" w14:textId="77777777" w:rsidR="00041EFC" w:rsidRPr="00F56758" w:rsidRDefault="00041EFC" w:rsidP="00F90A8C">
            <w:pPr>
              <w:tabs>
                <w:tab w:val="left" w:pos="-90"/>
                <w:tab w:val="left" w:pos="0"/>
              </w:tabs>
              <w:ind w:right="130"/>
              <w:rPr>
                <w:bCs/>
                <w:sz w:val="22"/>
                <w:szCs w:val="22"/>
              </w:rPr>
            </w:pPr>
            <w:r w:rsidRPr="00F56758">
              <w:rPr>
                <w:sz w:val="22"/>
                <w:szCs w:val="22"/>
              </w:rPr>
              <w:t>Elaborarea planurilor urbanistice generale care vor include infrastructura pentru transportul durabil (linii de autobuz, transport electric, piste pentru bicicliști, parcări și stații de încărcare pentru unitățile de transport ecologice)</w:t>
            </w:r>
          </w:p>
        </w:tc>
        <w:tc>
          <w:tcPr>
            <w:tcW w:w="1530" w:type="dxa"/>
            <w:gridSpan w:val="6"/>
            <w:tcBorders>
              <w:top w:val="single" w:sz="4" w:space="0" w:color="auto"/>
              <w:left w:val="single" w:sz="4" w:space="0" w:color="auto"/>
              <w:bottom w:val="single" w:sz="4" w:space="0" w:color="auto"/>
              <w:right w:val="single" w:sz="4" w:space="0" w:color="auto"/>
            </w:tcBorders>
          </w:tcPr>
          <w:p w14:paraId="2A928B4A" w14:textId="77777777" w:rsidR="00041EFC" w:rsidRPr="00F56758" w:rsidRDefault="00041EFC" w:rsidP="00F90A8C">
            <w:pPr>
              <w:autoSpaceDE w:val="0"/>
              <w:autoSpaceDN w:val="0"/>
              <w:adjustRightInd w:val="0"/>
              <w:jc w:val="center"/>
              <w:rPr>
                <w:bCs/>
                <w:sz w:val="22"/>
                <w:szCs w:val="22"/>
              </w:rPr>
            </w:pPr>
            <w:r w:rsidRPr="00F56758">
              <w:rPr>
                <w:bCs/>
                <w:sz w:val="22"/>
                <w:szCs w:val="22"/>
              </w:rPr>
              <w:t>2019</w:t>
            </w:r>
          </w:p>
        </w:tc>
        <w:tc>
          <w:tcPr>
            <w:tcW w:w="2700" w:type="dxa"/>
            <w:gridSpan w:val="4"/>
            <w:tcBorders>
              <w:top w:val="single" w:sz="4" w:space="0" w:color="auto"/>
              <w:left w:val="single" w:sz="4" w:space="0" w:color="auto"/>
              <w:bottom w:val="single" w:sz="4" w:space="0" w:color="auto"/>
              <w:right w:val="single" w:sz="4" w:space="0" w:color="auto"/>
            </w:tcBorders>
          </w:tcPr>
          <w:p w14:paraId="52F65AD1" w14:textId="77777777" w:rsidR="00041EFC" w:rsidRPr="00F56758" w:rsidRDefault="00041EFC" w:rsidP="00F90A8C">
            <w:pPr>
              <w:ind w:right="130"/>
              <w:jc w:val="center"/>
              <w:rPr>
                <w:bCs/>
                <w:sz w:val="22"/>
                <w:szCs w:val="22"/>
              </w:rPr>
            </w:pPr>
            <w:r w:rsidRPr="006D2E9F">
              <w:rPr>
                <w:bCs/>
                <w:sz w:val="22"/>
                <w:szCs w:val="22"/>
              </w:rPr>
              <w:t>Ministerul Agriculturii, Dezvoltării Regionale și Mediului;</w:t>
            </w:r>
          </w:p>
          <w:p w14:paraId="5006E1F6" w14:textId="77777777" w:rsidR="00041EFC" w:rsidRPr="00F56758" w:rsidRDefault="00041EFC">
            <w:pPr>
              <w:autoSpaceDE w:val="0"/>
              <w:autoSpaceDN w:val="0"/>
              <w:adjustRightInd w:val="0"/>
              <w:jc w:val="center"/>
              <w:rPr>
                <w:bCs/>
                <w:sz w:val="22"/>
                <w:szCs w:val="22"/>
              </w:rPr>
            </w:pPr>
            <w:r w:rsidRPr="00F56758">
              <w:rPr>
                <w:bCs/>
                <w:sz w:val="22"/>
                <w:szCs w:val="22"/>
              </w:rPr>
              <w:t>autoritățile APL</w:t>
            </w:r>
          </w:p>
        </w:tc>
        <w:tc>
          <w:tcPr>
            <w:tcW w:w="2250" w:type="dxa"/>
            <w:gridSpan w:val="5"/>
            <w:tcBorders>
              <w:top w:val="single" w:sz="4" w:space="0" w:color="auto"/>
              <w:left w:val="single" w:sz="4" w:space="0" w:color="auto"/>
              <w:bottom w:val="single" w:sz="4" w:space="0" w:color="auto"/>
              <w:right w:val="single" w:sz="4" w:space="0" w:color="auto"/>
            </w:tcBorders>
          </w:tcPr>
          <w:p w14:paraId="331772A2" w14:textId="77777777" w:rsidR="00041EFC" w:rsidRPr="00F56758" w:rsidRDefault="00041EFC" w:rsidP="00F90A8C">
            <w:pPr>
              <w:autoSpaceDE w:val="0"/>
              <w:autoSpaceDN w:val="0"/>
              <w:adjustRightInd w:val="0"/>
              <w:jc w:val="center"/>
              <w:rPr>
                <w:bCs/>
                <w:sz w:val="22"/>
                <w:szCs w:val="22"/>
              </w:rPr>
            </w:pPr>
            <w:r w:rsidRPr="00F56758">
              <w:rPr>
                <w:bCs/>
                <w:sz w:val="22"/>
                <w:szCs w:val="22"/>
              </w:rPr>
              <w:t xml:space="preserve">Numărul de planuri urbanistice generale care includ scheme ale transportului durabil </w:t>
            </w:r>
          </w:p>
          <w:p w14:paraId="259589A5" w14:textId="77777777" w:rsidR="00041EFC" w:rsidRPr="00F56758" w:rsidRDefault="00041EFC" w:rsidP="00F90A8C">
            <w:pPr>
              <w:autoSpaceDE w:val="0"/>
              <w:autoSpaceDN w:val="0"/>
              <w:adjustRightInd w:val="0"/>
              <w:jc w:val="center"/>
              <w:rPr>
                <w:bCs/>
                <w:sz w:val="22"/>
                <w:szCs w:val="22"/>
              </w:rPr>
            </w:pPr>
          </w:p>
        </w:tc>
        <w:tc>
          <w:tcPr>
            <w:tcW w:w="1350" w:type="dxa"/>
            <w:gridSpan w:val="5"/>
            <w:tcBorders>
              <w:top w:val="single" w:sz="4" w:space="0" w:color="auto"/>
              <w:left w:val="single" w:sz="4" w:space="0" w:color="auto"/>
              <w:bottom w:val="single" w:sz="4" w:space="0" w:color="auto"/>
              <w:right w:val="single" w:sz="4" w:space="0" w:color="auto"/>
            </w:tcBorders>
          </w:tcPr>
          <w:p w14:paraId="74CE3BC8" w14:textId="77777777" w:rsidR="00041EFC" w:rsidRPr="00F56758" w:rsidRDefault="00041EFC" w:rsidP="00F90A8C">
            <w:pPr>
              <w:autoSpaceDE w:val="0"/>
              <w:autoSpaceDN w:val="0"/>
              <w:adjustRightInd w:val="0"/>
              <w:jc w:val="center"/>
              <w:rPr>
                <w:bCs/>
                <w:sz w:val="22"/>
                <w:szCs w:val="22"/>
              </w:rPr>
            </w:pPr>
            <w:r w:rsidRPr="00F56758">
              <w:rPr>
                <w:bCs/>
                <w:sz w:val="22"/>
                <w:szCs w:val="22"/>
              </w:rPr>
              <w:t>10 000 000</w:t>
            </w:r>
          </w:p>
        </w:tc>
        <w:tc>
          <w:tcPr>
            <w:tcW w:w="1800" w:type="dxa"/>
            <w:gridSpan w:val="6"/>
            <w:tcBorders>
              <w:top w:val="single" w:sz="4" w:space="0" w:color="auto"/>
              <w:left w:val="single" w:sz="4" w:space="0" w:color="auto"/>
              <w:bottom w:val="single" w:sz="4" w:space="0" w:color="auto"/>
              <w:right w:val="single" w:sz="4" w:space="0" w:color="auto"/>
            </w:tcBorders>
          </w:tcPr>
          <w:p w14:paraId="26D85461" w14:textId="77777777" w:rsidR="00041EFC" w:rsidRPr="00F56758" w:rsidRDefault="00041EFC" w:rsidP="00F90A8C">
            <w:pPr>
              <w:autoSpaceDE w:val="0"/>
              <w:autoSpaceDN w:val="0"/>
              <w:adjustRightInd w:val="0"/>
              <w:jc w:val="center"/>
              <w:rPr>
                <w:bCs/>
                <w:sz w:val="22"/>
                <w:szCs w:val="22"/>
              </w:rPr>
            </w:pPr>
            <w:r w:rsidRPr="00F56758">
              <w:rPr>
                <w:bCs/>
                <w:sz w:val="22"/>
                <w:szCs w:val="22"/>
              </w:rPr>
              <w:t>Bugetul de stat; asistență externă;</w:t>
            </w:r>
          </w:p>
          <w:p w14:paraId="5429D64B" w14:textId="77777777" w:rsidR="00041EFC" w:rsidRPr="00F56758" w:rsidRDefault="00041EFC" w:rsidP="00F90A8C">
            <w:pPr>
              <w:autoSpaceDE w:val="0"/>
              <w:autoSpaceDN w:val="0"/>
              <w:adjustRightInd w:val="0"/>
              <w:jc w:val="center"/>
              <w:rPr>
                <w:bCs/>
                <w:sz w:val="22"/>
                <w:szCs w:val="22"/>
              </w:rPr>
            </w:pPr>
            <w:r w:rsidRPr="00F56758">
              <w:rPr>
                <w:bCs/>
                <w:sz w:val="22"/>
                <w:szCs w:val="22"/>
              </w:rPr>
              <w:t>Fondul Național pentru Dezvoltare Regională</w:t>
            </w:r>
          </w:p>
        </w:tc>
      </w:tr>
      <w:tr w:rsidR="00F56758" w:rsidRPr="00F56758" w14:paraId="5B1D2CAA" w14:textId="77777777" w:rsidTr="000C4277">
        <w:trPr>
          <w:gridAfter w:val="1"/>
          <w:wAfter w:w="90" w:type="dxa"/>
        </w:trPr>
        <w:tc>
          <w:tcPr>
            <w:tcW w:w="630" w:type="dxa"/>
            <w:gridSpan w:val="3"/>
            <w:tcBorders>
              <w:top w:val="single" w:sz="4" w:space="0" w:color="auto"/>
              <w:left w:val="single" w:sz="4" w:space="0" w:color="auto"/>
              <w:bottom w:val="single" w:sz="4" w:space="0" w:color="auto"/>
              <w:right w:val="single" w:sz="4" w:space="0" w:color="auto"/>
            </w:tcBorders>
          </w:tcPr>
          <w:p w14:paraId="28A41812" w14:textId="77777777" w:rsidR="00041EFC" w:rsidRPr="00F56758" w:rsidRDefault="0099226D" w:rsidP="00F90A8C">
            <w:pPr>
              <w:tabs>
                <w:tab w:val="left" w:pos="-90"/>
                <w:tab w:val="left" w:pos="0"/>
              </w:tabs>
              <w:ind w:right="130"/>
              <w:rPr>
                <w:bCs/>
                <w:sz w:val="22"/>
                <w:szCs w:val="22"/>
              </w:rPr>
            </w:pPr>
            <w:r w:rsidRPr="00F56758">
              <w:rPr>
                <w:bCs/>
                <w:sz w:val="22"/>
                <w:szCs w:val="22"/>
              </w:rPr>
              <w:t>54</w:t>
            </w:r>
          </w:p>
        </w:tc>
        <w:tc>
          <w:tcPr>
            <w:tcW w:w="3960" w:type="dxa"/>
            <w:gridSpan w:val="3"/>
            <w:tcBorders>
              <w:top w:val="single" w:sz="4" w:space="0" w:color="auto"/>
              <w:left w:val="single" w:sz="4" w:space="0" w:color="auto"/>
              <w:bottom w:val="single" w:sz="4" w:space="0" w:color="auto"/>
              <w:right w:val="single" w:sz="4" w:space="0" w:color="auto"/>
            </w:tcBorders>
          </w:tcPr>
          <w:p w14:paraId="3A3C3192" w14:textId="77777777" w:rsidR="00041EFC" w:rsidRPr="00F56758" w:rsidRDefault="00041EFC" w:rsidP="00F90A8C">
            <w:pPr>
              <w:tabs>
                <w:tab w:val="left" w:pos="-90"/>
                <w:tab w:val="left" w:pos="0"/>
              </w:tabs>
              <w:ind w:right="130"/>
              <w:rPr>
                <w:bCs/>
                <w:sz w:val="22"/>
                <w:szCs w:val="22"/>
              </w:rPr>
            </w:pPr>
            <w:r w:rsidRPr="00F56758">
              <w:rPr>
                <w:bCs/>
                <w:sz w:val="22"/>
                <w:szCs w:val="22"/>
              </w:rPr>
              <w:t xml:space="preserve">Extinderea programului de împădurire pentru promovarea economiei verzi în cadrul dezvoltării regionale </w:t>
            </w:r>
          </w:p>
        </w:tc>
        <w:tc>
          <w:tcPr>
            <w:tcW w:w="1530" w:type="dxa"/>
            <w:gridSpan w:val="6"/>
            <w:tcBorders>
              <w:top w:val="single" w:sz="4" w:space="0" w:color="auto"/>
              <w:left w:val="single" w:sz="4" w:space="0" w:color="auto"/>
              <w:bottom w:val="single" w:sz="4" w:space="0" w:color="auto"/>
              <w:right w:val="single" w:sz="4" w:space="0" w:color="auto"/>
            </w:tcBorders>
          </w:tcPr>
          <w:p w14:paraId="32468F5F" w14:textId="77777777" w:rsidR="00041EFC" w:rsidRPr="00F56758" w:rsidRDefault="00041EFC" w:rsidP="00F90A8C">
            <w:pPr>
              <w:autoSpaceDE w:val="0"/>
              <w:autoSpaceDN w:val="0"/>
              <w:adjustRightInd w:val="0"/>
              <w:jc w:val="center"/>
              <w:rPr>
                <w:bCs/>
                <w:sz w:val="22"/>
                <w:szCs w:val="22"/>
              </w:rPr>
            </w:pPr>
            <w:r w:rsidRPr="00F56758">
              <w:rPr>
                <w:bCs/>
                <w:sz w:val="22"/>
                <w:szCs w:val="22"/>
              </w:rPr>
              <w:t>2019</w:t>
            </w:r>
          </w:p>
        </w:tc>
        <w:tc>
          <w:tcPr>
            <w:tcW w:w="2700" w:type="dxa"/>
            <w:gridSpan w:val="4"/>
            <w:tcBorders>
              <w:top w:val="single" w:sz="4" w:space="0" w:color="auto"/>
              <w:left w:val="single" w:sz="4" w:space="0" w:color="auto"/>
              <w:bottom w:val="single" w:sz="4" w:space="0" w:color="auto"/>
              <w:right w:val="single" w:sz="4" w:space="0" w:color="auto"/>
            </w:tcBorders>
          </w:tcPr>
          <w:p w14:paraId="57F7077A" w14:textId="77777777" w:rsidR="00041EFC" w:rsidRPr="00F56758" w:rsidRDefault="00041EFC" w:rsidP="00F90A8C">
            <w:pPr>
              <w:autoSpaceDE w:val="0"/>
              <w:autoSpaceDN w:val="0"/>
              <w:adjustRightInd w:val="0"/>
              <w:jc w:val="center"/>
              <w:rPr>
                <w:bCs/>
                <w:sz w:val="22"/>
                <w:szCs w:val="22"/>
              </w:rPr>
            </w:pPr>
            <w:r w:rsidRPr="006D2E9F">
              <w:rPr>
                <w:bCs/>
                <w:sz w:val="22"/>
                <w:szCs w:val="22"/>
              </w:rPr>
              <w:t>Ministerul Agriculturii, Dezvoltării Regionale și Mediului</w:t>
            </w:r>
          </w:p>
        </w:tc>
        <w:tc>
          <w:tcPr>
            <w:tcW w:w="2250" w:type="dxa"/>
            <w:gridSpan w:val="5"/>
            <w:tcBorders>
              <w:top w:val="single" w:sz="4" w:space="0" w:color="auto"/>
              <w:left w:val="single" w:sz="4" w:space="0" w:color="auto"/>
              <w:bottom w:val="single" w:sz="4" w:space="0" w:color="auto"/>
              <w:right w:val="single" w:sz="4" w:space="0" w:color="auto"/>
            </w:tcBorders>
          </w:tcPr>
          <w:p w14:paraId="3AE6B69A" w14:textId="77777777" w:rsidR="00041EFC" w:rsidRPr="00F56758" w:rsidRDefault="00041EFC" w:rsidP="00F90A8C">
            <w:pPr>
              <w:autoSpaceDE w:val="0"/>
              <w:autoSpaceDN w:val="0"/>
              <w:adjustRightInd w:val="0"/>
              <w:jc w:val="center"/>
              <w:rPr>
                <w:bCs/>
                <w:sz w:val="22"/>
                <w:szCs w:val="22"/>
              </w:rPr>
            </w:pPr>
            <w:r w:rsidRPr="00F56758">
              <w:rPr>
                <w:bCs/>
                <w:sz w:val="22"/>
                <w:szCs w:val="22"/>
              </w:rPr>
              <w:t xml:space="preserve">Suprafețe forestiere extinse, ha </w:t>
            </w:r>
          </w:p>
        </w:tc>
        <w:tc>
          <w:tcPr>
            <w:tcW w:w="1350" w:type="dxa"/>
            <w:gridSpan w:val="5"/>
            <w:tcBorders>
              <w:top w:val="single" w:sz="4" w:space="0" w:color="auto"/>
              <w:left w:val="single" w:sz="4" w:space="0" w:color="auto"/>
              <w:bottom w:val="single" w:sz="4" w:space="0" w:color="auto"/>
              <w:right w:val="single" w:sz="4" w:space="0" w:color="auto"/>
            </w:tcBorders>
          </w:tcPr>
          <w:p w14:paraId="3FF7FF46" w14:textId="77777777" w:rsidR="00041EFC" w:rsidRPr="00F56758" w:rsidRDefault="00041EFC" w:rsidP="00F90A8C">
            <w:pPr>
              <w:autoSpaceDE w:val="0"/>
              <w:autoSpaceDN w:val="0"/>
              <w:adjustRightInd w:val="0"/>
              <w:jc w:val="center"/>
              <w:rPr>
                <w:bCs/>
                <w:sz w:val="22"/>
                <w:szCs w:val="22"/>
              </w:rPr>
            </w:pPr>
            <w:r w:rsidRPr="00F56758">
              <w:rPr>
                <w:bCs/>
                <w:sz w:val="22"/>
                <w:szCs w:val="22"/>
              </w:rPr>
              <w:t>15 000 000</w:t>
            </w:r>
          </w:p>
        </w:tc>
        <w:tc>
          <w:tcPr>
            <w:tcW w:w="1800" w:type="dxa"/>
            <w:gridSpan w:val="6"/>
            <w:tcBorders>
              <w:top w:val="single" w:sz="4" w:space="0" w:color="auto"/>
              <w:left w:val="single" w:sz="4" w:space="0" w:color="auto"/>
              <w:bottom w:val="single" w:sz="4" w:space="0" w:color="auto"/>
              <w:right w:val="single" w:sz="4" w:space="0" w:color="auto"/>
            </w:tcBorders>
          </w:tcPr>
          <w:p w14:paraId="2808E54A" w14:textId="77777777" w:rsidR="00041EFC" w:rsidRPr="00F56758" w:rsidRDefault="00041EFC" w:rsidP="00F90A8C">
            <w:pPr>
              <w:autoSpaceDE w:val="0"/>
              <w:autoSpaceDN w:val="0"/>
              <w:adjustRightInd w:val="0"/>
              <w:jc w:val="center"/>
              <w:rPr>
                <w:bCs/>
                <w:sz w:val="22"/>
                <w:szCs w:val="22"/>
              </w:rPr>
            </w:pPr>
            <w:r w:rsidRPr="00F56758">
              <w:rPr>
                <w:bCs/>
                <w:sz w:val="22"/>
                <w:szCs w:val="22"/>
              </w:rPr>
              <w:t>Bugetul de stat; asistență externă;</w:t>
            </w:r>
          </w:p>
          <w:p w14:paraId="78511EF2" w14:textId="77777777" w:rsidR="00041EFC" w:rsidRPr="00F56758" w:rsidRDefault="00041EFC" w:rsidP="00F90A8C">
            <w:pPr>
              <w:autoSpaceDE w:val="0"/>
              <w:autoSpaceDN w:val="0"/>
              <w:adjustRightInd w:val="0"/>
              <w:jc w:val="center"/>
              <w:rPr>
                <w:bCs/>
                <w:sz w:val="22"/>
                <w:szCs w:val="22"/>
              </w:rPr>
            </w:pPr>
            <w:r w:rsidRPr="00F56758">
              <w:rPr>
                <w:bCs/>
                <w:sz w:val="22"/>
                <w:szCs w:val="22"/>
              </w:rPr>
              <w:t xml:space="preserve">Fondul Ecologic Național </w:t>
            </w:r>
          </w:p>
        </w:tc>
      </w:tr>
      <w:tr w:rsidR="00F56758" w:rsidRPr="00F56758" w14:paraId="14241F95" w14:textId="77777777" w:rsidTr="000C4277">
        <w:trPr>
          <w:gridAfter w:val="1"/>
          <w:wAfter w:w="90" w:type="dxa"/>
        </w:trPr>
        <w:tc>
          <w:tcPr>
            <w:tcW w:w="630" w:type="dxa"/>
            <w:gridSpan w:val="3"/>
            <w:tcBorders>
              <w:top w:val="single" w:sz="4" w:space="0" w:color="auto"/>
              <w:left w:val="single" w:sz="4" w:space="0" w:color="auto"/>
              <w:bottom w:val="single" w:sz="4" w:space="0" w:color="auto"/>
              <w:right w:val="single" w:sz="4" w:space="0" w:color="auto"/>
            </w:tcBorders>
          </w:tcPr>
          <w:p w14:paraId="09474E40" w14:textId="77777777" w:rsidR="00041EFC" w:rsidRPr="00F56758" w:rsidRDefault="0099226D" w:rsidP="00F90A8C">
            <w:pPr>
              <w:tabs>
                <w:tab w:val="left" w:pos="-90"/>
                <w:tab w:val="left" w:pos="0"/>
              </w:tabs>
              <w:ind w:right="130"/>
              <w:rPr>
                <w:bCs/>
                <w:sz w:val="22"/>
                <w:szCs w:val="22"/>
              </w:rPr>
            </w:pPr>
            <w:r w:rsidRPr="00F56758">
              <w:rPr>
                <w:bCs/>
                <w:sz w:val="22"/>
                <w:szCs w:val="22"/>
              </w:rPr>
              <w:t>55</w:t>
            </w:r>
          </w:p>
        </w:tc>
        <w:tc>
          <w:tcPr>
            <w:tcW w:w="3960" w:type="dxa"/>
            <w:gridSpan w:val="3"/>
            <w:tcBorders>
              <w:top w:val="single" w:sz="4" w:space="0" w:color="auto"/>
              <w:left w:val="single" w:sz="4" w:space="0" w:color="auto"/>
              <w:bottom w:val="single" w:sz="4" w:space="0" w:color="auto"/>
              <w:right w:val="single" w:sz="4" w:space="0" w:color="auto"/>
            </w:tcBorders>
          </w:tcPr>
          <w:p w14:paraId="0F91B496" w14:textId="77777777" w:rsidR="00041EFC" w:rsidRPr="00F56758" w:rsidRDefault="00041EFC" w:rsidP="00F90A8C">
            <w:pPr>
              <w:tabs>
                <w:tab w:val="left" w:pos="-90"/>
                <w:tab w:val="left" w:pos="0"/>
              </w:tabs>
              <w:ind w:right="130"/>
              <w:rPr>
                <w:bCs/>
                <w:sz w:val="22"/>
                <w:szCs w:val="22"/>
              </w:rPr>
            </w:pPr>
            <w:r w:rsidRPr="00F56758">
              <w:rPr>
                <w:bCs/>
                <w:sz w:val="22"/>
                <w:szCs w:val="22"/>
              </w:rPr>
              <w:t>Tratarea apelor reziduale pentru a fi reutilizate în scopuri tehnologice; producerea biogazului din nămol</w:t>
            </w:r>
          </w:p>
          <w:p w14:paraId="63C98EF8" w14:textId="77777777" w:rsidR="00041EFC" w:rsidRPr="00F56758" w:rsidRDefault="00041EFC" w:rsidP="00F90A8C">
            <w:pPr>
              <w:tabs>
                <w:tab w:val="left" w:pos="-90"/>
                <w:tab w:val="left" w:pos="0"/>
              </w:tabs>
              <w:ind w:right="130"/>
              <w:rPr>
                <w:bCs/>
                <w:sz w:val="22"/>
                <w:szCs w:val="22"/>
              </w:rPr>
            </w:pPr>
          </w:p>
        </w:tc>
        <w:tc>
          <w:tcPr>
            <w:tcW w:w="1530" w:type="dxa"/>
            <w:gridSpan w:val="6"/>
            <w:tcBorders>
              <w:top w:val="single" w:sz="4" w:space="0" w:color="auto"/>
              <w:left w:val="single" w:sz="4" w:space="0" w:color="auto"/>
              <w:bottom w:val="single" w:sz="4" w:space="0" w:color="auto"/>
              <w:right w:val="single" w:sz="4" w:space="0" w:color="auto"/>
            </w:tcBorders>
          </w:tcPr>
          <w:p w14:paraId="467EADF0" w14:textId="77777777" w:rsidR="00041EFC" w:rsidRPr="00F56758" w:rsidRDefault="00041EFC" w:rsidP="00F90A8C">
            <w:pPr>
              <w:autoSpaceDE w:val="0"/>
              <w:autoSpaceDN w:val="0"/>
              <w:adjustRightInd w:val="0"/>
              <w:jc w:val="center"/>
              <w:rPr>
                <w:bCs/>
                <w:sz w:val="22"/>
                <w:szCs w:val="22"/>
              </w:rPr>
            </w:pPr>
            <w:r w:rsidRPr="00F56758">
              <w:rPr>
                <w:bCs/>
                <w:sz w:val="22"/>
                <w:szCs w:val="22"/>
              </w:rPr>
              <w:t>2019</w:t>
            </w:r>
          </w:p>
        </w:tc>
        <w:tc>
          <w:tcPr>
            <w:tcW w:w="2700" w:type="dxa"/>
            <w:gridSpan w:val="4"/>
            <w:tcBorders>
              <w:top w:val="single" w:sz="4" w:space="0" w:color="auto"/>
              <w:left w:val="single" w:sz="4" w:space="0" w:color="auto"/>
              <w:bottom w:val="single" w:sz="4" w:space="0" w:color="auto"/>
              <w:right w:val="single" w:sz="4" w:space="0" w:color="auto"/>
            </w:tcBorders>
          </w:tcPr>
          <w:p w14:paraId="04E3B4F8" w14:textId="77777777" w:rsidR="00041EFC" w:rsidRPr="00F56758" w:rsidRDefault="00041EFC" w:rsidP="00F90A8C">
            <w:pPr>
              <w:ind w:right="130"/>
              <w:jc w:val="center"/>
              <w:rPr>
                <w:bCs/>
                <w:sz w:val="22"/>
                <w:szCs w:val="22"/>
              </w:rPr>
            </w:pPr>
            <w:r w:rsidRPr="006D2E9F">
              <w:rPr>
                <w:bCs/>
                <w:sz w:val="22"/>
                <w:szCs w:val="22"/>
              </w:rPr>
              <w:t>Ministerul Agriculturii, Dezvoltării Regionale și Mediului;</w:t>
            </w:r>
          </w:p>
          <w:p w14:paraId="2EA24D56" w14:textId="77777777" w:rsidR="00041EFC" w:rsidRPr="00F56758" w:rsidRDefault="00041EFC" w:rsidP="00F90A8C">
            <w:pPr>
              <w:ind w:right="130"/>
              <w:jc w:val="center"/>
              <w:rPr>
                <w:bCs/>
                <w:sz w:val="22"/>
                <w:szCs w:val="22"/>
              </w:rPr>
            </w:pPr>
            <w:r w:rsidRPr="00F56758">
              <w:rPr>
                <w:bCs/>
                <w:sz w:val="22"/>
                <w:szCs w:val="22"/>
              </w:rPr>
              <w:t>autoritățile APL</w:t>
            </w:r>
          </w:p>
        </w:tc>
        <w:tc>
          <w:tcPr>
            <w:tcW w:w="2250" w:type="dxa"/>
            <w:gridSpan w:val="5"/>
            <w:tcBorders>
              <w:top w:val="single" w:sz="4" w:space="0" w:color="auto"/>
              <w:left w:val="single" w:sz="4" w:space="0" w:color="auto"/>
              <w:bottom w:val="single" w:sz="4" w:space="0" w:color="auto"/>
              <w:right w:val="single" w:sz="4" w:space="0" w:color="auto"/>
            </w:tcBorders>
          </w:tcPr>
          <w:p w14:paraId="237D9B69" w14:textId="77777777" w:rsidR="00041EFC" w:rsidRPr="00F56758" w:rsidRDefault="00041EFC" w:rsidP="00F90A8C">
            <w:pPr>
              <w:autoSpaceDE w:val="0"/>
              <w:autoSpaceDN w:val="0"/>
              <w:adjustRightInd w:val="0"/>
              <w:jc w:val="center"/>
              <w:rPr>
                <w:bCs/>
                <w:sz w:val="22"/>
                <w:szCs w:val="22"/>
              </w:rPr>
            </w:pPr>
            <w:r w:rsidRPr="00F56758">
              <w:rPr>
                <w:bCs/>
                <w:sz w:val="22"/>
                <w:szCs w:val="22"/>
              </w:rPr>
              <w:t>Volumul de apă reutilizată, m</w:t>
            </w:r>
            <w:r w:rsidRPr="00F56758">
              <w:rPr>
                <w:bCs/>
                <w:sz w:val="22"/>
                <w:szCs w:val="22"/>
                <w:vertAlign w:val="superscript"/>
              </w:rPr>
              <w:t>3</w:t>
            </w:r>
            <w:r w:rsidRPr="00F56758">
              <w:rPr>
                <w:bCs/>
                <w:sz w:val="22"/>
                <w:szCs w:val="22"/>
              </w:rPr>
              <w:t>;</w:t>
            </w:r>
          </w:p>
          <w:p w14:paraId="24BFC358" w14:textId="77777777" w:rsidR="00041EFC" w:rsidRPr="00F56758" w:rsidRDefault="00041EFC" w:rsidP="00F90A8C">
            <w:pPr>
              <w:autoSpaceDE w:val="0"/>
              <w:autoSpaceDN w:val="0"/>
              <w:adjustRightInd w:val="0"/>
              <w:jc w:val="center"/>
              <w:rPr>
                <w:bCs/>
                <w:sz w:val="22"/>
                <w:szCs w:val="22"/>
              </w:rPr>
            </w:pPr>
            <w:r w:rsidRPr="00F56758">
              <w:rPr>
                <w:bCs/>
                <w:sz w:val="22"/>
                <w:szCs w:val="22"/>
              </w:rPr>
              <w:t>volumul de biogaz, m</w:t>
            </w:r>
            <w:r w:rsidRPr="00F56758">
              <w:rPr>
                <w:bCs/>
                <w:sz w:val="22"/>
                <w:szCs w:val="22"/>
                <w:vertAlign w:val="superscript"/>
              </w:rPr>
              <w:t>3</w:t>
            </w:r>
          </w:p>
          <w:p w14:paraId="6BB5C349" w14:textId="77777777" w:rsidR="00041EFC" w:rsidRPr="00F56758" w:rsidRDefault="00041EFC" w:rsidP="00F90A8C">
            <w:pPr>
              <w:autoSpaceDE w:val="0"/>
              <w:autoSpaceDN w:val="0"/>
              <w:adjustRightInd w:val="0"/>
              <w:jc w:val="center"/>
              <w:rPr>
                <w:bCs/>
                <w:sz w:val="22"/>
                <w:szCs w:val="22"/>
              </w:rPr>
            </w:pPr>
          </w:p>
        </w:tc>
        <w:tc>
          <w:tcPr>
            <w:tcW w:w="1350" w:type="dxa"/>
            <w:gridSpan w:val="5"/>
            <w:tcBorders>
              <w:top w:val="single" w:sz="4" w:space="0" w:color="auto"/>
              <w:left w:val="single" w:sz="4" w:space="0" w:color="auto"/>
              <w:bottom w:val="single" w:sz="4" w:space="0" w:color="auto"/>
              <w:right w:val="single" w:sz="4" w:space="0" w:color="auto"/>
            </w:tcBorders>
          </w:tcPr>
          <w:p w14:paraId="3711A9D4" w14:textId="77777777" w:rsidR="00041EFC" w:rsidRPr="00F56758" w:rsidRDefault="00041EFC" w:rsidP="00F90A8C">
            <w:pPr>
              <w:autoSpaceDE w:val="0"/>
              <w:autoSpaceDN w:val="0"/>
              <w:adjustRightInd w:val="0"/>
              <w:jc w:val="center"/>
              <w:rPr>
                <w:bCs/>
                <w:sz w:val="22"/>
                <w:szCs w:val="22"/>
              </w:rPr>
            </w:pPr>
            <w:r w:rsidRPr="00F56758">
              <w:rPr>
                <w:bCs/>
                <w:sz w:val="22"/>
                <w:szCs w:val="22"/>
              </w:rPr>
              <w:t>TBD</w:t>
            </w:r>
          </w:p>
        </w:tc>
        <w:tc>
          <w:tcPr>
            <w:tcW w:w="1800" w:type="dxa"/>
            <w:gridSpan w:val="6"/>
            <w:tcBorders>
              <w:top w:val="single" w:sz="4" w:space="0" w:color="auto"/>
              <w:left w:val="single" w:sz="4" w:space="0" w:color="auto"/>
              <w:bottom w:val="single" w:sz="4" w:space="0" w:color="auto"/>
              <w:right w:val="single" w:sz="4" w:space="0" w:color="auto"/>
            </w:tcBorders>
          </w:tcPr>
          <w:p w14:paraId="3BACE97B" w14:textId="77777777" w:rsidR="00041EFC" w:rsidRPr="00F56758" w:rsidRDefault="00041EFC" w:rsidP="00F90A8C">
            <w:pPr>
              <w:autoSpaceDE w:val="0"/>
              <w:autoSpaceDN w:val="0"/>
              <w:adjustRightInd w:val="0"/>
              <w:jc w:val="center"/>
              <w:rPr>
                <w:bCs/>
                <w:sz w:val="22"/>
                <w:szCs w:val="22"/>
              </w:rPr>
            </w:pPr>
            <w:r w:rsidRPr="00F56758">
              <w:rPr>
                <w:bCs/>
                <w:sz w:val="22"/>
                <w:szCs w:val="22"/>
              </w:rPr>
              <w:t>Bugetul de stat; asistență externă;</w:t>
            </w:r>
          </w:p>
          <w:p w14:paraId="7385E7C0" w14:textId="77777777" w:rsidR="00041EFC" w:rsidRPr="00F56758" w:rsidRDefault="00041EFC" w:rsidP="00F90A8C">
            <w:pPr>
              <w:autoSpaceDE w:val="0"/>
              <w:autoSpaceDN w:val="0"/>
              <w:adjustRightInd w:val="0"/>
              <w:jc w:val="center"/>
              <w:rPr>
                <w:bCs/>
                <w:sz w:val="22"/>
                <w:szCs w:val="22"/>
              </w:rPr>
            </w:pPr>
            <w:r w:rsidRPr="00F56758">
              <w:rPr>
                <w:bCs/>
                <w:sz w:val="22"/>
                <w:szCs w:val="22"/>
              </w:rPr>
              <w:t xml:space="preserve">Fondul Ecologic Național </w:t>
            </w:r>
          </w:p>
          <w:p w14:paraId="7318A94F" w14:textId="77777777" w:rsidR="00041EFC" w:rsidRPr="00F56758" w:rsidRDefault="00041EFC" w:rsidP="00F90A8C">
            <w:pPr>
              <w:autoSpaceDE w:val="0"/>
              <w:autoSpaceDN w:val="0"/>
              <w:adjustRightInd w:val="0"/>
              <w:jc w:val="center"/>
              <w:rPr>
                <w:bCs/>
                <w:sz w:val="22"/>
                <w:szCs w:val="22"/>
              </w:rPr>
            </w:pPr>
          </w:p>
        </w:tc>
      </w:tr>
      <w:tr w:rsidR="00F56758" w:rsidRPr="00F56758" w14:paraId="567A3AB9" w14:textId="77777777" w:rsidTr="000C4277">
        <w:trPr>
          <w:gridAfter w:val="1"/>
          <w:wAfter w:w="90" w:type="dxa"/>
        </w:trPr>
        <w:tc>
          <w:tcPr>
            <w:tcW w:w="630" w:type="dxa"/>
            <w:gridSpan w:val="3"/>
            <w:tcBorders>
              <w:top w:val="single" w:sz="4" w:space="0" w:color="auto"/>
              <w:left w:val="single" w:sz="4" w:space="0" w:color="auto"/>
              <w:bottom w:val="single" w:sz="4" w:space="0" w:color="auto"/>
              <w:right w:val="single" w:sz="4" w:space="0" w:color="auto"/>
            </w:tcBorders>
          </w:tcPr>
          <w:p w14:paraId="48DC4F8D" w14:textId="77777777" w:rsidR="00041EFC" w:rsidRPr="00F56758" w:rsidRDefault="0099226D" w:rsidP="00F90A8C">
            <w:pPr>
              <w:tabs>
                <w:tab w:val="left" w:pos="-90"/>
                <w:tab w:val="left" w:pos="0"/>
              </w:tabs>
              <w:ind w:right="130"/>
              <w:rPr>
                <w:bCs/>
                <w:sz w:val="22"/>
                <w:szCs w:val="22"/>
              </w:rPr>
            </w:pPr>
            <w:r w:rsidRPr="00F56758">
              <w:rPr>
                <w:bCs/>
                <w:sz w:val="22"/>
                <w:szCs w:val="22"/>
              </w:rPr>
              <w:t>56</w:t>
            </w:r>
          </w:p>
        </w:tc>
        <w:tc>
          <w:tcPr>
            <w:tcW w:w="3960" w:type="dxa"/>
            <w:gridSpan w:val="3"/>
            <w:tcBorders>
              <w:top w:val="single" w:sz="4" w:space="0" w:color="auto"/>
              <w:left w:val="single" w:sz="4" w:space="0" w:color="auto"/>
              <w:bottom w:val="single" w:sz="4" w:space="0" w:color="auto"/>
              <w:right w:val="single" w:sz="4" w:space="0" w:color="auto"/>
            </w:tcBorders>
          </w:tcPr>
          <w:p w14:paraId="46E4A572" w14:textId="77777777" w:rsidR="00041EFC" w:rsidRPr="00F56758" w:rsidRDefault="00041EFC" w:rsidP="00F90A8C">
            <w:pPr>
              <w:tabs>
                <w:tab w:val="left" w:pos="-90"/>
                <w:tab w:val="left" w:pos="0"/>
              </w:tabs>
              <w:ind w:right="130"/>
              <w:rPr>
                <w:bCs/>
                <w:sz w:val="22"/>
                <w:szCs w:val="22"/>
              </w:rPr>
            </w:pPr>
            <w:r w:rsidRPr="00F56758">
              <w:rPr>
                <w:bCs/>
                <w:sz w:val="22"/>
                <w:szCs w:val="22"/>
              </w:rPr>
              <w:t xml:space="preserve">Promovarea colectării selective a deșeurilor pentru reciclare de la gospodării/comunități locale </w:t>
            </w:r>
          </w:p>
        </w:tc>
        <w:tc>
          <w:tcPr>
            <w:tcW w:w="1530" w:type="dxa"/>
            <w:gridSpan w:val="6"/>
            <w:tcBorders>
              <w:top w:val="single" w:sz="4" w:space="0" w:color="auto"/>
              <w:left w:val="single" w:sz="4" w:space="0" w:color="auto"/>
              <w:bottom w:val="single" w:sz="4" w:space="0" w:color="auto"/>
              <w:right w:val="single" w:sz="4" w:space="0" w:color="auto"/>
            </w:tcBorders>
          </w:tcPr>
          <w:p w14:paraId="4CABDC5B" w14:textId="77777777" w:rsidR="00041EFC" w:rsidRPr="00F56758" w:rsidRDefault="00041EFC" w:rsidP="00F90A8C">
            <w:pPr>
              <w:autoSpaceDE w:val="0"/>
              <w:autoSpaceDN w:val="0"/>
              <w:adjustRightInd w:val="0"/>
              <w:jc w:val="center"/>
              <w:rPr>
                <w:bCs/>
                <w:sz w:val="22"/>
                <w:szCs w:val="22"/>
              </w:rPr>
            </w:pPr>
            <w:r w:rsidRPr="00F56758">
              <w:rPr>
                <w:bCs/>
                <w:sz w:val="22"/>
                <w:szCs w:val="22"/>
              </w:rPr>
              <w:t>2019</w:t>
            </w:r>
          </w:p>
        </w:tc>
        <w:tc>
          <w:tcPr>
            <w:tcW w:w="2700" w:type="dxa"/>
            <w:gridSpan w:val="4"/>
            <w:tcBorders>
              <w:top w:val="single" w:sz="4" w:space="0" w:color="auto"/>
              <w:left w:val="single" w:sz="4" w:space="0" w:color="auto"/>
              <w:bottom w:val="single" w:sz="4" w:space="0" w:color="auto"/>
              <w:right w:val="single" w:sz="4" w:space="0" w:color="auto"/>
            </w:tcBorders>
          </w:tcPr>
          <w:p w14:paraId="78317602" w14:textId="77777777" w:rsidR="00041EFC" w:rsidRPr="00F56758" w:rsidRDefault="00041EFC" w:rsidP="00F90A8C">
            <w:pPr>
              <w:ind w:right="130"/>
              <w:jc w:val="center"/>
              <w:rPr>
                <w:bCs/>
                <w:sz w:val="22"/>
                <w:szCs w:val="22"/>
              </w:rPr>
            </w:pPr>
            <w:r w:rsidRPr="006D2E9F">
              <w:rPr>
                <w:bCs/>
                <w:sz w:val="22"/>
                <w:szCs w:val="22"/>
              </w:rPr>
              <w:t>Ministerul Agriculturii, Dezvoltării Regionale și Mediului;</w:t>
            </w:r>
          </w:p>
          <w:p w14:paraId="1C891A99" w14:textId="77777777" w:rsidR="00041EFC" w:rsidRPr="00F56758" w:rsidRDefault="00041EFC" w:rsidP="00F90A8C">
            <w:pPr>
              <w:ind w:right="130"/>
              <w:jc w:val="center"/>
              <w:rPr>
                <w:bCs/>
                <w:sz w:val="22"/>
                <w:szCs w:val="22"/>
              </w:rPr>
            </w:pPr>
            <w:r w:rsidRPr="00F56758">
              <w:rPr>
                <w:bCs/>
                <w:sz w:val="22"/>
                <w:szCs w:val="22"/>
              </w:rPr>
              <w:t>autoritățile APL</w:t>
            </w:r>
          </w:p>
        </w:tc>
        <w:tc>
          <w:tcPr>
            <w:tcW w:w="2250" w:type="dxa"/>
            <w:gridSpan w:val="5"/>
            <w:tcBorders>
              <w:top w:val="single" w:sz="4" w:space="0" w:color="auto"/>
              <w:left w:val="single" w:sz="4" w:space="0" w:color="auto"/>
              <w:bottom w:val="single" w:sz="4" w:space="0" w:color="auto"/>
              <w:right w:val="single" w:sz="4" w:space="0" w:color="auto"/>
            </w:tcBorders>
          </w:tcPr>
          <w:p w14:paraId="52CE1A66" w14:textId="77777777" w:rsidR="00041EFC" w:rsidRPr="00F56758" w:rsidRDefault="00041EFC" w:rsidP="00F90A8C">
            <w:pPr>
              <w:autoSpaceDE w:val="0"/>
              <w:autoSpaceDN w:val="0"/>
              <w:adjustRightInd w:val="0"/>
              <w:jc w:val="center"/>
              <w:rPr>
                <w:bCs/>
                <w:sz w:val="22"/>
                <w:szCs w:val="22"/>
              </w:rPr>
            </w:pPr>
            <w:r w:rsidRPr="00F56758">
              <w:rPr>
                <w:bCs/>
                <w:sz w:val="22"/>
                <w:szCs w:val="22"/>
              </w:rPr>
              <w:t xml:space="preserve">Ponderea deșeurilor colectate selectiv și reciclate în total </w:t>
            </w:r>
          </w:p>
        </w:tc>
        <w:tc>
          <w:tcPr>
            <w:tcW w:w="1350" w:type="dxa"/>
            <w:gridSpan w:val="5"/>
            <w:tcBorders>
              <w:top w:val="single" w:sz="4" w:space="0" w:color="auto"/>
              <w:left w:val="single" w:sz="4" w:space="0" w:color="auto"/>
              <w:bottom w:val="single" w:sz="4" w:space="0" w:color="auto"/>
              <w:right w:val="single" w:sz="4" w:space="0" w:color="auto"/>
            </w:tcBorders>
          </w:tcPr>
          <w:p w14:paraId="47D7AB72" w14:textId="77777777" w:rsidR="00041EFC" w:rsidRPr="00F56758" w:rsidRDefault="00041EFC" w:rsidP="00F90A8C">
            <w:pPr>
              <w:autoSpaceDE w:val="0"/>
              <w:autoSpaceDN w:val="0"/>
              <w:adjustRightInd w:val="0"/>
              <w:jc w:val="center"/>
              <w:rPr>
                <w:bCs/>
                <w:sz w:val="22"/>
                <w:szCs w:val="22"/>
              </w:rPr>
            </w:pPr>
            <w:r w:rsidRPr="00F56758">
              <w:rPr>
                <w:bCs/>
                <w:sz w:val="22"/>
                <w:szCs w:val="22"/>
              </w:rPr>
              <w:t>TBD</w:t>
            </w:r>
          </w:p>
        </w:tc>
        <w:tc>
          <w:tcPr>
            <w:tcW w:w="1800" w:type="dxa"/>
            <w:gridSpan w:val="6"/>
            <w:tcBorders>
              <w:top w:val="single" w:sz="4" w:space="0" w:color="auto"/>
              <w:left w:val="single" w:sz="4" w:space="0" w:color="auto"/>
              <w:bottom w:val="single" w:sz="4" w:space="0" w:color="auto"/>
              <w:right w:val="single" w:sz="4" w:space="0" w:color="auto"/>
            </w:tcBorders>
          </w:tcPr>
          <w:p w14:paraId="37D91FF0" w14:textId="77777777" w:rsidR="00041EFC" w:rsidRPr="00F56758" w:rsidRDefault="00041EFC" w:rsidP="00F90A8C">
            <w:pPr>
              <w:autoSpaceDE w:val="0"/>
              <w:autoSpaceDN w:val="0"/>
              <w:adjustRightInd w:val="0"/>
              <w:jc w:val="center"/>
              <w:rPr>
                <w:bCs/>
                <w:sz w:val="22"/>
                <w:szCs w:val="22"/>
              </w:rPr>
            </w:pPr>
            <w:r w:rsidRPr="00F56758">
              <w:rPr>
                <w:bCs/>
                <w:sz w:val="22"/>
                <w:szCs w:val="22"/>
              </w:rPr>
              <w:t>Bugetul de stat; asistență externă;</w:t>
            </w:r>
          </w:p>
          <w:p w14:paraId="1FAB06C4" w14:textId="77777777" w:rsidR="00041EFC" w:rsidRPr="00F56758" w:rsidRDefault="00041EFC" w:rsidP="00F90A8C">
            <w:pPr>
              <w:autoSpaceDE w:val="0"/>
              <w:autoSpaceDN w:val="0"/>
              <w:adjustRightInd w:val="0"/>
              <w:jc w:val="center"/>
              <w:rPr>
                <w:bCs/>
                <w:sz w:val="22"/>
                <w:szCs w:val="22"/>
              </w:rPr>
            </w:pPr>
            <w:r w:rsidRPr="00F56758">
              <w:rPr>
                <w:bCs/>
                <w:sz w:val="22"/>
                <w:szCs w:val="22"/>
              </w:rPr>
              <w:t xml:space="preserve">Fondul Ecologic Național </w:t>
            </w:r>
          </w:p>
          <w:p w14:paraId="7F2F591A" w14:textId="77777777" w:rsidR="00041EFC" w:rsidRPr="00F56758" w:rsidRDefault="00041EFC" w:rsidP="00F90A8C">
            <w:pPr>
              <w:autoSpaceDE w:val="0"/>
              <w:autoSpaceDN w:val="0"/>
              <w:adjustRightInd w:val="0"/>
              <w:jc w:val="center"/>
              <w:rPr>
                <w:bCs/>
                <w:sz w:val="22"/>
                <w:szCs w:val="22"/>
              </w:rPr>
            </w:pPr>
          </w:p>
        </w:tc>
      </w:tr>
      <w:tr w:rsidR="00F56758" w:rsidRPr="00F56758" w14:paraId="72AA27FC" w14:textId="77777777" w:rsidTr="000C4277">
        <w:trPr>
          <w:gridAfter w:val="1"/>
          <w:wAfter w:w="90" w:type="dxa"/>
        </w:trPr>
        <w:tc>
          <w:tcPr>
            <w:tcW w:w="630" w:type="dxa"/>
            <w:gridSpan w:val="3"/>
            <w:tcBorders>
              <w:top w:val="single" w:sz="4" w:space="0" w:color="auto"/>
              <w:left w:val="single" w:sz="4" w:space="0" w:color="auto"/>
              <w:bottom w:val="single" w:sz="4" w:space="0" w:color="auto"/>
              <w:right w:val="single" w:sz="4" w:space="0" w:color="auto"/>
            </w:tcBorders>
          </w:tcPr>
          <w:p w14:paraId="2A2BA3D9" w14:textId="77777777" w:rsidR="00041EFC" w:rsidRPr="00F56758" w:rsidRDefault="0099226D" w:rsidP="00F90A8C">
            <w:pPr>
              <w:pStyle w:val="List1"/>
              <w:numPr>
                <w:ilvl w:val="0"/>
                <w:numId w:val="0"/>
              </w:numPr>
              <w:tabs>
                <w:tab w:val="left" w:pos="-90"/>
                <w:tab w:val="left" w:pos="0"/>
              </w:tabs>
              <w:spacing w:after="0"/>
              <w:contextualSpacing/>
              <w:jc w:val="left"/>
              <w:rPr>
                <w:rFonts w:ascii="Times New Roman" w:hAnsi="Times New Roman"/>
                <w:sz w:val="22"/>
                <w:szCs w:val="22"/>
              </w:rPr>
            </w:pPr>
            <w:r w:rsidRPr="00F56758">
              <w:rPr>
                <w:rFonts w:ascii="Times New Roman" w:hAnsi="Times New Roman"/>
                <w:sz w:val="22"/>
                <w:szCs w:val="22"/>
              </w:rPr>
              <w:t>57</w:t>
            </w:r>
          </w:p>
        </w:tc>
        <w:tc>
          <w:tcPr>
            <w:tcW w:w="3960" w:type="dxa"/>
            <w:gridSpan w:val="3"/>
            <w:tcBorders>
              <w:top w:val="single" w:sz="4" w:space="0" w:color="auto"/>
              <w:left w:val="single" w:sz="4" w:space="0" w:color="auto"/>
              <w:bottom w:val="single" w:sz="4" w:space="0" w:color="auto"/>
              <w:right w:val="single" w:sz="4" w:space="0" w:color="auto"/>
            </w:tcBorders>
          </w:tcPr>
          <w:p w14:paraId="67399119" w14:textId="77777777" w:rsidR="00041EFC" w:rsidRPr="00F56758" w:rsidRDefault="00041EFC" w:rsidP="00F90A8C">
            <w:pPr>
              <w:pStyle w:val="List1"/>
              <w:numPr>
                <w:ilvl w:val="0"/>
                <w:numId w:val="0"/>
              </w:numPr>
              <w:tabs>
                <w:tab w:val="left" w:pos="-90"/>
                <w:tab w:val="left" w:pos="0"/>
              </w:tabs>
              <w:spacing w:after="0"/>
              <w:contextualSpacing/>
              <w:jc w:val="left"/>
              <w:rPr>
                <w:rFonts w:ascii="Times New Roman" w:hAnsi="Times New Roman"/>
                <w:color w:val="auto"/>
                <w:sz w:val="22"/>
                <w:szCs w:val="22"/>
              </w:rPr>
            </w:pPr>
            <w:r w:rsidRPr="00F56758">
              <w:rPr>
                <w:rFonts w:ascii="Times New Roman" w:hAnsi="Times New Roman"/>
                <w:sz w:val="22"/>
                <w:szCs w:val="22"/>
              </w:rPr>
              <w:t xml:space="preserve">Promovarea principiilor orașelor verzi și aplicarea indexului european al orașului verde </w:t>
            </w:r>
          </w:p>
        </w:tc>
        <w:tc>
          <w:tcPr>
            <w:tcW w:w="1530" w:type="dxa"/>
            <w:gridSpan w:val="6"/>
            <w:tcBorders>
              <w:top w:val="single" w:sz="4" w:space="0" w:color="auto"/>
              <w:left w:val="single" w:sz="4" w:space="0" w:color="auto"/>
              <w:bottom w:val="single" w:sz="4" w:space="0" w:color="auto"/>
              <w:right w:val="single" w:sz="4" w:space="0" w:color="auto"/>
            </w:tcBorders>
          </w:tcPr>
          <w:p w14:paraId="2680610C" w14:textId="77777777" w:rsidR="00041EFC" w:rsidRPr="00F56758" w:rsidRDefault="00041EFC" w:rsidP="00F90A8C">
            <w:pPr>
              <w:autoSpaceDE w:val="0"/>
              <w:autoSpaceDN w:val="0"/>
              <w:adjustRightInd w:val="0"/>
              <w:jc w:val="center"/>
              <w:rPr>
                <w:bCs/>
                <w:sz w:val="22"/>
                <w:szCs w:val="22"/>
              </w:rPr>
            </w:pPr>
            <w:r w:rsidRPr="00F56758">
              <w:rPr>
                <w:bCs/>
                <w:sz w:val="22"/>
                <w:szCs w:val="22"/>
              </w:rPr>
              <w:t>2019</w:t>
            </w:r>
          </w:p>
        </w:tc>
        <w:tc>
          <w:tcPr>
            <w:tcW w:w="2700" w:type="dxa"/>
            <w:gridSpan w:val="4"/>
            <w:tcBorders>
              <w:top w:val="single" w:sz="4" w:space="0" w:color="auto"/>
              <w:left w:val="single" w:sz="4" w:space="0" w:color="auto"/>
              <w:bottom w:val="single" w:sz="4" w:space="0" w:color="auto"/>
              <w:right w:val="single" w:sz="4" w:space="0" w:color="auto"/>
            </w:tcBorders>
          </w:tcPr>
          <w:p w14:paraId="2617D198" w14:textId="77777777" w:rsidR="00041EFC" w:rsidRPr="00F56758" w:rsidRDefault="00041EFC" w:rsidP="00F90A8C">
            <w:pPr>
              <w:ind w:right="130"/>
              <w:jc w:val="center"/>
              <w:rPr>
                <w:bCs/>
                <w:sz w:val="22"/>
                <w:szCs w:val="22"/>
              </w:rPr>
            </w:pPr>
            <w:r w:rsidRPr="006D2E9F">
              <w:rPr>
                <w:bCs/>
                <w:sz w:val="22"/>
                <w:szCs w:val="22"/>
              </w:rPr>
              <w:t>Ministerul Agriculturii, Dezvoltării Regionale și Mediului</w:t>
            </w:r>
          </w:p>
        </w:tc>
        <w:tc>
          <w:tcPr>
            <w:tcW w:w="2250" w:type="dxa"/>
            <w:gridSpan w:val="5"/>
            <w:tcBorders>
              <w:top w:val="single" w:sz="4" w:space="0" w:color="auto"/>
              <w:left w:val="single" w:sz="4" w:space="0" w:color="auto"/>
              <w:bottom w:val="single" w:sz="4" w:space="0" w:color="auto"/>
              <w:right w:val="single" w:sz="4" w:space="0" w:color="auto"/>
            </w:tcBorders>
          </w:tcPr>
          <w:p w14:paraId="7AD06B96" w14:textId="77777777" w:rsidR="00041EFC" w:rsidRPr="00F56758" w:rsidRDefault="00041EFC" w:rsidP="00F90A8C">
            <w:pPr>
              <w:autoSpaceDE w:val="0"/>
              <w:autoSpaceDN w:val="0"/>
              <w:adjustRightInd w:val="0"/>
              <w:jc w:val="center"/>
              <w:rPr>
                <w:bCs/>
                <w:sz w:val="22"/>
                <w:szCs w:val="22"/>
              </w:rPr>
            </w:pPr>
            <w:r w:rsidRPr="00F56758">
              <w:rPr>
                <w:bCs/>
                <w:sz w:val="22"/>
                <w:szCs w:val="22"/>
              </w:rPr>
              <w:t xml:space="preserve">Principiile orașelor verzi integrate în planurile urbanistice generale </w:t>
            </w:r>
          </w:p>
        </w:tc>
        <w:tc>
          <w:tcPr>
            <w:tcW w:w="1350" w:type="dxa"/>
            <w:gridSpan w:val="5"/>
            <w:tcBorders>
              <w:top w:val="single" w:sz="4" w:space="0" w:color="auto"/>
              <w:left w:val="single" w:sz="4" w:space="0" w:color="auto"/>
              <w:bottom w:val="single" w:sz="4" w:space="0" w:color="auto"/>
              <w:right w:val="single" w:sz="4" w:space="0" w:color="auto"/>
            </w:tcBorders>
          </w:tcPr>
          <w:p w14:paraId="28BC629D" w14:textId="77777777" w:rsidR="00041EFC" w:rsidRPr="00F56758" w:rsidRDefault="00041EFC" w:rsidP="00F90A8C">
            <w:pPr>
              <w:autoSpaceDE w:val="0"/>
              <w:autoSpaceDN w:val="0"/>
              <w:adjustRightInd w:val="0"/>
              <w:jc w:val="center"/>
              <w:rPr>
                <w:bCs/>
                <w:sz w:val="22"/>
                <w:szCs w:val="22"/>
              </w:rPr>
            </w:pPr>
            <w:r w:rsidRPr="00F56758">
              <w:rPr>
                <w:bCs/>
                <w:sz w:val="22"/>
                <w:szCs w:val="22"/>
              </w:rPr>
              <w:t>1 000 000</w:t>
            </w:r>
          </w:p>
        </w:tc>
        <w:tc>
          <w:tcPr>
            <w:tcW w:w="1800" w:type="dxa"/>
            <w:gridSpan w:val="6"/>
            <w:tcBorders>
              <w:top w:val="single" w:sz="4" w:space="0" w:color="auto"/>
              <w:left w:val="single" w:sz="4" w:space="0" w:color="auto"/>
              <w:bottom w:val="single" w:sz="4" w:space="0" w:color="auto"/>
              <w:right w:val="single" w:sz="4" w:space="0" w:color="auto"/>
            </w:tcBorders>
          </w:tcPr>
          <w:p w14:paraId="5E1FE418" w14:textId="77777777" w:rsidR="00041EFC" w:rsidRPr="00F56758" w:rsidRDefault="00041EFC" w:rsidP="00F90A8C">
            <w:pPr>
              <w:autoSpaceDE w:val="0"/>
              <w:autoSpaceDN w:val="0"/>
              <w:adjustRightInd w:val="0"/>
              <w:jc w:val="center"/>
              <w:rPr>
                <w:bCs/>
                <w:sz w:val="22"/>
                <w:szCs w:val="22"/>
              </w:rPr>
            </w:pPr>
            <w:r w:rsidRPr="00F56758">
              <w:rPr>
                <w:bCs/>
                <w:sz w:val="22"/>
                <w:szCs w:val="22"/>
              </w:rPr>
              <w:t>Bugetul de stat; asistență externă;</w:t>
            </w:r>
          </w:p>
          <w:p w14:paraId="087E5C5E" w14:textId="77777777" w:rsidR="00041EFC" w:rsidRPr="00F56758" w:rsidRDefault="00041EFC" w:rsidP="00F90A8C">
            <w:pPr>
              <w:autoSpaceDE w:val="0"/>
              <w:autoSpaceDN w:val="0"/>
              <w:adjustRightInd w:val="0"/>
              <w:jc w:val="center"/>
              <w:rPr>
                <w:bCs/>
                <w:sz w:val="22"/>
                <w:szCs w:val="22"/>
              </w:rPr>
            </w:pPr>
            <w:r w:rsidRPr="00F56758">
              <w:rPr>
                <w:bCs/>
                <w:sz w:val="22"/>
                <w:szCs w:val="22"/>
              </w:rPr>
              <w:t>Fondul Național pentru Dezvoltare Regională</w:t>
            </w:r>
          </w:p>
        </w:tc>
      </w:tr>
      <w:tr w:rsidR="000B5CB6" w:rsidRPr="00F56758" w14:paraId="43607F66" w14:textId="77777777" w:rsidTr="006D2E9F">
        <w:trPr>
          <w:gridAfter w:val="1"/>
          <w:wAfter w:w="90" w:type="dxa"/>
        </w:trPr>
        <w:tc>
          <w:tcPr>
            <w:tcW w:w="14220" w:type="dxa"/>
            <w:gridSpan w:val="32"/>
            <w:tcBorders>
              <w:top w:val="single" w:sz="4" w:space="0" w:color="auto"/>
              <w:left w:val="single" w:sz="4" w:space="0" w:color="auto"/>
              <w:bottom w:val="single" w:sz="4" w:space="0" w:color="auto"/>
              <w:right w:val="single" w:sz="4" w:space="0" w:color="auto"/>
            </w:tcBorders>
          </w:tcPr>
          <w:p w14:paraId="04CCE457" w14:textId="77777777" w:rsidR="000B5CB6" w:rsidRPr="00F56758" w:rsidRDefault="000B5CB6" w:rsidP="006D2E9F">
            <w:pPr>
              <w:tabs>
                <w:tab w:val="left" w:pos="-90"/>
                <w:tab w:val="left" w:pos="0"/>
              </w:tabs>
              <w:autoSpaceDE w:val="0"/>
              <w:autoSpaceDN w:val="0"/>
              <w:adjustRightInd w:val="0"/>
              <w:jc w:val="center"/>
              <w:rPr>
                <w:b/>
                <w:bCs/>
                <w:sz w:val="22"/>
                <w:szCs w:val="22"/>
              </w:rPr>
            </w:pPr>
            <w:r w:rsidRPr="00F56758">
              <w:rPr>
                <w:b/>
                <w:bCs/>
                <w:i/>
                <w:sz w:val="22"/>
                <w:szCs w:val="22"/>
              </w:rPr>
              <w:lastRenderedPageBreak/>
              <w:t>Obiectiv specific 8.</w:t>
            </w:r>
            <w:r w:rsidRPr="00F56758">
              <w:rPr>
                <w:b/>
                <w:i/>
                <w:sz w:val="22"/>
                <w:szCs w:val="22"/>
              </w:rPr>
              <w:t xml:space="preserve"> </w:t>
            </w:r>
            <w:r w:rsidRPr="00F56758">
              <w:rPr>
                <w:b/>
                <w:sz w:val="22"/>
                <w:szCs w:val="22"/>
              </w:rPr>
              <w:t>Educația pentru dezvoltare durabilă</w:t>
            </w:r>
          </w:p>
        </w:tc>
      </w:tr>
      <w:tr w:rsidR="000B5CB6" w:rsidRPr="00F56758" w14:paraId="3108FC54" w14:textId="77777777" w:rsidTr="006D2E9F">
        <w:trPr>
          <w:gridAfter w:val="1"/>
          <w:wAfter w:w="90" w:type="dxa"/>
          <w:trHeight w:val="2287"/>
        </w:trPr>
        <w:tc>
          <w:tcPr>
            <w:tcW w:w="630" w:type="dxa"/>
            <w:gridSpan w:val="3"/>
            <w:tcBorders>
              <w:top w:val="single" w:sz="4" w:space="0" w:color="auto"/>
              <w:left w:val="single" w:sz="4" w:space="0" w:color="auto"/>
              <w:bottom w:val="single" w:sz="4" w:space="0" w:color="auto"/>
              <w:right w:val="single" w:sz="4" w:space="0" w:color="auto"/>
            </w:tcBorders>
          </w:tcPr>
          <w:p w14:paraId="680442D2" w14:textId="77777777" w:rsidR="000B5CB6" w:rsidRPr="00F56758" w:rsidRDefault="000B5CB6" w:rsidP="00F90A8C">
            <w:pPr>
              <w:tabs>
                <w:tab w:val="left" w:pos="-90"/>
                <w:tab w:val="left" w:pos="0"/>
              </w:tabs>
              <w:ind w:right="130"/>
              <w:rPr>
                <w:bCs/>
                <w:sz w:val="22"/>
                <w:szCs w:val="22"/>
              </w:rPr>
            </w:pPr>
            <w:r w:rsidRPr="00F56758">
              <w:rPr>
                <w:bCs/>
                <w:sz w:val="22"/>
                <w:szCs w:val="22"/>
              </w:rPr>
              <w:t>58</w:t>
            </w:r>
          </w:p>
        </w:tc>
        <w:tc>
          <w:tcPr>
            <w:tcW w:w="3870" w:type="dxa"/>
            <w:gridSpan w:val="2"/>
            <w:tcBorders>
              <w:top w:val="single" w:sz="4" w:space="0" w:color="auto"/>
              <w:left w:val="single" w:sz="4" w:space="0" w:color="auto"/>
              <w:bottom w:val="single" w:sz="4" w:space="0" w:color="auto"/>
              <w:right w:val="single" w:sz="4" w:space="0" w:color="auto"/>
            </w:tcBorders>
          </w:tcPr>
          <w:p w14:paraId="0684592B" w14:textId="77777777" w:rsidR="000B5CB6" w:rsidRPr="00F56758" w:rsidRDefault="000B5CB6" w:rsidP="00F90A8C">
            <w:pPr>
              <w:tabs>
                <w:tab w:val="left" w:pos="-90"/>
                <w:tab w:val="left" w:pos="0"/>
              </w:tabs>
              <w:ind w:right="130"/>
              <w:rPr>
                <w:bCs/>
                <w:sz w:val="22"/>
                <w:szCs w:val="22"/>
              </w:rPr>
            </w:pPr>
            <w:r w:rsidRPr="00F56758">
              <w:rPr>
                <w:bCs/>
                <w:sz w:val="22"/>
                <w:szCs w:val="22"/>
              </w:rPr>
              <w:t>Includerea educației ecologice și a educației pentru dezvoltare durabilă drept un subiect multidisciplinar și obligatoriu în școli, colegii și universități</w:t>
            </w:r>
          </w:p>
          <w:p w14:paraId="1E5D8929" w14:textId="77777777" w:rsidR="000B5CB6" w:rsidRPr="00F56758" w:rsidRDefault="000B5CB6" w:rsidP="00F90A8C">
            <w:pPr>
              <w:tabs>
                <w:tab w:val="left" w:pos="-90"/>
                <w:tab w:val="left" w:pos="0"/>
              </w:tabs>
              <w:ind w:right="130"/>
              <w:rPr>
                <w:bCs/>
                <w:sz w:val="22"/>
                <w:szCs w:val="22"/>
              </w:rPr>
            </w:pPr>
          </w:p>
        </w:tc>
        <w:tc>
          <w:tcPr>
            <w:tcW w:w="1612" w:type="dxa"/>
            <w:gridSpan w:val="6"/>
            <w:tcBorders>
              <w:top w:val="single" w:sz="4" w:space="0" w:color="auto"/>
              <w:left w:val="single" w:sz="4" w:space="0" w:color="auto"/>
              <w:bottom w:val="single" w:sz="4" w:space="0" w:color="auto"/>
              <w:right w:val="single" w:sz="4" w:space="0" w:color="auto"/>
            </w:tcBorders>
          </w:tcPr>
          <w:p w14:paraId="0563A8C3" w14:textId="77777777" w:rsidR="000B5CB6" w:rsidRPr="00F56758" w:rsidRDefault="000B5CB6" w:rsidP="00F90A8C">
            <w:pPr>
              <w:autoSpaceDE w:val="0"/>
              <w:autoSpaceDN w:val="0"/>
              <w:adjustRightInd w:val="0"/>
              <w:jc w:val="center"/>
              <w:rPr>
                <w:bCs/>
                <w:sz w:val="22"/>
                <w:szCs w:val="22"/>
              </w:rPr>
            </w:pPr>
            <w:r w:rsidRPr="00F56758">
              <w:rPr>
                <w:bCs/>
                <w:sz w:val="22"/>
                <w:szCs w:val="22"/>
              </w:rPr>
              <w:t>2018-2020</w:t>
            </w:r>
          </w:p>
        </w:tc>
        <w:tc>
          <w:tcPr>
            <w:tcW w:w="2708" w:type="dxa"/>
            <w:gridSpan w:val="5"/>
            <w:tcBorders>
              <w:top w:val="single" w:sz="4" w:space="0" w:color="auto"/>
              <w:left w:val="single" w:sz="4" w:space="0" w:color="auto"/>
              <w:bottom w:val="single" w:sz="4" w:space="0" w:color="auto"/>
              <w:right w:val="single" w:sz="4" w:space="0" w:color="auto"/>
            </w:tcBorders>
          </w:tcPr>
          <w:p w14:paraId="5B4E0386" w14:textId="77777777" w:rsidR="000B5CB6" w:rsidRPr="00F56758" w:rsidRDefault="000B5CB6" w:rsidP="00F90A8C">
            <w:pPr>
              <w:autoSpaceDE w:val="0"/>
              <w:autoSpaceDN w:val="0"/>
              <w:adjustRightInd w:val="0"/>
              <w:jc w:val="center"/>
              <w:rPr>
                <w:bCs/>
                <w:sz w:val="22"/>
                <w:szCs w:val="22"/>
              </w:rPr>
            </w:pPr>
            <w:r w:rsidRPr="00F56758">
              <w:rPr>
                <w:bCs/>
                <w:sz w:val="22"/>
                <w:szCs w:val="22"/>
              </w:rPr>
              <w:t xml:space="preserve">Ministerul Educației, </w:t>
            </w:r>
            <w:r w:rsidRPr="006D2E9F">
              <w:rPr>
                <w:color w:val="000000"/>
                <w:shd w:val="clear" w:color="auto" w:fill="FFFFFF"/>
              </w:rPr>
              <w:t>Culturii şi Cercetării</w:t>
            </w:r>
            <w:r w:rsidRPr="00F56758">
              <w:rPr>
                <w:bCs/>
                <w:sz w:val="22"/>
                <w:szCs w:val="22"/>
              </w:rPr>
              <w:t>, Ministerul Agriculturii, Dezvoltării Regionale și Mediului</w:t>
            </w:r>
          </w:p>
        </w:tc>
        <w:tc>
          <w:tcPr>
            <w:tcW w:w="2250" w:type="dxa"/>
            <w:gridSpan w:val="5"/>
            <w:tcBorders>
              <w:top w:val="single" w:sz="4" w:space="0" w:color="auto"/>
              <w:left w:val="single" w:sz="4" w:space="0" w:color="auto"/>
              <w:bottom w:val="single" w:sz="4" w:space="0" w:color="auto"/>
              <w:right w:val="single" w:sz="4" w:space="0" w:color="auto"/>
            </w:tcBorders>
          </w:tcPr>
          <w:p w14:paraId="5AEA1ED8" w14:textId="77777777" w:rsidR="000B5CB6" w:rsidRPr="00F56758" w:rsidRDefault="000B5CB6" w:rsidP="00F90A8C">
            <w:pPr>
              <w:autoSpaceDE w:val="0"/>
              <w:autoSpaceDN w:val="0"/>
              <w:adjustRightInd w:val="0"/>
              <w:jc w:val="center"/>
              <w:rPr>
                <w:bCs/>
                <w:sz w:val="22"/>
                <w:szCs w:val="22"/>
              </w:rPr>
            </w:pPr>
            <w:r w:rsidRPr="00F56758">
              <w:rPr>
                <w:bCs/>
                <w:sz w:val="22"/>
                <w:szCs w:val="22"/>
              </w:rPr>
              <w:t>Numărul de discipline care includ prevederi cu privire la protecția mediului (teoretice și practice);</w:t>
            </w:r>
          </w:p>
          <w:p w14:paraId="62AE2546" w14:textId="77777777" w:rsidR="000B5CB6" w:rsidRPr="00F56758" w:rsidRDefault="000B5CB6" w:rsidP="00F90A8C">
            <w:pPr>
              <w:autoSpaceDE w:val="0"/>
              <w:autoSpaceDN w:val="0"/>
              <w:adjustRightInd w:val="0"/>
              <w:jc w:val="center"/>
              <w:rPr>
                <w:bCs/>
                <w:sz w:val="22"/>
                <w:szCs w:val="22"/>
              </w:rPr>
            </w:pPr>
            <w:r w:rsidRPr="00F56758">
              <w:rPr>
                <w:bCs/>
                <w:sz w:val="22"/>
                <w:szCs w:val="22"/>
              </w:rPr>
              <w:t xml:space="preserve"> numărul de manuale noi elaborate </w:t>
            </w:r>
          </w:p>
          <w:p w14:paraId="4DD8E258" w14:textId="77777777" w:rsidR="000B5CB6" w:rsidRPr="00F56758" w:rsidRDefault="000B5CB6" w:rsidP="00F90A8C">
            <w:pPr>
              <w:autoSpaceDE w:val="0"/>
              <w:autoSpaceDN w:val="0"/>
              <w:adjustRightInd w:val="0"/>
              <w:jc w:val="center"/>
              <w:rPr>
                <w:bCs/>
                <w:sz w:val="22"/>
                <w:szCs w:val="22"/>
              </w:rPr>
            </w:pPr>
          </w:p>
        </w:tc>
        <w:tc>
          <w:tcPr>
            <w:tcW w:w="1440" w:type="dxa"/>
            <w:gridSpan w:val="6"/>
            <w:tcBorders>
              <w:top w:val="single" w:sz="4" w:space="0" w:color="auto"/>
              <w:left w:val="single" w:sz="4" w:space="0" w:color="auto"/>
              <w:bottom w:val="single" w:sz="4" w:space="0" w:color="auto"/>
              <w:right w:val="single" w:sz="4" w:space="0" w:color="auto"/>
            </w:tcBorders>
          </w:tcPr>
          <w:p w14:paraId="147023BC" w14:textId="77777777" w:rsidR="000B5CB6" w:rsidRPr="00F56758" w:rsidRDefault="000B5CB6" w:rsidP="00F90A8C">
            <w:pPr>
              <w:autoSpaceDE w:val="0"/>
              <w:autoSpaceDN w:val="0"/>
              <w:adjustRightInd w:val="0"/>
              <w:jc w:val="center"/>
              <w:rPr>
                <w:bCs/>
                <w:sz w:val="22"/>
                <w:szCs w:val="22"/>
              </w:rPr>
            </w:pPr>
            <w:r w:rsidRPr="00F56758">
              <w:rPr>
                <w:bCs/>
                <w:sz w:val="22"/>
                <w:szCs w:val="22"/>
              </w:rPr>
              <w:t>15 000 000</w:t>
            </w:r>
          </w:p>
        </w:tc>
        <w:tc>
          <w:tcPr>
            <w:tcW w:w="1710" w:type="dxa"/>
            <w:gridSpan w:val="5"/>
            <w:tcBorders>
              <w:top w:val="single" w:sz="4" w:space="0" w:color="auto"/>
              <w:left w:val="single" w:sz="4" w:space="0" w:color="auto"/>
              <w:bottom w:val="single" w:sz="4" w:space="0" w:color="auto"/>
              <w:right w:val="single" w:sz="4" w:space="0" w:color="auto"/>
            </w:tcBorders>
          </w:tcPr>
          <w:p w14:paraId="2D17AE00" w14:textId="77777777" w:rsidR="000B5CB6" w:rsidRPr="00F56758" w:rsidRDefault="000B5CB6" w:rsidP="00F90A8C">
            <w:pPr>
              <w:autoSpaceDE w:val="0"/>
              <w:autoSpaceDN w:val="0"/>
              <w:adjustRightInd w:val="0"/>
              <w:jc w:val="center"/>
              <w:rPr>
                <w:bCs/>
                <w:sz w:val="22"/>
                <w:szCs w:val="22"/>
              </w:rPr>
            </w:pPr>
            <w:r w:rsidRPr="00F56758">
              <w:rPr>
                <w:bCs/>
                <w:sz w:val="22"/>
                <w:szCs w:val="22"/>
              </w:rPr>
              <w:t>Bugetul de stat; asistență externă;</w:t>
            </w:r>
          </w:p>
          <w:p w14:paraId="007B1384" w14:textId="77777777" w:rsidR="000B5CB6" w:rsidRPr="00F56758" w:rsidRDefault="000B5CB6" w:rsidP="00F90A8C">
            <w:pPr>
              <w:autoSpaceDE w:val="0"/>
              <w:autoSpaceDN w:val="0"/>
              <w:adjustRightInd w:val="0"/>
              <w:jc w:val="center"/>
              <w:rPr>
                <w:bCs/>
                <w:sz w:val="22"/>
                <w:szCs w:val="22"/>
              </w:rPr>
            </w:pPr>
            <w:r w:rsidRPr="00F56758">
              <w:rPr>
                <w:bCs/>
                <w:sz w:val="22"/>
                <w:szCs w:val="22"/>
              </w:rPr>
              <w:t xml:space="preserve">Fondul Ecologic Național </w:t>
            </w:r>
          </w:p>
          <w:p w14:paraId="0CA85672" w14:textId="77777777" w:rsidR="000B5CB6" w:rsidRPr="00F56758" w:rsidRDefault="000B5CB6" w:rsidP="00F90A8C">
            <w:pPr>
              <w:autoSpaceDE w:val="0"/>
              <w:autoSpaceDN w:val="0"/>
              <w:adjustRightInd w:val="0"/>
              <w:jc w:val="center"/>
              <w:rPr>
                <w:bCs/>
                <w:sz w:val="22"/>
                <w:szCs w:val="22"/>
              </w:rPr>
            </w:pPr>
          </w:p>
        </w:tc>
      </w:tr>
      <w:tr w:rsidR="000B5CB6" w:rsidRPr="00F56758" w14:paraId="2D8D46D3" w14:textId="77777777" w:rsidTr="006D2E9F">
        <w:trPr>
          <w:gridAfter w:val="1"/>
          <w:wAfter w:w="90" w:type="dxa"/>
        </w:trPr>
        <w:tc>
          <w:tcPr>
            <w:tcW w:w="630" w:type="dxa"/>
            <w:gridSpan w:val="3"/>
            <w:tcBorders>
              <w:top w:val="single" w:sz="4" w:space="0" w:color="auto"/>
              <w:left w:val="single" w:sz="4" w:space="0" w:color="auto"/>
              <w:bottom w:val="single" w:sz="4" w:space="0" w:color="auto"/>
              <w:right w:val="single" w:sz="4" w:space="0" w:color="auto"/>
            </w:tcBorders>
          </w:tcPr>
          <w:p w14:paraId="40C4E83D" w14:textId="77777777" w:rsidR="000B5CB6" w:rsidRPr="00F56758" w:rsidRDefault="000B5CB6" w:rsidP="00960BF0">
            <w:pPr>
              <w:tabs>
                <w:tab w:val="left" w:pos="-90"/>
                <w:tab w:val="left" w:pos="0"/>
              </w:tabs>
              <w:ind w:right="130"/>
              <w:rPr>
                <w:bCs/>
                <w:sz w:val="22"/>
                <w:szCs w:val="22"/>
              </w:rPr>
            </w:pPr>
            <w:r w:rsidRPr="00F56758">
              <w:rPr>
                <w:bCs/>
                <w:sz w:val="22"/>
                <w:szCs w:val="22"/>
              </w:rPr>
              <w:t>59</w:t>
            </w:r>
          </w:p>
        </w:tc>
        <w:tc>
          <w:tcPr>
            <w:tcW w:w="3870" w:type="dxa"/>
            <w:gridSpan w:val="2"/>
            <w:tcBorders>
              <w:top w:val="single" w:sz="4" w:space="0" w:color="auto"/>
              <w:left w:val="single" w:sz="4" w:space="0" w:color="auto"/>
              <w:bottom w:val="single" w:sz="4" w:space="0" w:color="auto"/>
              <w:right w:val="single" w:sz="4" w:space="0" w:color="auto"/>
            </w:tcBorders>
          </w:tcPr>
          <w:p w14:paraId="5D0E3374" w14:textId="77777777" w:rsidR="000B5CB6" w:rsidRPr="00F56758" w:rsidRDefault="000B5CB6" w:rsidP="00960BF0">
            <w:pPr>
              <w:tabs>
                <w:tab w:val="left" w:pos="-90"/>
                <w:tab w:val="left" w:pos="0"/>
              </w:tabs>
              <w:ind w:right="130"/>
              <w:rPr>
                <w:bCs/>
                <w:sz w:val="22"/>
                <w:szCs w:val="22"/>
              </w:rPr>
            </w:pPr>
            <w:r w:rsidRPr="00F56758">
              <w:rPr>
                <w:bCs/>
                <w:sz w:val="22"/>
                <w:szCs w:val="22"/>
              </w:rPr>
              <w:t>Elaborarea și integrarea educației ecologice și a educației pentru dezvoltare durabilă</w:t>
            </w:r>
          </w:p>
          <w:p w14:paraId="04D8CFA5" w14:textId="77777777" w:rsidR="000B5CB6" w:rsidRPr="00F56758" w:rsidRDefault="000B5CB6" w:rsidP="006D2E9F">
            <w:pPr>
              <w:tabs>
                <w:tab w:val="left" w:pos="-90"/>
                <w:tab w:val="left" w:pos="0"/>
              </w:tabs>
              <w:ind w:right="130"/>
              <w:jc w:val="both"/>
              <w:rPr>
                <w:bCs/>
                <w:sz w:val="22"/>
                <w:szCs w:val="22"/>
              </w:rPr>
            </w:pPr>
            <w:r w:rsidRPr="00F56758">
              <w:rPr>
                <w:bCs/>
                <w:sz w:val="22"/>
                <w:szCs w:val="22"/>
              </w:rPr>
              <w:t>în programa de studii pentru învățământul profesional și tehnic și universitar în toate domeniile, i</w:t>
            </w:r>
            <w:r w:rsidRPr="00F56758">
              <w:rPr>
                <w:sz w:val="22"/>
                <w:szCs w:val="22"/>
              </w:rPr>
              <w:t>ncluderea în  Curriculumul specailităților economice a disciplinelor  foarte necesare pentru promovarea economiei verzi atât la ciclul licență, cât și masterat, precum economia mediului, managementul mediului, ingineria mediului. De asemenea, Finanțarea din surse bugetare a unei grupe de 15 persoane la specialitatea  Economie si managementul mediului la master în cadrul ASEM și/sau USM</w:t>
            </w:r>
          </w:p>
        </w:tc>
        <w:tc>
          <w:tcPr>
            <w:tcW w:w="1612" w:type="dxa"/>
            <w:gridSpan w:val="6"/>
            <w:tcBorders>
              <w:top w:val="single" w:sz="4" w:space="0" w:color="auto"/>
              <w:left w:val="single" w:sz="4" w:space="0" w:color="auto"/>
              <w:bottom w:val="single" w:sz="4" w:space="0" w:color="auto"/>
              <w:right w:val="single" w:sz="4" w:space="0" w:color="auto"/>
            </w:tcBorders>
          </w:tcPr>
          <w:p w14:paraId="0CA2B301" w14:textId="77777777" w:rsidR="000B5CB6" w:rsidRPr="00F56758" w:rsidRDefault="000B5CB6" w:rsidP="00F90A8C">
            <w:pPr>
              <w:autoSpaceDE w:val="0"/>
              <w:autoSpaceDN w:val="0"/>
              <w:adjustRightInd w:val="0"/>
              <w:jc w:val="center"/>
              <w:rPr>
                <w:bCs/>
                <w:sz w:val="22"/>
                <w:szCs w:val="22"/>
              </w:rPr>
            </w:pPr>
            <w:r w:rsidRPr="00F56758">
              <w:rPr>
                <w:bCs/>
                <w:sz w:val="22"/>
                <w:szCs w:val="22"/>
              </w:rPr>
              <w:t>2018-2020</w:t>
            </w:r>
          </w:p>
        </w:tc>
        <w:tc>
          <w:tcPr>
            <w:tcW w:w="2708" w:type="dxa"/>
            <w:gridSpan w:val="5"/>
            <w:tcBorders>
              <w:top w:val="single" w:sz="4" w:space="0" w:color="auto"/>
              <w:left w:val="single" w:sz="4" w:space="0" w:color="auto"/>
              <w:bottom w:val="single" w:sz="4" w:space="0" w:color="auto"/>
              <w:right w:val="single" w:sz="4" w:space="0" w:color="auto"/>
            </w:tcBorders>
          </w:tcPr>
          <w:p w14:paraId="58B9DA78" w14:textId="77777777" w:rsidR="000B5CB6" w:rsidRPr="00F56758" w:rsidRDefault="000B5CB6" w:rsidP="00F90A8C">
            <w:pPr>
              <w:autoSpaceDE w:val="0"/>
              <w:autoSpaceDN w:val="0"/>
              <w:adjustRightInd w:val="0"/>
              <w:jc w:val="center"/>
              <w:rPr>
                <w:bCs/>
                <w:sz w:val="22"/>
                <w:szCs w:val="22"/>
              </w:rPr>
            </w:pPr>
            <w:r w:rsidRPr="00F56758">
              <w:rPr>
                <w:bCs/>
                <w:sz w:val="22"/>
                <w:szCs w:val="22"/>
              </w:rPr>
              <w:t>Ministerul Educației,</w:t>
            </w:r>
            <w:r w:rsidRPr="006D2E9F">
              <w:rPr>
                <w:color w:val="000000"/>
                <w:shd w:val="clear" w:color="auto" w:fill="FFFFFF"/>
              </w:rPr>
              <w:t xml:space="preserve"> Culturii şi Cercetării</w:t>
            </w:r>
            <w:r w:rsidRPr="00F56758">
              <w:rPr>
                <w:bCs/>
                <w:sz w:val="22"/>
                <w:szCs w:val="22"/>
              </w:rPr>
              <w:t>, Ministerul Agriculturii, Dezvoltării Regionale și Mediului</w:t>
            </w:r>
          </w:p>
          <w:p w14:paraId="6CFF14C5" w14:textId="77777777" w:rsidR="000B5CB6" w:rsidRPr="00F56758" w:rsidRDefault="000B5CB6" w:rsidP="00F90A8C">
            <w:pPr>
              <w:autoSpaceDE w:val="0"/>
              <w:autoSpaceDN w:val="0"/>
              <w:adjustRightInd w:val="0"/>
              <w:jc w:val="center"/>
              <w:rPr>
                <w:bCs/>
                <w:sz w:val="22"/>
                <w:szCs w:val="22"/>
              </w:rPr>
            </w:pPr>
          </w:p>
        </w:tc>
        <w:tc>
          <w:tcPr>
            <w:tcW w:w="2250" w:type="dxa"/>
            <w:gridSpan w:val="5"/>
            <w:tcBorders>
              <w:top w:val="single" w:sz="4" w:space="0" w:color="auto"/>
              <w:left w:val="single" w:sz="4" w:space="0" w:color="auto"/>
              <w:bottom w:val="single" w:sz="4" w:space="0" w:color="auto"/>
              <w:right w:val="single" w:sz="4" w:space="0" w:color="auto"/>
            </w:tcBorders>
          </w:tcPr>
          <w:p w14:paraId="10CCA7FB" w14:textId="77777777" w:rsidR="000B5CB6" w:rsidRPr="00F56758" w:rsidRDefault="000B5CB6" w:rsidP="00F90A8C">
            <w:pPr>
              <w:autoSpaceDE w:val="0"/>
              <w:autoSpaceDN w:val="0"/>
              <w:adjustRightInd w:val="0"/>
              <w:jc w:val="center"/>
              <w:rPr>
                <w:bCs/>
                <w:sz w:val="22"/>
                <w:szCs w:val="22"/>
              </w:rPr>
            </w:pPr>
            <w:r w:rsidRPr="00F56758">
              <w:rPr>
                <w:bCs/>
                <w:sz w:val="22"/>
                <w:szCs w:val="22"/>
              </w:rPr>
              <w:t>Numărul de discipline care includ prevederi cu privire la protecția mediului (teoretice și practice);</w:t>
            </w:r>
          </w:p>
          <w:p w14:paraId="1654F691" w14:textId="77777777" w:rsidR="000B5CB6" w:rsidRPr="00F56758" w:rsidRDefault="000B5CB6" w:rsidP="00F90A8C">
            <w:pPr>
              <w:autoSpaceDE w:val="0"/>
              <w:autoSpaceDN w:val="0"/>
              <w:adjustRightInd w:val="0"/>
              <w:jc w:val="center"/>
              <w:rPr>
                <w:bCs/>
                <w:sz w:val="22"/>
                <w:szCs w:val="22"/>
              </w:rPr>
            </w:pPr>
            <w:r w:rsidRPr="00F56758">
              <w:rPr>
                <w:bCs/>
                <w:sz w:val="22"/>
                <w:szCs w:val="22"/>
              </w:rPr>
              <w:t xml:space="preserve"> numărul de manuale noi elaborate</w:t>
            </w:r>
          </w:p>
        </w:tc>
        <w:tc>
          <w:tcPr>
            <w:tcW w:w="1440" w:type="dxa"/>
            <w:gridSpan w:val="6"/>
            <w:tcBorders>
              <w:top w:val="single" w:sz="4" w:space="0" w:color="auto"/>
              <w:left w:val="single" w:sz="4" w:space="0" w:color="auto"/>
              <w:bottom w:val="single" w:sz="4" w:space="0" w:color="auto"/>
              <w:right w:val="single" w:sz="4" w:space="0" w:color="auto"/>
            </w:tcBorders>
          </w:tcPr>
          <w:p w14:paraId="5483DCDC" w14:textId="77777777" w:rsidR="000B5CB6" w:rsidRPr="00F56758" w:rsidRDefault="000B5CB6" w:rsidP="00F90A8C">
            <w:pPr>
              <w:autoSpaceDE w:val="0"/>
              <w:autoSpaceDN w:val="0"/>
              <w:adjustRightInd w:val="0"/>
              <w:jc w:val="center"/>
              <w:rPr>
                <w:bCs/>
                <w:sz w:val="22"/>
                <w:szCs w:val="22"/>
              </w:rPr>
            </w:pPr>
            <w:r w:rsidRPr="00F56758">
              <w:rPr>
                <w:bCs/>
                <w:sz w:val="22"/>
                <w:szCs w:val="22"/>
              </w:rPr>
              <w:t>10 000 000</w:t>
            </w:r>
          </w:p>
        </w:tc>
        <w:tc>
          <w:tcPr>
            <w:tcW w:w="1710" w:type="dxa"/>
            <w:gridSpan w:val="5"/>
            <w:tcBorders>
              <w:top w:val="single" w:sz="4" w:space="0" w:color="auto"/>
              <w:left w:val="single" w:sz="4" w:space="0" w:color="auto"/>
              <w:bottom w:val="single" w:sz="4" w:space="0" w:color="auto"/>
              <w:right w:val="single" w:sz="4" w:space="0" w:color="auto"/>
            </w:tcBorders>
          </w:tcPr>
          <w:p w14:paraId="61BCC900" w14:textId="77777777" w:rsidR="000B5CB6" w:rsidRPr="00F56758" w:rsidRDefault="000B5CB6" w:rsidP="00F90A8C">
            <w:pPr>
              <w:autoSpaceDE w:val="0"/>
              <w:autoSpaceDN w:val="0"/>
              <w:adjustRightInd w:val="0"/>
              <w:jc w:val="center"/>
              <w:rPr>
                <w:bCs/>
                <w:sz w:val="22"/>
                <w:szCs w:val="22"/>
              </w:rPr>
            </w:pPr>
            <w:r w:rsidRPr="00F56758">
              <w:rPr>
                <w:bCs/>
                <w:sz w:val="22"/>
                <w:szCs w:val="22"/>
              </w:rPr>
              <w:t>Bugetul de stat; asistență externă;</w:t>
            </w:r>
          </w:p>
          <w:p w14:paraId="2277E01D" w14:textId="77777777" w:rsidR="000B5CB6" w:rsidRPr="00F56758" w:rsidRDefault="000B5CB6" w:rsidP="00F90A8C">
            <w:pPr>
              <w:autoSpaceDE w:val="0"/>
              <w:autoSpaceDN w:val="0"/>
              <w:adjustRightInd w:val="0"/>
              <w:jc w:val="center"/>
              <w:rPr>
                <w:bCs/>
                <w:sz w:val="22"/>
                <w:szCs w:val="22"/>
              </w:rPr>
            </w:pPr>
            <w:r w:rsidRPr="00F56758">
              <w:rPr>
                <w:bCs/>
                <w:sz w:val="22"/>
                <w:szCs w:val="22"/>
              </w:rPr>
              <w:t xml:space="preserve">Fondul Ecologic Național </w:t>
            </w:r>
          </w:p>
          <w:p w14:paraId="6BDD8D94" w14:textId="77777777" w:rsidR="000B5CB6" w:rsidRPr="00F56758" w:rsidRDefault="000B5CB6" w:rsidP="00F90A8C">
            <w:pPr>
              <w:autoSpaceDE w:val="0"/>
              <w:autoSpaceDN w:val="0"/>
              <w:adjustRightInd w:val="0"/>
              <w:jc w:val="center"/>
              <w:rPr>
                <w:bCs/>
                <w:sz w:val="22"/>
                <w:szCs w:val="22"/>
              </w:rPr>
            </w:pPr>
          </w:p>
        </w:tc>
      </w:tr>
      <w:tr w:rsidR="000B5CB6" w:rsidRPr="00F56758" w14:paraId="3491C9C3" w14:textId="77777777" w:rsidTr="006D2E9F">
        <w:trPr>
          <w:gridAfter w:val="1"/>
          <w:wAfter w:w="90" w:type="dxa"/>
        </w:trPr>
        <w:tc>
          <w:tcPr>
            <w:tcW w:w="630" w:type="dxa"/>
            <w:gridSpan w:val="3"/>
            <w:tcBorders>
              <w:top w:val="single" w:sz="4" w:space="0" w:color="auto"/>
              <w:left w:val="single" w:sz="4" w:space="0" w:color="auto"/>
              <w:bottom w:val="single" w:sz="4" w:space="0" w:color="auto"/>
              <w:right w:val="single" w:sz="4" w:space="0" w:color="auto"/>
            </w:tcBorders>
          </w:tcPr>
          <w:p w14:paraId="1FE2E166" w14:textId="77777777" w:rsidR="000B5CB6" w:rsidRPr="00F56758" w:rsidRDefault="000B5CB6" w:rsidP="00F90A8C">
            <w:pPr>
              <w:tabs>
                <w:tab w:val="left" w:pos="-90"/>
                <w:tab w:val="left" w:pos="0"/>
              </w:tabs>
              <w:ind w:right="130"/>
              <w:rPr>
                <w:bCs/>
                <w:sz w:val="22"/>
                <w:szCs w:val="22"/>
              </w:rPr>
            </w:pPr>
            <w:r w:rsidRPr="00F56758">
              <w:rPr>
                <w:bCs/>
                <w:sz w:val="22"/>
                <w:szCs w:val="22"/>
              </w:rPr>
              <w:t>60</w:t>
            </w:r>
          </w:p>
        </w:tc>
        <w:tc>
          <w:tcPr>
            <w:tcW w:w="3870" w:type="dxa"/>
            <w:gridSpan w:val="2"/>
            <w:tcBorders>
              <w:top w:val="single" w:sz="4" w:space="0" w:color="auto"/>
              <w:left w:val="single" w:sz="4" w:space="0" w:color="auto"/>
              <w:bottom w:val="single" w:sz="4" w:space="0" w:color="auto"/>
              <w:right w:val="single" w:sz="4" w:space="0" w:color="auto"/>
            </w:tcBorders>
          </w:tcPr>
          <w:p w14:paraId="5DEDCA3D" w14:textId="77777777" w:rsidR="000B5CB6" w:rsidRPr="00F56758" w:rsidRDefault="000B5CB6" w:rsidP="00F90A8C">
            <w:pPr>
              <w:tabs>
                <w:tab w:val="left" w:pos="-90"/>
                <w:tab w:val="left" w:pos="0"/>
              </w:tabs>
              <w:ind w:right="130"/>
              <w:rPr>
                <w:bCs/>
                <w:sz w:val="22"/>
                <w:szCs w:val="22"/>
              </w:rPr>
            </w:pPr>
            <w:r w:rsidRPr="00F56758">
              <w:rPr>
                <w:bCs/>
                <w:sz w:val="22"/>
                <w:szCs w:val="22"/>
              </w:rPr>
              <w:t>Elaborarea și organizarea instruirilor pentru profesori în domeniul educației ecologice și al educației pentru dezvoltare durabilă</w:t>
            </w:r>
          </w:p>
          <w:p w14:paraId="06746B3E" w14:textId="77777777" w:rsidR="000B5CB6" w:rsidRPr="00F56758" w:rsidRDefault="000B5CB6" w:rsidP="00F90A8C">
            <w:pPr>
              <w:tabs>
                <w:tab w:val="left" w:pos="-90"/>
                <w:tab w:val="left" w:pos="0"/>
              </w:tabs>
              <w:ind w:right="130"/>
              <w:rPr>
                <w:bCs/>
                <w:sz w:val="22"/>
                <w:szCs w:val="22"/>
              </w:rPr>
            </w:pPr>
          </w:p>
        </w:tc>
        <w:tc>
          <w:tcPr>
            <w:tcW w:w="1612" w:type="dxa"/>
            <w:gridSpan w:val="6"/>
            <w:tcBorders>
              <w:top w:val="single" w:sz="4" w:space="0" w:color="auto"/>
              <w:left w:val="single" w:sz="4" w:space="0" w:color="auto"/>
              <w:bottom w:val="single" w:sz="4" w:space="0" w:color="auto"/>
              <w:right w:val="single" w:sz="4" w:space="0" w:color="auto"/>
            </w:tcBorders>
          </w:tcPr>
          <w:p w14:paraId="3B42DE46" w14:textId="77777777" w:rsidR="000B5CB6" w:rsidRPr="00F56758" w:rsidRDefault="000B5CB6" w:rsidP="00F90A8C">
            <w:pPr>
              <w:autoSpaceDE w:val="0"/>
              <w:autoSpaceDN w:val="0"/>
              <w:adjustRightInd w:val="0"/>
              <w:jc w:val="center"/>
              <w:rPr>
                <w:bCs/>
                <w:sz w:val="22"/>
                <w:szCs w:val="22"/>
              </w:rPr>
            </w:pPr>
            <w:r w:rsidRPr="00F56758">
              <w:rPr>
                <w:bCs/>
                <w:sz w:val="22"/>
                <w:szCs w:val="22"/>
              </w:rPr>
              <w:t>2018-2019</w:t>
            </w:r>
          </w:p>
        </w:tc>
        <w:tc>
          <w:tcPr>
            <w:tcW w:w="2708" w:type="dxa"/>
            <w:gridSpan w:val="5"/>
            <w:tcBorders>
              <w:top w:val="single" w:sz="4" w:space="0" w:color="auto"/>
              <w:left w:val="single" w:sz="4" w:space="0" w:color="auto"/>
              <w:bottom w:val="single" w:sz="4" w:space="0" w:color="auto"/>
              <w:right w:val="single" w:sz="4" w:space="0" w:color="auto"/>
            </w:tcBorders>
          </w:tcPr>
          <w:p w14:paraId="0F55F87A" w14:textId="77777777" w:rsidR="000B5CB6" w:rsidRPr="00F56758" w:rsidRDefault="000B5CB6" w:rsidP="00F90A8C">
            <w:pPr>
              <w:autoSpaceDE w:val="0"/>
              <w:autoSpaceDN w:val="0"/>
              <w:adjustRightInd w:val="0"/>
              <w:jc w:val="center"/>
              <w:rPr>
                <w:bCs/>
                <w:sz w:val="22"/>
                <w:szCs w:val="22"/>
              </w:rPr>
            </w:pPr>
            <w:r w:rsidRPr="00F56758">
              <w:rPr>
                <w:bCs/>
                <w:sz w:val="22"/>
                <w:szCs w:val="22"/>
              </w:rPr>
              <w:t xml:space="preserve">Ministerul Educației, </w:t>
            </w:r>
            <w:r w:rsidRPr="006D2E9F">
              <w:rPr>
                <w:color w:val="000000"/>
                <w:shd w:val="clear" w:color="auto" w:fill="FFFFFF"/>
              </w:rPr>
              <w:t>Culturii şi Cercetării,</w:t>
            </w:r>
            <w:r w:rsidRPr="00F56758">
              <w:rPr>
                <w:bCs/>
                <w:sz w:val="22"/>
                <w:szCs w:val="22"/>
              </w:rPr>
              <w:t xml:space="preserve"> Ministerul Agriculturii, Dezvoltării Regionale și Mediului</w:t>
            </w:r>
          </w:p>
        </w:tc>
        <w:tc>
          <w:tcPr>
            <w:tcW w:w="2250" w:type="dxa"/>
            <w:gridSpan w:val="5"/>
            <w:tcBorders>
              <w:top w:val="single" w:sz="4" w:space="0" w:color="auto"/>
              <w:left w:val="single" w:sz="4" w:space="0" w:color="auto"/>
              <w:bottom w:val="single" w:sz="4" w:space="0" w:color="auto"/>
              <w:right w:val="single" w:sz="4" w:space="0" w:color="auto"/>
            </w:tcBorders>
          </w:tcPr>
          <w:p w14:paraId="702A1A03" w14:textId="77777777" w:rsidR="000B5CB6" w:rsidRPr="00F56758" w:rsidRDefault="000B5CB6" w:rsidP="00F90A8C">
            <w:pPr>
              <w:autoSpaceDE w:val="0"/>
              <w:autoSpaceDN w:val="0"/>
              <w:adjustRightInd w:val="0"/>
              <w:jc w:val="center"/>
              <w:rPr>
                <w:bCs/>
                <w:sz w:val="22"/>
                <w:szCs w:val="22"/>
              </w:rPr>
            </w:pPr>
            <w:r w:rsidRPr="00F56758">
              <w:rPr>
                <w:bCs/>
                <w:sz w:val="22"/>
                <w:szCs w:val="22"/>
              </w:rPr>
              <w:t>Instruiri organizate; numărul de profesori instruiți</w:t>
            </w:r>
          </w:p>
        </w:tc>
        <w:tc>
          <w:tcPr>
            <w:tcW w:w="1440" w:type="dxa"/>
            <w:gridSpan w:val="6"/>
            <w:tcBorders>
              <w:top w:val="single" w:sz="4" w:space="0" w:color="auto"/>
              <w:left w:val="single" w:sz="4" w:space="0" w:color="auto"/>
              <w:bottom w:val="single" w:sz="4" w:space="0" w:color="auto"/>
              <w:right w:val="single" w:sz="4" w:space="0" w:color="auto"/>
            </w:tcBorders>
          </w:tcPr>
          <w:p w14:paraId="1A34E00D" w14:textId="77777777" w:rsidR="000B5CB6" w:rsidRPr="00F56758" w:rsidRDefault="000B5CB6" w:rsidP="00F90A8C">
            <w:pPr>
              <w:autoSpaceDE w:val="0"/>
              <w:autoSpaceDN w:val="0"/>
              <w:adjustRightInd w:val="0"/>
              <w:jc w:val="center"/>
              <w:rPr>
                <w:bCs/>
                <w:sz w:val="22"/>
                <w:szCs w:val="22"/>
              </w:rPr>
            </w:pPr>
            <w:r w:rsidRPr="00F56758">
              <w:rPr>
                <w:bCs/>
                <w:sz w:val="22"/>
                <w:szCs w:val="22"/>
              </w:rPr>
              <w:t>500 000</w:t>
            </w:r>
          </w:p>
        </w:tc>
        <w:tc>
          <w:tcPr>
            <w:tcW w:w="1710" w:type="dxa"/>
            <w:gridSpan w:val="5"/>
            <w:tcBorders>
              <w:top w:val="single" w:sz="4" w:space="0" w:color="auto"/>
              <w:left w:val="single" w:sz="4" w:space="0" w:color="auto"/>
              <w:bottom w:val="single" w:sz="4" w:space="0" w:color="auto"/>
              <w:right w:val="single" w:sz="4" w:space="0" w:color="auto"/>
            </w:tcBorders>
          </w:tcPr>
          <w:p w14:paraId="7984090B" w14:textId="77777777" w:rsidR="000B5CB6" w:rsidRPr="00F56758" w:rsidRDefault="000B5CB6" w:rsidP="00F90A8C">
            <w:pPr>
              <w:autoSpaceDE w:val="0"/>
              <w:autoSpaceDN w:val="0"/>
              <w:adjustRightInd w:val="0"/>
              <w:jc w:val="center"/>
              <w:rPr>
                <w:bCs/>
                <w:sz w:val="22"/>
                <w:szCs w:val="22"/>
              </w:rPr>
            </w:pPr>
            <w:r w:rsidRPr="00F56758">
              <w:rPr>
                <w:bCs/>
                <w:sz w:val="22"/>
                <w:szCs w:val="22"/>
              </w:rPr>
              <w:t>Bugetul de stat; asistență externă;</w:t>
            </w:r>
          </w:p>
          <w:p w14:paraId="595BDF49" w14:textId="77777777" w:rsidR="000B5CB6" w:rsidRPr="00F56758" w:rsidRDefault="000B5CB6" w:rsidP="00404A29">
            <w:pPr>
              <w:autoSpaceDE w:val="0"/>
              <w:autoSpaceDN w:val="0"/>
              <w:adjustRightInd w:val="0"/>
              <w:jc w:val="center"/>
              <w:rPr>
                <w:bCs/>
                <w:sz w:val="22"/>
                <w:szCs w:val="22"/>
              </w:rPr>
            </w:pPr>
            <w:r w:rsidRPr="00F56758">
              <w:rPr>
                <w:bCs/>
                <w:sz w:val="22"/>
                <w:szCs w:val="22"/>
              </w:rPr>
              <w:t xml:space="preserve">Fondul Ecologic Național </w:t>
            </w:r>
          </w:p>
        </w:tc>
      </w:tr>
      <w:tr w:rsidR="000B5CB6" w:rsidRPr="00F56758" w14:paraId="3BF1E7F5" w14:textId="77777777" w:rsidTr="006D2E9F">
        <w:trPr>
          <w:gridAfter w:val="1"/>
          <w:wAfter w:w="90" w:type="dxa"/>
        </w:trPr>
        <w:tc>
          <w:tcPr>
            <w:tcW w:w="630" w:type="dxa"/>
            <w:gridSpan w:val="3"/>
            <w:tcBorders>
              <w:top w:val="single" w:sz="4" w:space="0" w:color="auto"/>
              <w:left w:val="single" w:sz="4" w:space="0" w:color="auto"/>
              <w:bottom w:val="single" w:sz="4" w:space="0" w:color="auto"/>
              <w:right w:val="single" w:sz="4" w:space="0" w:color="auto"/>
            </w:tcBorders>
          </w:tcPr>
          <w:p w14:paraId="57F61A4D" w14:textId="77777777" w:rsidR="000B5CB6" w:rsidRPr="00F56758" w:rsidRDefault="000B5CB6" w:rsidP="00404A29">
            <w:pPr>
              <w:tabs>
                <w:tab w:val="left" w:pos="-90"/>
                <w:tab w:val="left" w:pos="0"/>
              </w:tabs>
              <w:ind w:right="130"/>
              <w:rPr>
                <w:bCs/>
                <w:sz w:val="22"/>
                <w:szCs w:val="22"/>
              </w:rPr>
            </w:pPr>
            <w:r w:rsidRPr="00F56758">
              <w:rPr>
                <w:bCs/>
                <w:sz w:val="22"/>
                <w:szCs w:val="22"/>
              </w:rPr>
              <w:t>61</w:t>
            </w:r>
          </w:p>
        </w:tc>
        <w:tc>
          <w:tcPr>
            <w:tcW w:w="3870" w:type="dxa"/>
            <w:gridSpan w:val="2"/>
            <w:tcBorders>
              <w:top w:val="single" w:sz="4" w:space="0" w:color="auto"/>
              <w:left w:val="single" w:sz="4" w:space="0" w:color="auto"/>
              <w:bottom w:val="single" w:sz="4" w:space="0" w:color="auto"/>
              <w:right w:val="single" w:sz="4" w:space="0" w:color="auto"/>
            </w:tcBorders>
          </w:tcPr>
          <w:p w14:paraId="175BDB5C" w14:textId="77777777" w:rsidR="000B5CB6" w:rsidRPr="00F56758" w:rsidRDefault="000B5CB6" w:rsidP="00404A29">
            <w:pPr>
              <w:tabs>
                <w:tab w:val="left" w:pos="-90"/>
                <w:tab w:val="left" w:pos="0"/>
              </w:tabs>
              <w:ind w:right="130"/>
              <w:rPr>
                <w:bCs/>
                <w:sz w:val="22"/>
                <w:szCs w:val="22"/>
              </w:rPr>
            </w:pPr>
            <w:r w:rsidRPr="00F56758">
              <w:rPr>
                <w:bCs/>
                <w:sz w:val="22"/>
                <w:szCs w:val="22"/>
              </w:rPr>
              <w:t xml:space="preserve">Inițierea schimbului de informații între proiecte, organizarea atelierelor în </w:t>
            </w:r>
            <w:r w:rsidRPr="00F56758">
              <w:rPr>
                <w:bCs/>
                <w:sz w:val="22"/>
                <w:szCs w:val="22"/>
              </w:rPr>
              <w:lastRenderedPageBreak/>
              <w:t xml:space="preserve">domeniul educației ecologice și al educației pentru dezvoltare durabilă pentru autoritățile și cadrele didactice din România și Republica Moldova </w:t>
            </w:r>
          </w:p>
        </w:tc>
        <w:tc>
          <w:tcPr>
            <w:tcW w:w="1612" w:type="dxa"/>
            <w:gridSpan w:val="6"/>
            <w:tcBorders>
              <w:top w:val="single" w:sz="4" w:space="0" w:color="auto"/>
              <w:left w:val="single" w:sz="4" w:space="0" w:color="auto"/>
              <w:bottom w:val="single" w:sz="4" w:space="0" w:color="auto"/>
              <w:right w:val="single" w:sz="4" w:space="0" w:color="auto"/>
            </w:tcBorders>
          </w:tcPr>
          <w:p w14:paraId="39FB14AA" w14:textId="77777777" w:rsidR="000B5CB6" w:rsidRPr="00F56758" w:rsidRDefault="000B5CB6" w:rsidP="00F90A8C">
            <w:pPr>
              <w:autoSpaceDE w:val="0"/>
              <w:autoSpaceDN w:val="0"/>
              <w:adjustRightInd w:val="0"/>
              <w:jc w:val="center"/>
              <w:rPr>
                <w:bCs/>
                <w:sz w:val="22"/>
                <w:szCs w:val="22"/>
              </w:rPr>
            </w:pPr>
            <w:r w:rsidRPr="00F56758">
              <w:rPr>
                <w:bCs/>
                <w:sz w:val="22"/>
                <w:szCs w:val="22"/>
              </w:rPr>
              <w:lastRenderedPageBreak/>
              <w:t>2018-2019</w:t>
            </w:r>
          </w:p>
        </w:tc>
        <w:tc>
          <w:tcPr>
            <w:tcW w:w="2708" w:type="dxa"/>
            <w:gridSpan w:val="5"/>
            <w:tcBorders>
              <w:top w:val="single" w:sz="4" w:space="0" w:color="auto"/>
              <w:left w:val="single" w:sz="4" w:space="0" w:color="auto"/>
              <w:bottom w:val="single" w:sz="4" w:space="0" w:color="auto"/>
              <w:right w:val="single" w:sz="4" w:space="0" w:color="auto"/>
            </w:tcBorders>
          </w:tcPr>
          <w:p w14:paraId="70549918" w14:textId="77777777" w:rsidR="000B5CB6" w:rsidRPr="00F56758" w:rsidRDefault="000B5CB6" w:rsidP="00F90A8C">
            <w:pPr>
              <w:autoSpaceDE w:val="0"/>
              <w:autoSpaceDN w:val="0"/>
              <w:adjustRightInd w:val="0"/>
              <w:jc w:val="center"/>
              <w:rPr>
                <w:bCs/>
                <w:sz w:val="22"/>
                <w:szCs w:val="22"/>
              </w:rPr>
            </w:pPr>
            <w:r w:rsidRPr="00F56758">
              <w:rPr>
                <w:bCs/>
                <w:sz w:val="22"/>
                <w:szCs w:val="22"/>
              </w:rPr>
              <w:t xml:space="preserve">Ministerul Educației, </w:t>
            </w:r>
            <w:r w:rsidRPr="006D2E9F">
              <w:rPr>
                <w:color w:val="000000"/>
                <w:shd w:val="clear" w:color="auto" w:fill="FFFFFF"/>
              </w:rPr>
              <w:t>Culturii şi Cercetării,</w:t>
            </w:r>
            <w:r w:rsidRPr="00F56758">
              <w:rPr>
                <w:bCs/>
                <w:sz w:val="22"/>
                <w:szCs w:val="22"/>
              </w:rPr>
              <w:t xml:space="preserve"> </w:t>
            </w:r>
            <w:r w:rsidRPr="00F56758">
              <w:rPr>
                <w:bCs/>
                <w:sz w:val="22"/>
                <w:szCs w:val="22"/>
              </w:rPr>
              <w:lastRenderedPageBreak/>
              <w:t xml:space="preserve">Ministerul Agriculturii, Dezvoltării Regionale și </w:t>
            </w:r>
            <w:r w:rsidRPr="006D2E9F">
              <w:rPr>
                <w:bCs/>
                <w:sz w:val="22"/>
                <w:szCs w:val="22"/>
              </w:rPr>
              <w:t>Mediului</w:t>
            </w:r>
          </w:p>
        </w:tc>
        <w:tc>
          <w:tcPr>
            <w:tcW w:w="2250" w:type="dxa"/>
            <w:gridSpan w:val="5"/>
            <w:tcBorders>
              <w:top w:val="single" w:sz="4" w:space="0" w:color="auto"/>
              <w:left w:val="single" w:sz="4" w:space="0" w:color="auto"/>
              <w:bottom w:val="single" w:sz="4" w:space="0" w:color="auto"/>
              <w:right w:val="single" w:sz="4" w:space="0" w:color="auto"/>
            </w:tcBorders>
          </w:tcPr>
          <w:p w14:paraId="788217AA" w14:textId="77777777" w:rsidR="000B5CB6" w:rsidRPr="00F56758" w:rsidRDefault="000B5CB6" w:rsidP="00F90A8C">
            <w:pPr>
              <w:autoSpaceDE w:val="0"/>
              <w:autoSpaceDN w:val="0"/>
              <w:adjustRightInd w:val="0"/>
              <w:jc w:val="center"/>
              <w:rPr>
                <w:bCs/>
                <w:sz w:val="22"/>
                <w:szCs w:val="22"/>
              </w:rPr>
            </w:pPr>
            <w:r w:rsidRPr="00F56758">
              <w:rPr>
                <w:bCs/>
                <w:sz w:val="22"/>
                <w:szCs w:val="22"/>
              </w:rPr>
              <w:lastRenderedPageBreak/>
              <w:t xml:space="preserve">Numărul de proiecte, evenimente de schimb </w:t>
            </w:r>
            <w:r w:rsidRPr="00F56758">
              <w:rPr>
                <w:bCs/>
                <w:sz w:val="22"/>
                <w:szCs w:val="22"/>
              </w:rPr>
              <w:lastRenderedPageBreak/>
              <w:t xml:space="preserve">de informații, workshop-uri comune </w:t>
            </w:r>
          </w:p>
        </w:tc>
        <w:tc>
          <w:tcPr>
            <w:tcW w:w="1440" w:type="dxa"/>
            <w:gridSpan w:val="6"/>
            <w:tcBorders>
              <w:top w:val="single" w:sz="4" w:space="0" w:color="auto"/>
              <w:left w:val="single" w:sz="4" w:space="0" w:color="auto"/>
              <w:bottom w:val="single" w:sz="4" w:space="0" w:color="auto"/>
              <w:right w:val="single" w:sz="4" w:space="0" w:color="auto"/>
            </w:tcBorders>
          </w:tcPr>
          <w:p w14:paraId="31D2CEF8" w14:textId="77777777" w:rsidR="000B5CB6" w:rsidRPr="00F56758" w:rsidRDefault="000B5CB6" w:rsidP="00F90A8C">
            <w:pPr>
              <w:autoSpaceDE w:val="0"/>
              <w:autoSpaceDN w:val="0"/>
              <w:adjustRightInd w:val="0"/>
              <w:jc w:val="center"/>
              <w:rPr>
                <w:bCs/>
                <w:sz w:val="22"/>
                <w:szCs w:val="22"/>
              </w:rPr>
            </w:pPr>
            <w:r w:rsidRPr="00F56758">
              <w:rPr>
                <w:bCs/>
                <w:sz w:val="22"/>
                <w:szCs w:val="22"/>
              </w:rPr>
              <w:lastRenderedPageBreak/>
              <w:t>1 500 000</w:t>
            </w:r>
          </w:p>
        </w:tc>
        <w:tc>
          <w:tcPr>
            <w:tcW w:w="1710" w:type="dxa"/>
            <w:gridSpan w:val="5"/>
            <w:tcBorders>
              <w:top w:val="single" w:sz="4" w:space="0" w:color="auto"/>
              <w:left w:val="single" w:sz="4" w:space="0" w:color="auto"/>
              <w:bottom w:val="single" w:sz="4" w:space="0" w:color="auto"/>
              <w:right w:val="single" w:sz="4" w:space="0" w:color="auto"/>
            </w:tcBorders>
          </w:tcPr>
          <w:p w14:paraId="7F5ABD75" w14:textId="77777777" w:rsidR="000B5CB6" w:rsidRPr="00F56758" w:rsidRDefault="000B5CB6" w:rsidP="00F90A8C">
            <w:pPr>
              <w:autoSpaceDE w:val="0"/>
              <w:autoSpaceDN w:val="0"/>
              <w:adjustRightInd w:val="0"/>
              <w:jc w:val="center"/>
              <w:rPr>
                <w:bCs/>
                <w:sz w:val="22"/>
                <w:szCs w:val="22"/>
              </w:rPr>
            </w:pPr>
            <w:r w:rsidRPr="00F56758">
              <w:rPr>
                <w:bCs/>
                <w:sz w:val="22"/>
                <w:szCs w:val="22"/>
              </w:rPr>
              <w:t xml:space="preserve">Bugetul de stat; asistență </w:t>
            </w:r>
            <w:r w:rsidRPr="00F56758">
              <w:rPr>
                <w:bCs/>
                <w:sz w:val="22"/>
                <w:szCs w:val="22"/>
              </w:rPr>
              <w:lastRenderedPageBreak/>
              <w:t>externă;</w:t>
            </w:r>
          </w:p>
          <w:p w14:paraId="572328A4" w14:textId="77777777" w:rsidR="000B5CB6" w:rsidRPr="00F56758" w:rsidRDefault="000B5CB6" w:rsidP="00F90A8C">
            <w:pPr>
              <w:autoSpaceDE w:val="0"/>
              <w:autoSpaceDN w:val="0"/>
              <w:adjustRightInd w:val="0"/>
              <w:jc w:val="center"/>
              <w:rPr>
                <w:bCs/>
                <w:sz w:val="22"/>
                <w:szCs w:val="22"/>
              </w:rPr>
            </w:pPr>
            <w:r w:rsidRPr="00F56758">
              <w:rPr>
                <w:bCs/>
                <w:sz w:val="22"/>
                <w:szCs w:val="22"/>
              </w:rPr>
              <w:t xml:space="preserve">Fondul Ecologic Național </w:t>
            </w:r>
          </w:p>
          <w:p w14:paraId="7ADAEE39" w14:textId="77777777" w:rsidR="000B5CB6" w:rsidRPr="00F56758" w:rsidRDefault="000B5CB6" w:rsidP="00F90A8C">
            <w:pPr>
              <w:autoSpaceDE w:val="0"/>
              <w:autoSpaceDN w:val="0"/>
              <w:adjustRightInd w:val="0"/>
              <w:jc w:val="center"/>
              <w:rPr>
                <w:bCs/>
                <w:sz w:val="22"/>
                <w:szCs w:val="22"/>
              </w:rPr>
            </w:pPr>
          </w:p>
        </w:tc>
      </w:tr>
      <w:tr w:rsidR="000B5CB6" w:rsidRPr="00F56758" w14:paraId="0D07A750" w14:textId="77777777" w:rsidTr="006D2E9F">
        <w:trPr>
          <w:gridAfter w:val="1"/>
          <w:wAfter w:w="90" w:type="dxa"/>
        </w:trPr>
        <w:tc>
          <w:tcPr>
            <w:tcW w:w="630" w:type="dxa"/>
            <w:gridSpan w:val="3"/>
            <w:tcBorders>
              <w:top w:val="single" w:sz="4" w:space="0" w:color="auto"/>
              <w:left w:val="single" w:sz="4" w:space="0" w:color="auto"/>
              <w:bottom w:val="single" w:sz="4" w:space="0" w:color="auto"/>
              <w:right w:val="single" w:sz="4" w:space="0" w:color="auto"/>
            </w:tcBorders>
          </w:tcPr>
          <w:p w14:paraId="4A5C8788" w14:textId="77777777" w:rsidR="000B5CB6" w:rsidRPr="00F56758" w:rsidRDefault="000B5CB6" w:rsidP="00F90A8C">
            <w:pPr>
              <w:tabs>
                <w:tab w:val="left" w:pos="-90"/>
                <w:tab w:val="left" w:pos="0"/>
              </w:tabs>
              <w:ind w:right="130"/>
              <w:rPr>
                <w:bCs/>
                <w:sz w:val="22"/>
                <w:szCs w:val="22"/>
              </w:rPr>
            </w:pPr>
            <w:r w:rsidRPr="00F56758">
              <w:rPr>
                <w:bCs/>
                <w:sz w:val="22"/>
                <w:szCs w:val="22"/>
              </w:rPr>
              <w:lastRenderedPageBreak/>
              <w:t>62</w:t>
            </w:r>
          </w:p>
        </w:tc>
        <w:tc>
          <w:tcPr>
            <w:tcW w:w="3870" w:type="dxa"/>
            <w:gridSpan w:val="2"/>
            <w:tcBorders>
              <w:top w:val="single" w:sz="4" w:space="0" w:color="auto"/>
              <w:left w:val="single" w:sz="4" w:space="0" w:color="auto"/>
              <w:bottom w:val="single" w:sz="4" w:space="0" w:color="auto"/>
              <w:right w:val="single" w:sz="4" w:space="0" w:color="auto"/>
            </w:tcBorders>
          </w:tcPr>
          <w:p w14:paraId="5AC84AF7" w14:textId="77777777" w:rsidR="000B5CB6" w:rsidRPr="00F56758" w:rsidRDefault="000B5CB6" w:rsidP="00F90A8C">
            <w:pPr>
              <w:tabs>
                <w:tab w:val="left" w:pos="-90"/>
                <w:tab w:val="left" w:pos="0"/>
              </w:tabs>
              <w:ind w:right="130"/>
              <w:rPr>
                <w:bCs/>
                <w:sz w:val="22"/>
                <w:szCs w:val="22"/>
              </w:rPr>
            </w:pPr>
            <w:r w:rsidRPr="00F56758">
              <w:rPr>
                <w:bCs/>
                <w:sz w:val="22"/>
                <w:szCs w:val="22"/>
              </w:rPr>
              <w:t>Elaborarea și plasarea pe paginile web ale ministerelor și ONG-urilor a manualelor digitale cu privire la educația ecologică și educația pentru dezvoltare durabilă</w:t>
            </w:r>
          </w:p>
          <w:p w14:paraId="50F0C869" w14:textId="77777777" w:rsidR="000B5CB6" w:rsidRPr="00F56758" w:rsidRDefault="000B5CB6" w:rsidP="00F90A8C">
            <w:pPr>
              <w:tabs>
                <w:tab w:val="left" w:pos="-90"/>
                <w:tab w:val="left" w:pos="0"/>
              </w:tabs>
              <w:ind w:right="130"/>
              <w:rPr>
                <w:bCs/>
                <w:sz w:val="22"/>
                <w:szCs w:val="22"/>
              </w:rPr>
            </w:pPr>
          </w:p>
        </w:tc>
        <w:tc>
          <w:tcPr>
            <w:tcW w:w="1612" w:type="dxa"/>
            <w:gridSpan w:val="6"/>
            <w:tcBorders>
              <w:top w:val="single" w:sz="4" w:space="0" w:color="auto"/>
              <w:left w:val="single" w:sz="4" w:space="0" w:color="auto"/>
              <w:bottom w:val="single" w:sz="4" w:space="0" w:color="auto"/>
              <w:right w:val="single" w:sz="4" w:space="0" w:color="auto"/>
            </w:tcBorders>
          </w:tcPr>
          <w:p w14:paraId="40454673" w14:textId="77777777" w:rsidR="000B5CB6" w:rsidRPr="00F56758" w:rsidRDefault="000B5CB6" w:rsidP="00F90A8C">
            <w:pPr>
              <w:autoSpaceDE w:val="0"/>
              <w:autoSpaceDN w:val="0"/>
              <w:adjustRightInd w:val="0"/>
              <w:jc w:val="center"/>
              <w:rPr>
                <w:bCs/>
                <w:sz w:val="22"/>
                <w:szCs w:val="22"/>
              </w:rPr>
            </w:pPr>
            <w:r w:rsidRPr="00F56758">
              <w:rPr>
                <w:bCs/>
                <w:sz w:val="22"/>
                <w:szCs w:val="22"/>
              </w:rPr>
              <w:t>2018-2019</w:t>
            </w:r>
          </w:p>
        </w:tc>
        <w:tc>
          <w:tcPr>
            <w:tcW w:w="2708" w:type="dxa"/>
            <w:gridSpan w:val="5"/>
            <w:tcBorders>
              <w:top w:val="single" w:sz="4" w:space="0" w:color="auto"/>
              <w:left w:val="single" w:sz="4" w:space="0" w:color="auto"/>
              <w:bottom w:val="single" w:sz="4" w:space="0" w:color="auto"/>
              <w:right w:val="single" w:sz="4" w:space="0" w:color="auto"/>
            </w:tcBorders>
          </w:tcPr>
          <w:p w14:paraId="3CAC8F9B" w14:textId="77777777" w:rsidR="000B5CB6" w:rsidRPr="00F56758" w:rsidRDefault="000B5CB6" w:rsidP="00F90A8C">
            <w:pPr>
              <w:ind w:right="130"/>
              <w:jc w:val="center"/>
              <w:rPr>
                <w:bCs/>
                <w:sz w:val="22"/>
                <w:szCs w:val="22"/>
              </w:rPr>
            </w:pPr>
            <w:r w:rsidRPr="00F56758">
              <w:rPr>
                <w:bCs/>
                <w:sz w:val="22"/>
                <w:szCs w:val="22"/>
              </w:rPr>
              <w:t xml:space="preserve">Ministerul Educației, </w:t>
            </w:r>
            <w:r w:rsidRPr="006D2E9F">
              <w:rPr>
                <w:color w:val="000000"/>
                <w:shd w:val="clear" w:color="auto" w:fill="FFFFFF"/>
              </w:rPr>
              <w:t>Culturii şi Cercetării,</w:t>
            </w:r>
            <w:r w:rsidRPr="006D2E9F">
              <w:rPr>
                <w:bCs/>
                <w:sz w:val="22"/>
                <w:szCs w:val="22"/>
              </w:rPr>
              <w:t xml:space="preserve"> Ministerul Agriculturii, Dezvoltării Regionale și Mediului</w:t>
            </w:r>
          </w:p>
        </w:tc>
        <w:tc>
          <w:tcPr>
            <w:tcW w:w="2250" w:type="dxa"/>
            <w:gridSpan w:val="5"/>
            <w:tcBorders>
              <w:top w:val="single" w:sz="4" w:space="0" w:color="auto"/>
              <w:left w:val="single" w:sz="4" w:space="0" w:color="auto"/>
              <w:bottom w:val="single" w:sz="4" w:space="0" w:color="auto"/>
              <w:right w:val="single" w:sz="4" w:space="0" w:color="auto"/>
            </w:tcBorders>
          </w:tcPr>
          <w:p w14:paraId="430E0161" w14:textId="77777777" w:rsidR="000B5CB6" w:rsidRPr="00F56758" w:rsidRDefault="000B5CB6" w:rsidP="00F90A8C">
            <w:pPr>
              <w:autoSpaceDE w:val="0"/>
              <w:autoSpaceDN w:val="0"/>
              <w:adjustRightInd w:val="0"/>
              <w:jc w:val="center"/>
              <w:rPr>
                <w:bCs/>
                <w:sz w:val="22"/>
                <w:szCs w:val="22"/>
              </w:rPr>
            </w:pPr>
            <w:r w:rsidRPr="00F56758">
              <w:rPr>
                <w:bCs/>
                <w:sz w:val="22"/>
                <w:szCs w:val="22"/>
              </w:rPr>
              <w:t xml:space="preserve">Numărul de manuale și publicații noi plasate pe paginile web </w:t>
            </w:r>
          </w:p>
        </w:tc>
        <w:tc>
          <w:tcPr>
            <w:tcW w:w="1440" w:type="dxa"/>
            <w:gridSpan w:val="6"/>
            <w:tcBorders>
              <w:top w:val="single" w:sz="4" w:space="0" w:color="auto"/>
              <w:left w:val="single" w:sz="4" w:space="0" w:color="auto"/>
              <w:bottom w:val="single" w:sz="4" w:space="0" w:color="auto"/>
              <w:right w:val="single" w:sz="4" w:space="0" w:color="auto"/>
            </w:tcBorders>
          </w:tcPr>
          <w:p w14:paraId="0B57B870" w14:textId="77777777" w:rsidR="000B5CB6" w:rsidRPr="00F56758" w:rsidRDefault="000B5CB6" w:rsidP="00F90A8C">
            <w:pPr>
              <w:autoSpaceDE w:val="0"/>
              <w:autoSpaceDN w:val="0"/>
              <w:adjustRightInd w:val="0"/>
              <w:jc w:val="center"/>
              <w:rPr>
                <w:bCs/>
                <w:sz w:val="22"/>
                <w:szCs w:val="22"/>
              </w:rPr>
            </w:pPr>
            <w:r w:rsidRPr="00F56758">
              <w:rPr>
                <w:bCs/>
                <w:sz w:val="22"/>
                <w:szCs w:val="22"/>
              </w:rPr>
              <w:t>1 000 000</w:t>
            </w:r>
          </w:p>
        </w:tc>
        <w:tc>
          <w:tcPr>
            <w:tcW w:w="1710" w:type="dxa"/>
            <w:gridSpan w:val="5"/>
            <w:tcBorders>
              <w:top w:val="single" w:sz="4" w:space="0" w:color="auto"/>
              <w:left w:val="single" w:sz="4" w:space="0" w:color="auto"/>
              <w:bottom w:val="single" w:sz="4" w:space="0" w:color="auto"/>
              <w:right w:val="single" w:sz="4" w:space="0" w:color="auto"/>
            </w:tcBorders>
          </w:tcPr>
          <w:p w14:paraId="3F4B5E21" w14:textId="77777777" w:rsidR="000B5CB6" w:rsidRPr="00F56758" w:rsidRDefault="000B5CB6" w:rsidP="00F90A8C">
            <w:pPr>
              <w:autoSpaceDE w:val="0"/>
              <w:autoSpaceDN w:val="0"/>
              <w:adjustRightInd w:val="0"/>
              <w:jc w:val="center"/>
              <w:rPr>
                <w:bCs/>
                <w:sz w:val="22"/>
                <w:szCs w:val="22"/>
              </w:rPr>
            </w:pPr>
            <w:r w:rsidRPr="00F56758">
              <w:rPr>
                <w:bCs/>
                <w:sz w:val="22"/>
                <w:szCs w:val="22"/>
              </w:rPr>
              <w:t>Bugetul de stat; asistență externă;</w:t>
            </w:r>
          </w:p>
          <w:p w14:paraId="4966EFBB" w14:textId="77777777" w:rsidR="000B5CB6" w:rsidRPr="00F56758" w:rsidRDefault="000B5CB6" w:rsidP="00404A29">
            <w:pPr>
              <w:autoSpaceDE w:val="0"/>
              <w:autoSpaceDN w:val="0"/>
              <w:adjustRightInd w:val="0"/>
              <w:jc w:val="center"/>
              <w:rPr>
                <w:bCs/>
                <w:sz w:val="22"/>
                <w:szCs w:val="22"/>
              </w:rPr>
            </w:pPr>
            <w:r w:rsidRPr="00F56758">
              <w:rPr>
                <w:bCs/>
                <w:sz w:val="22"/>
                <w:szCs w:val="22"/>
              </w:rPr>
              <w:t xml:space="preserve">Fondul Ecologic Național </w:t>
            </w:r>
          </w:p>
        </w:tc>
      </w:tr>
      <w:tr w:rsidR="000B5CB6" w:rsidRPr="00F56758" w14:paraId="3009EBE2" w14:textId="77777777" w:rsidTr="006D2E9F">
        <w:trPr>
          <w:gridAfter w:val="1"/>
          <w:wAfter w:w="90" w:type="dxa"/>
        </w:trPr>
        <w:tc>
          <w:tcPr>
            <w:tcW w:w="630" w:type="dxa"/>
            <w:gridSpan w:val="3"/>
            <w:tcBorders>
              <w:top w:val="single" w:sz="4" w:space="0" w:color="auto"/>
              <w:left w:val="single" w:sz="4" w:space="0" w:color="auto"/>
              <w:bottom w:val="single" w:sz="4" w:space="0" w:color="auto"/>
              <w:right w:val="single" w:sz="4" w:space="0" w:color="auto"/>
            </w:tcBorders>
          </w:tcPr>
          <w:p w14:paraId="79AA5B63" w14:textId="77777777" w:rsidR="000B5CB6" w:rsidRPr="00F56758" w:rsidRDefault="000B5CB6" w:rsidP="00F90A8C">
            <w:pPr>
              <w:tabs>
                <w:tab w:val="left" w:pos="-90"/>
                <w:tab w:val="left" w:pos="0"/>
              </w:tabs>
              <w:ind w:right="130"/>
              <w:rPr>
                <w:bCs/>
                <w:sz w:val="22"/>
                <w:szCs w:val="22"/>
              </w:rPr>
            </w:pPr>
            <w:r w:rsidRPr="00F56758">
              <w:rPr>
                <w:bCs/>
                <w:sz w:val="22"/>
                <w:szCs w:val="22"/>
              </w:rPr>
              <w:t>63</w:t>
            </w:r>
          </w:p>
        </w:tc>
        <w:tc>
          <w:tcPr>
            <w:tcW w:w="3870" w:type="dxa"/>
            <w:gridSpan w:val="2"/>
            <w:tcBorders>
              <w:top w:val="single" w:sz="4" w:space="0" w:color="auto"/>
              <w:left w:val="single" w:sz="4" w:space="0" w:color="auto"/>
              <w:bottom w:val="single" w:sz="4" w:space="0" w:color="auto"/>
              <w:right w:val="single" w:sz="4" w:space="0" w:color="auto"/>
            </w:tcBorders>
          </w:tcPr>
          <w:p w14:paraId="1780CF11" w14:textId="77777777" w:rsidR="000B5CB6" w:rsidRPr="00F56758" w:rsidRDefault="000B5CB6" w:rsidP="00F90A8C">
            <w:pPr>
              <w:tabs>
                <w:tab w:val="left" w:pos="-90"/>
                <w:tab w:val="left" w:pos="0"/>
              </w:tabs>
              <w:ind w:right="130"/>
              <w:rPr>
                <w:bCs/>
                <w:sz w:val="22"/>
                <w:szCs w:val="22"/>
              </w:rPr>
            </w:pPr>
            <w:r w:rsidRPr="00F56758">
              <w:rPr>
                <w:bCs/>
                <w:sz w:val="22"/>
                <w:szCs w:val="22"/>
              </w:rPr>
              <w:t xml:space="preserve">Implicarea companiilor private și a persoanelor fizice în promovarea și implementarea economiei verzi </w:t>
            </w:r>
          </w:p>
        </w:tc>
        <w:tc>
          <w:tcPr>
            <w:tcW w:w="1612" w:type="dxa"/>
            <w:gridSpan w:val="6"/>
            <w:tcBorders>
              <w:top w:val="single" w:sz="4" w:space="0" w:color="auto"/>
              <w:left w:val="single" w:sz="4" w:space="0" w:color="auto"/>
              <w:bottom w:val="single" w:sz="4" w:space="0" w:color="auto"/>
              <w:right w:val="single" w:sz="4" w:space="0" w:color="auto"/>
            </w:tcBorders>
          </w:tcPr>
          <w:p w14:paraId="43947A72" w14:textId="77777777" w:rsidR="000B5CB6" w:rsidRPr="00F56758" w:rsidRDefault="000B5CB6" w:rsidP="00F90A8C">
            <w:pPr>
              <w:autoSpaceDE w:val="0"/>
              <w:autoSpaceDN w:val="0"/>
              <w:adjustRightInd w:val="0"/>
              <w:jc w:val="center"/>
              <w:rPr>
                <w:bCs/>
                <w:sz w:val="22"/>
                <w:szCs w:val="22"/>
              </w:rPr>
            </w:pPr>
            <w:r w:rsidRPr="00F56758">
              <w:rPr>
                <w:bCs/>
                <w:sz w:val="22"/>
                <w:szCs w:val="22"/>
              </w:rPr>
              <w:t>2018-2019</w:t>
            </w:r>
          </w:p>
        </w:tc>
        <w:tc>
          <w:tcPr>
            <w:tcW w:w="2708" w:type="dxa"/>
            <w:gridSpan w:val="5"/>
            <w:tcBorders>
              <w:top w:val="single" w:sz="4" w:space="0" w:color="auto"/>
              <w:left w:val="single" w:sz="4" w:space="0" w:color="auto"/>
              <w:bottom w:val="single" w:sz="4" w:space="0" w:color="auto"/>
              <w:right w:val="single" w:sz="4" w:space="0" w:color="auto"/>
            </w:tcBorders>
          </w:tcPr>
          <w:p w14:paraId="322A34E4" w14:textId="77777777" w:rsidR="000B5CB6" w:rsidRPr="00F56758" w:rsidRDefault="000B5CB6" w:rsidP="00F90A8C">
            <w:pPr>
              <w:ind w:right="130"/>
              <w:jc w:val="center"/>
              <w:rPr>
                <w:bCs/>
                <w:sz w:val="22"/>
                <w:szCs w:val="22"/>
              </w:rPr>
            </w:pPr>
            <w:r w:rsidRPr="00F56758">
              <w:rPr>
                <w:bCs/>
                <w:sz w:val="22"/>
                <w:szCs w:val="22"/>
              </w:rPr>
              <w:t xml:space="preserve">Ministerul Educației, </w:t>
            </w:r>
            <w:r w:rsidRPr="006D2E9F">
              <w:rPr>
                <w:color w:val="000000"/>
                <w:shd w:val="clear" w:color="auto" w:fill="FFFFFF"/>
              </w:rPr>
              <w:t>Culturii şi Cercetării,</w:t>
            </w:r>
            <w:r w:rsidRPr="006D2E9F">
              <w:rPr>
                <w:bCs/>
                <w:sz w:val="22"/>
                <w:szCs w:val="22"/>
              </w:rPr>
              <w:t xml:space="preserve"> Ministerul Agriculturii, Dezvoltării Regionale și Mediului</w:t>
            </w:r>
          </w:p>
        </w:tc>
        <w:tc>
          <w:tcPr>
            <w:tcW w:w="2250" w:type="dxa"/>
            <w:gridSpan w:val="5"/>
            <w:tcBorders>
              <w:top w:val="single" w:sz="4" w:space="0" w:color="auto"/>
              <w:left w:val="single" w:sz="4" w:space="0" w:color="auto"/>
              <w:bottom w:val="single" w:sz="4" w:space="0" w:color="auto"/>
              <w:right w:val="single" w:sz="4" w:space="0" w:color="auto"/>
            </w:tcBorders>
          </w:tcPr>
          <w:p w14:paraId="183BE1A0" w14:textId="77777777" w:rsidR="000B5CB6" w:rsidRPr="00F56758" w:rsidRDefault="000B5CB6" w:rsidP="00F90A8C">
            <w:pPr>
              <w:autoSpaceDE w:val="0"/>
              <w:autoSpaceDN w:val="0"/>
              <w:adjustRightInd w:val="0"/>
              <w:jc w:val="center"/>
              <w:rPr>
                <w:bCs/>
                <w:sz w:val="22"/>
                <w:szCs w:val="22"/>
              </w:rPr>
            </w:pPr>
            <w:r w:rsidRPr="00F56758">
              <w:rPr>
                <w:bCs/>
                <w:sz w:val="22"/>
                <w:szCs w:val="22"/>
              </w:rPr>
              <w:t xml:space="preserve">Numărul de inițiative private pentru promovarea economiei verzi </w:t>
            </w:r>
          </w:p>
        </w:tc>
        <w:tc>
          <w:tcPr>
            <w:tcW w:w="1440" w:type="dxa"/>
            <w:gridSpan w:val="6"/>
            <w:tcBorders>
              <w:top w:val="single" w:sz="4" w:space="0" w:color="auto"/>
              <w:left w:val="single" w:sz="4" w:space="0" w:color="auto"/>
              <w:bottom w:val="single" w:sz="4" w:space="0" w:color="auto"/>
              <w:right w:val="single" w:sz="4" w:space="0" w:color="auto"/>
            </w:tcBorders>
          </w:tcPr>
          <w:p w14:paraId="4C4B85F3" w14:textId="77777777" w:rsidR="000B5CB6" w:rsidRPr="00F56758" w:rsidRDefault="000B5CB6" w:rsidP="00F90A8C">
            <w:pPr>
              <w:autoSpaceDE w:val="0"/>
              <w:autoSpaceDN w:val="0"/>
              <w:adjustRightInd w:val="0"/>
              <w:jc w:val="center"/>
              <w:rPr>
                <w:bCs/>
                <w:sz w:val="22"/>
                <w:szCs w:val="22"/>
              </w:rPr>
            </w:pPr>
            <w:r w:rsidRPr="00F56758">
              <w:rPr>
                <w:bCs/>
                <w:sz w:val="22"/>
                <w:szCs w:val="22"/>
              </w:rPr>
              <w:t>Va fi stabilit</w:t>
            </w:r>
          </w:p>
        </w:tc>
        <w:tc>
          <w:tcPr>
            <w:tcW w:w="1710" w:type="dxa"/>
            <w:gridSpan w:val="5"/>
            <w:tcBorders>
              <w:top w:val="single" w:sz="4" w:space="0" w:color="auto"/>
              <w:left w:val="single" w:sz="4" w:space="0" w:color="auto"/>
              <w:bottom w:val="single" w:sz="4" w:space="0" w:color="auto"/>
              <w:right w:val="single" w:sz="4" w:space="0" w:color="auto"/>
            </w:tcBorders>
          </w:tcPr>
          <w:p w14:paraId="085E986B" w14:textId="77777777" w:rsidR="000B5CB6" w:rsidRPr="00F56758" w:rsidRDefault="000B5CB6" w:rsidP="00F90A8C">
            <w:pPr>
              <w:autoSpaceDE w:val="0"/>
              <w:autoSpaceDN w:val="0"/>
              <w:adjustRightInd w:val="0"/>
              <w:jc w:val="center"/>
              <w:rPr>
                <w:bCs/>
                <w:sz w:val="22"/>
                <w:szCs w:val="22"/>
              </w:rPr>
            </w:pPr>
            <w:r w:rsidRPr="00F56758">
              <w:rPr>
                <w:bCs/>
                <w:sz w:val="22"/>
                <w:szCs w:val="22"/>
              </w:rPr>
              <w:t>Fonduri private</w:t>
            </w:r>
          </w:p>
        </w:tc>
      </w:tr>
      <w:tr w:rsidR="000B5CB6" w:rsidRPr="00F56758" w14:paraId="4EE98A9D" w14:textId="77777777" w:rsidTr="006D2E9F">
        <w:trPr>
          <w:gridAfter w:val="1"/>
          <w:wAfter w:w="90" w:type="dxa"/>
        </w:trPr>
        <w:tc>
          <w:tcPr>
            <w:tcW w:w="630" w:type="dxa"/>
            <w:gridSpan w:val="3"/>
            <w:tcBorders>
              <w:top w:val="single" w:sz="4" w:space="0" w:color="auto"/>
              <w:left w:val="single" w:sz="4" w:space="0" w:color="auto"/>
              <w:bottom w:val="single" w:sz="4" w:space="0" w:color="auto"/>
              <w:right w:val="single" w:sz="4" w:space="0" w:color="auto"/>
            </w:tcBorders>
          </w:tcPr>
          <w:p w14:paraId="07AAFA9F" w14:textId="77777777" w:rsidR="000B5CB6" w:rsidRPr="00F56758" w:rsidRDefault="000B5CB6" w:rsidP="00F90A8C">
            <w:pPr>
              <w:pStyle w:val="List1"/>
              <w:numPr>
                <w:ilvl w:val="0"/>
                <w:numId w:val="0"/>
              </w:numPr>
              <w:tabs>
                <w:tab w:val="left" w:pos="-90"/>
                <w:tab w:val="left" w:pos="0"/>
              </w:tabs>
              <w:spacing w:after="0"/>
              <w:contextualSpacing/>
              <w:jc w:val="left"/>
              <w:rPr>
                <w:rFonts w:ascii="Times New Roman" w:hAnsi="Times New Roman"/>
                <w:color w:val="auto"/>
                <w:sz w:val="22"/>
                <w:szCs w:val="22"/>
              </w:rPr>
            </w:pPr>
            <w:r w:rsidRPr="00F56758">
              <w:rPr>
                <w:rFonts w:ascii="Times New Roman" w:hAnsi="Times New Roman"/>
                <w:color w:val="auto"/>
                <w:sz w:val="22"/>
                <w:szCs w:val="22"/>
              </w:rPr>
              <w:t>64</w:t>
            </w:r>
          </w:p>
        </w:tc>
        <w:tc>
          <w:tcPr>
            <w:tcW w:w="3870" w:type="dxa"/>
            <w:gridSpan w:val="2"/>
            <w:tcBorders>
              <w:top w:val="single" w:sz="4" w:space="0" w:color="auto"/>
              <w:left w:val="single" w:sz="4" w:space="0" w:color="auto"/>
              <w:bottom w:val="single" w:sz="4" w:space="0" w:color="auto"/>
              <w:right w:val="single" w:sz="4" w:space="0" w:color="auto"/>
            </w:tcBorders>
          </w:tcPr>
          <w:p w14:paraId="455D5E1C" w14:textId="77777777" w:rsidR="000B5CB6" w:rsidRPr="00F56758" w:rsidRDefault="000B5CB6" w:rsidP="00F90A8C">
            <w:pPr>
              <w:pStyle w:val="List1"/>
              <w:numPr>
                <w:ilvl w:val="0"/>
                <w:numId w:val="0"/>
              </w:numPr>
              <w:tabs>
                <w:tab w:val="left" w:pos="-90"/>
                <w:tab w:val="left" w:pos="0"/>
              </w:tabs>
              <w:spacing w:after="0"/>
              <w:contextualSpacing/>
              <w:jc w:val="left"/>
              <w:rPr>
                <w:rFonts w:ascii="Times New Roman" w:hAnsi="Times New Roman"/>
                <w:color w:val="auto"/>
                <w:sz w:val="22"/>
                <w:szCs w:val="22"/>
              </w:rPr>
            </w:pPr>
            <w:r w:rsidRPr="00F56758">
              <w:rPr>
                <w:rFonts w:ascii="Times New Roman" w:hAnsi="Times New Roman"/>
                <w:color w:val="auto"/>
                <w:sz w:val="22"/>
                <w:szCs w:val="22"/>
              </w:rPr>
              <w:t xml:space="preserve">Promovarea școlilor ecologice și a școlilor pentru dezvoltare durabilă, aplicarea setului Green Pack </w:t>
            </w:r>
          </w:p>
        </w:tc>
        <w:tc>
          <w:tcPr>
            <w:tcW w:w="1612" w:type="dxa"/>
            <w:gridSpan w:val="6"/>
            <w:tcBorders>
              <w:top w:val="single" w:sz="4" w:space="0" w:color="auto"/>
              <w:left w:val="single" w:sz="4" w:space="0" w:color="auto"/>
              <w:bottom w:val="single" w:sz="4" w:space="0" w:color="auto"/>
              <w:right w:val="single" w:sz="4" w:space="0" w:color="auto"/>
            </w:tcBorders>
          </w:tcPr>
          <w:p w14:paraId="29F0226D" w14:textId="77777777" w:rsidR="000B5CB6" w:rsidRPr="00F56758" w:rsidRDefault="000B5CB6" w:rsidP="00F90A8C">
            <w:pPr>
              <w:autoSpaceDE w:val="0"/>
              <w:autoSpaceDN w:val="0"/>
              <w:adjustRightInd w:val="0"/>
              <w:jc w:val="center"/>
              <w:rPr>
                <w:bCs/>
                <w:sz w:val="22"/>
                <w:szCs w:val="22"/>
              </w:rPr>
            </w:pPr>
            <w:r w:rsidRPr="00F56758">
              <w:rPr>
                <w:bCs/>
                <w:sz w:val="22"/>
                <w:szCs w:val="22"/>
              </w:rPr>
              <w:t>2018-2019</w:t>
            </w:r>
          </w:p>
        </w:tc>
        <w:tc>
          <w:tcPr>
            <w:tcW w:w="2708" w:type="dxa"/>
            <w:gridSpan w:val="5"/>
            <w:tcBorders>
              <w:top w:val="single" w:sz="4" w:space="0" w:color="auto"/>
              <w:left w:val="single" w:sz="4" w:space="0" w:color="auto"/>
              <w:bottom w:val="single" w:sz="4" w:space="0" w:color="auto"/>
              <w:right w:val="single" w:sz="4" w:space="0" w:color="auto"/>
            </w:tcBorders>
          </w:tcPr>
          <w:p w14:paraId="7C6589A8" w14:textId="77777777" w:rsidR="000B5CB6" w:rsidRPr="00F56758" w:rsidRDefault="000B5CB6">
            <w:pPr>
              <w:autoSpaceDE w:val="0"/>
              <w:autoSpaceDN w:val="0"/>
              <w:adjustRightInd w:val="0"/>
              <w:jc w:val="center"/>
              <w:rPr>
                <w:bCs/>
                <w:sz w:val="22"/>
                <w:szCs w:val="22"/>
              </w:rPr>
            </w:pPr>
            <w:r w:rsidRPr="00F56758">
              <w:rPr>
                <w:bCs/>
                <w:sz w:val="22"/>
                <w:szCs w:val="22"/>
              </w:rPr>
              <w:t xml:space="preserve">Ministerul Educației, </w:t>
            </w:r>
            <w:r w:rsidRPr="006D2E9F">
              <w:rPr>
                <w:color w:val="000000"/>
                <w:shd w:val="clear" w:color="auto" w:fill="FFFFFF"/>
              </w:rPr>
              <w:t>Culturii şi Cercetării,</w:t>
            </w:r>
            <w:r w:rsidRPr="00F56758">
              <w:rPr>
                <w:bCs/>
                <w:sz w:val="22"/>
                <w:szCs w:val="22"/>
              </w:rPr>
              <w:t xml:space="preserve"> Ministerul Agriculturii, Dezvoltării Regionale și Mediului </w:t>
            </w:r>
          </w:p>
        </w:tc>
        <w:tc>
          <w:tcPr>
            <w:tcW w:w="2250" w:type="dxa"/>
            <w:gridSpan w:val="5"/>
            <w:tcBorders>
              <w:top w:val="single" w:sz="4" w:space="0" w:color="auto"/>
              <w:left w:val="single" w:sz="4" w:space="0" w:color="auto"/>
              <w:bottom w:val="single" w:sz="4" w:space="0" w:color="auto"/>
              <w:right w:val="single" w:sz="4" w:space="0" w:color="auto"/>
            </w:tcBorders>
          </w:tcPr>
          <w:p w14:paraId="5E5EFEF8" w14:textId="77777777" w:rsidR="000B5CB6" w:rsidRPr="00F56758" w:rsidRDefault="000B5CB6" w:rsidP="00F90A8C">
            <w:pPr>
              <w:autoSpaceDE w:val="0"/>
              <w:autoSpaceDN w:val="0"/>
              <w:adjustRightInd w:val="0"/>
              <w:jc w:val="center"/>
              <w:rPr>
                <w:bCs/>
                <w:sz w:val="22"/>
                <w:szCs w:val="22"/>
              </w:rPr>
            </w:pPr>
            <w:r w:rsidRPr="00F56758">
              <w:rPr>
                <w:sz w:val="22"/>
                <w:szCs w:val="22"/>
              </w:rPr>
              <w:t xml:space="preserve">Numărul de școli ecologice și școli pentru dezvoltare durabilă </w:t>
            </w:r>
            <w:r w:rsidRPr="00F56758">
              <w:rPr>
                <w:bCs/>
                <w:sz w:val="22"/>
                <w:szCs w:val="22"/>
              </w:rPr>
              <w:t>create</w:t>
            </w:r>
          </w:p>
        </w:tc>
        <w:tc>
          <w:tcPr>
            <w:tcW w:w="1440" w:type="dxa"/>
            <w:gridSpan w:val="6"/>
            <w:tcBorders>
              <w:top w:val="single" w:sz="4" w:space="0" w:color="auto"/>
              <w:left w:val="single" w:sz="4" w:space="0" w:color="auto"/>
              <w:bottom w:val="single" w:sz="4" w:space="0" w:color="auto"/>
              <w:right w:val="single" w:sz="4" w:space="0" w:color="auto"/>
            </w:tcBorders>
          </w:tcPr>
          <w:p w14:paraId="7D68638E" w14:textId="77777777" w:rsidR="000B5CB6" w:rsidRPr="00F56758" w:rsidRDefault="000B5CB6" w:rsidP="00F90A8C">
            <w:pPr>
              <w:autoSpaceDE w:val="0"/>
              <w:autoSpaceDN w:val="0"/>
              <w:adjustRightInd w:val="0"/>
              <w:jc w:val="center"/>
              <w:rPr>
                <w:bCs/>
                <w:sz w:val="22"/>
                <w:szCs w:val="22"/>
              </w:rPr>
            </w:pPr>
            <w:r w:rsidRPr="00F56758">
              <w:rPr>
                <w:bCs/>
                <w:sz w:val="22"/>
                <w:szCs w:val="22"/>
              </w:rPr>
              <w:t>500 000</w:t>
            </w:r>
          </w:p>
        </w:tc>
        <w:tc>
          <w:tcPr>
            <w:tcW w:w="1710" w:type="dxa"/>
            <w:gridSpan w:val="5"/>
            <w:tcBorders>
              <w:top w:val="single" w:sz="4" w:space="0" w:color="auto"/>
              <w:left w:val="single" w:sz="4" w:space="0" w:color="auto"/>
              <w:bottom w:val="single" w:sz="4" w:space="0" w:color="auto"/>
              <w:right w:val="single" w:sz="4" w:space="0" w:color="auto"/>
            </w:tcBorders>
          </w:tcPr>
          <w:p w14:paraId="28C03B45" w14:textId="77777777" w:rsidR="000B5CB6" w:rsidRPr="00F56758" w:rsidRDefault="000B5CB6" w:rsidP="00F90A8C">
            <w:pPr>
              <w:autoSpaceDE w:val="0"/>
              <w:autoSpaceDN w:val="0"/>
              <w:adjustRightInd w:val="0"/>
              <w:jc w:val="center"/>
              <w:rPr>
                <w:bCs/>
                <w:sz w:val="22"/>
                <w:szCs w:val="22"/>
              </w:rPr>
            </w:pPr>
            <w:r w:rsidRPr="00F56758">
              <w:rPr>
                <w:bCs/>
                <w:sz w:val="22"/>
                <w:szCs w:val="22"/>
              </w:rPr>
              <w:t>Bugetul de stat; asistență externă;</w:t>
            </w:r>
          </w:p>
          <w:p w14:paraId="71AE8321" w14:textId="77777777" w:rsidR="000B5CB6" w:rsidRPr="00F56758" w:rsidRDefault="000B5CB6" w:rsidP="00404A29">
            <w:pPr>
              <w:autoSpaceDE w:val="0"/>
              <w:autoSpaceDN w:val="0"/>
              <w:adjustRightInd w:val="0"/>
              <w:jc w:val="center"/>
              <w:rPr>
                <w:bCs/>
                <w:sz w:val="22"/>
                <w:szCs w:val="22"/>
              </w:rPr>
            </w:pPr>
            <w:r w:rsidRPr="00F56758">
              <w:rPr>
                <w:bCs/>
                <w:sz w:val="22"/>
                <w:szCs w:val="22"/>
              </w:rPr>
              <w:t xml:space="preserve">Fondul Ecologic Național </w:t>
            </w:r>
          </w:p>
        </w:tc>
      </w:tr>
      <w:tr w:rsidR="000B5CB6" w:rsidRPr="00F56758" w14:paraId="2A6A6097" w14:textId="77777777" w:rsidTr="006D2E9F">
        <w:trPr>
          <w:gridAfter w:val="1"/>
          <w:wAfter w:w="90" w:type="dxa"/>
        </w:trPr>
        <w:tc>
          <w:tcPr>
            <w:tcW w:w="630" w:type="dxa"/>
            <w:gridSpan w:val="3"/>
            <w:tcBorders>
              <w:top w:val="single" w:sz="4" w:space="0" w:color="auto"/>
              <w:left w:val="single" w:sz="4" w:space="0" w:color="auto"/>
              <w:bottom w:val="single" w:sz="4" w:space="0" w:color="auto"/>
              <w:right w:val="single" w:sz="4" w:space="0" w:color="auto"/>
            </w:tcBorders>
          </w:tcPr>
          <w:p w14:paraId="70778C2A" w14:textId="77777777" w:rsidR="000B5CB6" w:rsidRPr="00F56758" w:rsidRDefault="000B5CB6" w:rsidP="00F90A8C">
            <w:pPr>
              <w:pStyle w:val="List1"/>
              <w:numPr>
                <w:ilvl w:val="0"/>
                <w:numId w:val="0"/>
              </w:numPr>
              <w:tabs>
                <w:tab w:val="left" w:pos="-90"/>
                <w:tab w:val="left" w:pos="0"/>
              </w:tabs>
              <w:spacing w:after="0"/>
              <w:contextualSpacing/>
              <w:jc w:val="left"/>
              <w:rPr>
                <w:rFonts w:ascii="Times New Roman" w:hAnsi="Times New Roman"/>
                <w:sz w:val="22"/>
                <w:szCs w:val="22"/>
              </w:rPr>
            </w:pPr>
            <w:r w:rsidRPr="00F56758">
              <w:rPr>
                <w:rFonts w:ascii="Times New Roman" w:hAnsi="Times New Roman"/>
                <w:sz w:val="22"/>
                <w:szCs w:val="22"/>
              </w:rPr>
              <w:t>65</w:t>
            </w:r>
          </w:p>
        </w:tc>
        <w:tc>
          <w:tcPr>
            <w:tcW w:w="3870" w:type="dxa"/>
            <w:gridSpan w:val="2"/>
            <w:tcBorders>
              <w:top w:val="single" w:sz="4" w:space="0" w:color="auto"/>
              <w:left w:val="single" w:sz="4" w:space="0" w:color="auto"/>
              <w:bottom w:val="single" w:sz="4" w:space="0" w:color="auto"/>
              <w:right w:val="single" w:sz="4" w:space="0" w:color="auto"/>
            </w:tcBorders>
          </w:tcPr>
          <w:p w14:paraId="35490D03" w14:textId="77777777" w:rsidR="000B5CB6" w:rsidRPr="00F56758" w:rsidRDefault="000B5CB6" w:rsidP="00F90A8C">
            <w:pPr>
              <w:pStyle w:val="List1"/>
              <w:numPr>
                <w:ilvl w:val="0"/>
                <w:numId w:val="0"/>
              </w:numPr>
              <w:tabs>
                <w:tab w:val="left" w:pos="-90"/>
                <w:tab w:val="left" w:pos="0"/>
              </w:tabs>
              <w:spacing w:after="0"/>
              <w:contextualSpacing/>
              <w:jc w:val="left"/>
              <w:rPr>
                <w:rFonts w:ascii="Times New Roman" w:hAnsi="Times New Roman"/>
                <w:color w:val="auto"/>
                <w:sz w:val="22"/>
                <w:szCs w:val="22"/>
              </w:rPr>
            </w:pPr>
            <w:r w:rsidRPr="00F56758">
              <w:rPr>
                <w:rFonts w:ascii="Times New Roman" w:hAnsi="Times New Roman"/>
                <w:sz w:val="22"/>
                <w:szCs w:val="22"/>
              </w:rPr>
              <w:t xml:space="preserve">Promovarea principiilor de „universitate verde” în universitățile de stat și private din Republica Moldova </w:t>
            </w:r>
          </w:p>
        </w:tc>
        <w:tc>
          <w:tcPr>
            <w:tcW w:w="1612" w:type="dxa"/>
            <w:gridSpan w:val="6"/>
            <w:tcBorders>
              <w:top w:val="single" w:sz="4" w:space="0" w:color="auto"/>
              <w:left w:val="single" w:sz="4" w:space="0" w:color="auto"/>
              <w:bottom w:val="single" w:sz="4" w:space="0" w:color="auto"/>
              <w:right w:val="single" w:sz="4" w:space="0" w:color="auto"/>
            </w:tcBorders>
          </w:tcPr>
          <w:p w14:paraId="4E84F957" w14:textId="77777777" w:rsidR="000B5CB6" w:rsidRPr="00F56758" w:rsidRDefault="000B5CB6" w:rsidP="00F90A8C">
            <w:pPr>
              <w:autoSpaceDE w:val="0"/>
              <w:autoSpaceDN w:val="0"/>
              <w:adjustRightInd w:val="0"/>
              <w:jc w:val="center"/>
              <w:rPr>
                <w:bCs/>
                <w:sz w:val="22"/>
                <w:szCs w:val="22"/>
              </w:rPr>
            </w:pPr>
            <w:r w:rsidRPr="00F56758">
              <w:rPr>
                <w:bCs/>
                <w:sz w:val="22"/>
                <w:szCs w:val="22"/>
              </w:rPr>
              <w:t>2018-2019</w:t>
            </w:r>
          </w:p>
        </w:tc>
        <w:tc>
          <w:tcPr>
            <w:tcW w:w="2708" w:type="dxa"/>
            <w:gridSpan w:val="5"/>
            <w:tcBorders>
              <w:top w:val="single" w:sz="4" w:space="0" w:color="auto"/>
              <w:left w:val="single" w:sz="4" w:space="0" w:color="auto"/>
              <w:bottom w:val="single" w:sz="4" w:space="0" w:color="auto"/>
              <w:right w:val="single" w:sz="4" w:space="0" w:color="auto"/>
            </w:tcBorders>
          </w:tcPr>
          <w:p w14:paraId="5E5E62DC" w14:textId="77777777" w:rsidR="000B5CB6" w:rsidRPr="00F56758" w:rsidRDefault="000B5CB6">
            <w:pPr>
              <w:autoSpaceDE w:val="0"/>
              <w:autoSpaceDN w:val="0"/>
              <w:adjustRightInd w:val="0"/>
              <w:jc w:val="center"/>
              <w:rPr>
                <w:bCs/>
                <w:sz w:val="22"/>
                <w:szCs w:val="22"/>
              </w:rPr>
            </w:pPr>
            <w:r w:rsidRPr="00F56758">
              <w:rPr>
                <w:bCs/>
                <w:sz w:val="22"/>
                <w:szCs w:val="22"/>
              </w:rPr>
              <w:t xml:space="preserve">Ministerul Educației, </w:t>
            </w:r>
            <w:r w:rsidRPr="006D2E9F">
              <w:rPr>
                <w:color w:val="000000"/>
                <w:shd w:val="clear" w:color="auto" w:fill="FFFFFF"/>
              </w:rPr>
              <w:t>Culturii şi Cercetării,</w:t>
            </w:r>
            <w:r w:rsidRPr="006D2E9F">
              <w:rPr>
                <w:bCs/>
                <w:sz w:val="22"/>
                <w:szCs w:val="22"/>
              </w:rPr>
              <w:t xml:space="preserve"> Ministerul Agriculturii, Dezvoltării Regionale și Mediului</w:t>
            </w:r>
          </w:p>
        </w:tc>
        <w:tc>
          <w:tcPr>
            <w:tcW w:w="2250" w:type="dxa"/>
            <w:gridSpan w:val="5"/>
            <w:tcBorders>
              <w:top w:val="single" w:sz="4" w:space="0" w:color="auto"/>
              <w:left w:val="single" w:sz="4" w:space="0" w:color="auto"/>
              <w:bottom w:val="single" w:sz="4" w:space="0" w:color="auto"/>
              <w:right w:val="single" w:sz="4" w:space="0" w:color="auto"/>
            </w:tcBorders>
          </w:tcPr>
          <w:p w14:paraId="66036D1C" w14:textId="77777777" w:rsidR="000B5CB6" w:rsidRPr="00F56758" w:rsidRDefault="000B5CB6" w:rsidP="00F90A8C">
            <w:pPr>
              <w:autoSpaceDE w:val="0"/>
              <w:autoSpaceDN w:val="0"/>
              <w:adjustRightInd w:val="0"/>
              <w:jc w:val="center"/>
              <w:rPr>
                <w:bCs/>
                <w:sz w:val="22"/>
                <w:szCs w:val="22"/>
              </w:rPr>
            </w:pPr>
            <w:r w:rsidRPr="00F56758">
              <w:rPr>
                <w:bCs/>
                <w:sz w:val="22"/>
                <w:szCs w:val="22"/>
              </w:rPr>
              <w:t xml:space="preserve">Numărul de universități care aplică principiile de „universitate verde” </w:t>
            </w:r>
          </w:p>
        </w:tc>
        <w:tc>
          <w:tcPr>
            <w:tcW w:w="1440" w:type="dxa"/>
            <w:gridSpan w:val="6"/>
            <w:tcBorders>
              <w:top w:val="single" w:sz="4" w:space="0" w:color="auto"/>
              <w:left w:val="single" w:sz="4" w:space="0" w:color="auto"/>
              <w:bottom w:val="single" w:sz="4" w:space="0" w:color="auto"/>
              <w:right w:val="single" w:sz="4" w:space="0" w:color="auto"/>
            </w:tcBorders>
          </w:tcPr>
          <w:p w14:paraId="2C7DA72F" w14:textId="77777777" w:rsidR="000B5CB6" w:rsidRPr="00F56758" w:rsidRDefault="000B5CB6" w:rsidP="00F90A8C">
            <w:pPr>
              <w:autoSpaceDE w:val="0"/>
              <w:autoSpaceDN w:val="0"/>
              <w:adjustRightInd w:val="0"/>
              <w:jc w:val="center"/>
              <w:rPr>
                <w:bCs/>
                <w:sz w:val="22"/>
                <w:szCs w:val="22"/>
              </w:rPr>
            </w:pPr>
            <w:r w:rsidRPr="00F56758">
              <w:rPr>
                <w:bCs/>
                <w:sz w:val="22"/>
                <w:szCs w:val="22"/>
              </w:rPr>
              <w:t>Va fi stabilit</w:t>
            </w:r>
          </w:p>
        </w:tc>
        <w:tc>
          <w:tcPr>
            <w:tcW w:w="1710" w:type="dxa"/>
            <w:gridSpan w:val="5"/>
            <w:tcBorders>
              <w:top w:val="single" w:sz="4" w:space="0" w:color="auto"/>
              <w:left w:val="single" w:sz="4" w:space="0" w:color="auto"/>
              <w:bottom w:val="single" w:sz="4" w:space="0" w:color="auto"/>
              <w:right w:val="single" w:sz="4" w:space="0" w:color="auto"/>
            </w:tcBorders>
          </w:tcPr>
          <w:p w14:paraId="6B839202" w14:textId="77777777" w:rsidR="000B5CB6" w:rsidRPr="00F56758" w:rsidRDefault="000B5CB6" w:rsidP="00F90A8C">
            <w:pPr>
              <w:autoSpaceDE w:val="0"/>
              <w:autoSpaceDN w:val="0"/>
              <w:adjustRightInd w:val="0"/>
              <w:jc w:val="center"/>
              <w:rPr>
                <w:bCs/>
                <w:sz w:val="22"/>
                <w:szCs w:val="22"/>
              </w:rPr>
            </w:pPr>
            <w:r w:rsidRPr="00F56758">
              <w:rPr>
                <w:bCs/>
                <w:sz w:val="22"/>
                <w:szCs w:val="22"/>
              </w:rPr>
              <w:t>Bugetul de stat; asistență externă;</w:t>
            </w:r>
          </w:p>
          <w:p w14:paraId="3185520F" w14:textId="77777777" w:rsidR="000B5CB6" w:rsidRPr="00F56758" w:rsidRDefault="000B5CB6" w:rsidP="00F90A8C">
            <w:pPr>
              <w:autoSpaceDE w:val="0"/>
              <w:autoSpaceDN w:val="0"/>
              <w:adjustRightInd w:val="0"/>
              <w:jc w:val="center"/>
              <w:rPr>
                <w:bCs/>
                <w:sz w:val="22"/>
                <w:szCs w:val="22"/>
              </w:rPr>
            </w:pPr>
            <w:r w:rsidRPr="00F56758">
              <w:rPr>
                <w:bCs/>
                <w:sz w:val="22"/>
                <w:szCs w:val="22"/>
              </w:rPr>
              <w:t xml:space="preserve">Fondul Ecologic Național </w:t>
            </w:r>
          </w:p>
          <w:p w14:paraId="62A9E2B0" w14:textId="77777777" w:rsidR="000B5CB6" w:rsidRPr="00F56758" w:rsidRDefault="000B5CB6" w:rsidP="00F90A8C">
            <w:pPr>
              <w:autoSpaceDE w:val="0"/>
              <w:autoSpaceDN w:val="0"/>
              <w:adjustRightInd w:val="0"/>
              <w:jc w:val="center"/>
              <w:rPr>
                <w:bCs/>
                <w:sz w:val="22"/>
                <w:szCs w:val="22"/>
              </w:rPr>
            </w:pPr>
          </w:p>
        </w:tc>
      </w:tr>
      <w:tr w:rsidR="000C4277" w:rsidRPr="00F56758" w14:paraId="30ABFA6D" w14:textId="77777777" w:rsidTr="006D2E9F">
        <w:trPr>
          <w:gridAfter w:val="1"/>
          <w:wAfter w:w="90" w:type="dxa"/>
        </w:trPr>
        <w:tc>
          <w:tcPr>
            <w:tcW w:w="14220" w:type="dxa"/>
            <w:gridSpan w:val="32"/>
            <w:tcBorders>
              <w:top w:val="single" w:sz="4" w:space="0" w:color="auto"/>
              <w:left w:val="single" w:sz="4" w:space="0" w:color="auto"/>
              <w:bottom w:val="single" w:sz="4" w:space="0" w:color="auto"/>
              <w:right w:val="single" w:sz="4" w:space="0" w:color="auto"/>
            </w:tcBorders>
          </w:tcPr>
          <w:p w14:paraId="4E0854D9" w14:textId="77777777" w:rsidR="007307A1" w:rsidRPr="00F56758" w:rsidRDefault="007307A1" w:rsidP="00AF1E97">
            <w:pPr>
              <w:spacing w:before="240" w:after="200" w:line="276" w:lineRule="auto"/>
              <w:ind w:left="720" w:firstLine="720"/>
              <w:jc w:val="center"/>
              <w:rPr>
                <w:rFonts w:eastAsia="Calibri"/>
                <w:b/>
                <w:bCs/>
                <w:sz w:val="22"/>
                <w:szCs w:val="22"/>
              </w:rPr>
            </w:pPr>
            <w:r w:rsidRPr="00F56758">
              <w:rPr>
                <w:rFonts w:eastAsia="Calibri"/>
                <w:b/>
                <w:bCs/>
                <w:i/>
                <w:sz w:val="22"/>
                <w:szCs w:val="22"/>
              </w:rPr>
              <w:t xml:space="preserve">Obiectiv specific 9. </w:t>
            </w:r>
            <w:r w:rsidRPr="00F56758">
              <w:rPr>
                <w:b/>
                <w:sz w:val="22"/>
                <w:szCs w:val="22"/>
              </w:rPr>
              <w:t xml:space="preserve">Eficientizarea Resurselor și Producerea mai Pură / Industria verde / Producția ecologică și consumul durabil </w:t>
            </w:r>
          </w:p>
        </w:tc>
      </w:tr>
      <w:tr w:rsidR="000C4277" w:rsidRPr="00F56758" w14:paraId="1CA4C29B" w14:textId="77777777" w:rsidTr="006D2E9F">
        <w:trPr>
          <w:gridAfter w:val="1"/>
          <w:wAfter w:w="90" w:type="dxa"/>
          <w:trHeight w:val="622"/>
        </w:trPr>
        <w:tc>
          <w:tcPr>
            <w:tcW w:w="630" w:type="dxa"/>
            <w:gridSpan w:val="3"/>
            <w:tcBorders>
              <w:top w:val="single" w:sz="4" w:space="0" w:color="auto"/>
              <w:left w:val="single" w:sz="4" w:space="0" w:color="auto"/>
              <w:bottom w:val="single" w:sz="4" w:space="0" w:color="auto"/>
              <w:right w:val="single" w:sz="4" w:space="0" w:color="auto"/>
            </w:tcBorders>
          </w:tcPr>
          <w:p w14:paraId="50B2E929" w14:textId="77777777" w:rsidR="007307A1" w:rsidRPr="00F56758" w:rsidRDefault="007307A1" w:rsidP="00AF1E97">
            <w:pPr>
              <w:tabs>
                <w:tab w:val="left" w:pos="-90"/>
                <w:tab w:val="left" w:pos="0"/>
              </w:tabs>
              <w:spacing w:before="120" w:line="276" w:lineRule="auto"/>
              <w:ind w:right="130"/>
              <w:rPr>
                <w:rFonts w:eastAsia="Calibri"/>
                <w:bCs/>
                <w:sz w:val="22"/>
                <w:szCs w:val="22"/>
              </w:rPr>
            </w:pPr>
            <w:r w:rsidRPr="00F56758">
              <w:rPr>
                <w:rFonts w:eastAsia="Calibri"/>
                <w:bCs/>
                <w:sz w:val="22"/>
                <w:szCs w:val="22"/>
              </w:rPr>
              <w:t>66</w:t>
            </w:r>
          </w:p>
        </w:tc>
        <w:tc>
          <w:tcPr>
            <w:tcW w:w="3870" w:type="dxa"/>
            <w:gridSpan w:val="2"/>
            <w:tcBorders>
              <w:top w:val="single" w:sz="4" w:space="0" w:color="auto"/>
              <w:left w:val="single" w:sz="4" w:space="0" w:color="auto"/>
              <w:bottom w:val="single" w:sz="4" w:space="0" w:color="auto"/>
              <w:right w:val="single" w:sz="4" w:space="0" w:color="auto"/>
            </w:tcBorders>
            <w:shd w:val="clear" w:color="auto" w:fill="auto"/>
          </w:tcPr>
          <w:p w14:paraId="7AA7A142" w14:textId="77777777" w:rsidR="007307A1" w:rsidRPr="006D2E9F" w:rsidRDefault="007307A1" w:rsidP="00AF1E97">
            <w:pPr>
              <w:tabs>
                <w:tab w:val="left" w:pos="-90"/>
                <w:tab w:val="left" w:pos="0"/>
              </w:tabs>
              <w:spacing w:before="120" w:line="276" w:lineRule="auto"/>
              <w:ind w:right="130"/>
              <w:rPr>
                <w:rFonts w:eastAsia="Calibri"/>
                <w:bCs/>
                <w:sz w:val="22"/>
                <w:szCs w:val="22"/>
              </w:rPr>
            </w:pPr>
            <w:r w:rsidRPr="00F56758">
              <w:rPr>
                <w:rFonts w:eastAsia="Calibri"/>
                <w:bCs/>
                <w:sz w:val="22"/>
                <w:szCs w:val="22"/>
              </w:rPr>
              <w:t>C</w:t>
            </w:r>
            <w:r w:rsidRPr="00F56758">
              <w:rPr>
                <w:rFonts w:eastAsia="Calibri"/>
                <w:sz w:val="22"/>
                <w:szCs w:val="22"/>
              </w:rPr>
              <w:t xml:space="preserve">rearea centrelor regionale de eficientizare a resurselor și producere mai pură (RECP) în trei regiuni de </w:t>
            </w:r>
            <w:r w:rsidRPr="00F56758">
              <w:rPr>
                <w:rFonts w:eastAsia="Calibri"/>
                <w:sz w:val="22"/>
                <w:szCs w:val="22"/>
              </w:rPr>
              <w:lastRenderedPageBreak/>
              <w:t>dezvoltare (Nord, Centru, Sud) pentru informarea și instruirea cu privire la conceptul de RECP, promovarea și implementarea conceptului de RECP la nivel regional și local</w:t>
            </w:r>
          </w:p>
        </w:tc>
        <w:tc>
          <w:tcPr>
            <w:tcW w:w="1620" w:type="dxa"/>
            <w:gridSpan w:val="7"/>
            <w:tcBorders>
              <w:top w:val="single" w:sz="4" w:space="0" w:color="auto"/>
              <w:left w:val="single" w:sz="4" w:space="0" w:color="auto"/>
              <w:bottom w:val="single" w:sz="4" w:space="0" w:color="auto"/>
              <w:right w:val="single" w:sz="4" w:space="0" w:color="auto"/>
            </w:tcBorders>
            <w:shd w:val="clear" w:color="auto" w:fill="auto"/>
          </w:tcPr>
          <w:p w14:paraId="0BE2593D" w14:textId="77777777" w:rsidR="007307A1" w:rsidRPr="006D2E9F" w:rsidRDefault="007307A1" w:rsidP="00AF1E97">
            <w:pPr>
              <w:autoSpaceDE w:val="0"/>
              <w:autoSpaceDN w:val="0"/>
              <w:adjustRightInd w:val="0"/>
              <w:spacing w:before="120" w:after="200" w:line="276" w:lineRule="auto"/>
              <w:jc w:val="center"/>
              <w:rPr>
                <w:rFonts w:eastAsia="Calibri"/>
                <w:bCs/>
                <w:sz w:val="22"/>
                <w:szCs w:val="22"/>
              </w:rPr>
            </w:pPr>
            <w:r w:rsidRPr="006D2E9F">
              <w:rPr>
                <w:rFonts w:eastAsia="Calibri"/>
                <w:bCs/>
                <w:sz w:val="22"/>
                <w:szCs w:val="22"/>
              </w:rPr>
              <w:lastRenderedPageBreak/>
              <w:t>2019</w:t>
            </w:r>
          </w:p>
        </w:tc>
        <w:tc>
          <w:tcPr>
            <w:tcW w:w="2700" w:type="dxa"/>
            <w:gridSpan w:val="4"/>
            <w:tcBorders>
              <w:top w:val="single" w:sz="4" w:space="0" w:color="auto"/>
              <w:left w:val="single" w:sz="4" w:space="0" w:color="auto"/>
              <w:bottom w:val="single" w:sz="4" w:space="0" w:color="auto"/>
              <w:right w:val="single" w:sz="4" w:space="0" w:color="auto"/>
            </w:tcBorders>
            <w:shd w:val="clear" w:color="auto" w:fill="auto"/>
          </w:tcPr>
          <w:p w14:paraId="0586412C" w14:textId="77777777" w:rsidR="00734E81" w:rsidRPr="00F56758" w:rsidRDefault="007307A1" w:rsidP="00734E81">
            <w:pPr>
              <w:autoSpaceDE w:val="0"/>
              <w:autoSpaceDN w:val="0"/>
              <w:adjustRightInd w:val="0"/>
              <w:spacing w:after="200"/>
              <w:jc w:val="center"/>
              <w:rPr>
                <w:bCs/>
                <w:sz w:val="22"/>
                <w:szCs w:val="22"/>
              </w:rPr>
            </w:pPr>
            <w:r w:rsidRPr="006D2E9F">
              <w:rPr>
                <w:rFonts w:eastAsia="Calibri"/>
                <w:bCs/>
                <w:sz w:val="22"/>
                <w:szCs w:val="22"/>
              </w:rPr>
              <w:t>NCPP-Moldova</w:t>
            </w:r>
            <w:r w:rsidR="00734E81" w:rsidRPr="00F56758">
              <w:rPr>
                <w:rFonts w:eastAsia="Calibri"/>
                <w:bCs/>
                <w:sz w:val="22"/>
                <w:szCs w:val="22"/>
              </w:rPr>
              <w:t xml:space="preserve">, </w:t>
            </w:r>
            <w:r w:rsidR="00734E81" w:rsidRPr="006D2E9F">
              <w:rPr>
                <w:bCs/>
                <w:sz w:val="22"/>
                <w:szCs w:val="22"/>
              </w:rPr>
              <w:t xml:space="preserve">Ministerul Agriculturii, Dezvoltării Regionale și Mediului, </w:t>
            </w:r>
          </w:p>
          <w:p w14:paraId="0A7ED774" w14:textId="77777777" w:rsidR="007307A1" w:rsidRPr="006D2E9F" w:rsidRDefault="00734E81" w:rsidP="00734E81">
            <w:pPr>
              <w:autoSpaceDE w:val="0"/>
              <w:autoSpaceDN w:val="0"/>
              <w:adjustRightInd w:val="0"/>
              <w:spacing w:before="120" w:after="200"/>
              <w:jc w:val="center"/>
              <w:rPr>
                <w:bCs/>
                <w:sz w:val="22"/>
                <w:szCs w:val="22"/>
              </w:rPr>
            </w:pPr>
            <w:r w:rsidRPr="006D2E9F">
              <w:rPr>
                <w:bCs/>
                <w:sz w:val="22"/>
                <w:szCs w:val="22"/>
              </w:rPr>
              <w:lastRenderedPageBreak/>
              <w:t>Ministerul Economiei și Infrastructuri</w:t>
            </w:r>
          </w:p>
        </w:tc>
        <w:tc>
          <w:tcPr>
            <w:tcW w:w="2250" w:type="dxa"/>
            <w:gridSpan w:val="5"/>
            <w:tcBorders>
              <w:top w:val="single" w:sz="4" w:space="0" w:color="auto"/>
              <w:left w:val="single" w:sz="4" w:space="0" w:color="auto"/>
              <w:bottom w:val="single" w:sz="4" w:space="0" w:color="auto"/>
              <w:right w:val="single" w:sz="4" w:space="0" w:color="auto"/>
            </w:tcBorders>
            <w:shd w:val="clear" w:color="auto" w:fill="auto"/>
          </w:tcPr>
          <w:p w14:paraId="3F1C45E5" w14:textId="77777777" w:rsidR="004D6315" w:rsidRPr="00F56758" w:rsidRDefault="004D6315" w:rsidP="004D6315">
            <w:pPr>
              <w:spacing w:after="200" w:line="276" w:lineRule="auto"/>
              <w:rPr>
                <w:sz w:val="22"/>
                <w:szCs w:val="22"/>
                <w:lang w:eastAsia="ru-RU"/>
              </w:rPr>
            </w:pPr>
            <w:r w:rsidRPr="00F56758">
              <w:rPr>
                <w:sz w:val="22"/>
                <w:szCs w:val="22"/>
                <w:lang w:eastAsia="ru-RU"/>
              </w:rPr>
              <w:lastRenderedPageBreak/>
              <w:t xml:space="preserve">Trei centre regionale de RECP create </w:t>
            </w:r>
          </w:p>
          <w:p w14:paraId="3AB24A58" w14:textId="77777777" w:rsidR="007307A1" w:rsidRPr="006D2E9F" w:rsidRDefault="007307A1" w:rsidP="00AF1E97">
            <w:pPr>
              <w:autoSpaceDE w:val="0"/>
              <w:autoSpaceDN w:val="0"/>
              <w:adjustRightInd w:val="0"/>
              <w:spacing w:before="120" w:after="200" w:line="276" w:lineRule="auto"/>
              <w:jc w:val="center"/>
              <w:rPr>
                <w:rFonts w:eastAsia="Calibri"/>
                <w:bCs/>
                <w:sz w:val="22"/>
                <w:szCs w:val="22"/>
              </w:rPr>
            </w:pPr>
          </w:p>
        </w:tc>
        <w:tc>
          <w:tcPr>
            <w:tcW w:w="1440" w:type="dxa"/>
            <w:gridSpan w:val="6"/>
            <w:tcBorders>
              <w:top w:val="single" w:sz="4" w:space="0" w:color="auto"/>
              <w:left w:val="single" w:sz="4" w:space="0" w:color="auto"/>
              <w:bottom w:val="single" w:sz="4" w:space="0" w:color="auto"/>
              <w:right w:val="single" w:sz="4" w:space="0" w:color="auto"/>
            </w:tcBorders>
            <w:shd w:val="clear" w:color="auto" w:fill="auto"/>
          </w:tcPr>
          <w:p w14:paraId="64DAD7E0" w14:textId="77777777" w:rsidR="007307A1" w:rsidRPr="00F56758" w:rsidRDefault="007307A1" w:rsidP="00AF1E97">
            <w:pPr>
              <w:autoSpaceDE w:val="0"/>
              <w:autoSpaceDN w:val="0"/>
              <w:adjustRightInd w:val="0"/>
              <w:spacing w:before="120" w:after="200" w:line="276" w:lineRule="auto"/>
              <w:jc w:val="center"/>
              <w:rPr>
                <w:rFonts w:eastAsia="Calibri"/>
                <w:bCs/>
                <w:sz w:val="22"/>
                <w:szCs w:val="22"/>
              </w:rPr>
            </w:pPr>
            <w:r w:rsidRPr="00F56758">
              <w:rPr>
                <w:rFonts w:eastAsia="Calibri"/>
                <w:bCs/>
                <w:sz w:val="22"/>
                <w:szCs w:val="22"/>
              </w:rPr>
              <w:lastRenderedPageBreak/>
              <w:t>17188425 MDL(806968</w:t>
            </w:r>
            <w:r w:rsidRPr="00F56758">
              <w:rPr>
                <w:rFonts w:eastAsia="Calibri"/>
                <w:bCs/>
                <w:sz w:val="22"/>
                <w:szCs w:val="22"/>
                <w:vertAlign w:val="superscript"/>
              </w:rPr>
              <w:footnoteReference w:id="2"/>
            </w:r>
            <w:r w:rsidRPr="00F56758">
              <w:rPr>
                <w:rFonts w:eastAsia="Calibri"/>
                <w:bCs/>
                <w:sz w:val="22"/>
                <w:szCs w:val="22"/>
              </w:rPr>
              <w:t xml:space="preserve"> EURO) </w:t>
            </w:r>
            <w:r w:rsidRPr="00F56758">
              <w:rPr>
                <w:rFonts w:eastAsia="Calibri"/>
                <w:bCs/>
                <w:sz w:val="22"/>
                <w:szCs w:val="22"/>
              </w:rPr>
              <w:lastRenderedPageBreak/>
              <w:t>prevăzute in Planul de Acțiuni (numărul acțiunii 106,  RECP) al Strategiei Naționale de Mediu 2014-2023</w:t>
            </w:r>
          </w:p>
          <w:p w14:paraId="3A989846" w14:textId="77777777" w:rsidR="007307A1" w:rsidRPr="00F56758" w:rsidRDefault="007307A1" w:rsidP="006D2E9F">
            <w:pPr>
              <w:autoSpaceDE w:val="0"/>
              <w:autoSpaceDN w:val="0"/>
              <w:adjustRightInd w:val="0"/>
              <w:spacing w:before="120" w:after="200" w:line="276" w:lineRule="auto"/>
              <w:jc w:val="center"/>
              <w:rPr>
                <w:rFonts w:eastAsia="Calibri"/>
                <w:bCs/>
                <w:sz w:val="22"/>
                <w:szCs w:val="22"/>
              </w:rPr>
            </w:pPr>
            <w:r w:rsidRPr="00F56758">
              <w:rPr>
                <w:rFonts w:eastAsia="Calibri"/>
                <w:bCs/>
                <w:sz w:val="22"/>
                <w:szCs w:val="22"/>
              </w:rPr>
              <w:t>(la cursul de schimb valutar curent (14.02.2017) este egal cu 806968 EURO)</w:t>
            </w:r>
          </w:p>
        </w:tc>
        <w:tc>
          <w:tcPr>
            <w:tcW w:w="1710" w:type="dxa"/>
            <w:gridSpan w:val="5"/>
            <w:tcBorders>
              <w:top w:val="single" w:sz="4" w:space="0" w:color="auto"/>
              <w:left w:val="single" w:sz="4" w:space="0" w:color="auto"/>
              <w:bottom w:val="single" w:sz="4" w:space="0" w:color="auto"/>
              <w:right w:val="single" w:sz="4" w:space="0" w:color="auto"/>
            </w:tcBorders>
            <w:shd w:val="clear" w:color="auto" w:fill="auto"/>
          </w:tcPr>
          <w:p w14:paraId="0B167E7D" w14:textId="77777777" w:rsidR="004D6315" w:rsidRPr="00F56758" w:rsidRDefault="004D6315" w:rsidP="004D6315">
            <w:pPr>
              <w:autoSpaceDE w:val="0"/>
              <w:autoSpaceDN w:val="0"/>
              <w:adjustRightInd w:val="0"/>
              <w:spacing w:after="200" w:line="276" w:lineRule="auto"/>
              <w:jc w:val="center"/>
              <w:rPr>
                <w:bCs/>
                <w:sz w:val="22"/>
                <w:szCs w:val="22"/>
              </w:rPr>
            </w:pPr>
            <w:r w:rsidRPr="00F56758">
              <w:rPr>
                <w:bCs/>
                <w:sz w:val="22"/>
                <w:szCs w:val="22"/>
              </w:rPr>
              <w:lastRenderedPageBreak/>
              <w:t>Bugetul de stat</w:t>
            </w:r>
          </w:p>
          <w:p w14:paraId="78FF38B4" w14:textId="77777777" w:rsidR="004D6315" w:rsidRPr="00F56758" w:rsidRDefault="004D6315" w:rsidP="004D6315">
            <w:pPr>
              <w:autoSpaceDE w:val="0"/>
              <w:autoSpaceDN w:val="0"/>
              <w:adjustRightInd w:val="0"/>
              <w:jc w:val="center"/>
              <w:rPr>
                <w:bCs/>
                <w:sz w:val="22"/>
                <w:szCs w:val="22"/>
              </w:rPr>
            </w:pPr>
            <w:r w:rsidRPr="00F56758">
              <w:rPr>
                <w:bCs/>
                <w:sz w:val="22"/>
                <w:szCs w:val="22"/>
              </w:rPr>
              <w:t xml:space="preserve">Fondul Ecologic </w:t>
            </w:r>
            <w:r w:rsidRPr="00F56758">
              <w:rPr>
                <w:bCs/>
                <w:sz w:val="22"/>
                <w:szCs w:val="22"/>
              </w:rPr>
              <w:lastRenderedPageBreak/>
              <w:t>Național,</w:t>
            </w:r>
          </w:p>
          <w:p w14:paraId="722F538A" w14:textId="77777777" w:rsidR="007307A1" w:rsidRPr="00F56758" w:rsidRDefault="007307A1" w:rsidP="00AF1E97">
            <w:pPr>
              <w:autoSpaceDE w:val="0"/>
              <w:autoSpaceDN w:val="0"/>
              <w:adjustRightInd w:val="0"/>
              <w:spacing w:before="120" w:after="200" w:line="276" w:lineRule="auto"/>
              <w:jc w:val="center"/>
              <w:rPr>
                <w:rFonts w:eastAsia="Calibri"/>
                <w:b/>
                <w:bCs/>
                <w:sz w:val="22"/>
                <w:szCs w:val="22"/>
              </w:rPr>
            </w:pPr>
          </w:p>
        </w:tc>
      </w:tr>
      <w:tr w:rsidR="000C4277" w:rsidRPr="00F56758" w14:paraId="7C9F57C6" w14:textId="77777777" w:rsidTr="006D2E9F">
        <w:trPr>
          <w:gridAfter w:val="1"/>
          <w:wAfter w:w="90" w:type="dxa"/>
          <w:trHeight w:val="1480"/>
        </w:trPr>
        <w:tc>
          <w:tcPr>
            <w:tcW w:w="630" w:type="dxa"/>
            <w:gridSpan w:val="3"/>
            <w:tcBorders>
              <w:top w:val="single" w:sz="4" w:space="0" w:color="auto"/>
              <w:left w:val="single" w:sz="4" w:space="0" w:color="auto"/>
              <w:bottom w:val="single" w:sz="4" w:space="0" w:color="auto"/>
              <w:right w:val="single" w:sz="4" w:space="0" w:color="auto"/>
            </w:tcBorders>
          </w:tcPr>
          <w:p w14:paraId="77CA7651" w14:textId="77777777" w:rsidR="007307A1" w:rsidRPr="00F56758" w:rsidRDefault="004D6315" w:rsidP="006D2E9F">
            <w:pPr>
              <w:tabs>
                <w:tab w:val="left" w:pos="-90"/>
                <w:tab w:val="left" w:pos="0"/>
              </w:tabs>
              <w:spacing w:after="200" w:line="276" w:lineRule="auto"/>
              <w:ind w:left="52" w:right="130"/>
              <w:contextualSpacing/>
              <w:rPr>
                <w:rFonts w:eastAsia="Calibri"/>
                <w:bCs/>
                <w:sz w:val="22"/>
                <w:szCs w:val="22"/>
              </w:rPr>
            </w:pPr>
            <w:r w:rsidRPr="00F56758">
              <w:rPr>
                <w:rFonts w:eastAsia="Calibri"/>
                <w:bCs/>
                <w:sz w:val="22"/>
                <w:szCs w:val="22"/>
              </w:rPr>
              <w:lastRenderedPageBreak/>
              <w:t>67</w:t>
            </w:r>
          </w:p>
        </w:tc>
        <w:tc>
          <w:tcPr>
            <w:tcW w:w="3870" w:type="dxa"/>
            <w:gridSpan w:val="2"/>
            <w:tcBorders>
              <w:top w:val="single" w:sz="4" w:space="0" w:color="auto"/>
              <w:left w:val="single" w:sz="4" w:space="0" w:color="auto"/>
              <w:bottom w:val="single" w:sz="4" w:space="0" w:color="auto"/>
              <w:right w:val="single" w:sz="4" w:space="0" w:color="auto"/>
            </w:tcBorders>
            <w:shd w:val="clear" w:color="auto" w:fill="auto"/>
          </w:tcPr>
          <w:p w14:paraId="2D2A029B" w14:textId="77777777" w:rsidR="004D6315" w:rsidRPr="00F56758" w:rsidRDefault="004D6315" w:rsidP="004D6315">
            <w:pPr>
              <w:tabs>
                <w:tab w:val="left" w:pos="-90"/>
                <w:tab w:val="left" w:pos="0"/>
              </w:tabs>
              <w:spacing w:after="200" w:line="276" w:lineRule="auto"/>
              <w:ind w:left="52" w:right="130"/>
              <w:contextualSpacing/>
              <w:rPr>
                <w:rFonts w:eastAsia="Calibri"/>
                <w:bCs/>
                <w:sz w:val="22"/>
                <w:szCs w:val="22"/>
              </w:rPr>
            </w:pPr>
            <w:r w:rsidRPr="00F56758">
              <w:rPr>
                <w:rFonts w:eastAsia="Calibri"/>
                <w:bCs/>
                <w:sz w:val="22"/>
                <w:szCs w:val="22"/>
              </w:rPr>
              <w:t>Multiplicarea RECP:</w:t>
            </w:r>
          </w:p>
          <w:p w14:paraId="3FB2AD7B" w14:textId="77777777" w:rsidR="004D6315" w:rsidRPr="00F56758" w:rsidRDefault="004D6315" w:rsidP="004D6315">
            <w:pPr>
              <w:numPr>
                <w:ilvl w:val="0"/>
                <w:numId w:val="39"/>
              </w:numPr>
              <w:tabs>
                <w:tab w:val="left" w:pos="-90"/>
                <w:tab w:val="left" w:pos="0"/>
              </w:tabs>
              <w:spacing w:after="200" w:line="276" w:lineRule="auto"/>
              <w:ind w:right="130"/>
              <w:contextualSpacing/>
              <w:rPr>
                <w:rFonts w:eastAsia="Calibri"/>
                <w:bCs/>
                <w:sz w:val="22"/>
                <w:szCs w:val="22"/>
              </w:rPr>
            </w:pPr>
            <w:r w:rsidRPr="00F56758">
              <w:rPr>
                <w:rFonts w:eastAsia="Calibri"/>
                <w:sz w:val="22"/>
                <w:szCs w:val="22"/>
              </w:rPr>
              <w:t>Promovarea, înființarea și desfășurarea cluburilor regionale RECP</w:t>
            </w:r>
          </w:p>
          <w:p w14:paraId="44B611DD" w14:textId="77777777" w:rsidR="004D6315" w:rsidRPr="00F56758" w:rsidRDefault="004D6315" w:rsidP="004D6315">
            <w:pPr>
              <w:numPr>
                <w:ilvl w:val="0"/>
                <w:numId w:val="39"/>
              </w:numPr>
              <w:tabs>
                <w:tab w:val="left" w:pos="-90"/>
                <w:tab w:val="left" w:pos="0"/>
              </w:tabs>
              <w:spacing w:after="200" w:line="276" w:lineRule="auto"/>
              <w:ind w:right="130"/>
              <w:contextualSpacing/>
              <w:rPr>
                <w:rFonts w:eastAsia="Calibri"/>
                <w:bCs/>
                <w:sz w:val="22"/>
                <w:szCs w:val="22"/>
              </w:rPr>
            </w:pPr>
            <w:r w:rsidRPr="00F56758">
              <w:rPr>
                <w:rFonts w:eastAsia="Calibri"/>
                <w:sz w:val="22"/>
                <w:szCs w:val="22"/>
              </w:rPr>
              <w:t>Elaborarea anuală a rapoartelor de autoevaluare cu privire la RECP de către întreprinderile și organizațiile privind eficientizarea consumului de resurse (energie, apă, materiale)</w:t>
            </w:r>
          </w:p>
          <w:p w14:paraId="17D81E62" w14:textId="77777777" w:rsidR="004D6315" w:rsidRPr="00F56758" w:rsidRDefault="004D6315" w:rsidP="004D6315">
            <w:pPr>
              <w:numPr>
                <w:ilvl w:val="0"/>
                <w:numId w:val="39"/>
              </w:numPr>
              <w:tabs>
                <w:tab w:val="left" w:pos="-90"/>
                <w:tab w:val="left" w:pos="0"/>
              </w:tabs>
              <w:spacing w:after="200" w:line="276" w:lineRule="auto"/>
              <w:ind w:right="130"/>
              <w:contextualSpacing/>
              <w:rPr>
                <w:rFonts w:eastAsia="Calibri"/>
                <w:iCs/>
                <w:sz w:val="22"/>
                <w:szCs w:val="22"/>
              </w:rPr>
            </w:pPr>
            <w:r w:rsidRPr="00F56758">
              <w:rPr>
                <w:rFonts w:eastAsia="Calibri"/>
                <w:sz w:val="22"/>
                <w:szCs w:val="22"/>
              </w:rPr>
              <w:t xml:space="preserve">Asigurarea continuității </w:t>
            </w:r>
            <w:r w:rsidRPr="00F56758">
              <w:rPr>
                <w:rFonts w:eastAsia="Calibri"/>
                <w:sz w:val="22"/>
                <w:szCs w:val="22"/>
              </w:rPr>
              <w:lastRenderedPageBreak/>
              <w:t xml:space="preserve">implementării RECP prin elaborarea, menținerea și actualizarea  profilului RECP în cadrul întreprinderilor </w:t>
            </w:r>
          </w:p>
          <w:p w14:paraId="591259EF" w14:textId="77777777" w:rsidR="007307A1" w:rsidRPr="00F56758" w:rsidRDefault="004D6315" w:rsidP="006D2E9F">
            <w:pPr>
              <w:tabs>
                <w:tab w:val="left" w:pos="-90"/>
                <w:tab w:val="left" w:pos="0"/>
              </w:tabs>
              <w:spacing w:after="200" w:line="276" w:lineRule="auto"/>
              <w:ind w:right="130"/>
              <w:contextualSpacing/>
              <w:rPr>
                <w:rFonts w:eastAsia="Calibri"/>
                <w:bCs/>
                <w:sz w:val="22"/>
                <w:szCs w:val="22"/>
              </w:rPr>
            </w:pPr>
            <w:r w:rsidRPr="00F56758">
              <w:rPr>
                <w:rFonts w:eastAsia="Calibri"/>
                <w:sz w:val="22"/>
                <w:szCs w:val="22"/>
              </w:rPr>
              <w:t xml:space="preserve">Formarea abilităților întreprinderilor privind determinarea productivității resurselor și a intensității poluării </w:t>
            </w:r>
          </w:p>
        </w:tc>
        <w:tc>
          <w:tcPr>
            <w:tcW w:w="1620" w:type="dxa"/>
            <w:gridSpan w:val="7"/>
            <w:tcBorders>
              <w:top w:val="single" w:sz="4" w:space="0" w:color="auto"/>
              <w:left w:val="single" w:sz="4" w:space="0" w:color="auto"/>
              <w:bottom w:val="single" w:sz="4" w:space="0" w:color="auto"/>
              <w:right w:val="single" w:sz="4" w:space="0" w:color="auto"/>
            </w:tcBorders>
            <w:shd w:val="clear" w:color="auto" w:fill="auto"/>
          </w:tcPr>
          <w:p w14:paraId="301118D7" w14:textId="77777777" w:rsidR="007307A1" w:rsidRPr="006D2E9F" w:rsidRDefault="007307A1" w:rsidP="00AF1E97">
            <w:pPr>
              <w:autoSpaceDE w:val="0"/>
              <w:autoSpaceDN w:val="0"/>
              <w:adjustRightInd w:val="0"/>
              <w:spacing w:after="200" w:line="276" w:lineRule="auto"/>
              <w:jc w:val="center"/>
              <w:rPr>
                <w:rFonts w:eastAsia="Calibri"/>
                <w:sz w:val="22"/>
                <w:szCs w:val="22"/>
              </w:rPr>
            </w:pPr>
            <w:r w:rsidRPr="006D2E9F">
              <w:rPr>
                <w:rFonts w:eastAsia="Calibri"/>
                <w:iCs/>
                <w:sz w:val="22"/>
                <w:szCs w:val="22"/>
              </w:rPr>
              <w:lastRenderedPageBreak/>
              <w:t>2019</w:t>
            </w:r>
          </w:p>
        </w:tc>
        <w:tc>
          <w:tcPr>
            <w:tcW w:w="2700" w:type="dxa"/>
            <w:gridSpan w:val="4"/>
            <w:tcBorders>
              <w:top w:val="single" w:sz="4" w:space="0" w:color="auto"/>
              <w:left w:val="single" w:sz="4" w:space="0" w:color="auto"/>
              <w:bottom w:val="single" w:sz="4" w:space="0" w:color="auto"/>
              <w:right w:val="single" w:sz="4" w:space="0" w:color="auto"/>
            </w:tcBorders>
            <w:shd w:val="clear" w:color="auto" w:fill="auto"/>
          </w:tcPr>
          <w:p w14:paraId="1AF2C2FB" w14:textId="77777777" w:rsidR="004D6315" w:rsidRPr="00F56758" w:rsidRDefault="004D6315" w:rsidP="004D6315">
            <w:pPr>
              <w:autoSpaceDE w:val="0"/>
              <w:autoSpaceDN w:val="0"/>
              <w:adjustRightInd w:val="0"/>
              <w:spacing w:after="200"/>
              <w:jc w:val="center"/>
              <w:rPr>
                <w:bCs/>
                <w:sz w:val="22"/>
                <w:szCs w:val="22"/>
              </w:rPr>
            </w:pPr>
            <w:r w:rsidRPr="006D2E9F">
              <w:rPr>
                <w:bCs/>
                <w:sz w:val="22"/>
                <w:szCs w:val="22"/>
              </w:rPr>
              <w:t xml:space="preserve">Ministerul Economiei și Infrastructurii, </w:t>
            </w:r>
            <w:r w:rsidR="007307A1" w:rsidRPr="006D2E9F">
              <w:rPr>
                <w:bCs/>
                <w:sz w:val="22"/>
                <w:szCs w:val="22"/>
              </w:rPr>
              <w:t xml:space="preserve">Ministerul Agriculturii, Dezvoltării Regionale și Mediului, </w:t>
            </w:r>
          </w:p>
          <w:p w14:paraId="6E2EC69C" w14:textId="77777777" w:rsidR="004D6315" w:rsidRPr="00F56758" w:rsidRDefault="004D6315" w:rsidP="004D6315">
            <w:pPr>
              <w:autoSpaceDE w:val="0"/>
              <w:autoSpaceDN w:val="0"/>
              <w:adjustRightInd w:val="0"/>
              <w:spacing w:after="200"/>
              <w:jc w:val="center"/>
              <w:rPr>
                <w:bCs/>
                <w:sz w:val="22"/>
                <w:szCs w:val="22"/>
              </w:rPr>
            </w:pPr>
            <w:r w:rsidRPr="00F56758">
              <w:rPr>
                <w:bCs/>
                <w:sz w:val="22"/>
                <w:szCs w:val="22"/>
              </w:rPr>
              <w:t>Ministerul Finanțelor,</w:t>
            </w:r>
          </w:p>
          <w:p w14:paraId="13864E0E" w14:textId="77777777" w:rsidR="004D6315" w:rsidRPr="00F56758" w:rsidRDefault="004D6315" w:rsidP="004D6315">
            <w:pPr>
              <w:autoSpaceDE w:val="0"/>
              <w:autoSpaceDN w:val="0"/>
              <w:adjustRightInd w:val="0"/>
              <w:spacing w:after="200"/>
              <w:jc w:val="center"/>
              <w:rPr>
                <w:bCs/>
                <w:sz w:val="22"/>
                <w:szCs w:val="22"/>
              </w:rPr>
            </w:pPr>
            <w:r w:rsidRPr="00F56758">
              <w:rPr>
                <w:rFonts w:eastAsia="Calibri"/>
                <w:bCs/>
                <w:sz w:val="22"/>
                <w:szCs w:val="22"/>
              </w:rPr>
              <w:t>NCPP-Moldova</w:t>
            </w:r>
          </w:p>
          <w:p w14:paraId="226D1A79" w14:textId="77777777" w:rsidR="007307A1" w:rsidRPr="006D2E9F" w:rsidRDefault="007307A1" w:rsidP="00AF1E97">
            <w:pPr>
              <w:autoSpaceDE w:val="0"/>
              <w:autoSpaceDN w:val="0"/>
              <w:adjustRightInd w:val="0"/>
              <w:spacing w:after="200"/>
              <w:jc w:val="center"/>
              <w:rPr>
                <w:rFonts w:eastAsia="Calibri"/>
                <w:bCs/>
                <w:sz w:val="22"/>
                <w:szCs w:val="22"/>
              </w:rPr>
            </w:pPr>
          </w:p>
        </w:tc>
        <w:tc>
          <w:tcPr>
            <w:tcW w:w="2250" w:type="dxa"/>
            <w:gridSpan w:val="5"/>
            <w:tcBorders>
              <w:top w:val="single" w:sz="4" w:space="0" w:color="auto"/>
              <w:left w:val="single" w:sz="4" w:space="0" w:color="auto"/>
              <w:bottom w:val="single" w:sz="4" w:space="0" w:color="auto"/>
              <w:right w:val="single" w:sz="4" w:space="0" w:color="auto"/>
            </w:tcBorders>
            <w:shd w:val="clear" w:color="auto" w:fill="auto"/>
          </w:tcPr>
          <w:p w14:paraId="4E9D4DF3" w14:textId="77777777" w:rsidR="007307A1" w:rsidRPr="00F56758" w:rsidRDefault="004D6315">
            <w:pPr>
              <w:spacing w:after="200" w:line="276" w:lineRule="auto"/>
              <w:rPr>
                <w:rFonts w:eastAsia="Calibri"/>
                <w:sz w:val="22"/>
                <w:szCs w:val="22"/>
              </w:rPr>
            </w:pPr>
            <w:r w:rsidRPr="00F56758">
              <w:rPr>
                <w:rFonts w:eastAsia="Calibri"/>
                <w:sz w:val="22"/>
                <w:szCs w:val="22"/>
              </w:rPr>
              <w:t xml:space="preserve">25 cluburi regionale inițiate ,  250 întreprinderi care adoptă RECP, și măsoară productivitatea utilizării resurselor naturale  </w:t>
            </w:r>
          </w:p>
        </w:tc>
        <w:tc>
          <w:tcPr>
            <w:tcW w:w="1440" w:type="dxa"/>
            <w:gridSpan w:val="6"/>
            <w:tcBorders>
              <w:top w:val="single" w:sz="4" w:space="0" w:color="auto"/>
              <w:left w:val="single" w:sz="4" w:space="0" w:color="auto"/>
              <w:bottom w:val="single" w:sz="4" w:space="0" w:color="auto"/>
              <w:right w:val="single" w:sz="4" w:space="0" w:color="auto"/>
            </w:tcBorders>
            <w:shd w:val="clear" w:color="auto" w:fill="auto"/>
          </w:tcPr>
          <w:p w14:paraId="03C453C0" w14:textId="77777777" w:rsidR="007307A1" w:rsidRPr="00F56758" w:rsidRDefault="007307A1" w:rsidP="00AF1E97">
            <w:pPr>
              <w:autoSpaceDE w:val="0"/>
              <w:autoSpaceDN w:val="0"/>
              <w:adjustRightInd w:val="0"/>
              <w:spacing w:before="120" w:after="200" w:line="276" w:lineRule="auto"/>
              <w:rPr>
                <w:rFonts w:eastAsia="Calibri"/>
                <w:bCs/>
                <w:sz w:val="22"/>
                <w:szCs w:val="22"/>
              </w:rPr>
            </w:pPr>
          </w:p>
        </w:tc>
        <w:tc>
          <w:tcPr>
            <w:tcW w:w="1710" w:type="dxa"/>
            <w:gridSpan w:val="5"/>
            <w:tcBorders>
              <w:top w:val="single" w:sz="4" w:space="0" w:color="auto"/>
              <w:left w:val="single" w:sz="4" w:space="0" w:color="auto"/>
              <w:bottom w:val="single" w:sz="4" w:space="0" w:color="auto"/>
              <w:right w:val="single" w:sz="4" w:space="0" w:color="auto"/>
            </w:tcBorders>
            <w:shd w:val="clear" w:color="auto" w:fill="auto"/>
          </w:tcPr>
          <w:p w14:paraId="1DCD9284" w14:textId="77777777" w:rsidR="004D6315" w:rsidRPr="00F56758" w:rsidRDefault="004D6315" w:rsidP="004D6315">
            <w:pPr>
              <w:autoSpaceDE w:val="0"/>
              <w:autoSpaceDN w:val="0"/>
              <w:adjustRightInd w:val="0"/>
              <w:spacing w:after="200" w:line="276" w:lineRule="auto"/>
              <w:jc w:val="center"/>
              <w:rPr>
                <w:bCs/>
                <w:sz w:val="22"/>
                <w:szCs w:val="22"/>
              </w:rPr>
            </w:pPr>
            <w:r w:rsidRPr="00F56758">
              <w:rPr>
                <w:bCs/>
                <w:sz w:val="22"/>
                <w:szCs w:val="22"/>
              </w:rPr>
              <w:t>Bugetul de stat</w:t>
            </w:r>
          </w:p>
          <w:p w14:paraId="727A9A68" w14:textId="77777777" w:rsidR="004D6315" w:rsidRPr="00F56758" w:rsidRDefault="004D6315" w:rsidP="004D6315">
            <w:pPr>
              <w:autoSpaceDE w:val="0"/>
              <w:autoSpaceDN w:val="0"/>
              <w:adjustRightInd w:val="0"/>
              <w:jc w:val="center"/>
              <w:rPr>
                <w:bCs/>
                <w:sz w:val="22"/>
                <w:szCs w:val="22"/>
              </w:rPr>
            </w:pPr>
            <w:r w:rsidRPr="00F56758">
              <w:rPr>
                <w:bCs/>
                <w:sz w:val="22"/>
                <w:szCs w:val="22"/>
              </w:rPr>
              <w:t>Fondul Ecologic Național,</w:t>
            </w:r>
          </w:p>
          <w:p w14:paraId="64827A6B" w14:textId="77777777" w:rsidR="007307A1" w:rsidRPr="00F56758" w:rsidRDefault="007307A1" w:rsidP="006D2E9F">
            <w:pPr>
              <w:autoSpaceDE w:val="0"/>
              <w:autoSpaceDN w:val="0"/>
              <w:adjustRightInd w:val="0"/>
              <w:jc w:val="center"/>
              <w:rPr>
                <w:rFonts w:eastAsia="Calibri"/>
                <w:bCs/>
                <w:sz w:val="22"/>
                <w:szCs w:val="22"/>
              </w:rPr>
            </w:pPr>
          </w:p>
        </w:tc>
      </w:tr>
      <w:tr w:rsidR="000C4277" w:rsidRPr="00F56758" w14:paraId="056A49F6" w14:textId="77777777" w:rsidTr="006D2E9F">
        <w:trPr>
          <w:gridAfter w:val="1"/>
          <w:wAfter w:w="90" w:type="dxa"/>
        </w:trPr>
        <w:tc>
          <w:tcPr>
            <w:tcW w:w="630" w:type="dxa"/>
            <w:gridSpan w:val="3"/>
            <w:tcBorders>
              <w:top w:val="single" w:sz="4" w:space="0" w:color="auto"/>
              <w:left w:val="single" w:sz="4" w:space="0" w:color="auto"/>
              <w:bottom w:val="single" w:sz="4" w:space="0" w:color="auto"/>
              <w:right w:val="single" w:sz="4" w:space="0" w:color="auto"/>
            </w:tcBorders>
          </w:tcPr>
          <w:p w14:paraId="07F73F45" w14:textId="77777777" w:rsidR="007307A1" w:rsidRPr="00F56758" w:rsidRDefault="004D6315" w:rsidP="00AF1E97">
            <w:pPr>
              <w:tabs>
                <w:tab w:val="left" w:pos="0"/>
              </w:tabs>
              <w:spacing w:after="200" w:line="276" w:lineRule="auto"/>
              <w:ind w:right="130"/>
              <w:rPr>
                <w:rFonts w:eastAsia="Calibri"/>
                <w:sz w:val="22"/>
                <w:szCs w:val="22"/>
              </w:rPr>
            </w:pPr>
            <w:r w:rsidRPr="00F56758">
              <w:rPr>
                <w:rFonts w:eastAsia="Calibri"/>
                <w:sz w:val="22"/>
                <w:szCs w:val="22"/>
              </w:rPr>
              <w:t>68</w:t>
            </w:r>
          </w:p>
        </w:tc>
        <w:tc>
          <w:tcPr>
            <w:tcW w:w="3870" w:type="dxa"/>
            <w:gridSpan w:val="2"/>
            <w:tcBorders>
              <w:top w:val="single" w:sz="4" w:space="0" w:color="auto"/>
              <w:left w:val="single" w:sz="4" w:space="0" w:color="auto"/>
              <w:bottom w:val="single" w:sz="4" w:space="0" w:color="auto"/>
              <w:right w:val="single" w:sz="4" w:space="0" w:color="auto"/>
            </w:tcBorders>
          </w:tcPr>
          <w:p w14:paraId="3342E2C1" w14:textId="77777777" w:rsidR="007307A1" w:rsidRPr="00F56758" w:rsidRDefault="007307A1" w:rsidP="00AF1E97">
            <w:pPr>
              <w:tabs>
                <w:tab w:val="left" w:pos="0"/>
              </w:tabs>
              <w:spacing w:after="200" w:line="276" w:lineRule="auto"/>
              <w:ind w:right="130"/>
              <w:rPr>
                <w:rFonts w:eastAsia="Calibri"/>
                <w:sz w:val="22"/>
                <w:szCs w:val="22"/>
              </w:rPr>
            </w:pPr>
            <w:r w:rsidRPr="00F56758">
              <w:rPr>
                <w:rFonts w:eastAsia="Calibri"/>
                <w:sz w:val="22"/>
                <w:szCs w:val="22"/>
              </w:rPr>
              <w:t>Promovarea obiectivelor, principiilor RECP stipulate în Declarație, asigurarea respectării acesteia de către Guvern, companii private, organizații, instituții</w:t>
            </w:r>
          </w:p>
        </w:tc>
        <w:tc>
          <w:tcPr>
            <w:tcW w:w="1620" w:type="dxa"/>
            <w:gridSpan w:val="7"/>
            <w:tcBorders>
              <w:top w:val="single" w:sz="4" w:space="0" w:color="auto"/>
              <w:left w:val="single" w:sz="4" w:space="0" w:color="auto"/>
              <w:bottom w:val="single" w:sz="4" w:space="0" w:color="auto"/>
              <w:right w:val="single" w:sz="4" w:space="0" w:color="auto"/>
            </w:tcBorders>
          </w:tcPr>
          <w:p w14:paraId="2801D1CB" w14:textId="77777777" w:rsidR="007307A1" w:rsidRPr="006D2E9F" w:rsidRDefault="007307A1" w:rsidP="00AF1E97">
            <w:pPr>
              <w:autoSpaceDE w:val="0"/>
              <w:autoSpaceDN w:val="0"/>
              <w:adjustRightInd w:val="0"/>
              <w:spacing w:after="200" w:line="276" w:lineRule="auto"/>
              <w:jc w:val="center"/>
              <w:rPr>
                <w:rFonts w:eastAsia="Calibri"/>
                <w:iCs/>
                <w:sz w:val="22"/>
                <w:szCs w:val="22"/>
              </w:rPr>
            </w:pPr>
            <w:r w:rsidRPr="006D2E9F">
              <w:rPr>
                <w:rFonts w:eastAsia="Calibri"/>
                <w:sz w:val="22"/>
                <w:szCs w:val="22"/>
              </w:rPr>
              <w:t>2019</w:t>
            </w:r>
          </w:p>
        </w:tc>
        <w:tc>
          <w:tcPr>
            <w:tcW w:w="2700" w:type="dxa"/>
            <w:gridSpan w:val="4"/>
            <w:tcBorders>
              <w:top w:val="single" w:sz="4" w:space="0" w:color="auto"/>
              <w:left w:val="single" w:sz="4" w:space="0" w:color="auto"/>
              <w:bottom w:val="single" w:sz="4" w:space="0" w:color="auto"/>
              <w:right w:val="single" w:sz="4" w:space="0" w:color="auto"/>
            </w:tcBorders>
          </w:tcPr>
          <w:p w14:paraId="68DA1DC1" w14:textId="77777777" w:rsidR="007307A1" w:rsidRPr="00F56758" w:rsidRDefault="007307A1" w:rsidP="00DE31BB">
            <w:pPr>
              <w:autoSpaceDE w:val="0"/>
              <w:autoSpaceDN w:val="0"/>
              <w:adjustRightInd w:val="0"/>
              <w:spacing w:after="200"/>
              <w:jc w:val="center"/>
              <w:rPr>
                <w:bCs/>
                <w:sz w:val="22"/>
                <w:szCs w:val="22"/>
              </w:rPr>
            </w:pPr>
            <w:r w:rsidRPr="006D2E9F">
              <w:rPr>
                <w:bCs/>
                <w:sz w:val="22"/>
                <w:szCs w:val="22"/>
              </w:rPr>
              <w:t xml:space="preserve">Ministerul Agriculturii, Dezvoltării Regionale și Mediului, Ministerul Economiei și Infrastructurii, </w:t>
            </w:r>
            <w:r w:rsidRPr="00F56758">
              <w:rPr>
                <w:rFonts w:eastAsia="Calibri"/>
                <w:bCs/>
                <w:sz w:val="22"/>
                <w:szCs w:val="22"/>
              </w:rPr>
              <w:t>NCPP-Moldova</w:t>
            </w:r>
          </w:p>
        </w:tc>
        <w:tc>
          <w:tcPr>
            <w:tcW w:w="2250" w:type="dxa"/>
            <w:gridSpan w:val="5"/>
            <w:tcBorders>
              <w:top w:val="single" w:sz="4" w:space="0" w:color="auto"/>
              <w:left w:val="single" w:sz="4" w:space="0" w:color="auto"/>
              <w:bottom w:val="single" w:sz="4" w:space="0" w:color="auto"/>
              <w:right w:val="single" w:sz="4" w:space="0" w:color="auto"/>
            </w:tcBorders>
          </w:tcPr>
          <w:p w14:paraId="12B45A1F" w14:textId="77777777" w:rsidR="007307A1" w:rsidRPr="00F56758" w:rsidRDefault="007307A1" w:rsidP="00AF1E97">
            <w:pPr>
              <w:spacing w:after="200" w:line="276" w:lineRule="auto"/>
              <w:rPr>
                <w:sz w:val="22"/>
                <w:szCs w:val="22"/>
                <w:lang w:eastAsia="ru-RU"/>
              </w:rPr>
            </w:pPr>
            <w:r w:rsidRPr="00F56758">
              <w:rPr>
                <w:rFonts w:eastAsia="Calibri"/>
                <w:sz w:val="22"/>
                <w:szCs w:val="22"/>
              </w:rPr>
              <w:t>250 de companii private asigură confirmarea prevederilor/respectarea Declarației</w:t>
            </w:r>
          </w:p>
        </w:tc>
        <w:tc>
          <w:tcPr>
            <w:tcW w:w="1440" w:type="dxa"/>
            <w:gridSpan w:val="6"/>
            <w:tcBorders>
              <w:top w:val="single" w:sz="4" w:space="0" w:color="auto"/>
              <w:left w:val="single" w:sz="4" w:space="0" w:color="auto"/>
              <w:bottom w:val="single" w:sz="4" w:space="0" w:color="auto"/>
              <w:right w:val="single" w:sz="4" w:space="0" w:color="auto"/>
            </w:tcBorders>
          </w:tcPr>
          <w:p w14:paraId="2BF2050B" w14:textId="77777777" w:rsidR="007307A1" w:rsidRPr="00F56758" w:rsidRDefault="007307A1" w:rsidP="00AF1E97">
            <w:pPr>
              <w:autoSpaceDE w:val="0"/>
              <w:autoSpaceDN w:val="0"/>
              <w:adjustRightInd w:val="0"/>
              <w:spacing w:after="200" w:line="276" w:lineRule="auto"/>
              <w:jc w:val="center"/>
              <w:rPr>
                <w:rFonts w:eastAsia="Calibri"/>
                <w:bCs/>
                <w:sz w:val="22"/>
                <w:szCs w:val="22"/>
              </w:rPr>
            </w:pPr>
            <w:r w:rsidRPr="00F56758">
              <w:rPr>
                <w:rFonts w:eastAsia="Calibri"/>
                <w:bCs/>
                <w:sz w:val="22"/>
                <w:szCs w:val="22"/>
              </w:rPr>
              <w:t>(Proiectul Declarației a fost elaborat în 2015 de către NCPP-Moldova și consultat cu reprezentanții sectorului de afaceri în cadrul conferinței naționale din 2015)</w:t>
            </w:r>
          </w:p>
        </w:tc>
        <w:tc>
          <w:tcPr>
            <w:tcW w:w="1710" w:type="dxa"/>
            <w:gridSpan w:val="5"/>
            <w:tcBorders>
              <w:top w:val="single" w:sz="4" w:space="0" w:color="auto"/>
              <w:left w:val="single" w:sz="4" w:space="0" w:color="auto"/>
              <w:bottom w:val="single" w:sz="4" w:space="0" w:color="auto"/>
              <w:right w:val="single" w:sz="4" w:space="0" w:color="auto"/>
            </w:tcBorders>
          </w:tcPr>
          <w:p w14:paraId="7EB85028" w14:textId="77777777" w:rsidR="007307A1" w:rsidRPr="00F56758" w:rsidRDefault="007307A1" w:rsidP="00AF1E97">
            <w:pPr>
              <w:autoSpaceDE w:val="0"/>
              <w:autoSpaceDN w:val="0"/>
              <w:adjustRightInd w:val="0"/>
              <w:jc w:val="center"/>
              <w:rPr>
                <w:bCs/>
                <w:sz w:val="22"/>
                <w:szCs w:val="22"/>
              </w:rPr>
            </w:pPr>
            <w:r w:rsidRPr="00F56758">
              <w:rPr>
                <w:bCs/>
                <w:sz w:val="22"/>
                <w:szCs w:val="22"/>
              </w:rPr>
              <w:t>Bugetul de stat; asistență externă;</w:t>
            </w:r>
          </w:p>
          <w:p w14:paraId="7FE81493" w14:textId="77777777" w:rsidR="007307A1" w:rsidRPr="00F56758" w:rsidRDefault="007307A1" w:rsidP="00AF1E97">
            <w:pPr>
              <w:autoSpaceDE w:val="0"/>
              <w:autoSpaceDN w:val="0"/>
              <w:adjustRightInd w:val="0"/>
              <w:jc w:val="center"/>
              <w:rPr>
                <w:bCs/>
                <w:sz w:val="22"/>
                <w:szCs w:val="22"/>
              </w:rPr>
            </w:pPr>
            <w:r w:rsidRPr="00F56758">
              <w:rPr>
                <w:bCs/>
                <w:sz w:val="22"/>
                <w:szCs w:val="22"/>
              </w:rPr>
              <w:t>Fondul Ecologic Național,</w:t>
            </w:r>
          </w:p>
        </w:tc>
      </w:tr>
      <w:tr w:rsidR="000C4277" w:rsidRPr="00F56758" w14:paraId="46A60647" w14:textId="77777777" w:rsidTr="006D2E9F">
        <w:trPr>
          <w:gridAfter w:val="1"/>
          <w:wAfter w:w="90" w:type="dxa"/>
        </w:trPr>
        <w:tc>
          <w:tcPr>
            <w:tcW w:w="630" w:type="dxa"/>
            <w:gridSpan w:val="3"/>
            <w:tcBorders>
              <w:top w:val="single" w:sz="4" w:space="0" w:color="auto"/>
              <w:left w:val="single" w:sz="4" w:space="0" w:color="auto"/>
              <w:bottom w:val="single" w:sz="4" w:space="0" w:color="auto"/>
              <w:right w:val="single" w:sz="4" w:space="0" w:color="auto"/>
            </w:tcBorders>
          </w:tcPr>
          <w:p w14:paraId="59A40DE6" w14:textId="77777777" w:rsidR="007307A1" w:rsidRPr="00F56758" w:rsidRDefault="004D6315" w:rsidP="00AF1E97">
            <w:pPr>
              <w:autoSpaceDE w:val="0"/>
              <w:autoSpaceDN w:val="0"/>
              <w:adjustRightInd w:val="0"/>
              <w:spacing w:after="200" w:line="276" w:lineRule="auto"/>
              <w:rPr>
                <w:rFonts w:eastAsia="Calibri"/>
                <w:sz w:val="22"/>
                <w:szCs w:val="22"/>
              </w:rPr>
            </w:pPr>
            <w:r w:rsidRPr="00F56758">
              <w:rPr>
                <w:rFonts w:eastAsia="Calibri"/>
                <w:sz w:val="22"/>
                <w:szCs w:val="22"/>
              </w:rPr>
              <w:t>69</w:t>
            </w:r>
          </w:p>
        </w:tc>
        <w:tc>
          <w:tcPr>
            <w:tcW w:w="3870" w:type="dxa"/>
            <w:gridSpan w:val="2"/>
            <w:tcBorders>
              <w:top w:val="single" w:sz="4" w:space="0" w:color="auto"/>
              <w:left w:val="single" w:sz="4" w:space="0" w:color="auto"/>
              <w:bottom w:val="single" w:sz="4" w:space="0" w:color="auto"/>
              <w:right w:val="single" w:sz="4" w:space="0" w:color="auto"/>
            </w:tcBorders>
          </w:tcPr>
          <w:p w14:paraId="05B61EDA" w14:textId="77777777" w:rsidR="007307A1" w:rsidRPr="00F56758" w:rsidRDefault="007307A1" w:rsidP="00AF1E97">
            <w:pPr>
              <w:autoSpaceDE w:val="0"/>
              <w:autoSpaceDN w:val="0"/>
              <w:adjustRightInd w:val="0"/>
              <w:spacing w:after="200" w:line="276" w:lineRule="auto"/>
              <w:rPr>
                <w:rFonts w:eastAsia="Calibri"/>
                <w:sz w:val="22"/>
                <w:szCs w:val="22"/>
              </w:rPr>
            </w:pPr>
            <w:r w:rsidRPr="00F56758">
              <w:rPr>
                <w:rFonts w:eastAsia="Calibri"/>
                <w:sz w:val="22"/>
                <w:szCs w:val="22"/>
              </w:rPr>
              <w:t>Elaborarea programelor și planurilor regionale (agențiile de dezvoltare regională, autoritățile APL) și a programelor și planurilor sectoriale (ministere, agenții) cu privire la promovarea și implementarea RECP</w:t>
            </w:r>
          </w:p>
        </w:tc>
        <w:tc>
          <w:tcPr>
            <w:tcW w:w="1620" w:type="dxa"/>
            <w:gridSpan w:val="7"/>
            <w:tcBorders>
              <w:top w:val="single" w:sz="4" w:space="0" w:color="auto"/>
              <w:left w:val="single" w:sz="4" w:space="0" w:color="auto"/>
              <w:bottom w:val="single" w:sz="4" w:space="0" w:color="auto"/>
              <w:right w:val="single" w:sz="4" w:space="0" w:color="auto"/>
            </w:tcBorders>
          </w:tcPr>
          <w:p w14:paraId="36CA530F" w14:textId="77777777" w:rsidR="007307A1" w:rsidRPr="006D2E9F" w:rsidRDefault="007307A1" w:rsidP="00AF1E97">
            <w:pPr>
              <w:autoSpaceDE w:val="0"/>
              <w:autoSpaceDN w:val="0"/>
              <w:adjustRightInd w:val="0"/>
              <w:spacing w:after="200" w:line="276" w:lineRule="auto"/>
              <w:jc w:val="center"/>
              <w:rPr>
                <w:rFonts w:eastAsia="Calibri"/>
                <w:sz w:val="22"/>
                <w:szCs w:val="22"/>
              </w:rPr>
            </w:pPr>
            <w:r w:rsidRPr="006D2E9F">
              <w:rPr>
                <w:rFonts w:eastAsia="Calibri"/>
                <w:sz w:val="22"/>
                <w:szCs w:val="22"/>
              </w:rPr>
              <w:t>2019</w:t>
            </w:r>
          </w:p>
        </w:tc>
        <w:tc>
          <w:tcPr>
            <w:tcW w:w="2700" w:type="dxa"/>
            <w:gridSpan w:val="4"/>
            <w:tcBorders>
              <w:top w:val="single" w:sz="4" w:space="0" w:color="auto"/>
              <w:left w:val="single" w:sz="4" w:space="0" w:color="auto"/>
              <w:bottom w:val="single" w:sz="4" w:space="0" w:color="auto"/>
              <w:right w:val="single" w:sz="4" w:space="0" w:color="auto"/>
            </w:tcBorders>
          </w:tcPr>
          <w:p w14:paraId="0AE13354" w14:textId="77777777" w:rsidR="007307A1" w:rsidRPr="00F56758" w:rsidRDefault="007307A1" w:rsidP="00DE31BB">
            <w:pPr>
              <w:autoSpaceDE w:val="0"/>
              <w:autoSpaceDN w:val="0"/>
              <w:adjustRightInd w:val="0"/>
              <w:spacing w:after="200"/>
              <w:jc w:val="center"/>
              <w:rPr>
                <w:rFonts w:eastAsia="Calibri"/>
                <w:bCs/>
                <w:sz w:val="22"/>
                <w:szCs w:val="22"/>
              </w:rPr>
            </w:pPr>
            <w:r w:rsidRPr="006D2E9F">
              <w:rPr>
                <w:bCs/>
                <w:sz w:val="22"/>
                <w:szCs w:val="22"/>
              </w:rPr>
              <w:t xml:space="preserve">Ministerul Agriculturii, Dezvoltării Regionale și Mediului, Ministerul Economiei și Infrastructurii, </w:t>
            </w:r>
            <w:r w:rsidRPr="00F56758">
              <w:rPr>
                <w:rFonts w:eastAsia="Calibri"/>
                <w:bCs/>
                <w:sz w:val="22"/>
                <w:szCs w:val="22"/>
              </w:rPr>
              <w:t>NCPP-Moldova</w:t>
            </w:r>
          </w:p>
        </w:tc>
        <w:tc>
          <w:tcPr>
            <w:tcW w:w="2250" w:type="dxa"/>
            <w:gridSpan w:val="5"/>
            <w:tcBorders>
              <w:top w:val="single" w:sz="4" w:space="0" w:color="auto"/>
              <w:left w:val="single" w:sz="4" w:space="0" w:color="auto"/>
              <w:bottom w:val="single" w:sz="4" w:space="0" w:color="auto"/>
              <w:right w:val="single" w:sz="4" w:space="0" w:color="auto"/>
            </w:tcBorders>
          </w:tcPr>
          <w:p w14:paraId="7C7ADEED" w14:textId="77777777" w:rsidR="007307A1" w:rsidRPr="00F56758" w:rsidRDefault="007307A1" w:rsidP="00AF1E97">
            <w:pPr>
              <w:spacing w:after="200" w:line="276" w:lineRule="auto"/>
              <w:rPr>
                <w:rFonts w:eastAsia="Calibri"/>
                <w:sz w:val="22"/>
                <w:szCs w:val="22"/>
              </w:rPr>
            </w:pPr>
            <w:r w:rsidRPr="00F56758">
              <w:rPr>
                <w:rFonts w:eastAsia="Calibri"/>
                <w:sz w:val="22"/>
                <w:szCs w:val="22"/>
              </w:rPr>
              <w:t xml:space="preserve">Programe și planuri regionale și sectoriale elaborate </w:t>
            </w:r>
          </w:p>
        </w:tc>
        <w:tc>
          <w:tcPr>
            <w:tcW w:w="1440" w:type="dxa"/>
            <w:gridSpan w:val="6"/>
            <w:tcBorders>
              <w:top w:val="single" w:sz="4" w:space="0" w:color="auto"/>
              <w:left w:val="single" w:sz="4" w:space="0" w:color="auto"/>
              <w:bottom w:val="single" w:sz="4" w:space="0" w:color="auto"/>
              <w:right w:val="single" w:sz="4" w:space="0" w:color="auto"/>
            </w:tcBorders>
          </w:tcPr>
          <w:p w14:paraId="10C719E5" w14:textId="77777777" w:rsidR="007307A1" w:rsidRPr="00F56758" w:rsidRDefault="007307A1" w:rsidP="00AF1E97">
            <w:pPr>
              <w:autoSpaceDE w:val="0"/>
              <w:autoSpaceDN w:val="0"/>
              <w:adjustRightInd w:val="0"/>
              <w:spacing w:after="200" w:line="276" w:lineRule="auto"/>
              <w:jc w:val="center"/>
              <w:rPr>
                <w:rFonts w:eastAsia="Calibri"/>
                <w:bCs/>
                <w:sz w:val="22"/>
                <w:szCs w:val="22"/>
              </w:rPr>
            </w:pPr>
          </w:p>
        </w:tc>
        <w:tc>
          <w:tcPr>
            <w:tcW w:w="1710" w:type="dxa"/>
            <w:gridSpan w:val="5"/>
            <w:tcBorders>
              <w:top w:val="single" w:sz="4" w:space="0" w:color="auto"/>
              <w:left w:val="single" w:sz="4" w:space="0" w:color="auto"/>
              <w:bottom w:val="single" w:sz="4" w:space="0" w:color="auto"/>
              <w:right w:val="single" w:sz="4" w:space="0" w:color="auto"/>
            </w:tcBorders>
          </w:tcPr>
          <w:p w14:paraId="413919F8" w14:textId="77777777" w:rsidR="007307A1" w:rsidRPr="00F56758" w:rsidRDefault="007307A1" w:rsidP="00AF1E97">
            <w:pPr>
              <w:autoSpaceDE w:val="0"/>
              <w:autoSpaceDN w:val="0"/>
              <w:adjustRightInd w:val="0"/>
              <w:spacing w:after="200" w:line="276" w:lineRule="auto"/>
              <w:jc w:val="center"/>
              <w:rPr>
                <w:rFonts w:eastAsia="Calibri"/>
                <w:iCs/>
                <w:sz w:val="22"/>
                <w:szCs w:val="22"/>
              </w:rPr>
            </w:pPr>
            <w:r w:rsidRPr="00F56758">
              <w:rPr>
                <w:rFonts w:eastAsia="Calibri"/>
                <w:iCs/>
                <w:sz w:val="22"/>
                <w:szCs w:val="22"/>
              </w:rPr>
              <w:t xml:space="preserve">Propuneri din partea Ministerului Mediului, Hotărâre de Guvern </w:t>
            </w:r>
          </w:p>
        </w:tc>
      </w:tr>
      <w:tr w:rsidR="000C4277" w:rsidRPr="00F56758" w14:paraId="1E6E33CC" w14:textId="77777777" w:rsidTr="006D2E9F">
        <w:trPr>
          <w:gridAfter w:val="1"/>
          <w:wAfter w:w="90" w:type="dxa"/>
        </w:trPr>
        <w:tc>
          <w:tcPr>
            <w:tcW w:w="630" w:type="dxa"/>
            <w:gridSpan w:val="3"/>
            <w:tcBorders>
              <w:top w:val="single" w:sz="4" w:space="0" w:color="auto"/>
              <w:left w:val="single" w:sz="4" w:space="0" w:color="auto"/>
              <w:bottom w:val="single" w:sz="4" w:space="0" w:color="auto"/>
              <w:right w:val="single" w:sz="4" w:space="0" w:color="auto"/>
            </w:tcBorders>
          </w:tcPr>
          <w:p w14:paraId="6A4B9AB2" w14:textId="77777777" w:rsidR="007307A1" w:rsidRPr="00F56758" w:rsidRDefault="004D6315" w:rsidP="00AF1E97">
            <w:pPr>
              <w:autoSpaceDE w:val="0"/>
              <w:autoSpaceDN w:val="0"/>
              <w:adjustRightInd w:val="0"/>
              <w:spacing w:after="200" w:line="276" w:lineRule="auto"/>
              <w:rPr>
                <w:rFonts w:eastAsia="Calibri"/>
                <w:sz w:val="22"/>
                <w:szCs w:val="22"/>
              </w:rPr>
            </w:pPr>
            <w:r w:rsidRPr="00F56758">
              <w:rPr>
                <w:rFonts w:eastAsia="Calibri"/>
                <w:sz w:val="22"/>
                <w:szCs w:val="22"/>
              </w:rPr>
              <w:t>70</w:t>
            </w:r>
          </w:p>
        </w:tc>
        <w:tc>
          <w:tcPr>
            <w:tcW w:w="3870" w:type="dxa"/>
            <w:gridSpan w:val="2"/>
            <w:tcBorders>
              <w:top w:val="single" w:sz="4" w:space="0" w:color="auto"/>
              <w:left w:val="single" w:sz="4" w:space="0" w:color="auto"/>
              <w:bottom w:val="single" w:sz="4" w:space="0" w:color="auto"/>
              <w:right w:val="single" w:sz="4" w:space="0" w:color="auto"/>
            </w:tcBorders>
          </w:tcPr>
          <w:p w14:paraId="717A94C0" w14:textId="77777777" w:rsidR="007307A1" w:rsidRPr="00F56758" w:rsidRDefault="007307A1" w:rsidP="00AF1E97">
            <w:pPr>
              <w:autoSpaceDE w:val="0"/>
              <w:autoSpaceDN w:val="0"/>
              <w:adjustRightInd w:val="0"/>
              <w:spacing w:after="200" w:line="276" w:lineRule="auto"/>
              <w:rPr>
                <w:rFonts w:eastAsia="Calibri"/>
                <w:sz w:val="22"/>
                <w:szCs w:val="22"/>
              </w:rPr>
            </w:pPr>
            <w:r w:rsidRPr="00F56758">
              <w:rPr>
                <w:rFonts w:eastAsia="Calibri"/>
                <w:sz w:val="22"/>
                <w:szCs w:val="22"/>
              </w:rPr>
              <w:t>Stabilirea acordurilor voluntare de mediu</w:t>
            </w:r>
          </w:p>
        </w:tc>
        <w:tc>
          <w:tcPr>
            <w:tcW w:w="1620" w:type="dxa"/>
            <w:gridSpan w:val="7"/>
            <w:tcBorders>
              <w:top w:val="single" w:sz="4" w:space="0" w:color="auto"/>
              <w:left w:val="single" w:sz="4" w:space="0" w:color="auto"/>
              <w:bottom w:val="single" w:sz="4" w:space="0" w:color="auto"/>
              <w:right w:val="single" w:sz="4" w:space="0" w:color="auto"/>
            </w:tcBorders>
          </w:tcPr>
          <w:p w14:paraId="06A96DC8" w14:textId="77777777" w:rsidR="007307A1" w:rsidRPr="006D2E9F" w:rsidRDefault="007307A1" w:rsidP="00AF1E97">
            <w:pPr>
              <w:autoSpaceDE w:val="0"/>
              <w:autoSpaceDN w:val="0"/>
              <w:adjustRightInd w:val="0"/>
              <w:spacing w:after="200" w:line="276" w:lineRule="auto"/>
              <w:jc w:val="center"/>
              <w:rPr>
                <w:rFonts w:eastAsia="Calibri"/>
                <w:sz w:val="22"/>
                <w:szCs w:val="22"/>
              </w:rPr>
            </w:pPr>
            <w:r w:rsidRPr="006D2E9F">
              <w:rPr>
                <w:rFonts w:eastAsia="Calibri"/>
                <w:sz w:val="22"/>
                <w:szCs w:val="22"/>
              </w:rPr>
              <w:t>2019</w:t>
            </w:r>
          </w:p>
        </w:tc>
        <w:tc>
          <w:tcPr>
            <w:tcW w:w="2700" w:type="dxa"/>
            <w:gridSpan w:val="4"/>
            <w:tcBorders>
              <w:top w:val="single" w:sz="4" w:space="0" w:color="auto"/>
              <w:left w:val="single" w:sz="4" w:space="0" w:color="auto"/>
              <w:bottom w:val="single" w:sz="4" w:space="0" w:color="auto"/>
              <w:right w:val="single" w:sz="4" w:space="0" w:color="auto"/>
            </w:tcBorders>
          </w:tcPr>
          <w:p w14:paraId="2CE55804" w14:textId="77777777" w:rsidR="007307A1" w:rsidRPr="00F56758" w:rsidRDefault="007307A1" w:rsidP="00DE31BB">
            <w:pPr>
              <w:autoSpaceDE w:val="0"/>
              <w:autoSpaceDN w:val="0"/>
              <w:adjustRightInd w:val="0"/>
              <w:spacing w:after="200"/>
              <w:jc w:val="center"/>
              <w:rPr>
                <w:bCs/>
                <w:sz w:val="22"/>
                <w:szCs w:val="22"/>
              </w:rPr>
            </w:pPr>
            <w:r w:rsidRPr="006D2E9F">
              <w:rPr>
                <w:bCs/>
                <w:sz w:val="22"/>
                <w:szCs w:val="22"/>
              </w:rPr>
              <w:t xml:space="preserve">Ministerul Agriculturii, Dezvoltării Regionale și Mediului, Ministerul </w:t>
            </w:r>
            <w:r w:rsidRPr="006D2E9F">
              <w:rPr>
                <w:bCs/>
                <w:sz w:val="22"/>
                <w:szCs w:val="22"/>
              </w:rPr>
              <w:lastRenderedPageBreak/>
              <w:t>Economiei și Infrastructurii,</w:t>
            </w:r>
          </w:p>
          <w:p w14:paraId="756E5A6E" w14:textId="77777777" w:rsidR="007307A1" w:rsidRPr="00F56758" w:rsidRDefault="007307A1" w:rsidP="00DE31BB">
            <w:pPr>
              <w:autoSpaceDE w:val="0"/>
              <w:autoSpaceDN w:val="0"/>
              <w:adjustRightInd w:val="0"/>
              <w:spacing w:after="200"/>
              <w:jc w:val="center"/>
              <w:rPr>
                <w:rFonts w:eastAsia="Calibri"/>
                <w:bCs/>
                <w:sz w:val="22"/>
                <w:szCs w:val="22"/>
              </w:rPr>
            </w:pPr>
            <w:r w:rsidRPr="00F56758">
              <w:rPr>
                <w:rFonts w:eastAsia="Calibri"/>
                <w:bCs/>
                <w:sz w:val="22"/>
                <w:szCs w:val="22"/>
              </w:rPr>
              <w:t>NCPP-Moldova</w:t>
            </w:r>
          </w:p>
        </w:tc>
        <w:tc>
          <w:tcPr>
            <w:tcW w:w="2250" w:type="dxa"/>
            <w:gridSpan w:val="5"/>
            <w:tcBorders>
              <w:top w:val="single" w:sz="4" w:space="0" w:color="auto"/>
              <w:left w:val="single" w:sz="4" w:space="0" w:color="auto"/>
              <w:bottom w:val="single" w:sz="4" w:space="0" w:color="auto"/>
              <w:right w:val="single" w:sz="4" w:space="0" w:color="auto"/>
            </w:tcBorders>
          </w:tcPr>
          <w:p w14:paraId="25902B05" w14:textId="77777777" w:rsidR="007307A1" w:rsidRPr="00F56758" w:rsidRDefault="007307A1" w:rsidP="00AF1E97">
            <w:pPr>
              <w:spacing w:after="200" w:line="276" w:lineRule="auto"/>
              <w:rPr>
                <w:rFonts w:eastAsia="Calibri"/>
                <w:sz w:val="22"/>
                <w:szCs w:val="22"/>
              </w:rPr>
            </w:pPr>
            <w:r w:rsidRPr="00F56758">
              <w:rPr>
                <w:rFonts w:eastAsia="Calibri"/>
                <w:sz w:val="22"/>
                <w:szCs w:val="22"/>
              </w:rPr>
              <w:lastRenderedPageBreak/>
              <w:t xml:space="preserve">Elaborarea unor formulare standard de </w:t>
            </w:r>
            <w:r w:rsidRPr="00F56758">
              <w:rPr>
                <w:rFonts w:eastAsia="Calibri"/>
                <w:sz w:val="22"/>
                <w:szCs w:val="22"/>
              </w:rPr>
              <w:lastRenderedPageBreak/>
              <w:t xml:space="preserve">acorduri între instituțiile de stat abilitate și ramurile industriei </w:t>
            </w:r>
          </w:p>
        </w:tc>
        <w:tc>
          <w:tcPr>
            <w:tcW w:w="1440" w:type="dxa"/>
            <w:gridSpan w:val="6"/>
            <w:tcBorders>
              <w:top w:val="single" w:sz="4" w:space="0" w:color="auto"/>
              <w:left w:val="single" w:sz="4" w:space="0" w:color="auto"/>
              <w:bottom w:val="single" w:sz="4" w:space="0" w:color="auto"/>
              <w:right w:val="single" w:sz="4" w:space="0" w:color="auto"/>
            </w:tcBorders>
          </w:tcPr>
          <w:p w14:paraId="26CF1870" w14:textId="77777777" w:rsidR="007307A1" w:rsidRPr="00F56758" w:rsidRDefault="007307A1" w:rsidP="00AF1E97">
            <w:pPr>
              <w:autoSpaceDE w:val="0"/>
              <w:autoSpaceDN w:val="0"/>
              <w:adjustRightInd w:val="0"/>
              <w:spacing w:after="200" w:line="276" w:lineRule="auto"/>
              <w:jc w:val="center"/>
              <w:rPr>
                <w:rFonts w:eastAsia="Calibri"/>
                <w:bCs/>
                <w:sz w:val="22"/>
                <w:szCs w:val="22"/>
              </w:rPr>
            </w:pPr>
          </w:p>
        </w:tc>
        <w:tc>
          <w:tcPr>
            <w:tcW w:w="1710" w:type="dxa"/>
            <w:gridSpan w:val="5"/>
            <w:tcBorders>
              <w:top w:val="single" w:sz="4" w:space="0" w:color="auto"/>
              <w:left w:val="single" w:sz="4" w:space="0" w:color="auto"/>
              <w:bottom w:val="single" w:sz="4" w:space="0" w:color="auto"/>
              <w:right w:val="single" w:sz="4" w:space="0" w:color="auto"/>
            </w:tcBorders>
          </w:tcPr>
          <w:p w14:paraId="71E94E4F" w14:textId="77777777" w:rsidR="007307A1" w:rsidRPr="00F56758" w:rsidRDefault="007307A1" w:rsidP="00AF1E97">
            <w:pPr>
              <w:spacing w:after="200" w:line="276" w:lineRule="auto"/>
              <w:rPr>
                <w:rFonts w:eastAsia="Calibri"/>
                <w:iCs/>
                <w:sz w:val="22"/>
                <w:szCs w:val="22"/>
              </w:rPr>
            </w:pPr>
            <w:r w:rsidRPr="00F56758">
              <w:rPr>
                <w:rFonts w:eastAsia="Calibri"/>
                <w:iCs/>
                <w:sz w:val="22"/>
                <w:szCs w:val="22"/>
              </w:rPr>
              <w:t xml:space="preserve">Coordonat de Ministerul </w:t>
            </w:r>
            <w:r w:rsidRPr="00F56758">
              <w:rPr>
                <w:rFonts w:eastAsia="Calibri"/>
                <w:iCs/>
                <w:sz w:val="22"/>
                <w:szCs w:val="22"/>
              </w:rPr>
              <w:lastRenderedPageBreak/>
              <w:t xml:space="preserve">Mediului, ministere, departamente, agenții și asociații cointeresate </w:t>
            </w:r>
          </w:p>
        </w:tc>
      </w:tr>
      <w:tr w:rsidR="000C4277" w:rsidRPr="00F56758" w14:paraId="7A1ACB00" w14:textId="77777777" w:rsidTr="006D2E9F">
        <w:trPr>
          <w:gridAfter w:val="1"/>
          <w:wAfter w:w="90" w:type="dxa"/>
        </w:trPr>
        <w:tc>
          <w:tcPr>
            <w:tcW w:w="630" w:type="dxa"/>
            <w:gridSpan w:val="3"/>
            <w:tcBorders>
              <w:top w:val="single" w:sz="4" w:space="0" w:color="auto"/>
              <w:left w:val="single" w:sz="4" w:space="0" w:color="auto"/>
              <w:bottom w:val="single" w:sz="4" w:space="0" w:color="auto"/>
              <w:right w:val="single" w:sz="4" w:space="0" w:color="auto"/>
            </w:tcBorders>
          </w:tcPr>
          <w:p w14:paraId="04C5DFC5" w14:textId="77777777" w:rsidR="007307A1" w:rsidRPr="00F56758" w:rsidRDefault="004D6315" w:rsidP="00AF1E97">
            <w:pPr>
              <w:autoSpaceDE w:val="0"/>
              <w:autoSpaceDN w:val="0"/>
              <w:adjustRightInd w:val="0"/>
              <w:spacing w:line="276" w:lineRule="auto"/>
              <w:rPr>
                <w:rFonts w:eastAsia="Calibri"/>
                <w:sz w:val="22"/>
                <w:szCs w:val="22"/>
              </w:rPr>
            </w:pPr>
            <w:r w:rsidRPr="00F56758">
              <w:rPr>
                <w:rFonts w:eastAsia="Calibri"/>
                <w:sz w:val="22"/>
                <w:szCs w:val="22"/>
              </w:rPr>
              <w:lastRenderedPageBreak/>
              <w:t>71</w:t>
            </w:r>
          </w:p>
        </w:tc>
        <w:tc>
          <w:tcPr>
            <w:tcW w:w="3870" w:type="dxa"/>
            <w:gridSpan w:val="2"/>
            <w:tcBorders>
              <w:top w:val="single" w:sz="4" w:space="0" w:color="auto"/>
              <w:left w:val="single" w:sz="4" w:space="0" w:color="auto"/>
              <w:bottom w:val="single" w:sz="4" w:space="0" w:color="auto"/>
              <w:right w:val="single" w:sz="4" w:space="0" w:color="auto"/>
            </w:tcBorders>
          </w:tcPr>
          <w:p w14:paraId="3626470F" w14:textId="77777777" w:rsidR="007307A1" w:rsidRPr="00F56758" w:rsidRDefault="007307A1" w:rsidP="00AF1E97">
            <w:pPr>
              <w:autoSpaceDE w:val="0"/>
              <w:autoSpaceDN w:val="0"/>
              <w:adjustRightInd w:val="0"/>
              <w:spacing w:line="276" w:lineRule="auto"/>
              <w:rPr>
                <w:rFonts w:eastAsia="Calibri"/>
                <w:sz w:val="22"/>
                <w:szCs w:val="22"/>
              </w:rPr>
            </w:pPr>
            <w:r w:rsidRPr="00F56758">
              <w:rPr>
                <w:rFonts w:eastAsia="Calibri"/>
                <w:sz w:val="22"/>
                <w:szCs w:val="22"/>
              </w:rPr>
              <w:t>Crearea unor instrumente de stimulare fiscală pentru promovarea RECP</w:t>
            </w:r>
          </w:p>
        </w:tc>
        <w:tc>
          <w:tcPr>
            <w:tcW w:w="1620" w:type="dxa"/>
            <w:gridSpan w:val="7"/>
            <w:tcBorders>
              <w:top w:val="single" w:sz="4" w:space="0" w:color="auto"/>
              <w:left w:val="single" w:sz="4" w:space="0" w:color="auto"/>
              <w:bottom w:val="single" w:sz="4" w:space="0" w:color="auto"/>
              <w:right w:val="single" w:sz="4" w:space="0" w:color="auto"/>
            </w:tcBorders>
          </w:tcPr>
          <w:p w14:paraId="7580D0A7" w14:textId="77777777" w:rsidR="007307A1" w:rsidRPr="006D2E9F" w:rsidRDefault="007307A1" w:rsidP="00AF1E97">
            <w:pPr>
              <w:autoSpaceDE w:val="0"/>
              <w:autoSpaceDN w:val="0"/>
              <w:adjustRightInd w:val="0"/>
              <w:spacing w:line="276" w:lineRule="auto"/>
              <w:jc w:val="center"/>
              <w:rPr>
                <w:rFonts w:eastAsia="Calibri"/>
                <w:sz w:val="22"/>
                <w:szCs w:val="22"/>
              </w:rPr>
            </w:pPr>
            <w:r w:rsidRPr="006D2E9F">
              <w:rPr>
                <w:rFonts w:eastAsia="Calibri"/>
                <w:sz w:val="22"/>
                <w:szCs w:val="22"/>
              </w:rPr>
              <w:t>2019</w:t>
            </w:r>
          </w:p>
        </w:tc>
        <w:tc>
          <w:tcPr>
            <w:tcW w:w="2700" w:type="dxa"/>
            <w:gridSpan w:val="4"/>
            <w:tcBorders>
              <w:top w:val="single" w:sz="4" w:space="0" w:color="auto"/>
              <w:left w:val="single" w:sz="4" w:space="0" w:color="auto"/>
              <w:bottom w:val="single" w:sz="4" w:space="0" w:color="auto"/>
              <w:right w:val="single" w:sz="4" w:space="0" w:color="auto"/>
            </w:tcBorders>
          </w:tcPr>
          <w:p w14:paraId="69D19E70" w14:textId="77777777" w:rsidR="007307A1" w:rsidRPr="00F56758" w:rsidRDefault="007307A1" w:rsidP="00DE31BB">
            <w:pPr>
              <w:autoSpaceDE w:val="0"/>
              <w:autoSpaceDN w:val="0"/>
              <w:adjustRightInd w:val="0"/>
              <w:spacing w:after="200"/>
              <w:jc w:val="center"/>
              <w:rPr>
                <w:bCs/>
                <w:sz w:val="22"/>
                <w:szCs w:val="22"/>
              </w:rPr>
            </w:pPr>
            <w:r w:rsidRPr="006D2E9F">
              <w:rPr>
                <w:bCs/>
                <w:sz w:val="22"/>
                <w:szCs w:val="22"/>
              </w:rPr>
              <w:t>Ministerul Agriculturii, Dezvoltării Regionale și Mediului, Ministerul Economiei și Infrastructurii, Ministerul Finanțelor</w:t>
            </w:r>
          </w:p>
          <w:p w14:paraId="29B80DA0" w14:textId="77777777" w:rsidR="007307A1" w:rsidRPr="00F56758" w:rsidRDefault="007307A1" w:rsidP="00AF1E97">
            <w:pPr>
              <w:autoSpaceDE w:val="0"/>
              <w:autoSpaceDN w:val="0"/>
              <w:adjustRightInd w:val="0"/>
              <w:jc w:val="center"/>
              <w:rPr>
                <w:rFonts w:eastAsia="Calibri"/>
                <w:bCs/>
                <w:sz w:val="22"/>
                <w:szCs w:val="22"/>
              </w:rPr>
            </w:pPr>
            <w:r w:rsidRPr="00F56758">
              <w:rPr>
                <w:rFonts w:eastAsia="Calibri"/>
                <w:bCs/>
                <w:sz w:val="22"/>
                <w:szCs w:val="22"/>
              </w:rPr>
              <w:t>NCPP-Moldova</w:t>
            </w:r>
          </w:p>
        </w:tc>
        <w:tc>
          <w:tcPr>
            <w:tcW w:w="2250" w:type="dxa"/>
            <w:gridSpan w:val="5"/>
            <w:tcBorders>
              <w:top w:val="single" w:sz="4" w:space="0" w:color="auto"/>
              <w:left w:val="single" w:sz="4" w:space="0" w:color="auto"/>
              <w:bottom w:val="single" w:sz="4" w:space="0" w:color="auto"/>
              <w:right w:val="single" w:sz="4" w:space="0" w:color="auto"/>
            </w:tcBorders>
          </w:tcPr>
          <w:p w14:paraId="14EF6BEC" w14:textId="77777777" w:rsidR="007307A1" w:rsidRPr="00F56758" w:rsidRDefault="007307A1" w:rsidP="00AF1E97">
            <w:pPr>
              <w:spacing w:line="276" w:lineRule="auto"/>
              <w:rPr>
                <w:rFonts w:eastAsia="Calibri"/>
                <w:sz w:val="22"/>
                <w:szCs w:val="22"/>
              </w:rPr>
            </w:pPr>
            <w:r w:rsidRPr="00F56758">
              <w:rPr>
                <w:rFonts w:eastAsia="Calibri"/>
                <w:sz w:val="22"/>
                <w:szCs w:val="22"/>
              </w:rPr>
              <w:t xml:space="preserve">Instrumente de stimulare fiscală elaborate și aprobate, disponibile pentru întreprinderile locale de producere </w:t>
            </w:r>
          </w:p>
        </w:tc>
        <w:tc>
          <w:tcPr>
            <w:tcW w:w="1440" w:type="dxa"/>
            <w:gridSpan w:val="6"/>
            <w:tcBorders>
              <w:top w:val="single" w:sz="4" w:space="0" w:color="auto"/>
              <w:left w:val="single" w:sz="4" w:space="0" w:color="auto"/>
              <w:bottom w:val="single" w:sz="4" w:space="0" w:color="auto"/>
              <w:right w:val="single" w:sz="4" w:space="0" w:color="auto"/>
            </w:tcBorders>
          </w:tcPr>
          <w:p w14:paraId="400C0A6F" w14:textId="77777777" w:rsidR="007307A1" w:rsidRPr="00F56758" w:rsidRDefault="007307A1" w:rsidP="00AF1E97">
            <w:pPr>
              <w:autoSpaceDE w:val="0"/>
              <w:autoSpaceDN w:val="0"/>
              <w:adjustRightInd w:val="0"/>
              <w:spacing w:line="276" w:lineRule="auto"/>
              <w:jc w:val="center"/>
              <w:rPr>
                <w:rFonts w:eastAsia="Calibri"/>
                <w:bCs/>
                <w:sz w:val="22"/>
                <w:szCs w:val="22"/>
              </w:rPr>
            </w:pPr>
          </w:p>
        </w:tc>
        <w:tc>
          <w:tcPr>
            <w:tcW w:w="1710" w:type="dxa"/>
            <w:gridSpan w:val="5"/>
            <w:tcBorders>
              <w:top w:val="single" w:sz="4" w:space="0" w:color="auto"/>
              <w:left w:val="single" w:sz="4" w:space="0" w:color="auto"/>
              <w:bottom w:val="single" w:sz="4" w:space="0" w:color="auto"/>
              <w:right w:val="single" w:sz="4" w:space="0" w:color="auto"/>
            </w:tcBorders>
          </w:tcPr>
          <w:p w14:paraId="28F92C07" w14:textId="77777777" w:rsidR="007307A1" w:rsidRPr="00F56758" w:rsidRDefault="007307A1" w:rsidP="00AF1E97">
            <w:pPr>
              <w:spacing w:line="276" w:lineRule="auto"/>
              <w:rPr>
                <w:rFonts w:eastAsia="Calibri"/>
                <w:iCs/>
                <w:sz w:val="22"/>
                <w:szCs w:val="22"/>
              </w:rPr>
            </w:pPr>
            <w:r w:rsidRPr="00F56758">
              <w:rPr>
                <w:bCs/>
                <w:sz w:val="22"/>
                <w:szCs w:val="22"/>
              </w:rPr>
              <w:t>Bugetul de stat</w:t>
            </w:r>
          </w:p>
        </w:tc>
      </w:tr>
      <w:tr w:rsidR="000C4277" w:rsidRPr="00F56758" w14:paraId="0E005DB9" w14:textId="77777777" w:rsidTr="006D2E9F">
        <w:trPr>
          <w:gridAfter w:val="1"/>
          <w:wAfter w:w="90" w:type="dxa"/>
        </w:trPr>
        <w:tc>
          <w:tcPr>
            <w:tcW w:w="630" w:type="dxa"/>
            <w:gridSpan w:val="3"/>
            <w:tcBorders>
              <w:top w:val="single" w:sz="4" w:space="0" w:color="auto"/>
              <w:left w:val="single" w:sz="4" w:space="0" w:color="auto"/>
              <w:bottom w:val="single" w:sz="4" w:space="0" w:color="auto"/>
              <w:right w:val="single" w:sz="4" w:space="0" w:color="auto"/>
            </w:tcBorders>
          </w:tcPr>
          <w:p w14:paraId="70EAC39F" w14:textId="77777777" w:rsidR="007307A1" w:rsidRPr="00F56758" w:rsidRDefault="004D6315" w:rsidP="00AF1E97">
            <w:pPr>
              <w:autoSpaceDE w:val="0"/>
              <w:autoSpaceDN w:val="0"/>
              <w:adjustRightInd w:val="0"/>
              <w:spacing w:after="200" w:line="276" w:lineRule="auto"/>
              <w:rPr>
                <w:rFonts w:eastAsia="Calibri"/>
                <w:sz w:val="22"/>
                <w:szCs w:val="22"/>
              </w:rPr>
            </w:pPr>
            <w:r w:rsidRPr="00F56758">
              <w:rPr>
                <w:rFonts w:eastAsia="Calibri"/>
                <w:sz w:val="22"/>
                <w:szCs w:val="22"/>
              </w:rPr>
              <w:t>72</w:t>
            </w:r>
          </w:p>
        </w:tc>
        <w:tc>
          <w:tcPr>
            <w:tcW w:w="3870" w:type="dxa"/>
            <w:gridSpan w:val="2"/>
            <w:tcBorders>
              <w:top w:val="single" w:sz="4" w:space="0" w:color="auto"/>
              <w:left w:val="single" w:sz="4" w:space="0" w:color="auto"/>
              <w:bottom w:val="single" w:sz="4" w:space="0" w:color="auto"/>
              <w:right w:val="single" w:sz="4" w:space="0" w:color="auto"/>
            </w:tcBorders>
          </w:tcPr>
          <w:p w14:paraId="795F9814" w14:textId="77777777" w:rsidR="007307A1" w:rsidRPr="00F56758" w:rsidRDefault="007307A1" w:rsidP="00AF1E97">
            <w:pPr>
              <w:autoSpaceDE w:val="0"/>
              <w:autoSpaceDN w:val="0"/>
              <w:adjustRightInd w:val="0"/>
              <w:spacing w:after="200" w:line="276" w:lineRule="auto"/>
              <w:rPr>
                <w:rFonts w:eastAsia="Calibri"/>
                <w:sz w:val="22"/>
                <w:szCs w:val="22"/>
              </w:rPr>
            </w:pPr>
            <w:r w:rsidRPr="00F56758">
              <w:rPr>
                <w:rFonts w:eastAsia="Calibri"/>
                <w:sz w:val="22"/>
                <w:szCs w:val="22"/>
              </w:rPr>
              <w:t>Stabilirea fondurilor/surselor de finanțare pentru susținerea activităților RECP si menționarea companiilor ce  implementează RECP</w:t>
            </w:r>
          </w:p>
        </w:tc>
        <w:tc>
          <w:tcPr>
            <w:tcW w:w="1620" w:type="dxa"/>
            <w:gridSpan w:val="7"/>
            <w:tcBorders>
              <w:top w:val="single" w:sz="4" w:space="0" w:color="auto"/>
              <w:left w:val="single" w:sz="4" w:space="0" w:color="auto"/>
              <w:bottom w:val="single" w:sz="4" w:space="0" w:color="auto"/>
              <w:right w:val="single" w:sz="4" w:space="0" w:color="auto"/>
            </w:tcBorders>
          </w:tcPr>
          <w:p w14:paraId="635A3811" w14:textId="77777777" w:rsidR="007307A1" w:rsidRPr="006D2E9F" w:rsidRDefault="007307A1" w:rsidP="00AF1E97">
            <w:pPr>
              <w:autoSpaceDE w:val="0"/>
              <w:autoSpaceDN w:val="0"/>
              <w:adjustRightInd w:val="0"/>
              <w:spacing w:after="200" w:line="276" w:lineRule="auto"/>
              <w:jc w:val="center"/>
              <w:rPr>
                <w:rFonts w:eastAsia="Calibri"/>
                <w:sz w:val="22"/>
                <w:szCs w:val="22"/>
              </w:rPr>
            </w:pPr>
            <w:r w:rsidRPr="006D2E9F">
              <w:rPr>
                <w:rFonts w:eastAsia="Calibri"/>
                <w:sz w:val="22"/>
                <w:szCs w:val="22"/>
              </w:rPr>
              <w:t>2019</w:t>
            </w:r>
          </w:p>
        </w:tc>
        <w:tc>
          <w:tcPr>
            <w:tcW w:w="2700" w:type="dxa"/>
            <w:gridSpan w:val="4"/>
            <w:tcBorders>
              <w:top w:val="single" w:sz="4" w:space="0" w:color="auto"/>
              <w:left w:val="single" w:sz="4" w:space="0" w:color="auto"/>
              <w:bottom w:val="single" w:sz="4" w:space="0" w:color="auto"/>
              <w:right w:val="single" w:sz="4" w:space="0" w:color="auto"/>
            </w:tcBorders>
          </w:tcPr>
          <w:p w14:paraId="1725C74F" w14:textId="77777777" w:rsidR="007307A1" w:rsidRPr="00F56758" w:rsidRDefault="007307A1" w:rsidP="00AF1E97">
            <w:pPr>
              <w:autoSpaceDE w:val="0"/>
              <w:autoSpaceDN w:val="0"/>
              <w:adjustRightInd w:val="0"/>
              <w:spacing w:after="200" w:line="276" w:lineRule="auto"/>
              <w:jc w:val="center"/>
              <w:rPr>
                <w:rFonts w:eastAsia="Calibri"/>
                <w:bCs/>
                <w:sz w:val="22"/>
                <w:szCs w:val="22"/>
              </w:rPr>
            </w:pPr>
            <w:r w:rsidRPr="006D2E9F">
              <w:rPr>
                <w:bCs/>
                <w:sz w:val="22"/>
                <w:szCs w:val="22"/>
              </w:rPr>
              <w:t>Ministerul Agriculturii, Dezvoltării Regionale și Mediului</w:t>
            </w:r>
          </w:p>
        </w:tc>
        <w:tc>
          <w:tcPr>
            <w:tcW w:w="2250" w:type="dxa"/>
            <w:gridSpan w:val="5"/>
            <w:tcBorders>
              <w:top w:val="single" w:sz="4" w:space="0" w:color="auto"/>
              <w:left w:val="single" w:sz="4" w:space="0" w:color="auto"/>
              <w:bottom w:val="single" w:sz="4" w:space="0" w:color="auto"/>
              <w:right w:val="single" w:sz="4" w:space="0" w:color="auto"/>
            </w:tcBorders>
          </w:tcPr>
          <w:p w14:paraId="1F5BE117" w14:textId="77777777" w:rsidR="007307A1" w:rsidRPr="00F56758" w:rsidRDefault="007307A1" w:rsidP="00AF1E97">
            <w:pPr>
              <w:spacing w:after="200" w:line="276" w:lineRule="auto"/>
              <w:rPr>
                <w:rFonts w:eastAsia="Calibri"/>
                <w:sz w:val="22"/>
                <w:szCs w:val="22"/>
              </w:rPr>
            </w:pPr>
            <w:r w:rsidRPr="00F56758">
              <w:rPr>
                <w:rFonts w:eastAsia="Calibri"/>
                <w:sz w:val="22"/>
                <w:szCs w:val="22"/>
              </w:rPr>
              <w:t xml:space="preserve">Oportunități de finanțare extinse și stabilite </w:t>
            </w:r>
          </w:p>
        </w:tc>
        <w:tc>
          <w:tcPr>
            <w:tcW w:w="1440" w:type="dxa"/>
            <w:gridSpan w:val="6"/>
            <w:tcBorders>
              <w:top w:val="single" w:sz="4" w:space="0" w:color="auto"/>
              <w:left w:val="single" w:sz="4" w:space="0" w:color="auto"/>
              <w:bottom w:val="single" w:sz="4" w:space="0" w:color="auto"/>
              <w:right w:val="single" w:sz="4" w:space="0" w:color="auto"/>
            </w:tcBorders>
          </w:tcPr>
          <w:p w14:paraId="22D6FC75" w14:textId="77777777" w:rsidR="007307A1" w:rsidRPr="00F56758" w:rsidRDefault="007307A1" w:rsidP="00AF1E97">
            <w:pPr>
              <w:autoSpaceDE w:val="0"/>
              <w:autoSpaceDN w:val="0"/>
              <w:adjustRightInd w:val="0"/>
              <w:spacing w:after="200" w:line="276" w:lineRule="auto"/>
              <w:jc w:val="center"/>
              <w:rPr>
                <w:rFonts w:eastAsia="Calibri"/>
                <w:bCs/>
                <w:sz w:val="22"/>
                <w:szCs w:val="22"/>
              </w:rPr>
            </w:pPr>
          </w:p>
        </w:tc>
        <w:tc>
          <w:tcPr>
            <w:tcW w:w="1710" w:type="dxa"/>
            <w:gridSpan w:val="5"/>
            <w:tcBorders>
              <w:top w:val="single" w:sz="4" w:space="0" w:color="auto"/>
              <w:left w:val="single" w:sz="4" w:space="0" w:color="auto"/>
              <w:bottom w:val="single" w:sz="4" w:space="0" w:color="auto"/>
              <w:right w:val="single" w:sz="4" w:space="0" w:color="auto"/>
            </w:tcBorders>
          </w:tcPr>
          <w:p w14:paraId="2C9FEAD3" w14:textId="77777777" w:rsidR="007307A1" w:rsidRPr="00F56758" w:rsidRDefault="007307A1" w:rsidP="00AF1E97">
            <w:pPr>
              <w:spacing w:after="200" w:line="276" w:lineRule="auto"/>
              <w:rPr>
                <w:rFonts w:eastAsia="Calibri"/>
                <w:iCs/>
                <w:sz w:val="22"/>
                <w:szCs w:val="22"/>
              </w:rPr>
            </w:pPr>
            <w:r w:rsidRPr="00F56758">
              <w:rPr>
                <w:bCs/>
                <w:sz w:val="22"/>
                <w:szCs w:val="22"/>
              </w:rPr>
              <w:t>Bugetul de stat</w:t>
            </w:r>
          </w:p>
        </w:tc>
      </w:tr>
      <w:tr w:rsidR="000C4277" w:rsidRPr="00F56758" w14:paraId="334C3DB8" w14:textId="77777777" w:rsidTr="006D2E9F">
        <w:trPr>
          <w:gridAfter w:val="1"/>
          <w:wAfter w:w="90" w:type="dxa"/>
        </w:trPr>
        <w:tc>
          <w:tcPr>
            <w:tcW w:w="630" w:type="dxa"/>
            <w:gridSpan w:val="3"/>
            <w:tcBorders>
              <w:top w:val="single" w:sz="4" w:space="0" w:color="auto"/>
              <w:left w:val="single" w:sz="4" w:space="0" w:color="auto"/>
              <w:bottom w:val="single" w:sz="4" w:space="0" w:color="auto"/>
              <w:right w:val="single" w:sz="4" w:space="0" w:color="auto"/>
            </w:tcBorders>
          </w:tcPr>
          <w:p w14:paraId="3F18371B" w14:textId="77777777" w:rsidR="007307A1" w:rsidRPr="00F56758" w:rsidRDefault="004D6315" w:rsidP="00AF1E97">
            <w:pPr>
              <w:spacing w:after="200" w:line="276" w:lineRule="auto"/>
              <w:rPr>
                <w:rFonts w:eastAsia="Calibri"/>
                <w:sz w:val="22"/>
                <w:szCs w:val="22"/>
              </w:rPr>
            </w:pPr>
            <w:r w:rsidRPr="00F56758">
              <w:rPr>
                <w:rFonts w:eastAsia="Calibri"/>
                <w:sz w:val="22"/>
                <w:szCs w:val="22"/>
              </w:rPr>
              <w:t>73</w:t>
            </w:r>
          </w:p>
        </w:tc>
        <w:tc>
          <w:tcPr>
            <w:tcW w:w="3870" w:type="dxa"/>
            <w:gridSpan w:val="2"/>
            <w:tcBorders>
              <w:top w:val="single" w:sz="4" w:space="0" w:color="auto"/>
              <w:left w:val="single" w:sz="4" w:space="0" w:color="auto"/>
              <w:bottom w:val="single" w:sz="4" w:space="0" w:color="auto"/>
              <w:right w:val="single" w:sz="4" w:space="0" w:color="auto"/>
            </w:tcBorders>
          </w:tcPr>
          <w:p w14:paraId="1F06E9CB" w14:textId="77777777" w:rsidR="007307A1" w:rsidRPr="00F56758" w:rsidRDefault="007307A1">
            <w:pPr>
              <w:spacing w:after="200" w:line="276" w:lineRule="auto"/>
              <w:rPr>
                <w:rFonts w:eastAsia="Calibri"/>
                <w:sz w:val="22"/>
                <w:szCs w:val="22"/>
              </w:rPr>
            </w:pPr>
            <w:r w:rsidRPr="00F56758">
              <w:rPr>
                <w:rFonts w:eastAsia="Calibri"/>
                <w:sz w:val="22"/>
                <w:szCs w:val="22"/>
              </w:rPr>
              <w:t>Luarea în considerare a principiilor RECP în procesul de revizuire a instrumentelor de mediu, economice și fiscale, aplicarea principiului responsabilității extinse a producătorilor și implementarea sistemului de asigurare de mediu.</w:t>
            </w:r>
          </w:p>
        </w:tc>
        <w:tc>
          <w:tcPr>
            <w:tcW w:w="1620" w:type="dxa"/>
            <w:gridSpan w:val="7"/>
            <w:tcBorders>
              <w:top w:val="single" w:sz="4" w:space="0" w:color="auto"/>
              <w:left w:val="single" w:sz="4" w:space="0" w:color="auto"/>
              <w:bottom w:val="single" w:sz="4" w:space="0" w:color="auto"/>
              <w:right w:val="single" w:sz="4" w:space="0" w:color="auto"/>
            </w:tcBorders>
          </w:tcPr>
          <w:p w14:paraId="6743C232" w14:textId="77777777" w:rsidR="007307A1" w:rsidRPr="006D2E9F" w:rsidRDefault="007307A1" w:rsidP="00AF1E97">
            <w:pPr>
              <w:autoSpaceDE w:val="0"/>
              <w:autoSpaceDN w:val="0"/>
              <w:adjustRightInd w:val="0"/>
              <w:spacing w:after="200" w:line="276" w:lineRule="auto"/>
              <w:jc w:val="center"/>
              <w:rPr>
                <w:rFonts w:eastAsia="Calibri"/>
                <w:sz w:val="22"/>
                <w:szCs w:val="22"/>
              </w:rPr>
            </w:pPr>
            <w:r w:rsidRPr="006D2E9F">
              <w:rPr>
                <w:rFonts w:eastAsia="Calibri"/>
                <w:sz w:val="22"/>
                <w:szCs w:val="22"/>
              </w:rPr>
              <w:t>2019</w:t>
            </w:r>
          </w:p>
        </w:tc>
        <w:tc>
          <w:tcPr>
            <w:tcW w:w="2700" w:type="dxa"/>
            <w:gridSpan w:val="4"/>
            <w:tcBorders>
              <w:top w:val="single" w:sz="4" w:space="0" w:color="auto"/>
              <w:left w:val="single" w:sz="4" w:space="0" w:color="auto"/>
              <w:bottom w:val="single" w:sz="4" w:space="0" w:color="auto"/>
              <w:right w:val="single" w:sz="4" w:space="0" w:color="auto"/>
            </w:tcBorders>
          </w:tcPr>
          <w:p w14:paraId="2D7DF3DF" w14:textId="77777777" w:rsidR="007307A1" w:rsidRPr="00F56758" w:rsidRDefault="007307A1" w:rsidP="00AF1E97">
            <w:pPr>
              <w:autoSpaceDE w:val="0"/>
              <w:autoSpaceDN w:val="0"/>
              <w:adjustRightInd w:val="0"/>
              <w:spacing w:after="200" w:line="276" w:lineRule="auto"/>
              <w:jc w:val="center"/>
              <w:rPr>
                <w:rFonts w:eastAsia="Calibri"/>
                <w:bCs/>
                <w:sz w:val="22"/>
                <w:szCs w:val="22"/>
              </w:rPr>
            </w:pPr>
            <w:r w:rsidRPr="006D2E9F">
              <w:rPr>
                <w:bCs/>
                <w:sz w:val="22"/>
                <w:szCs w:val="22"/>
              </w:rPr>
              <w:t>Ministerul Agriculturii, Dezvoltării Regionale și Mediului</w:t>
            </w:r>
          </w:p>
        </w:tc>
        <w:tc>
          <w:tcPr>
            <w:tcW w:w="2250" w:type="dxa"/>
            <w:gridSpan w:val="5"/>
            <w:tcBorders>
              <w:top w:val="single" w:sz="4" w:space="0" w:color="auto"/>
              <w:left w:val="single" w:sz="4" w:space="0" w:color="auto"/>
              <w:bottom w:val="single" w:sz="4" w:space="0" w:color="auto"/>
              <w:right w:val="single" w:sz="4" w:space="0" w:color="auto"/>
            </w:tcBorders>
          </w:tcPr>
          <w:p w14:paraId="54018794" w14:textId="77777777" w:rsidR="007307A1" w:rsidRPr="00F56758" w:rsidRDefault="007307A1" w:rsidP="00AF1E97">
            <w:pPr>
              <w:spacing w:after="200" w:line="276" w:lineRule="auto"/>
              <w:rPr>
                <w:rFonts w:eastAsia="Calibri"/>
                <w:sz w:val="22"/>
                <w:szCs w:val="22"/>
              </w:rPr>
            </w:pPr>
            <w:r w:rsidRPr="00F56758">
              <w:rPr>
                <w:rFonts w:eastAsia="Calibri"/>
                <w:sz w:val="22"/>
                <w:szCs w:val="22"/>
              </w:rPr>
              <w:t>Principiile RECP sunt luate în considerare la revizuirea instrumentelor de mediu, economice și fiscale.</w:t>
            </w:r>
          </w:p>
        </w:tc>
        <w:tc>
          <w:tcPr>
            <w:tcW w:w="1440" w:type="dxa"/>
            <w:gridSpan w:val="6"/>
            <w:tcBorders>
              <w:top w:val="single" w:sz="4" w:space="0" w:color="auto"/>
              <w:left w:val="single" w:sz="4" w:space="0" w:color="auto"/>
              <w:bottom w:val="single" w:sz="4" w:space="0" w:color="auto"/>
              <w:right w:val="single" w:sz="4" w:space="0" w:color="auto"/>
            </w:tcBorders>
          </w:tcPr>
          <w:p w14:paraId="59BB233D" w14:textId="77777777" w:rsidR="007307A1" w:rsidRPr="00F56758" w:rsidRDefault="007307A1" w:rsidP="00AF1E97">
            <w:pPr>
              <w:autoSpaceDE w:val="0"/>
              <w:autoSpaceDN w:val="0"/>
              <w:adjustRightInd w:val="0"/>
              <w:spacing w:after="200" w:line="276" w:lineRule="auto"/>
              <w:jc w:val="center"/>
              <w:rPr>
                <w:rFonts w:eastAsia="Calibri"/>
                <w:bCs/>
                <w:sz w:val="22"/>
                <w:szCs w:val="22"/>
              </w:rPr>
            </w:pPr>
          </w:p>
        </w:tc>
        <w:tc>
          <w:tcPr>
            <w:tcW w:w="1710" w:type="dxa"/>
            <w:gridSpan w:val="5"/>
            <w:tcBorders>
              <w:top w:val="single" w:sz="4" w:space="0" w:color="auto"/>
              <w:left w:val="single" w:sz="4" w:space="0" w:color="auto"/>
              <w:bottom w:val="single" w:sz="4" w:space="0" w:color="auto"/>
              <w:right w:val="single" w:sz="4" w:space="0" w:color="auto"/>
            </w:tcBorders>
          </w:tcPr>
          <w:p w14:paraId="7B43B944" w14:textId="77777777" w:rsidR="007307A1" w:rsidRPr="00F56758" w:rsidRDefault="007307A1" w:rsidP="00AF1E97">
            <w:pPr>
              <w:spacing w:after="200" w:line="276" w:lineRule="auto"/>
              <w:rPr>
                <w:rFonts w:eastAsia="Calibri"/>
                <w:iCs/>
                <w:sz w:val="22"/>
                <w:szCs w:val="22"/>
              </w:rPr>
            </w:pPr>
            <w:r w:rsidRPr="00F56758">
              <w:rPr>
                <w:bCs/>
                <w:sz w:val="22"/>
                <w:szCs w:val="22"/>
              </w:rPr>
              <w:t>Bugetul de stat</w:t>
            </w:r>
          </w:p>
          <w:p w14:paraId="70276B4C" w14:textId="77777777" w:rsidR="007307A1" w:rsidRPr="00F56758" w:rsidRDefault="007307A1" w:rsidP="00AF1E97">
            <w:pPr>
              <w:spacing w:after="200" w:line="276" w:lineRule="auto"/>
              <w:rPr>
                <w:rFonts w:eastAsia="Calibri"/>
                <w:iCs/>
                <w:sz w:val="22"/>
                <w:szCs w:val="22"/>
              </w:rPr>
            </w:pPr>
            <w:r w:rsidRPr="00F56758">
              <w:rPr>
                <w:rFonts w:eastAsia="Calibri"/>
                <w:iCs/>
                <w:sz w:val="22"/>
                <w:szCs w:val="22"/>
              </w:rPr>
              <w:t xml:space="preserve">Ministerul Mediului, ministere, departamente, agenții și asociații cointeresate </w:t>
            </w:r>
          </w:p>
        </w:tc>
      </w:tr>
      <w:tr w:rsidR="000C4277" w:rsidRPr="00F56758" w14:paraId="5EF109B5" w14:textId="77777777" w:rsidTr="006D2E9F">
        <w:trPr>
          <w:gridAfter w:val="1"/>
          <w:wAfter w:w="90" w:type="dxa"/>
        </w:trPr>
        <w:tc>
          <w:tcPr>
            <w:tcW w:w="630" w:type="dxa"/>
            <w:gridSpan w:val="3"/>
            <w:tcBorders>
              <w:top w:val="single" w:sz="4" w:space="0" w:color="auto"/>
              <w:left w:val="single" w:sz="4" w:space="0" w:color="auto"/>
              <w:bottom w:val="single" w:sz="4" w:space="0" w:color="auto"/>
              <w:right w:val="single" w:sz="4" w:space="0" w:color="auto"/>
            </w:tcBorders>
          </w:tcPr>
          <w:p w14:paraId="0EE8801B" w14:textId="77777777" w:rsidR="007307A1" w:rsidRPr="00F56758" w:rsidRDefault="004D6315" w:rsidP="00AF1E97">
            <w:pPr>
              <w:spacing w:after="200" w:line="276" w:lineRule="auto"/>
              <w:rPr>
                <w:rFonts w:eastAsia="Calibri"/>
                <w:sz w:val="22"/>
                <w:szCs w:val="22"/>
              </w:rPr>
            </w:pPr>
            <w:r w:rsidRPr="00F56758">
              <w:rPr>
                <w:rFonts w:eastAsia="Calibri"/>
                <w:sz w:val="22"/>
                <w:szCs w:val="22"/>
              </w:rPr>
              <w:t>74</w:t>
            </w:r>
          </w:p>
        </w:tc>
        <w:tc>
          <w:tcPr>
            <w:tcW w:w="3870" w:type="dxa"/>
            <w:gridSpan w:val="2"/>
            <w:tcBorders>
              <w:top w:val="single" w:sz="4" w:space="0" w:color="auto"/>
              <w:left w:val="single" w:sz="4" w:space="0" w:color="auto"/>
              <w:bottom w:val="single" w:sz="4" w:space="0" w:color="auto"/>
              <w:right w:val="single" w:sz="4" w:space="0" w:color="auto"/>
            </w:tcBorders>
          </w:tcPr>
          <w:p w14:paraId="0887517F" w14:textId="77777777" w:rsidR="007307A1" w:rsidRPr="00F56758" w:rsidRDefault="007307A1" w:rsidP="00AF1E97">
            <w:pPr>
              <w:spacing w:after="200" w:line="276" w:lineRule="auto"/>
              <w:rPr>
                <w:rFonts w:eastAsia="Calibri"/>
                <w:sz w:val="22"/>
                <w:szCs w:val="22"/>
              </w:rPr>
            </w:pPr>
            <w:r w:rsidRPr="00F56758">
              <w:rPr>
                <w:rFonts w:eastAsia="Calibri"/>
                <w:sz w:val="22"/>
                <w:szCs w:val="22"/>
              </w:rPr>
              <w:t xml:space="preserve">Încurajarea băncilor pentru acordarea unor linii de credit avantajoase (rata dobânzii mai mică, perioada de rambursare mai mare etc.) </w:t>
            </w:r>
            <w:r w:rsidRPr="00F56758">
              <w:rPr>
                <w:rFonts w:eastAsia="Calibri"/>
                <w:sz w:val="22"/>
                <w:szCs w:val="22"/>
              </w:rPr>
              <w:lastRenderedPageBreak/>
              <w:t xml:space="preserve">întreprinderilor industriale pentru proiectele de RECP </w:t>
            </w:r>
          </w:p>
        </w:tc>
        <w:tc>
          <w:tcPr>
            <w:tcW w:w="1620" w:type="dxa"/>
            <w:gridSpan w:val="7"/>
            <w:tcBorders>
              <w:top w:val="single" w:sz="4" w:space="0" w:color="auto"/>
              <w:left w:val="single" w:sz="4" w:space="0" w:color="auto"/>
              <w:bottom w:val="single" w:sz="4" w:space="0" w:color="auto"/>
              <w:right w:val="single" w:sz="4" w:space="0" w:color="auto"/>
            </w:tcBorders>
          </w:tcPr>
          <w:p w14:paraId="4A4E25C4" w14:textId="77777777" w:rsidR="007307A1" w:rsidRPr="006D2E9F" w:rsidRDefault="007307A1" w:rsidP="00AF1E97">
            <w:pPr>
              <w:autoSpaceDE w:val="0"/>
              <w:autoSpaceDN w:val="0"/>
              <w:adjustRightInd w:val="0"/>
              <w:spacing w:after="200" w:line="276" w:lineRule="auto"/>
              <w:jc w:val="center"/>
              <w:rPr>
                <w:rFonts w:eastAsia="Calibri"/>
                <w:sz w:val="22"/>
                <w:szCs w:val="22"/>
              </w:rPr>
            </w:pPr>
            <w:r w:rsidRPr="006D2E9F">
              <w:rPr>
                <w:rFonts w:eastAsia="Calibri"/>
                <w:sz w:val="22"/>
                <w:szCs w:val="22"/>
              </w:rPr>
              <w:lastRenderedPageBreak/>
              <w:t>2019</w:t>
            </w:r>
          </w:p>
        </w:tc>
        <w:tc>
          <w:tcPr>
            <w:tcW w:w="2700" w:type="dxa"/>
            <w:gridSpan w:val="4"/>
            <w:tcBorders>
              <w:top w:val="single" w:sz="4" w:space="0" w:color="auto"/>
              <w:left w:val="single" w:sz="4" w:space="0" w:color="auto"/>
              <w:bottom w:val="single" w:sz="4" w:space="0" w:color="auto"/>
              <w:right w:val="single" w:sz="4" w:space="0" w:color="auto"/>
            </w:tcBorders>
          </w:tcPr>
          <w:p w14:paraId="330BA59F" w14:textId="77777777" w:rsidR="007307A1" w:rsidRPr="00F56758" w:rsidRDefault="007307A1" w:rsidP="00AF1E97">
            <w:pPr>
              <w:autoSpaceDE w:val="0"/>
              <w:autoSpaceDN w:val="0"/>
              <w:adjustRightInd w:val="0"/>
              <w:jc w:val="center"/>
              <w:rPr>
                <w:bCs/>
                <w:sz w:val="22"/>
                <w:szCs w:val="22"/>
              </w:rPr>
            </w:pPr>
            <w:r w:rsidRPr="006D2E9F">
              <w:rPr>
                <w:bCs/>
                <w:sz w:val="22"/>
                <w:szCs w:val="22"/>
              </w:rPr>
              <w:t xml:space="preserve">Ministerul Agriculturii, Dezvoltării Regionale și Mediului, Ministerul Economiei și Infrastructurii, </w:t>
            </w:r>
            <w:r w:rsidRPr="006D2E9F">
              <w:rPr>
                <w:bCs/>
                <w:sz w:val="22"/>
                <w:szCs w:val="22"/>
              </w:rPr>
              <w:lastRenderedPageBreak/>
              <w:t>Ministerul Finanțelor</w:t>
            </w:r>
          </w:p>
          <w:p w14:paraId="60DDA14C" w14:textId="77777777" w:rsidR="007307A1" w:rsidRPr="00F56758" w:rsidRDefault="007307A1" w:rsidP="00AF1E97">
            <w:pPr>
              <w:autoSpaceDE w:val="0"/>
              <w:autoSpaceDN w:val="0"/>
              <w:adjustRightInd w:val="0"/>
              <w:spacing w:after="200" w:line="276" w:lineRule="auto"/>
              <w:jc w:val="center"/>
              <w:rPr>
                <w:rFonts w:eastAsia="Calibri"/>
                <w:bCs/>
                <w:sz w:val="22"/>
                <w:szCs w:val="22"/>
              </w:rPr>
            </w:pPr>
            <w:r w:rsidRPr="00F56758">
              <w:rPr>
                <w:rFonts w:eastAsia="Calibri"/>
                <w:bCs/>
                <w:sz w:val="22"/>
                <w:szCs w:val="22"/>
              </w:rPr>
              <w:t>NCPP-Moldova</w:t>
            </w:r>
          </w:p>
        </w:tc>
        <w:tc>
          <w:tcPr>
            <w:tcW w:w="2250" w:type="dxa"/>
            <w:gridSpan w:val="5"/>
            <w:tcBorders>
              <w:top w:val="single" w:sz="4" w:space="0" w:color="auto"/>
              <w:left w:val="single" w:sz="4" w:space="0" w:color="auto"/>
              <w:bottom w:val="single" w:sz="4" w:space="0" w:color="auto"/>
              <w:right w:val="single" w:sz="4" w:space="0" w:color="auto"/>
            </w:tcBorders>
          </w:tcPr>
          <w:p w14:paraId="3181C6F6" w14:textId="77777777" w:rsidR="007307A1" w:rsidRPr="00F56758" w:rsidRDefault="007307A1" w:rsidP="00AF1E97">
            <w:pPr>
              <w:spacing w:after="200" w:line="276" w:lineRule="auto"/>
              <w:rPr>
                <w:rFonts w:eastAsia="Calibri"/>
                <w:sz w:val="22"/>
                <w:szCs w:val="22"/>
              </w:rPr>
            </w:pPr>
            <w:r w:rsidRPr="00F56758">
              <w:rPr>
                <w:rFonts w:eastAsia="Calibri"/>
                <w:sz w:val="22"/>
                <w:szCs w:val="22"/>
              </w:rPr>
              <w:lastRenderedPageBreak/>
              <w:t xml:space="preserve">Linii de credit pentru proiectele de RECP </w:t>
            </w:r>
          </w:p>
        </w:tc>
        <w:tc>
          <w:tcPr>
            <w:tcW w:w="1440" w:type="dxa"/>
            <w:gridSpan w:val="6"/>
            <w:tcBorders>
              <w:top w:val="single" w:sz="4" w:space="0" w:color="auto"/>
              <w:left w:val="single" w:sz="4" w:space="0" w:color="auto"/>
              <w:bottom w:val="single" w:sz="4" w:space="0" w:color="auto"/>
              <w:right w:val="single" w:sz="4" w:space="0" w:color="auto"/>
            </w:tcBorders>
          </w:tcPr>
          <w:p w14:paraId="5ABAA9DA" w14:textId="77777777" w:rsidR="007307A1" w:rsidRPr="00F56758" w:rsidRDefault="007307A1" w:rsidP="00AF1E97">
            <w:pPr>
              <w:autoSpaceDE w:val="0"/>
              <w:autoSpaceDN w:val="0"/>
              <w:adjustRightInd w:val="0"/>
              <w:spacing w:after="200" w:line="276" w:lineRule="auto"/>
              <w:jc w:val="center"/>
              <w:rPr>
                <w:rFonts w:eastAsia="Calibri"/>
                <w:bCs/>
                <w:sz w:val="22"/>
                <w:szCs w:val="22"/>
              </w:rPr>
            </w:pPr>
          </w:p>
        </w:tc>
        <w:tc>
          <w:tcPr>
            <w:tcW w:w="1710" w:type="dxa"/>
            <w:gridSpan w:val="5"/>
            <w:tcBorders>
              <w:top w:val="single" w:sz="4" w:space="0" w:color="auto"/>
              <w:left w:val="single" w:sz="4" w:space="0" w:color="auto"/>
              <w:bottom w:val="single" w:sz="4" w:space="0" w:color="auto"/>
              <w:right w:val="single" w:sz="4" w:space="0" w:color="auto"/>
            </w:tcBorders>
          </w:tcPr>
          <w:p w14:paraId="4612EBE8" w14:textId="77777777" w:rsidR="007307A1" w:rsidRPr="00F56758" w:rsidRDefault="007307A1" w:rsidP="00AF1E97">
            <w:pPr>
              <w:spacing w:after="200" w:line="276" w:lineRule="auto"/>
              <w:rPr>
                <w:rFonts w:eastAsia="Calibri"/>
                <w:iCs/>
                <w:sz w:val="22"/>
                <w:szCs w:val="22"/>
              </w:rPr>
            </w:pPr>
            <w:r w:rsidRPr="00F56758">
              <w:rPr>
                <w:rFonts w:eastAsia="Calibri"/>
                <w:iCs/>
                <w:sz w:val="22"/>
                <w:szCs w:val="22"/>
              </w:rPr>
              <w:t xml:space="preserve">Instituții bancare, ministere, departamente, </w:t>
            </w:r>
            <w:r w:rsidRPr="00F56758">
              <w:rPr>
                <w:rFonts w:eastAsia="Calibri"/>
                <w:iCs/>
                <w:sz w:val="22"/>
                <w:szCs w:val="22"/>
              </w:rPr>
              <w:lastRenderedPageBreak/>
              <w:t xml:space="preserve">agenții și asociații cointeresate </w:t>
            </w:r>
          </w:p>
        </w:tc>
      </w:tr>
      <w:tr w:rsidR="000C4277" w:rsidRPr="00F56758" w14:paraId="3AD9F295" w14:textId="77777777" w:rsidTr="006D2E9F">
        <w:trPr>
          <w:gridAfter w:val="1"/>
          <w:wAfter w:w="90" w:type="dxa"/>
        </w:trPr>
        <w:tc>
          <w:tcPr>
            <w:tcW w:w="630" w:type="dxa"/>
            <w:gridSpan w:val="3"/>
            <w:tcBorders>
              <w:top w:val="single" w:sz="4" w:space="0" w:color="auto"/>
              <w:left w:val="single" w:sz="4" w:space="0" w:color="auto"/>
              <w:bottom w:val="single" w:sz="4" w:space="0" w:color="auto"/>
              <w:right w:val="single" w:sz="4" w:space="0" w:color="auto"/>
            </w:tcBorders>
          </w:tcPr>
          <w:p w14:paraId="600E4A35" w14:textId="77777777" w:rsidR="007307A1" w:rsidRPr="00F56758" w:rsidRDefault="004D6315" w:rsidP="00AF1E97">
            <w:pPr>
              <w:spacing w:after="200" w:line="276" w:lineRule="auto"/>
              <w:rPr>
                <w:rFonts w:eastAsia="Calibri"/>
                <w:sz w:val="22"/>
                <w:szCs w:val="22"/>
              </w:rPr>
            </w:pPr>
            <w:r w:rsidRPr="00F56758">
              <w:rPr>
                <w:rFonts w:eastAsia="Calibri"/>
                <w:sz w:val="22"/>
                <w:szCs w:val="22"/>
              </w:rPr>
              <w:lastRenderedPageBreak/>
              <w:t>75</w:t>
            </w:r>
          </w:p>
        </w:tc>
        <w:tc>
          <w:tcPr>
            <w:tcW w:w="3870" w:type="dxa"/>
            <w:gridSpan w:val="2"/>
            <w:tcBorders>
              <w:top w:val="single" w:sz="4" w:space="0" w:color="auto"/>
              <w:left w:val="single" w:sz="4" w:space="0" w:color="auto"/>
              <w:bottom w:val="single" w:sz="4" w:space="0" w:color="auto"/>
              <w:right w:val="single" w:sz="4" w:space="0" w:color="auto"/>
            </w:tcBorders>
          </w:tcPr>
          <w:p w14:paraId="1F41AAD9" w14:textId="77777777" w:rsidR="007307A1" w:rsidRPr="00F56758" w:rsidRDefault="007307A1" w:rsidP="00AF1E97">
            <w:pPr>
              <w:spacing w:after="200" w:line="276" w:lineRule="auto"/>
              <w:rPr>
                <w:rFonts w:eastAsia="Calibri"/>
                <w:sz w:val="22"/>
                <w:szCs w:val="22"/>
              </w:rPr>
            </w:pPr>
            <w:r w:rsidRPr="00F56758">
              <w:rPr>
                <w:rFonts w:eastAsia="Calibri"/>
                <w:sz w:val="22"/>
                <w:szCs w:val="22"/>
              </w:rPr>
              <w:t xml:space="preserve">Elaborarea regulamentelor cu privire la granturi pentru RECP din contul fondurilor ecologice </w:t>
            </w:r>
          </w:p>
        </w:tc>
        <w:tc>
          <w:tcPr>
            <w:tcW w:w="1620" w:type="dxa"/>
            <w:gridSpan w:val="7"/>
            <w:tcBorders>
              <w:top w:val="single" w:sz="4" w:space="0" w:color="auto"/>
              <w:left w:val="single" w:sz="4" w:space="0" w:color="auto"/>
              <w:bottom w:val="single" w:sz="4" w:space="0" w:color="auto"/>
              <w:right w:val="single" w:sz="4" w:space="0" w:color="auto"/>
            </w:tcBorders>
          </w:tcPr>
          <w:p w14:paraId="35440745" w14:textId="77777777" w:rsidR="007307A1" w:rsidRPr="006D2E9F" w:rsidRDefault="007307A1" w:rsidP="00AF1E97">
            <w:pPr>
              <w:autoSpaceDE w:val="0"/>
              <w:autoSpaceDN w:val="0"/>
              <w:adjustRightInd w:val="0"/>
              <w:spacing w:after="200" w:line="276" w:lineRule="auto"/>
              <w:jc w:val="center"/>
              <w:rPr>
                <w:rFonts w:eastAsia="Calibri"/>
                <w:sz w:val="22"/>
                <w:szCs w:val="22"/>
              </w:rPr>
            </w:pPr>
            <w:r w:rsidRPr="006D2E9F">
              <w:rPr>
                <w:rFonts w:eastAsia="Calibri"/>
                <w:sz w:val="22"/>
                <w:szCs w:val="22"/>
              </w:rPr>
              <w:t>2019</w:t>
            </w:r>
          </w:p>
        </w:tc>
        <w:tc>
          <w:tcPr>
            <w:tcW w:w="2700" w:type="dxa"/>
            <w:gridSpan w:val="4"/>
            <w:tcBorders>
              <w:top w:val="single" w:sz="4" w:space="0" w:color="auto"/>
              <w:left w:val="single" w:sz="4" w:space="0" w:color="auto"/>
              <w:bottom w:val="single" w:sz="4" w:space="0" w:color="auto"/>
              <w:right w:val="single" w:sz="4" w:space="0" w:color="auto"/>
            </w:tcBorders>
          </w:tcPr>
          <w:p w14:paraId="0DD7C400" w14:textId="77777777" w:rsidR="007307A1" w:rsidRPr="00F56758" w:rsidRDefault="007307A1" w:rsidP="00AF1E97">
            <w:pPr>
              <w:autoSpaceDE w:val="0"/>
              <w:autoSpaceDN w:val="0"/>
              <w:adjustRightInd w:val="0"/>
              <w:jc w:val="center"/>
              <w:rPr>
                <w:bCs/>
                <w:sz w:val="22"/>
                <w:szCs w:val="22"/>
              </w:rPr>
            </w:pPr>
            <w:r w:rsidRPr="006D2E9F">
              <w:rPr>
                <w:bCs/>
                <w:sz w:val="22"/>
                <w:szCs w:val="22"/>
              </w:rPr>
              <w:t xml:space="preserve">Ministerul Agriculturii, Dezvoltării Regionale și Mediului, Ministerul Economiei și Infrastructurii, </w:t>
            </w:r>
          </w:p>
          <w:p w14:paraId="2986F6FD" w14:textId="77777777" w:rsidR="007307A1" w:rsidRPr="00F56758" w:rsidRDefault="007307A1" w:rsidP="00AF1E97">
            <w:pPr>
              <w:autoSpaceDE w:val="0"/>
              <w:autoSpaceDN w:val="0"/>
              <w:adjustRightInd w:val="0"/>
              <w:spacing w:after="200" w:line="276" w:lineRule="auto"/>
              <w:jc w:val="center"/>
              <w:rPr>
                <w:rFonts w:eastAsia="Calibri"/>
                <w:bCs/>
                <w:sz w:val="22"/>
                <w:szCs w:val="22"/>
              </w:rPr>
            </w:pPr>
            <w:r w:rsidRPr="00F56758">
              <w:rPr>
                <w:rFonts w:eastAsia="Calibri"/>
                <w:bCs/>
                <w:sz w:val="22"/>
                <w:szCs w:val="22"/>
              </w:rPr>
              <w:t>NCPP-Moldova</w:t>
            </w:r>
          </w:p>
        </w:tc>
        <w:tc>
          <w:tcPr>
            <w:tcW w:w="2250" w:type="dxa"/>
            <w:gridSpan w:val="5"/>
            <w:tcBorders>
              <w:top w:val="single" w:sz="4" w:space="0" w:color="auto"/>
              <w:left w:val="single" w:sz="4" w:space="0" w:color="auto"/>
              <w:bottom w:val="single" w:sz="4" w:space="0" w:color="auto"/>
              <w:right w:val="single" w:sz="4" w:space="0" w:color="auto"/>
            </w:tcBorders>
          </w:tcPr>
          <w:p w14:paraId="39BE0A39" w14:textId="77777777" w:rsidR="007307A1" w:rsidRPr="00F56758" w:rsidRDefault="007307A1" w:rsidP="00AF1E97">
            <w:pPr>
              <w:spacing w:after="200" w:line="276" w:lineRule="auto"/>
              <w:jc w:val="center"/>
              <w:rPr>
                <w:rFonts w:eastAsia="Calibri"/>
                <w:sz w:val="22"/>
                <w:szCs w:val="22"/>
              </w:rPr>
            </w:pPr>
            <w:r w:rsidRPr="00F56758">
              <w:rPr>
                <w:rFonts w:eastAsia="Calibri"/>
                <w:sz w:val="22"/>
                <w:szCs w:val="22"/>
              </w:rPr>
              <w:t>Numărul de granturi pentru proiecte de RECP</w:t>
            </w:r>
          </w:p>
        </w:tc>
        <w:tc>
          <w:tcPr>
            <w:tcW w:w="1440" w:type="dxa"/>
            <w:gridSpan w:val="6"/>
            <w:tcBorders>
              <w:top w:val="single" w:sz="4" w:space="0" w:color="auto"/>
              <w:left w:val="single" w:sz="4" w:space="0" w:color="auto"/>
              <w:bottom w:val="single" w:sz="4" w:space="0" w:color="auto"/>
              <w:right w:val="single" w:sz="4" w:space="0" w:color="auto"/>
            </w:tcBorders>
          </w:tcPr>
          <w:p w14:paraId="4A9AFD08" w14:textId="77777777" w:rsidR="007307A1" w:rsidRPr="00F56758" w:rsidRDefault="007307A1" w:rsidP="00AF1E97">
            <w:pPr>
              <w:autoSpaceDE w:val="0"/>
              <w:autoSpaceDN w:val="0"/>
              <w:adjustRightInd w:val="0"/>
              <w:spacing w:after="200" w:line="276" w:lineRule="auto"/>
              <w:jc w:val="center"/>
              <w:rPr>
                <w:rFonts w:eastAsia="Calibri"/>
                <w:bCs/>
                <w:sz w:val="22"/>
                <w:szCs w:val="22"/>
              </w:rPr>
            </w:pPr>
          </w:p>
        </w:tc>
        <w:tc>
          <w:tcPr>
            <w:tcW w:w="1710" w:type="dxa"/>
            <w:gridSpan w:val="5"/>
            <w:tcBorders>
              <w:top w:val="single" w:sz="4" w:space="0" w:color="auto"/>
              <w:left w:val="single" w:sz="4" w:space="0" w:color="auto"/>
              <w:bottom w:val="single" w:sz="4" w:space="0" w:color="auto"/>
              <w:right w:val="single" w:sz="4" w:space="0" w:color="auto"/>
            </w:tcBorders>
          </w:tcPr>
          <w:p w14:paraId="36E9EAF5" w14:textId="77777777" w:rsidR="007307A1" w:rsidRPr="00F56758" w:rsidRDefault="007307A1" w:rsidP="00AF1E97">
            <w:pPr>
              <w:spacing w:after="200" w:line="276" w:lineRule="auto"/>
              <w:rPr>
                <w:rFonts w:eastAsia="Calibri"/>
                <w:iCs/>
                <w:sz w:val="22"/>
                <w:szCs w:val="22"/>
              </w:rPr>
            </w:pPr>
            <w:r w:rsidRPr="00F56758">
              <w:rPr>
                <w:bCs/>
                <w:sz w:val="22"/>
                <w:szCs w:val="22"/>
              </w:rPr>
              <w:t>Bugetul de stat</w:t>
            </w:r>
          </w:p>
          <w:p w14:paraId="46E784AE" w14:textId="77777777" w:rsidR="007307A1" w:rsidRPr="00F56758" w:rsidRDefault="007307A1" w:rsidP="00AF1E97">
            <w:pPr>
              <w:spacing w:after="200" w:line="276" w:lineRule="auto"/>
              <w:rPr>
                <w:rFonts w:eastAsia="Calibri"/>
                <w:iCs/>
                <w:sz w:val="22"/>
                <w:szCs w:val="22"/>
              </w:rPr>
            </w:pPr>
          </w:p>
        </w:tc>
      </w:tr>
      <w:tr w:rsidR="000C4277" w:rsidRPr="00F56758" w14:paraId="10474B9C" w14:textId="77777777" w:rsidTr="006D2E9F">
        <w:trPr>
          <w:gridAfter w:val="1"/>
          <w:wAfter w:w="90" w:type="dxa"/>
        </w:trPr>
        <w:tc>
          <w:tcPr>
            <w:tcW w:w="630" w:type="dxa"/>
            <w:gridSpan w:val="3"/>
            <w:tcBorders>
              <w:top w:val="single" w:sz="4" w:space="0" w:color="auto"/>
              <w:left w:val="single" w:sz="4" w:space="0" w:color="auto"/>
              <w:bottom w:val="single" w:sz="4" w:space="0" w:color="auto"/>
              <w:right w:val="single" w:sz="4" w:space="0" w:color="auto"/>
            </w:tcBorders>
          </w:tcPr>
          <w:p w14:paraId="563C2322" w14:textId="77777777" w:rsidR="007307A1" w:rsidRPr="00F56758" w:rsidRDefault="004D6315" w:rsidP="00AF1E97">
            <w:pPr>
              <w:autoSpaceDE w:val="0"/>
              <w:autoSpaceDN w:val="0"/>
              <w:adjustRightInd w:val="0"/>
              <w:spacing w:after="200" w:line="276" w:lineRule="auto"/>
              <w:rPr>
                <w:rFonts w:eastAsia="Calibri"/>
                <w:sz w:val="22"/>
                <w:szCs w:val="22"/>
              </w:rPr>
            </w:pPr>
            <w:r w:rsidRPr="00F56758">
              <w:rPr>
                <w:rFonts w:eastAsia="Calibri"/>
                <w:sz w:val="22"/>
                <w:szCs w:val="22"/>
              </w:rPr>
              <w:t>76</w:t>
            </w:r>
          </w:p>
        </w:tc>
        <w:tc>
          <w:tcPr>
            <w:tcW w:w="3870" w:type="dxa"/>
            <w:gridSpan w:val="2"/>
            <w:tcBorders>
              <w:top w:val="single" w:sz="4" w:space="0" w:color="auto"/>
              <w:left w:val="single" w:sz="4" w:space="0" w:color="auto"/>
              <w:bottom w:val="single" w:sz="4" w:space="0" w:color="auto"/>
              <w:right w:val="single" w:sz="4" w:space="0" w:color="auto"/>
            </w:tcBorders>
          </w:tcPr>
          <w:p w14:paraId="5C1CA37F" w14:textId="77777777" w:rsidR="007307A1" w:rsidRPr="00F56758" w:rsidRDefault="007307A1" w:rsidP="00AF1E97">
            <w:pPr>
              <w:autoSpaceDE w:val="0"/>
              <w:autoSpaceDN w:val="0"/>
              <w:adjustRightInd w:val="0"/>
              <w:spacing w:after="200" w:line="276" w:lineRule="auto"/>
              <w:rPr>
                <w:rFonts w:eastAsia="Calibri"/>
                <w:sz w:val="22"/>
                <w:szCs w:val="22"/>
              </w:rPr>
            </w:pPr>
            <w:r w:rsidRPr="00F56758">
              <w:rPr>
                <w:rFonts w:eastAsia="Calibri"/>
                <w:sz w:val="22"/>
                <w:szCs w:val="22"/>
              </w:rPr>
              <w:t xml:space="preserve">Integrarea în planurile de dezvoltare locală a principiilor RECP </w:t>
            </w:r>
          </w:p>
        </w:tc>
        <w:tc>
          <w:tcPr>
            <w:tcW w:w="1620" w:type="dxa"/>
            <w:gridSpan w:val="7"/>
            <w:tcBorders>
              <w:top w:val="single" w:sz="4" w:space="0" w:color="auto"/>
              <w:left w:val="single" w:sz="4" w:space="0" w:color="auto"/>
              <w:bottom w:val="single" w:sz="4" w:space="0" w:color="auto"/>
              <w:right w:val="single" w:sz="4" w:space="0" w:color="auto"/>
            </w:tcBorders>
          </w:tcPr>
          <w:p w14:paraId="51B9184D" w14:textId="77777777" w:rsidR="007307A1" w:rsidRPr="006D2E9F" w:rsidRDefault="007307A1" w:rsidP="00AF1E97">
            <w:pPr>
              <w:autoSpaceDE w:val="0"/>
              <w:autoSpaceDN w:val="0"/>
              <w:adjustRightInd w:val="0"/>
              <w:spacing w:after="200" w:line="276" w:lineRule="auto"/>
              <w:jc w:val="center"/>
              <w:rPr>
                <w:rFonts w:eastAsia="Calibri"/>
                <w:sz w:val="22"/>
                <w:szCs w:val="22"/>
              </w:rPr>
            </w:pPr>
            <w:r w:rsidRPr="006D2E9F">
              <w:rPr>
                <w:rFonts w:eastAsia="Calibri"/>
                <w:sz w:val="22"/>
                <w:szCs w:val="22"/>
              </w:rPr>
              <w:t>2019</w:t>
            </w:r>
          </w:p>
        </w:tc>
        <w:tc>
          <w:tcPr>
            <w:tcW w:w="2700" w:type="dxa"/>
            <w:gridSpan w:val="4"/>
            <w:tcBorders>
              <w:top w:val="single" w:sz="4" w:space="0" w:color="auto"/>
              <w:left w:val="single" w:sz="4" w:space="0" w:color="auto"/>
              <w:bottom w:val="single" w:sz="4" w:space="0" w:color="auto"/>
              <w:right w:val="single" w:sz="4" w:space="0" w:color="auto"/>
            </w:tcBorders>
          </w:tcPr>
          <w:p w14:paraId="44E621A8" w14:textId="77777777" w:rsidR="007307A1" w:rsidRPr="00F56758" w:rsidRDefault="007307A1" w:rsidP="00AF1E97">
            <w:pPr>
              <w:spacing w:after="200" w:line="276" w:lineRule="auto"/>
              <w:rPr>
                <w:rFonts w:eastAsia="Calibri"/>
                <w:bCs/>
                <w:sz w:val="22"/>
                <w:szCs w:val="22"/>
              </w:rPr>
            </w:pPr>
            <w:r w:rsidRPr="006D2E9F">
              <w:rPr>
                <w:bCs/>
                <w:sz w:val="22"/>
                <w:szCs w:val="22"/>
              </w:rPr>
              <w:t>Ministerul Agriculturii, Dezvoltării Regionale și Mediului</w:t>
            </w:r>
            <w:r w:rsidRPr="00F56758">
              <w:rPr>
                <w:rFonts w:eastAsia="Calibri"/>
                <w:iCs/>
                <w:sz w:val="22"/>
                <w:szCs w:val="22"/>
              </w:rPr>
              <w:t>, Autoritățile APL  de nivelul întâi și doi în coordonare cu Ministerul Mediului</w:t>
            </w:r>
          </w:p>
        </w:tc>
        <w:tc>
          <w:tcPr>
            <w:tcW w:w="2250" w:type="dxa"/>
            <w:gridSpan w:val="5"/>
            <w:tcBorders>
              <w:top w:val="single" w:sz="4" w:space="0" w:color="auto"/>
              <w:left w:val="single" w:sz="4" w:space="0" w:color="auto"/>
              <w:bottom w:val="single" w:sz="4" w:space="0" w:color="auto"/>
              <w:right w:val="single" w:sz="4" w:space="0" w:color="auto"/>
            </w:tcBorders>
          </w:tcPr>
          <w:p w14:paraId="4BA60226" w14:textId="77777777" w:rsidR="007307A1" w:rsidRPr="00F56758" w:rsidRDefault="007307A1" w:rsidP="00AF1E97">
            <w:pPr>
              <w:spacing w:after="200" w:line="276" w:lineRule="auto"/>
              <w:jc w:val="center"/>
              <w:rPr>
                <w:rFonts w:eastAsia="Calibri"/>
                <w:sz w:val="22"/>
                <w:szCs w:val="22"/>
              </w:rPr>
            </w:pPr>
            <w:r w:rsidRPr="00F56758">
              <w:rPr>
                <w:rFonts w:eastAsia="Calibri"/>
                <w:sz w:val="22"/>
                <w:szCs w:val="22"/>
              </w:rPr>
              <w:t>Elaborarea planurilor de dezvoltare locală ca punct focal de dezvoltare durabilă a unei zone și asigurarea unei abordări adecvate cu privire la problemele de mediu și utilizarea rațională a resurselor</w:t>
            </w:r>
          </w:p>
        </w:tc>
        <w:tc>
          <w:tcPr>
            <w:tcW w:w="1440" w:type="dxa"/>
            <w:gridSpan w:val="6"/>
            <w:tcBorders>
              <w:top w:val="single" w:sz="4" w:space="0" w:color="auto"/>
              <w:left w:val="single" w:sz="4" w:space="0" w:color="auto"/>
              <w:bottom w:val="single" w:sz="4" w:space="0" w:color="auto"/>
              <w:right w:val="single" w:sz="4" w:space="0" w:color="auto"/>
            </w:tcBorders>
          </w:tcPr>
          <w:p w14:paraId="3AAD36A9" w14:textId="77777777" w:rsidR="007307A1" w:rsidRPr="00F56758" w:rsidRDefault="007307A1" w:rsidP="00AF1E97">
            <w:pPr>
              <w:autoSpaceDE w:val="0"/>
              <w:autoSpaceDN w:val="0"/>
              <w:adjustRightInd w:val="0"/>
              <w:spacing w:after="200" w:line="276" w:lineRule="auto"/>
              <w:jc w:val="center"/>
              <w:rPr>
                <w:rFonts w:eastAsia="Calibri"/>
                <w:bCs/>
                <w:sz w:val="22"/>
                <w:szCs w:val="22"/>
              </w:rPr>
            </w:pPr>
          </w:p>
        </w:tc>
        <w:tc>
          <w:tcPr>
            <w:tcW w:w="1710" w:type="dxa"/>
            <w:gridSpan w:val="5"/>
            <w:tcBorders>
              <w:top w:val="single" w:sz="4" w:space="0" w:color="auto"/>
              <w:left w:val="single" w:sz="4" w:space="0" w:color="auto"/>
              <w:bottom w:val="single" w:sz="4" w:space="0" w:color="auto"/>
              <w:right w:val="single" w:sz="4" w:space="0" w:color="auto"/>
            </w:tcBorders>
          </w:tcPr>
          <w:p w14:paraId="2216B67B" w14:textId="77777777" w:rsidR="007307A1" w:rsidRPr="00F56758" w:rsidRDefault="007307A1" w:rsidP="00AF1E97">
            <w:pPr>
              <w:spacing w:after="200" w:line="276" w:lineRule="auto"/>
              <w:rPr>
                <w:bCs/>
                <w:sz w:val="22"/>
                <w:szCs w:val="22"/>
              </w:rPr>
            </w:pPr>
            <w:r w:rsidRPr="00F56758">
              <w:rPr>
                <w:bCs/>
                <w:sz w:val="22"/>
                <w:szCs w:val="22"/>
              </w:rPr>
              <w:t>Bugetul de stat</w:t>
            </w:r>
          </w:p>
          <w:p w14:paraId="5C63524A" w14:textId="77777777" w:rsidR="007307A1" w:rsidRPr="00F56758" w:rsidRDefault="007307A1" w:rsidP="00AF1E97">
            <w:pPr>
              <w:spacing w:after="200" w:line="276" w:lineRule="auto"/>
              <w:rPr>
                <w:rFonts w:eastAsia="Calibri"/>
                <w:iCs/>
                <w:sz w:val="22"/>
                <w:szCs w:val="22"/>
              </w:rPr>
            </w:pPr>
            <w:r w:rsidRPr="00F56758">
              <w:rPr>
                <w:bCs/>
                <w:sz w:val="22"/>
                <w:szCs w:val="22"/>
              </w:rPr>
              <w:t xml:space="preserve">Fondul Național pentru Dezvoltare Regională </w:t>
            </w:r>
          </w:p>
          <w:p w14:paraId="6958D744" w14:textId="77777777" w:rsidR="007307A1" w:rsidRPr="00F56758" w:rsidRDefault="007307A1" w:rsidP="00AF1E97">
            <w:pPr>
              <w:spacing w:after="200" w:line="276" w:lineRule="auto"/>
              <w:jc w:val="center"/>
              <w:rPr>
                <w:rFonts w:eastAsia="Calibri"/>
                <w:iCs/>
                <w:sz w:val="22"/>
                <w:szCs w:val="22"/>
              </w:rPr>
            </w:pPr>
          </w:p>
        </w:tc>
      </w:tr>
      <w:tr w:rsidR="000C4277" w:rsidRPr="00F56758" w14:paraId="3F88F30E" w14:textId="77777777" w:rsidTr="006D2E9F">
        <w:trPr>
          <w:gridAfter w:val="1"/>
          <w:wAfter w:w="90" w:type="dxa"/>
        </w:trPr>
        <w:tc>
          <w:tcPr>
            <w:tcW w:w="630" w:type="dxa"/>
            <w:gridSpan w:val="3"/>
            <w:tcBorders>
              <w:top w:val="single" w:sz="4" w:space="0" w:color="auto"/>
              <w:left w:val="single" w:sz="4" w:space="0" w:color="auto"/>
              <w:bottom w:val="single" w:sz="4" w:space="0" w:color="auto"/>
              <w:right w:val="single" w:sz="4" w:space="0" w:color="auto"/>
            </w:tcBorders>
          </w:tcPr>
          <w:p w14:paraId="1A2C5579" w14:textId="77777777" w:rsidR="007307A1" w:rsidRPr="00F56758" w:rsidRDefault="004D6315" w:rsidP="00AF1E97">
            <w:pPr>
              <w:tabs>
                <w:tab w:val="left" w:pos="-90"/>
                <w:tab w:val="left" w:pos="0"/>
              </w:tabs>
              <w:autoSpaceDE w:val="0"/>
              <w:autoSpaceDN w:val="0"/>
              <w:adjustRightInd w:val="0"/>
              <w:contextualSpacing/>
              <w:rPr>
                <w:rFonts w:eastAsia="Calibri"/>
                <w:color w:val="000000"/>
                <w:sz w:val="22"/>
                <w:szCs w:val="22"/>
              </w:rPr>
            </w:pPr>
            <w:r w:rsidRPr="00F56758">
              <w:rPr>
                <w:rFonts w:eastAsia="Calibri"/>
                <w:color w:val="000000"/>
                <w:sz w:val="22"/>
                <w:szCs w:val="22"/>
              </w:rPr>
              <w:t>77</w:t>
            </w:r>
          </w:p>
        </w:tc>
        <w:tc>
          <w:tcPr>
            <w:tcW w:w="3870" w:type="dxa"/>
            <w:gridSpan w:val="2"/>
            <w:tcBorders>
              <w:top w:val="single" w:sz="4" w:space="0" w:color="auto"/>
              <w:left w:val="single" w:sz="4" w:space="0" w:color="auto"/>
              <w:bottom w:val="single" w:sz="4" w:space="0" w:color="auto"/>
              <w:right w:val="single" w:sz="4" w:space="0" w:color="auto"/>
            </w:tcBorders>
          </w:tcPr>
          <w:p w14:paraId="31D7C678" w14:textId="77777777" w:rsidR="007307A1" w:rsidRPr="00F56758" w:rsidRDefault="007307A1" w:rsidP="00AF1E97">
            <w:pPr>
              <w:tabs>
                <w:tab w:val="left" w:pos="-90"/>
                <w:tab w:val="left" w:pos="0"/>
              </w:tabs>
              <w:autoSpaceDE w:val="0"/>
              <w:autoSpaceDN w:val="0"/>
              <w:adjustRightInd w:val="0"/>
              <w:contextualSpacing/>
              <w:rPr>
                <w:rFonts w:eastAsia="Calibri"/>
                <w:color w:val="000000"/>
                <w:sz w:val="22"/>
                <w:szCs w:val="22"/>
              </w:rPr>
            </w:pPr>
            <w:r w:rsidRPr="00F56758">
              <w:rPr>
                <w:rFonts w:eastAsia="Calibri"/>
                <w:color w:val="000000"/>
                <w:sz w:val="22"/>
                <w:szCs w:val="22"/>
              </w:rPr>
              <w:t xml:space="preserve">Elaborarea și aplicarea unor obiective de reciclare și valorificare pentru toate fluxurile de deșeuri reciclabile </w:t>
            </w:r>
          </w:p>
          <w:p w14:paraId="3DE5B652" w14:textId="77777777" w:rsidR="007307A1" w:rsidRPr="00F56758" w:rsidRDefault="007307A1" w:rsidP="00AF1E97">
            <w:pPr>
              <w:tabs>
                <w:tab w:val="left" w:pos="-90"/>
                <w:tab w:val="left" w:pos="0"/>
              </w:tabs>
              <w:autoSpaceDE w:val="0"/>
              <w:autoSpaceDN w:val="0"/>
              <w:adjustRightInd w:val="0"/>
              <w:contextualSpacing/>
              <w:rPr>
                <w:rFonts w:eastAsia="Calibri"/>
                <w:color w:val="000000"/>
                <w:sz w:val="22"/>
                <w:szCs w:val="22"/>
              </w:rPr>
            </w:pPr>
          </w:p>
        </w:tc>
        <w:tc>
          <w:tcPr>
            <w:tcW w:w="1620" w:type="dxa"/>
            <w:gridSpan w:val="7"/>
            <w:tcBorders>
              <w:top w:val="single" w:sz="4" w:space="0" w:color="auto"/>
              <w:left w:val="single" w:sz="4" w:space="0" w:color="auto"/>
              <w:bottom w:val="single" w:sz="4" w:space="0" w:color="auto"/>
              <w:right w:val="single" w:sz="4" w:space="0" w:color="auto"/>
            </w:tcBorders>
          </w:tcPr>
          <w:p w14:paraId="309041A1" w14:textId="77777777" w:rsidR="007307A1" w:rsidRPr="00F56758" w:rsidRDefault="007307A1" w:rsidP="00AF1E97">
            <w:pPr>
              <w:autoSpaceDE w:val="0"/>
              <w:autoSpaceDN w:val="0"/>
              <w:adjustRightInd w:val="0"/>
              <w:spacing w:after="200" w:line="276" w:lineRule="auto"/>
              <w:jc w:val="center"/>
              <w:rPr>
                <w:rFonts w:eastAsia="Calibri"/>
                <w:sz w:val="22"/>
                <w:szCs w:val="22"/>
              </w:rPr>
            </w:pPr>
            <w:r w:rsidRPr="00F56758">
              <w:rPr>
                <w:rFonts w:eastAsia="Calibri"/>
                <w:sz w:val="22"/>
                <w:szCs w:val="22"/>
              </w:rPr>
              <w:t>2019</w:t>
            </w:r>
          </w:p>
        </w:tc>
        <w:tc>
          <w:tcPr>
            <w:tcW w:w="2700" w:type="dxa"/>
            <w:gridSpan w:val="4"/>
            <w:tcBorders>
              <w:top w:val="single" w:sz="4" w:space="0" w:color="auto"/>
              <w:left w:val="single" w:sz="4" w:space="0" w:color="auto"/>
              <w:bottom w:val="single" w:sz="4" w:space="0" w:color="auto"/>
              <w:right w:val="single" w:sz="4" w:space="0" w:color="auto"/>
            </w:tcBorders>
          </w:tcPr>
          <w:p w14:paraId="29328F29" w14:textId="77777777" w:rsidR="007307A1" w:rsidRPr="00F56758" w:rsidRDefault="007307A1" w:rsidP="00AF1E97">
            <w:pPr>
              <w:autoSpaceDE w:val="0"/>
              <w:autoSpaceDN w:val="0"/>
              <w:adjustRightInd w:val="0"/>
              <w:spacing w:after="200" w:line="276" w:lineRule="auto"/>
              <w:jc w:val="center"/>
              <w:rPr>
                <w:rFonts w:eastAsia="Calibri"/>
                <w:b/>
                <w:sz w:val="22"/>
                <w:szCs w:val="22"/>
              </w:rPr>
            </w:pPr>
            <w:r w:rsidRPr="006D2E9F">
              <w:rPr>
                <w:bCs/>
                <w:sz w:val="22"/>
                <w:szCs w:val="22"/>
              </w:rPr>
              <w:t>Ministerul Agriculturii, Dezvoltării Regionale și Mediului</w:t>
            </w:r>
          </w:p>
        </w:tc>
        <w:tc>
          <w:tcPr>
            <w:tcW w:w="2250" w:type="dxa"/>
            <w:gridSpan w:val="5"/>
            <w:tcBorders>
              <w:top w:val="single" w:sz="4" w:space="0" w:color="auto"/>
              <w:left w:val="single" w:sz="4" w:space="0" w:color="auto"/>
              <w:bottom w:val="single" w:sz="4" w:space="0" w:color="auto"/>
              <w:right w:val="single" w:sz="4" w:space="0" w:color="auto"/>
            </w:tcBorders>
          </w:tcPr>
          <w:p w14:paraId="13AAF149" w14:textId="77777777" w:rsidR="007307A1" w:rsidRPr="00F56758" w:rsidRDefault="007307A1" w:rsidP="00AF1E97">
            <w:pPr>
              <w:autoSpaceDE w:val="0"/>
              <w:autoSpaceDN w:val="0"/>
              <w:adjustRightInd w:val="0"/>
              <w:spacing w:after="200" w:line="276" w:lineRule="auto"/>
              <w:jc w:val="center"/>
              <w:rPr>
                <w:rFonts w:eastAsia="Calibri"/>
                <w:bCs/>
                <w:sz w:val="22"/>
                <w:szCs w:val="22"/>
              </w:rPr>
            </w:pPr>
            <w:r w:rsidRPr="00F56758">
              <w:rPr>
                <w:rFonts w:eastAsia="Calibri"/>
                <w:bCs/>
                <w:sz w:val="22"/>
                <w:szCs w:val="22"/>
              </w:rPr>
              <w:t xml:space="preserve">Ponderea deșeurilor reciclate </w:t>
            </w:r>
          </w:p>
        </w:tc>
        <w:tc>
          <w:tcPr>
            <w:tcW w:w="1440" w:type="dxa"/>
            <w:gridSpan w:val="6"/>
            <w:tcBorders>
              <w:top w:val="single" w:sz="4" w:space="0" w:color="auto"/>
              <w:left w:val="single" w:sz="4" w:space="0" w:color="auto"/>
              <w:bottom w:val="single" w:sz="4" w:space="0" w:color="auto"/>
              <w:right w:val="single" w:sz="4" w:space="0" w:color="auto"/>
            </w:tcBorders>
          </w:tcPr>
          <w:p w14:paraId="1FF74BBF" w14:textId="77777777" w:rsidR="007307A1" w:rsidRPr="00F56758" w:rsidRDefault="007307A1" w:rsidP="00AF1E97">
            <w:pPr>
              <w:autoSpaceDE w:val="0"/>
              <w:autoSpaceDN w:val="0"/>
              <w:adjustRightInd w:val="0"/>
              <w:spacing w:after="200" w:line="276" w:lineRule="auto"/>
              <w:jc w:val="center"/>
              <w:rPr>
                <w:rFonts w:eastAsia="Calibri"/>
                <w:bCs/>
                <w:sz w:val="22"/>
                <w:szCs w:val="22"/>
              </w:rPr>
            </w:pPr>
          </w:p>
        </w:tc>
        <w:tc>
          <w:tcPr>
            <w:tcW w:w="1710" w:type="dxa"/>
            <w:gridSpan w:val="5"/>
            <w:tcBorders>
              <w:top w:val="single" w:sz="4" w:space="0" w:color="auto"/>
              <w:left w:val="single" w:sz="4" w:space="0" w:color="auto"/>
              <w:bottom w:val="single" w:sz="4" w:space="0" w:color="auto"/>
              <w:right w:val="single" w:sz="4" w:space="0" w:color="auto"/>
            </w:tcBorders>
          </w:tcPr>
          <w:p w14:paraId="6D21AA23" w14:textId="77777777" w:rsidR="007307A1" w:rsidRPr="00F56758" w:rsidRDefault="007307A1" w:rsidP="00AF1E97">
            <w:pPr>
              <w:autoSpaceDE w:val="0"/>
              <w:autoSpaceDN w:val="0"/>
              <w:adjustRightInd w:val="0"/>
              <w:spacing w:after="200" w:line="276" w:lineRule="auto"/>
              <w:jc w:val="center"/>
              <w:rPr>
                <w:rFonts w:eastAsia="Calibri"/>
                <w:bCs/>
                <w:sz w:val="22"/>
                <w:szCs w:val="22"/>
              </w:rPr>
            </w:pPr>
          </w:p>
        </w:tc>
      </w:tr>
      <w:tr w:rsidR="000C4277" w:rsidRPr="00F56758" w14:paraId="4B7996F9" w14:textId="77777777" w:rsidTr="006D2E9F">
        <w:trPr>
          <w:gridAfter w:val="1"/>
          <w:wAfter w:w="90" w:type="dxa"/>
        </w:trPr>
        <w:tc>
          <w:tcPr>
            <w:tcW w:w="630" w:type="dxa"/>
            <w:gridSpan w:val="3"/>
            <w:tcBorders>
              <w:top w:val="single" w:sz="4" w:space="0" w:color="auto"/>
              <w:left w:val="single" w:sz="4" w:space="0" w:color="auto"/>
              <w:bottom w:val="single" w:sz="4" w:space="0" w:color="auto"/>
              <w:right w:val="single" w:sz="4" w:space="0" w:color="auto"/>
            </w:tcBorders>
          </w:tcPr>
          <w:p w14:paraId="03E1411F" w14:textId="77777777" w:rsidR="007307A1" w:rsidRPr="00F56758" w:rsidRDefault="004D6315" w:rsidP="00AF1E97">
            <w:pPr>
              <w:tabs>
                <w:tab w:val="left" w:pos="-90"/>
                <w:tab w:val="left" w:pos="0"/>
              </w:tabs>
              <w:autoSpaceDE w:val="0"/>
              <w:autoSpaceDN w:val="0"/>
              <w:adjustRightInd w:val="0"/>
              <w:contextualSpacing/>
              <w:rPr>
                <w:rFonts w:eastAsia="Calibri"/>
                <w:color w:val="000000"/>
                <w:sz w:val="22"/>
                <w:szCs w:val="22"/>
              </w:rPr>
            </w:pPr>
            <w:r w:rsidRPr="00F56758">
              <w:rPr>
                <w:rFonts w:eastAsia="Calibri"/>
                <w:color w:val="000000"/>
                <w:sz w:val="22"/>
                <w:szCs w:val="22"/>
              </w:rPr>
              <w:t>78</w:t>
            </w:r>
          </w:p>
        </w:tc>
        <w:tc>
          <w:tcPr>
            <w:tcW w:w="3870" w:type="dxa"/>
            <w:gridSpan w:val="2"/>
            <w:tcBorders>
              <w:top w:val="single" w:sz="4" w:space="0" w:color="auto"/>
              <w:left w:val="single" w:sz="4" w:space="0" w:color="auto"/>
              <w:bottom w:val="single" w:sz="4" w:space="0" w:color="auto"/>
              <w:right w:val="single" w:sz="4" w:space="0" w:color="auto"/>
            </w:tcBorders>
          </w:tcPr>
          <w:p w14:paraId="738BFE5A" w14:textId="77777777" w:rsidR="007307A1" w:rsidRPr="00F56758" w:rsidRDefault="007307A1" w:rsidP="00AF1E97">
            <w:pPr>
              <w:tabs>
                <w:tab w:val="left" w:pos="-90"/>
                <w:tab w:val="left" w:pos="0"/>
              </w:tabs>
              <w:autoSpaceDE w:val="0"/>
              <w:autoSpaceDN w:val="0"/>
              <w:adjustRightInd w:val="0"/>
              <w:contextualSpacing/>
              <w:rPr>
                <w:rFonts w:eastAsia="Calibri"/>
                <w:color w:val="000000"/>
                <w:sz w:val="22"/>
                <w:szCs w:val="22"/>
              </w:rPr>
            </w:pPr>
            <w:r w:rsidRPr="00F56758">
              <w:rPr>
                <w:rFonts w:eastAsia="Calibri"/>
                <w:color w:val="000000"/>
                <w:sz w:val="22"/>
                <w:szCs w:val="22"/>
              </w:rPr>
              <w:t>Promovarea aniversării de 10 ani a Cadrului de c</w:t>
            </w:r>
            <w:r w:rsidRPr="00F56758">
              <w:rPr>
                <w:sz w:val="22"/>
                <w:szCs w:val="22"/>
              </w:rPr>
              <w:t xml:space="preserve">onsum și producție durabile </w:t>
            </w:r>
            <w:r w:rsidRPr="00F56758">
              <w:rPr>
                <w:rFonts w:eastAsia="Calibri"/>
                <w:color w:val="000000"/>
                <w:sz w:val="22"/>
                <w:szCs w:val="22"/>
              </w:rPr>
              <w:t xml:space="preserve">în Republica Moldova </w:t>
            </w:r>
          </w:p>
        </w:tc>
        <w:tc>
          <w:tcPr>
            <w:tcW w:w="1620" w:type="dxa"/>
            <w:gridSpan w:val="7"/>
            <w:tcBorders>
              <w:top w:val="single" w:sz="4" w:space="0" w:color="auto"/>
              <w:left w:val="single" w:sz="4" w:space="0" w:color="auto"/>
              <w:bottom w:val="single" w:sz="4" w:space="0" w:color="auto"/>
              <w:right w:val="single" w:sz="4" w:space="0" w:color="auto"/>
            </w:tcBorders>
          </w:tcPr>
          <w:p w14:paraId="5CA9B675" w14:textId="77777777" w:rsidR="007307A1" w:rsidRPr="00F56758" w:rsidRDefault="007307A1" w:rsidP="00AF1E97">
            <w:pPr>
              <w:autoSpaceDE w:val="0"/>
              <w:autoSpaceDN w:val="0"/>
              <w:adjustRightInd w:val="0"/>
              <w:spacing w:after="200" w:line="276" w:lineRule="auto"/>
              <w:jc w:val="center"/>
              <w:rPr>
                <w:rFonts w:eastAsia="Calibri"/>
                <w:sz w:val="22"/>
                <w:szCs w:val="22"/>
              </w:rPr>
            </w:pPr>
            <w:r w:rsidRPr="00F56758">
              <w:rPr>
                <w:rFonts w:eastAsia="Calibri"/>
                <w:sz w:val="22"/>
                <w:szCs w:val="22"/>
              </w:rPr>
              <w:t>2020</w:t>
            </w:r>
          </w:p>
        </w:tc>
        <w:tc>
          <w:tcPr>
            <w:tcW w:w="2700" w:type="dxa"/>
            <w:gridSpan w:val="4"/>
            <w:tcBorders>
              <w:top w:val="single" w:sz="4" w:space="0" w:color="auto"/>
              <w:left w:val="single" w:sz="4" w:space="0" w:color="auto"/>
              <w:bottom w:val="single" w:sz="4" w:space="0" w:color="auto"/>
              <w:right w:val="single" w:sz="4" w:space="0" w:color="auto"/>
            </w:tcBorders>
          </w:tcPr>
          <w:p w14:paraId="75C998C4" w14:textId="77777777" w:rsidR="007307A1" w:rsidRPr="00F56758" w:rsidRDefault="007307A1" w:rsidP="00AF1E97">
            <w:pPr>
              <w:autoSpaceDE w:val="0"/>
              <w:autoSpaceDN w:val="0"/>
              <w:adjustRightInd w:val="0"/>
              <w:spacing w:after="200" w:line="276" w:lineRule="auto"/>
              <w:jc w:val="center"/>
              <w:rPr>
                <w:rFonts w:eastAsia="Calibri"/>
                <w:b/>
                <w:sz w:val="22"/>
                <w:szCs w:val="22"/>
              </w:rPr>
            </w:pPr>
            <w:r w:rsidRPr="006D2E9F">
              <w:rPr>
                <w:bCs/>
                <w:sz w:val="22"/>
                <w:szCs w:val="22"/>
              </w:rPr>
              <w:t>Ministerul Agriculturii, Dezvoltării Regionale și Mediului</w:t>
            </w:r>
          </w:p>
        </w:tc>
        <w:tc>
          <w:tcPr>
            <w:tcW w:w="2250" w:type="dxa"/>
            <w:gridSpan w:val="5"/>
            <w:tcBorders>
              <w:top w:val="single" w:sz="4" w:space="0" w:color="auto"/>
              <w:left w:val="single" w:sz="4" w:space="0" w:color="auto"/>
              <w:bottom w:val="single" w:sz="4" w:space="0" w:color="auto"/>
              <w:right w:val="single" w:sz="4" w:space="0" w:color="auto"/>
            </w:tcBorders>
          </w:tcPr>
          <w:p w14:paraId="51F6977B" w14:textId="77777777" w:rsidR="007307A1" w:rsidRPr="00F56758" w:rsidRDefault="007307A1" w:rsidP="00AF1E97">
            <w:pPr>
              <w:autoSpaceDE w:val="0"/>
              <w:autoSpaceDN w:val="0"/>
              <w:adjustRightInd w:val="0"/>
              <w:spacing w:after="200" w:line="276" w:lineRule="auto"/>
              <w:jc w:val="center"/>
              <w:rPr>
                <w:rFonts w:eastAsia="Calibri"/>
                <w:bCs/>
                <w:sz w:val="22"/>
                <w:szCs w:val="22"/>
              </w:rPr>
            </w:pPr>
          </w:p>
        </w:tc>
        <w:tc>
          <w:tcPr>
            <w:tcW w:w="1440" w:type="dxa"/>
            <w:gridSpan w:val="6"/>
            <w:tcBorders>
              <w:top w:val="single" w:sz="4" w:space="0" w:color="auto"/>
              <w:left w:val="single" w:sz="4" w:space="0" w:color="auto"/>
              <w:bottom w:val="single" w:sz="4" w:space="0" w:color="auto"/>
              <w:right w:val="single" w:sz="4" w:space="0" w:color="auto"/>
            </w:tcBorders>
          </w:tcPr>
          <w:p w14:paraId="7C1E2252" w14:textId="77777777" w:rsidR="007307A1" w:rsidRPr="00F56758" w:rsidRDefault="007307A1" w:rsidP="00AF1E97">
            <w:pPr>
              <w:autoSpaceDE w:val="0"/>
              <w:autoSpaceDN w:val="0"/>
              <w:adjustRightInd w:val="0"/>
              <w:spacing w:after="200" w:line="276" w:lineRule="auto"/>
              <w:jc w:val="center"/>
              <w:rPr>
                <w:rFonts w:eastAsia="Calibri"/>
                <w:bCs/>
                <w:sz w:val="22"/>
                <w:szCs w:val="22"/>
              </w:rPr>
            </w:pPr>
          </w:p>
        </w:tc>
        <w:tc>
          <w:tcPr>
            <w:tcW w:w="1710" w:type="dxa"/>
            <w:gridSpan w:val="5"/>
            <w:tcBorders>
              <w:top w:val="single" w:sz="4" w:space="0" w:color="auto"/>
              <w:left w:val="single" w:sz="4" w:space="0" w:color="auto"/>
              <w:bottom w:val="single" w:sz="4" w:space="0" w:color="auto"/>
              <w:right w:val="single" w:sz="4" w:space="0" w:color="auto"/>
            </w:tcBorders>
          </w:tcPr>
          <w:p w14:paraId="2B179F6C" w14:textId="77777777" w:rsidR="007307A1" w:rsidRPr="00F56758" w:rsidRDefault="007307A1" w:rsidP="00AF1E97">
            <w:pPr>
              <w:autoSpaceDE w:val="0"/>
              <w:autoSpaceDN w:val="0"/>
              <w:adjustRightInd w:val="0"/>
              <w:jc w:val="center"/>
              <w:rPr>
                <w:bCs/>
                <w:sz w:val="22"/>
                <w:szCs w:val="22"/>
              </w:rPr>
            </w:pPr>
            <w:r w:rsidRPr="00F56758">
              <w:rPr>
                <w:bCs/>
                <w:sz w:val="22"/>
                <w:szCs w:val="22"/>
              </w:rPr>
              <w:t>Bugetul de stat; asistență externă;</w:t>
            </w:r>
          </w:p>
          <w:p w14:paraId="444BC0FC" w14:textId="77777777" w:rsidR="007307A1" w:rsidRPr="00F56758" w:rsidRDefault="007307A1" w:rsidP="00AF1E97">
            <w:pPr>
              <w:autoSpaceDE w:val="0"/>
              <w:autoSpaceDN w:val="0"/>
              <w:adjustRightInd w:val="0"/>
              <w:jc w:val="center"/>
              <w:rPr>
                <w:bCs/>
                <w:sz w:val="22"/>
                <w:szCs w:val="22"/>
              </w:rPr>
            </w:pPr>
            <w:r w:rsidRPr="00F56758">
              <w:rPr>
                <w:bCs/>
                <w:sz w:val="22"/>
                <w:szCs w:val="22"/>
              </w:rPr>
              <w:t>UNEP;</w:t>
            </w:r>
          </w:p>
          <w:p w14:paraId="293759B7" w14:textId="77777777" w:rsidR="007307A1" w:rsidRPr="00F56758" w:rsidRDefault="007307A1" w:rsidP="00AF1E97">
            <w:pPr>
              <w:autoSpaceDE w:val="0"/>
              <w:autoSpaceDN w:val="0"/>
              <w:adjustRightInd w:val="0"/>
              <w:spacing w:after="200"/>
              <w:jc w:val="center"/>
              <w:rPr>
                <w:bCs/>
                <w:sz w:val="22"/>
                <w:szCs w:val="22"/>
              </w:rPr>
            </w:pPr>
            <w:r w:rsidRPr="00F56758">
              <w:rPr>
                <w:bCs/>
                <w:sz w:val="22"/>
                <w:szCs w:val="22"/>
              </w:rPr>
              <w:t xml:space="preserve">Fondul Ecologic Național; </w:t>
            </w:r>
            <w:r w:rsidRPr="00F56758">
              <w:rPr>
                <w:rFonts w:eastAsia="Calibri"/>
                <w:bCs/>
                <w:sz w:val="22"/>
                <w:szCs w:val="22"/>
              </w:rPr>
              <w:t xml:space="preserve">filialele Camerei de </w:t>
            </w:r>
            <w:r w:rsidRPr="00F56758">
              <w:rPr>
                <w:rFonts w:eastAsia="Calibri"/>
                <w:bCs/>
                <w:sz w:val="22"/>
                <w:szCs w:val="22"/>
              </w:rPr>
              <w:lastRenderedPageBreak/>
              <w:t>Comerț și Industrie, autoritățile APL; întreprinderi locale</w:t>
            </w:r>
          </w:p>
        </w:tc>
      </w:tr>
      <w:tr w:rsidR="000C4277" w:rsidRPr="00F56758" w14:paraId="12DEAFB7" w14:textId="77777777" w:rsidTr="006D2E9F">
        <w:trPr>
          <w:gridAfter w:val="1"/>
          <w:wAfter w:w="90" w:type="dxa"/>
        </w:trPr>
        <w:tc>
          <w:tcPr>
            <w:tcW w:w="630" w:type="dxa"/>
            <w:gridSpan w:val="3"/>
            <w:tcBorders>
              <w:top w:val="single" w:sz="4" w:space="0" w:color="auto"/>
              <w:left w:val="single" w:sz="4" w:space="0" w:color="auto"/>
              <w:bottom w:val="single" w:sz="4" w:space="0" w:color="auto"/>
              <w:right w:val="single" w:sz="4" w:space="0" w:color="auto"/>
            </w:tcBorders>
          </w:tcPr>
          <w:p w14:paraId="12A1B1F7" w14:textId="77777777" w:rsidR="007307A1" w:rsidRPr="00F56758" w:rsidRDefault="004D6315" w:rsidP="00AF1E97">
            <w:pPr>
              <w:tabs>
                <w:tab w:val="left" w:pos="-90"/>
                <w:tab w:val="left" w:pos="0"/>
              </w:tabs>
              <w:autoSpaceDE w:val="0"/>
              <w:autoSpaceDN w:val="0"/>
              <w:adjustRightInd w:val="0"/>
              <w:contextualSpacing/>
              <w:rPr>
                <w:rFonts w:eastAsia="Calibri"/>
                <w:color w:val="000000"/>
                <w:sz w:val="22"/>
                <w:szCs w:val="22"/>
              </w:rPr>
            </w:pPr>
            <w:r w:rsidRPr="00F56758">
              <w:rPr>
                <w:rFonts w:eastAsia="Calibri"/>
                <w:color w:val="000000"/>
                <w:sz w:val="22"/>
                <w:szCs w:val="22"/>
              </w:rPr>
              <w:lastRenderedPageBreak/>
              <w:t>79</w:t>
            </w:r>
          </w:p>
        </w:tc>
        <w:tc>
          <w:tcPr>
            <w:tcW w:w="3870" w:type="dxa"/>
            <w:gridSpan w:val="2"/>
            <w:tcBorders>
              <w:top w:val="single" w:sz="4" w:space="0" w:color="auto"/>
              <w:left w:val="single" w:sz="4" w:space="0" w:color="auto"/>
              <w:bottom w:val="single" w:sz="4" w:space="0" w:color="auto"/>
              <w:right w:val="single" w:sz="4" w:space="0" w:color="auto"/>
            </w:tcBorders>
          </w:tcPr>
          <w:p w14:paraId="60350C99" w14:textId="77777777" w:rsidR="007307A1" w:rsidRPr="00F56758" w:rsidRDefault="007307A1" w:rsidP="00AF1E97">
            <w:pPr>
              <w:tabs>
                <w:tab w:val="left" w:pos="-90"/>
                <w:tab w:val="left" w:pos="0"/>
              </w:tabs>
              <w:autoSpaceDE w:val="0"/>
              <w:autoSpaceDN w:val="0"/>
              <w:adjustRightInd w:val="0"/>
              <w:contextualSpacing/>
              <w:rPr>
                <w:rFonts w:eastAsia="Calibri"/>
                <w:color w:val="000000"/>
                <w:sz w:val="22"/>
                <w:szCs w:val="22"/>
              </w:rPr>
            </w:pPr>
            <w:r w:rsidRPr="00F56758">
              <w:rPr>
                <w:rFonts w:eastAsia="Calibri"/>
                <w:color w:val="000000"/>
                <w:sz w:val="22"/>
                <w:szCs w:val="22"/>
              </w:rPr>
              <w:t>Promovarea eliminării treptate a tuturor tipurilor de pungi de plastic (cu excepția celor biodegradabile) și a sticlelor de plastic</w:t>
            </w:r>
          </w:p>
        </w:tc>
        <w:tc>
          <w:tcPr>
            <w:tcW w:w="1620" w:type="dxa"/>
            <w:gridSpan w:val="7"/>
            <w:tcBorders>
              <w:top w:val="single" w:sz="4" w:space="0" w:color="auto"/>
              <w:left w:val="single" w:sz="4" w:space="0" w:color="auto"/>
              <w:bottom w:val="single" w:sz="4" w:space="0" w:color="auto"/>
              <w:right w:val="single" w:sz="4" w:space="0" w:color="auto"/>
            </w:tcBorders>
          </w:tcPr>
          <w:p w14:paraId="6E312870" w14:textId="77777777" w:rsidR="007307A1" w:rsidRPr="00F56758" w:rsidRDefault="007307A1" w:rsidP="00AF1E97">
            <w:pPr>
              <w:autoSpaceDE w:val="0"/>
              <w:autoSpaceDN w:val="0"/>
              <w:adjustRightInd w:val="0"/>
              <w:spacing w:after="200" w:line="276" w:lineRule="auto"/>
              <w:jc w:val="center"/>
              <w:rPr>
                <w:rFonts w:eastAsia="Calibri"/>
                <w:sz w:val="22"/>
                <w:szCs w:val="22"/>
              </w:rPr>
            </w:pPr>
            <w:r w:rsidRPr="00F56758">
              <w:rPr>
                <w:rFonts w:eastAsia="Calibri"/>
                <w:sz w:val="22"/>
                <w:szCs w:val="22"/>
              </w:rPr>
              <w:t>2020</w:t>
            </w:r>
          </w:p>
        </w:tc>
        <w:tc>
          <w:tcPr>
            <w:tcW w:w="2700" w:type="dxa"/>
            <w:gridSpan w:val="4"/>
            <w:tcBorders>
              <w:top w:val="single" w:sz="4" w:space="0" w:color="auto"/>
              <w:left w:val="single" w:sz="4" w:space="0" w:color="auto"/>
              <w:bottom w:val="single" w:sz="4" w:space="0" w:color="auto"/>
              <w:right w:val="single" w:sz="4" w:space="0" w:color="auto"/>
            </w:tcBorders>
          </w:tcPr>
          <w:p w14:paraId="6EE94F3D" w14:textId="77777777" w:rsidR="007307A1" w:rsidRPr="00F56758" w:rsidRDefault="007307A1" w:rsidP="00AF1E97">
            <w:pPr>
              <w:autoSpaceDE w:val="0"/>
              <w:autoSpaceDN w:val="0"/>
              <w:adjustRightInd w:val="0"/>
              <w:spacing w:after="200" w:line="276" w:lineRule="auto"/>
              <w:jc w:val="center"/>
              <w:rPr>
                <w:rFonts w:eastAsia="Calibri"/>
                <w:b/>
                <w:sz w:val="22"/>
                <w:szCs w:val="22"/>
              </w:rPr>
            </w:pPr>
            <w:r w:rsidRPr="006D2E9F">
              <w:rPr>
                <w:bCs/>
                <w:sz w:val="22"/>
                <w:szCs w:val="22"/>
              </w:rPr>
              <w:t>Ministerul Agriculturii, Dezvoltării Regionale și Mediului</w:t>
            </w:r>
          </w:p>
        </w:tc>
        <w:tc>
          <w:tcPr>
            <w:tcW w:w="2250" w:type="dxa"/>
            <w:gridSpan w:val="5"/>
            <w:tcBorders>
              <w:top w:val="single" w:sz="4" w:space="0" w:color="auto"/>
              <w:left w:val="single" w:sz="4" w:space="0" w:color="auto"/>
              <w:bottom w:val="single" w:sz="4" w:space="0" w:color="auto"/>
              <w:right w:val="single" w:sz="4" w:space="0" w:color="auto"/>
            </w:tcBorders>
          </w:tcPr>
          <w:p w14:paraId="0791CF6D" w14:textId="77777777" w:rsidR="007307A1" w:rsidRPr="00F56758" w:rsidRDefault="007307A1" w:rsidP="00AF1E97">
            <w:pPr>
              <w:autoSpaceDE w:val="0"/>
              <w:autoSpaceDN w:val="0"/>
              <w:adjustRightInd w:val="0"/>
              <w:spacing w:after="200" w:line="276" w:lineRule="auto"/>
              <w:jc w:val="center"/>
              <w:rPr>
                <w:rFonts w:eastAsia="Calibri"/>
                <w:bCs/>
                <w:sz w:val="22"/>
                <w:szCs w:val="22"/>
              </w:rPr>
            </w:pPr>
            <w:r w:rsidRPr="00F56758">
              <w:rPr>
                <w:rFonts w:eastAsia="Calibri"/>
                <w:bCs/>
                <w:sz w:val="22"/>
                <w:szCs w:val="22"/>
              </w:rPr>
              <w:t xml:space="preserve">Hotărâre de Guvern adoptată </w:t>
            </w:r>
          </w:p>
        </w:tc>
        <w:tc>
          <w:tcPr>
            <w:tcW w:w="1440" w:type="dxa"/>
            <w:gridSpan w:val="6"/>
            <w:tcBorders>
              <w:top w:val="single" w:sz="4" w:space="0" w:color="auto"/>
              <w:left w:val="single" w:sz="4" w:space="0" w:color="auto"/>
              <w:bottom w:val="single" w:sz="4" w:space="0" w:color="auto"/>
              <w:right w:val="single" w:sz="4" w:space="0" w:color="auto"/>
            </w:tcBorders>
          </w:tcPr>
          <w:p w14:paraId="7FCF2A3D" w14:textId="77777777" w:rsidR="007307A1" w:rsidRPr="00F56758" w:rsidRDefault="007307A1" w:rsidP="00AF1E97">
            <w:pPr>
              <w:autoSpaceDE w:val="0"/>
              <w:autoSpaceDN w:val="0"/>
              <w:adjustRightInd w:val="0"/>
              <w:spacing w:after="200" w:line="276" w:lineRule="auto"/>
              <w:jc w:val="center"/>
              <w:rPr>
                <w:rFonts w:eastAsia="Calibri"/>
                <w:bCs/>
                <w:sz w:val="22"/>
                <w:szCs w:val="22"/>
              </w:rPr>
            </w:pPr>
          </w:p>
        </w:tc>
        <w:tc>
          <w:tcPr>
            <w:tcW w:w="1710" w:type="dxa"/>
            <w:gridSpan w:val="5"/>
            <w:tcBorders>
              <w:top w:val="single" w:sz="4" w:space="0" w:color="auto"/>
              <w:left w:val="single" w:sz="4" w:space="0" w:color="auto"/>
              <w:bottom w:val="single" w:sz="4" w:space="0" w:color="auto"/>
              <w:right w:val="single" w:sz="4" w:space="0" w:color="auto"/>
            </w:tcBorders>
          </w:tcPr>
          <w:p w14:paraId="4994555A" w14:textId="77777777" w:rsidR="007307A1" w:rsidRPr="00F56758" w:rsidRDefault="007307A1" w:rsidP="00AF1E97">
            <w:pPr>
              <w:autoSpaceDE w:val="0"/>
              <w:autoSpaceDN w:val="0"/>
              <w:adjustRightInd w:val="0"/>
              <w:jc w:val="center"/>
              <w:rPr>
                <w:bCs/>
                <w:sz w:val="22"/>
                <w:szCs w:val="22"/>
              </w:rPr>
            </w:pPr>
            <w:r w:rsidRPr="00F56758">
              <w:rPr>
                <w:bCs/>
                <w:sz w:val="22"/>
                <w:szCs w:val="22"/>
              </w:rPr>
              <w:t>Bugetul de stat</w:t>
            </w:r>
          </w:p>
          <w:p w14:paraId="5A9B4CD0" w14:textId="77777777" w:rsidR="007307A1" w:rsidRPr="00F56758" w:rsidRDefault="007307A1" w:rsidP="00AF1E97">
            <w:pPr>
              <w:autoSpaceDE w:val="0"/>
              <w:autoSpaceDN w:val="0"/>
              <w:adjustRightInd w:val="0"/>
              <w:spacing w:after="200" w:line="276" w:lineRule="auto"/>
              <w:jc w:val="center"/>
              <w:rPr>
                <w:rFonts w:eastAsia="Calibri"/>
                <w:bCs/>
                <w:sz w:val="22"/>
                <w:szCs w:val="22"/>
              </w:rPr>
            </w:pPr>
          </w:p>
        </w:tc>
      </w:tr>
      <w:tr w:rsidR="003100FD" w:rsidRPr="00F56758" w14:paraId="7473B156" w14:textId="77777777" w:rsidTr="006D2E9F">
        <w:tc>
          <w:tcPr>
            <w:tcW w:w="14310" w:type="dxa"/>
            <w:gridSpan w:val="33"/>
            <w:tcBorders>
              <w:top w:val="single" w:sz="4" w:space="0" w:color="auto"/>
              <w:left w:val="single" w:sz="4" w:space="0" w:color="auto"/>
              <w:bottom w:val="single" w:sz="4" w:space="0" w:color="auto"/>
              <w:right w:val="single" w:sz="4" w:space="0" w:color="auto"/>
            </w:tcBorders>
          </w:tcPr>
          <w:p w14:paraId="0407C564" w14:textId="77777777" w:rsidR="003100FD" w:rsidRPr="00F56758" w:rsidRDefault="003100FD" w:rsidP="008B1A9B">
            <w:pPr>
              <w:ind w:left="720" w:firstLine="720"/>
              <w:jc w:val="center"/>
              <w:rPr>
                <w:b/>
                <w:sz w:val="22"/>
                <w:szCs w:val="22"/>
              </w:rPr>
            </w:pPr>
            <w:r w:rsidRPr="00F56758">
              <w:rPr>
                <w:b/>
                <w:bCs/>
                <w:i/>
                <w:sz w:val="22"/>
                <w:szCs w:val="22"/>
              </w:rPr>
              <w:t>Obiectiv specific 10.</w:t>
            </w:r>
            <w:r w:rsidRPr="00F56758">
              <w:rPr>
                <w:b/>
                <w:i/>
                <w:sz w:val="22"/>
                <w:szCs w:val="22"/>
              </w:rPr>
              <w:t xml:space="preserve"> </w:t>
            </w:r>
            <w:r w:rsidRPr="00F56758">
              <w:rPr>
                <w:b/>
                <w:sz w:val="22"/>
                <w:szCs w:val="22"/>
              </w:rPr>
              <w:t xml:space="preserve">Participarea publicului, informare și sensibilizare; promovarea oficiilor „verzi”, </w:t>
            </w:r>
          </w:p>
          <w:p w14:paraId="392C52DD" w14:textId="77777777" w:rsidR="003100FD" w:rsidRPr="00F56758" w:rsidRDefault="003100FD" w:rsidP="006D2E9F">
            <w:pPr>
              <w:ind w:left="720" w:firstLine="720"/>
              <w:jc w:val="center"/>
              <w:rPr>
                <w:b/>
                <w:bCs/>
                <w:sz w:val="22"/>
                <w:szCs w:val="22"/>
              </w:rPr>
            </w:pPr>
            <w:r w:rsidRPr="00F56758">
              <w:rPr>
                <w:b/>
                <w:sz w:val="22"/>
                <w:szCs w:val="22"/>
              </w:rPr>
              <w:t>a ședințelor „verzi”, a achizițiilor verzi/durabile etc.</w:t>
            </w:r>
          </w:p>
        </w:tc>
      </w:tr>
      <w:tr w:rsidR="003100FD" w:rsidRPr="00F56758" w14:paraId="0B7A8463" w14:textId="77777777" w:rsidTr="006D2E9F">
        <w:tc>
          <w:tcPr>
            <w:tcW w:w="630" w:type="dxa"/>
            <w:gridSpan w:val="3"/>
            <w:tcBorders>
              <w:top w:val="single" w:sz="4" w:space="0" w:color="auto"/>
              <w:left w:val="single" w:sz="4" w:space="0" w:color="auto"/>
              <w:bottom w:val="single" w:sz="4" w:space="0" w:color="auto"/>
              <w:right w:val="single" w:sz="4" w:space="0" w:color="auto"/>
            </w:tcBorders>
          </w:tcPr>
          <w:p w14:paraId="15673445" w14:textId="77777777" w:rsidR="003100FD" w:rsidRPr="00F56758" w:rsidRDefault="003100FD" w:rsidP="007E1AB3">
            <w:pPr>
              <w:tabs>
                <w:tab w:val="left" w:pos="-90"/>
                <w:tab w:val="left" w:pos="0"/>
              </w:tabs>
              <w:ind w:right="130"/>
              <w:rPr>
                <w:bCs/>
                <w:sz w:val="22"/>
                <w:szCs w:val="22"/>
              </w:rPr>
            </w:pPr>
            <w:r w:rsidRPr="00F56758">
              <w:rPr>
                <w:bCs/>
                <w:sz w:val="22"/>
                <w:szCs w:val="22"/>
              </w:rPr>
              <w:t>80</w:t>
            </w:r>
          </w:p>
        </w:tc>
        <w:tc>
          <w:tcPr>
            <w:tcW w:w="3870" w:type="dxa"/>
            <w:gridSpan w:val="2"/>
            <w:tcBorders>
              <w:top w:val="single" w:sz="4" w:space="0" w:color="auto"/>
              <w:left w:val="single" w:sz="4" w:space="0" w:color="auto"/>
              <w:bottom w:val="single" w:sz="4" w:space="0" w:color="auto"/>
              <w:right w:val="single" w:sz="4" w:space="0" w:color="auto"/>
            </w:tcBorders>
          </w:tcPr>
          <w:p w14:paraId="334CF0A4" w14:textId="77777777" w:rsidR="003100FD" w:rsidRPr="00F56758" w:rsidRDefault="003100FD" w:rsidP="007E1AB3">
            <w:pPr>
              <w:tabs>
                <w:tab w:val="left" w:pos="-90"/>
                <w:tab w:val="left" w:pos="0"/>
              </w:tabs>
              <w:ind w:right="130"/>
              <w:rPr>
                <w:bCs/>
                <w:sz w:val="22"/>
                <w:szCs w:val="22"/>
              </w:rPr>
            </w:pPr>
            <w:r w:rsidRPr="00F56758">
              <w:rPr>
                <w:bCs/>
                <w:sz w:val="22"/>
                <w:szCs w:val="22"/>
              </w:rPr>
              <w:t xml:space="preserve">Promovarea principiilor oficiilor „verzi”, ședințelor „verzi”, achizițiilor publice ”verzi”/durabile </w:t>
            </w:r>
          </w:p>
        </w:tc>
        <w:tc>
          <w:tcPr>
            <w:tcW w:w="1612" w:type="dxa"/>
            <w:gridSpan w:val="6"/>
            <w:tcBorders>
              <w:top w:val="single" w:sz="4" w:space="0" w:color="auto"/>
              <w:left w:val="single" w:sz="4" w:space="0" w:color="auto"/>
              <w:bottom w:val="single" w:sz="4" w:space="0" w:color="auto"/>
              <w:right w:val="single" w:sz="4" w:space="0" w:color="auto"/>
            </w:tcBorders>
          </w:tcPr>
          <w:p w14:paraId="29B8988C" w14:textId="77777777" w:rsidR="003100FD" w:rsidRPr="00F56758" w:rsidRDefault="003100FD" w:rsidP="00F90A8C">
            <w:pPr>
              <w:autoSpaceDE w:val="0"/>
              <w:autoSpaceDN w:val="0"/>
              <w:adjustRightInd w:val="0"/>
              <w:jc w:val="center"/>
              <w:rPr>
                <w:bCs/>
                <w:sz w:val="22"/>
                <w:szCs w:val="22"/>
              </w:rPr>
            </w:pPr>
            <w:r w:rsidRPr="00F56758">
              <w:rPr>
                <w:bCs/>
                <w:sz w:val="22"/>
                <w:szCs w:val="22"/>
              </w:rPr>
              <w:t>2020</w:t>
            </w:r>
          </w:p>
        </w:tc>
        <w:tc>
          <w:tcPr>
            <w:tcW w:w="2798" w:type="dxa"/>
            <w:gridSpan w:val="5"/>
            <w:tcBorders>
              <w:top w:val="single" w:sz="4" w:space="0" w:color="auto"/>
              <w:left w:val="single" w:sz="4" w:space="0" w:color="auto"/>
              <w:bottom w:val="single" w:sz="4" w:space="0" w:color="auto"/>
              <w:right w:val="single" w:sz="4" w:space="0" w:color="auto"/>
            </w:tcBorders>
          </w:tcPr>
          <w:p w14:paraId="29C10BF3" w14:textId="77777777" w:rsidR="003100FD" w:rsidRPr="00F56758" w:rsidRDefault="003100FD">
            <w:pPr>
              <w:autoSpaceDE w:val="0"/>
              <w:autoSpaceDN w:val="0"/>
              <w:adjustRightInd w:val="0"/>
              <w:jc w:val="center"/>
              <w:rPr>
                <w:bCs/>
                <w:sz w:val="22"/>
                <w:szCs w:val="22"/>
              </w:rPr>
            </w:pPr>
            <w:r w:rsidRPr="006D2E9F">
              <w:rPr>
                <w:bCs/>
                <w:sz w:val="22"/>
                <w:szCs w:val="22"/>
              </w:rPr>
              <w:t>Ministerul Agriculturii, Dezvoltării Regionale și Mediului;</w:t>
            </w:r>
          </w:p>
          <w:p w14:paraId="6DF441FD" w14:textId="77777777" w:rsidR="003100FD" w:rsidRPr="00F56758" w:rsidRDefault="003100FD">
            <w:pPr>
              <w:autoSpaceDE w:val="0"/>
              <w:autoSpaceDN w:val="0"/>
              <w:adjustRightInd w:val="0"/>
              <w:jc w:val="center"/>
              <w:rPr>
                <w:bCs/>
                <w:sz w:val="22"/>
                <w:szCs w:val="22"/>
              </w:rPr>
            </w:pPr>
            <w:r w:rsidRPr="00F56758">
              <w:rPr>
                <w:bCs/>
                <w:sz w:val="22"/>
                <w:szCs w:val="22"/>
              </w:rPr>
              <w:t xml:space="preserve">autorităţile APC, autoritățile APL, ONG-uri </w:t>
            </w:r>
          </w:p>
        </w:tc>
        <w:tc>
          <w:tcPr>
            <w:tcW w:w="2250" w:type="dxa"/>
            <w:gridSpan w:val="6"/>
            <w:tcBorders>
              <w:top w:val="single" w:sz="4" w:space="0" w:color="auto"/>
              <w:left w:val="single" w:sz="4" w:space="0" w:color="auto"/>
              <w:bottom w:val="single" w:sz="4" w:space="0" w:color="auto"/>
              <w:right w:val="single" w:sz="4" w:space="0" w:color="auto"/>
            </w:tcBorders>
          </w:tcPr>
          <w:p w14:paraId="4E948982" w14:textId="77777777" w:rsidR="003100FD" w:rsidRPr="00F56758" w:rsidRDefault="003100FD" w:rsidP="007E1AB3">
            <w:pPr>
              <w:autoSpaceDE w:val="0"/>
              <w:autoSpaceDN w:val="0"/>
              <w:adjustRightInd w:val="0"/>
              <w:jc w:val="center"/>
              <w:rPr>
                <w:bCs/>
                <w:sz w:val="22"/>
                <w:szCs w:val="22"/>
              </w:rPr>
            </w:pPr>
            <w:r w:rsidRPr="00F56758">
              <w:rPr>
                <w:bCs/>
                <w:sz w:val="22"/>
                <w:szCs w:val="22"/>
              </w:rPr>
              <w:t>Numărul de autorități guvernamentale. ONG-uri etc. care aplică principiile oficiilor „verzi”, ședințelor „verzi”, achizițiilor publice „verzi”/durabile</w:t>
            </w:r>
          </w:p>
        </w:tc>
        <w:tc>
          <w:tcPr>
            <w:tcW w:w="1440" w:type="dxa"/>
            <w:gridSpan w:val="6"/>
            <w:tcBorders>
              <w:top w:val="single" w:sz="4" w:space="0" w:color="auto"/>
              <w:left w:val="single" w:sz="4" w:space="0" w:color="auto"/>
              <w:bottom w:val="single" w:sz="4" w:space="0" w:color="auto"/>
              <w:right w:val="single" w:sz="4" w:space="0" w:color="auto"/>
            </w:tcBorders>
          </w:tcPr>
          <w:p w14:paraId="336C3125" w14:textId="77777777" w:rsidR="003100FD" w:rsidRPr="00F56758" w:rsidRDefault="003100FD" w:rsidP="00F90A8C">
            <w:pPr>
              <w:autoSpaceDE w:val="0"/>
              <w:autoSpaceDN w:val="0"/>
              <w:adjustRightInd w:val="0"/>
              <w:jc w:val="center"/>
              <w:rPr>
                <w:bCs/>
                <w:sz w:val="22"/>
                <w:szCs w:val="22"/>
              </w:rPr>
            </w:pPr>
            <w:r w:rsidRPr="00F56758">
              <w:rPr>
                <w:bCs/>
                <w:sz w:val="22"/>
                <w:szCs w:val="22"/>
              </w:rPr>
              <w:t>400 000</w:t>
            </w:r>
          </w:p>
        </w:tc>
        <w:tc>
          <w:tcPr>
            <w:tcW w:w="1710" w:type="dxa"/>
            <w:gridSpan w:val="5"/>
            <w:tcBorders>
              <w:top w:val="single" w:sz="4" w:space="0" w:color="auto"/>
              <w:left w:val="single" w:sz="4" w:space="0" w:color="auto"/>
              <w:bottom w:val="single" w:sz="4" w:space="0" w:color="auto"/>
              <w:right w:val="single" w:sz="4" w:space="0" w:color="auto"/>
            </w:tcBorders>
          </w:tcPr>
          <w:p w14:paraId="58A62804" w14:textId="77777777" w:rsidR="003100FD" w:rsidRPr="00F56758" w:rsidRDefault="003100FD" w:rsidP="00F90A8C">
            <w:pPr>
              <w:autoSpaceDE w:val="0"/>
              <w:autoSpaceDN w:val="0"/>
              <w:adjustRightInd w:val="0"/>
              <w:jc w:val="center"/>
              <w:rPr>
                <w:bCs/>
                <w:sz w:val="22"/>
                <w:szCs w:val="22"/>
              </w:rPr>
            </w:pPr>
            <w:r w:rsidRPr="00F56758">
              <w:rPr>
                <w:bCs/>
                <w:sz w:val="22"/>
                <w:szCs w:val="22"/>
              </w:rPr>
              <w:t>Bugetul de stat, partenerii de dezvoltare</w:t>
            </w:r>
          </w:p>
          <w:p w14:paraId="7959F78B" w14:textId="77777777" w:rsidR="003100FD" w:rsidRPr="00F56758" w:rsidRDefault="003100FD" w:rsidP="00F90A8C">
            <w:pPr>
              <w:autoSpaceDE w:val="0"/>
              <w:autoSpaceDN w:val="0"/>
              <w:adjustRightInd w:val="0"/>
              <w:jc w:val="center"/>
              <w:rPr>
                <w:bCs/>
                <w:sz w:val="22"/>
                <w:szCs w:val="22"/>
              </w:rPr>
            </w:pPr>
          </w:p>
        </w:tc>
      </w:tr>
      <w:tr w:rsidR="003100FD" w:rsidRPr="00F56758" w14:paraId="2EC64CF0" w14:textId="77777777" w:rsidTr="006D2E9F">
        <w:tc>
          <w:tcPr>
            <w:tcW w:w="630" w:type="dxa"/>
            <w:gridSpan w:val="3"/>
            <w:tcBorders>
              <w:top w:val="single" w:sz="4" w:space="0" w:color="auto"/>
              <w:left w:val="single" w:sz="4" w:space="0" w:color="auto"/>
              <w:bottom w:val="single" w:sz="4" w:space="0" w:color="auto"/>
              <w:right w:val="single" w:sz="4" w:space="0" w:color="auto"/>
            </w:tcBorders>
          </w:tcPr>
          <w:p w14:paraId="76358B39" w14:textId="77777777" w:rsidR="003100FD" w:rsidRPr="00F56758" w:rsidRDefault="003100FD" w:rsidP="00F90A8C">
            <w:pPr>
              <w:tabs>
                <w:tab w:val="left" w:pos="-90"/>
                <w:tab w:val="left" w:pos="0"/>
              </w:tabs>
              <w:ind w:right="130"/>
              <w:rPr>
                <w:bCs/>
                <w:sz w:val="22"/>
                <w:szCs w:val="22"/>
              </w:rPr>
            </w:pPr>
            <w:r w:rsidRPr="00F56758">
              <w:rPr>
                <w:bCs/>
                <w:sz w:val="22"/>
                <w:szCs w:val="22"/>
              </w:rPr>
              <w:t>81</w:t>
            </w:r>
          </w:p>
        </w:tc>
        <w:tc>
          <w:tcPr>
            <w:tcW w:w="3870" w:type="dxa"/>
            <w:gridSpan w:val="2"/>
            <w:tcBorders>
              <w:top w:val="single" w:sz="4" w:space="0" w:color="auto"/>
              <w:left w:val="single" w:sz="4" w:space="0" w:color="auto"/>
              <w:bottom w:val="single" w:sz="4" w:space="0" w:color="auto"/>
              <w:right w:val="single" w:sz="4" w:space="0" w:color="auto"/>
            </w:tcBorders>
          </w:tcPr>
          <w:p w14:paraId="7F2B11EC" w14:textId="77777777" w:rsidR="003100FD" w:rsidRPr="00F56758" w:rsidRDefault="003100FD" w:rsidP="00F90A8C">
            <w:pPr>
              <w:tabs>
                <w:tab w:val="left" w:pos="-90"/>
                <w:tab w:val="left" w:pos="0"/>
              </w:tabs>
              <w:ind w:right="130"/>
              <w:rPr>
                <w:bCs/>
                <w:sz w:val="22"/>
                <w:szCs w:val="22"/>
              </w:rPr>
            </w:pPr>
            <w:r w:rsidRPr="00F56758">
              <w:rPr>
                <w:bCs/>
                <w:sz w:val="22"/>
                <w:szCs w:val="22"/>
              </w:rPr>
              <w:t xml:space="preserve">Asigurarea mentenanței și actualizarea periodică a paginii web </w:t>
            </w:r>
            <w:hyperlink r:id="rId17" w:history="1">
              <w:r w:rsidRPr="00F56758">
                <w:rPr>
                  <w:rStyle w:val="Hyperlink"/>
                  <w:bCs/>
                  <w:sz w:val="22"/>
                  <w:szCs w:val="22"/>
                </w:rPr>
                <w:t>www.green.gov.md</w:t>
              </w:r>
            </w:hyperlink>
          </w:p>
          <w:p w14:paraId="325B93A1" w14:textId="77777777" w:rsidR="003100FD" w:rsidRPr="00F56758" w:rsidRDefault="003100FD" w:rsidP="00F90A8C">
            <w:pPr>
              <w:tabs>
                <w:tab w:val="left" w:pos="-90"/>
                <w:tab w:val="left" w:pos="0"/>
              </w:tabs>
              <w:ind w:right="130"/>
              <w:rPr>
                <w:bCs/>
                <w:sz w:val="22"/>
                <w:szCs w:val="22"/>
              </w:rPr>
            </w:pPr>
          </w:p>
        </w:tc>
        <w:tc>
          <w:tcPr>
            <w:tcW w:w="1612" w:type="dxa"/>
            <w:gridSpan w:val="6"/>
            <w:tcBorders>
              <w:top w:val="single" w:sz="4" w:space="0" w:color="auto"/>
              <w:left w:val="single" w:sz="4" w:space="0" w:color="auto"/>
              <w:bottom w:val="single" w:sz="4" w:space="0" w:color="auto"/>
              <w:right w:val="single" w:sz="4" w:space="0" w:color="auto"/>
            </w:tcBorders>
          </w:tcPr>
          <w:p w14:paraId="7E3B5BEE" w14:textId="77777777" w:rsidR="003100FD" w:rsidRPr="00F56758" w:rsidRDefault="003100FD" w:rsidP="00F90A8C">
            <w:pPr>
              <w:autoSpaceDE w:val="0"/>
              <w:autoSpaceDN w:val="0"/>
              <w:adjustRightInd w:val="0"/>
              <w:jc w:val="center"/>
              <w:rPr>
                <w:bCs/>
                <w:sz w:val="22"/>
                <w:szCs w:val="22"/>
              </w:rPr>
            </w:pPr>
            <w:r w:rsidRPr="00F56758">
              <w:rPr>
                <w:bCs/>
                <w:sz w:val="22"/>
                <w:szCs w:val="22"/>
              </w:rPr>
              <w:t>2020</w:t>
            </w:r>
          </w:p>
        </w:tc>
        <w:tc>
          <w:tcPr>
            <w:tcW w:w="2798" w:type="dxa"/>
            <w:gridSpan w:val="5"/>
            <w:tcBorders>
              <w:top w:val="single" w:sz="4" w:space="0" w:color="auto"/>
              <w:left w:val="single" w:sz="4" w:space="0" w:color="auto"/>
              <w:bottom w:val="single" w:sz="4" w:space="0" w:color="auto"/>
              <w:right w:val="single" w:sz="4" w:space="0" w:color="auto"/>
            </w:tcBorders>
          </w:tcPr>
          <w:p w14:paraId="4642AE80" w14:textId="77777777" w:rsidR="003100FD" w:rsidRPr="00F56758" w:rsidRDefault="003100FD" w:rsidP="00F90A8C">
            <w:pPr>
              <w:autoSpaceDE w:val="0"/>
              <w:autoSpaceDN w:val="0"/>
              <w:adjustRightInd w:val="0"/>
              <w:jc w:val="center"/>
              <w:rPr>
                <w:bCs/>
                <w:sz w:val="22"/>
                <w:szCs w:val="22"/>
              </w:rPr>
            </w:pPr>
            <w:r w:rsidRPr="006D2E9F">
              <w:rPr>
                <w:bCs/>
                <w:sz w:val="22"/>
                <w:szCs w:val="22"/>
              </w:rPr>
              <w:t>Ministerul Agriculturii, Dezvoltării Regionale și Mediului</w:t>
            </w:r>
          </w:p>
        </w:tc>
        <w:tc>
          <w:tcPr>
            <w:tcW w:w="2250" w:type="dxa"/>
            <w:gridSpan w:val="6"/>
            <w:tcBorders>
              <w:top w:val="single" w:sz="4" w:space="0" w:color="auto"/>
              <w:left w:val="single" w:sz="4" w:space="0" w:color="auto"/>
              <w:bottom w:val="single" w:sz="4" w:space="0" w:color="auto"/>
              <w:right w:val="single" w:sz="4" w:space="0" w:color="auto"/>
            </w:tcBorders>
          </w:tcPr>
          <w:p w14:paraId="072D33DA" w14:textId="77777777" w:rsidR="003100FD" w:rsidRPr="00F56758" w:rsidRDefault="003100FD" w:rsidP="00F90A8C">
            <w:pPr>
              <w:autoSpaceDE w:val="0"/>
              <w:autoSpaceDN w:val="0"/>
              <w:adjustRightInd w:val="0"/>
              <w:jc w:val="center"/>
              <w:rPr>
                <w:bCs/>
                <w:sz w:val="22"/>
                <w:szCs w:val="22"/>
              </w:rPr>
            </w:pPr>
            <w:r w:rsidRPr="00F56758">
              <w:rPr>
                <w:bCs/>
                <w:sz w:val="22"/>
                <w:szCs w:val="22"/>
              </w:rPr>
              <w:t xml:space="preserve">Pagina web este actualizată cu regularitate; </w:t>
            </w:r>
          </w:p>
          <w:p w14:paraId="6C2AF361" w14:textId="77777777" w:rsidR="003100FD" w:rsidRPr="00F56758" w:rsidRDefault="003100FD" w:rsidP="00F90A8C">
            <w:pPr>
              <w:autoSpaceDE w:val="0"/>
              <w:autoSpaceDN w:val="0"/>
              <w:adjustRightInd w:val="0"/>
              <w:jc w:val="center"/>
              <w:rPr>
                <w:bCs/>
                <w:sz w:val="22"/>
                <w:szCs w:val="22"/>
              </w:rPr>
            </w:pPr>
            <w:r w:rsidRPr="00F56758">
              <w:rPr>
                <w:bCs/>
                <w:sz w:val="22"/>
                <w:szCs w:val="22"/>
              </w:rPr>
              <w:t xml:space="preserve">sunt plasate link-urile către principalele pagini web, evenimente, etc. din domeniul economiei verzi, </w:t>
            </w:r>
          </w:p>
        </w:tc>
        <w:tc>
          <w:tcPr>
            <w:tcW w:w="1440" w:type="dxa"/>
            <w:gridSpan w:val="6"/>
            <w:tcBorders>
              <w:top w:val="single" w:sz="4" w:space="0" w:color="auto"/>
              <w:left w:val="single" w:sz="4" w:space="0" w:color="auto"/>
              <w:bottom w:val="single" w:sz="4" w:space="0" w:color="auto"/>
              <w:right w:val="single" w:sz="4" w:space="0" w:color="auto"/>
            </w:tcBorders>
          </w:tcPr>
          <w:p w14:paraId="46C7D17D" w14:textId="77777777" w:rsidR="003100FD" w:rsidRPr="00F56758" w:rsidRDefault="003100FD" w:rsidP="00F90A8C">
            <w:pPr>
              <w:autoSpaceDE w:val="0"/>
              <w:autoSpaceDN w:val="0"/>
              <w:adjustRightInd w:val="0"/>
              <w:jc w:val="center"/>
              <w:rPr>
                <w:bCs/>
                <w:sz w:val="22"/>
                <w:szCs w:val="22"/>
              </w:rPr>
            </w:pPr>
            <w:r w:rsidRPr="00F56758">
              <w:rPr>
                <w:bCs/>
                <w:sz w:val="22"/>
                <w:szCs w:val="22"/>
              </w:rPr>
              <w:t>500 000</w:t>
            </w:r>
          </w:p>
        </w:tc>
        <w:tc>
          <w:tcPr>
            <w:tcW w:w="1710" w:type="dxa"/>
            <w:gridSpan w:val="5"/>
            <w:tcBorders>
              <w:top w:val="single" w:sz="4" w:space="0" w:color="auto"/>
              <w:left w:val="single" w:sz="4" w:space="0" w:color="auto"/>
              <w:bottom w:val="single" w:sz="4" w:space="0" w:color="auto"/>
              <w:right w:val="single" w:sz="4" w:space="0" w:color="auto"/>
            </w:tcBorders>
          </w:tcPr>
          <w:p w14:paraId="7ABC8EFC" w14:textId="77777777" w:rsidR="003100FD" w:rsidRPr="00F56758" w:rsidRDefault="003100FD" w:rsidP="00F90A8C">
            <w:pPr>
              <w:autoSpaceDE w:val="0"/>
              <w:autoSpaceDN w:val="0"/>
              <w:adjustRightInd w:val="0"/>
              <w:jc w:val="center"/>
              <w:rPr>
                <w:bCs/>
                <w:sz w:val="22"/>
                <w:szCs w:val="22"/>
              </w:rPr>
            </w:pPr>
            <w:r w:rsidRPr="00F56758">
              <w:rPr>
                <w:bCs/>
                <w:sz w:val="22"/>
                <w:szCs w:val="22"/>
              </w:rPr>
              <w:t>Bugetul de stat, parteneri de dezvoltare</w:t>
            </w:r>
          </w:p>
        </w:tc>
      </w:tr>
      <w:tr w:rsidR="003100FD" w:rsidRPr="00F56758" w14:paraId="114E31F3" w14:textId="77777777" w:rsidTr="006D2E9F">
        <w:tc>
          <w:tcPr>
            <w:tcW w:w="630" w:type="dxa"/>
            <w:gridSpan w:val="3"/>
            <w:tcBorders>
              <w:top w:val="single" w:sz="4" w:space="0" w:color="auto"/>
              <w:left w:val="single" w:sz="4" w:space="0" w:color="auto"/>
              <w:bottom w:val="single" w:sz="4" w:space="0" w:color="auto"/>
              <w:right w:val="single" w:sz="4" w:space="0" w:color="auto"/>
            </w:tcBorders>
          </w:tcPr>
          <w:p w14:paraId="0882628A" w14:textId="77777777" w:rsidR="003100FD" w:rsidRPr="00F56758" w:rsidRDefault="003100FD" w:rsidP="00F90A8C">
            <w:pPr>
              <w:tabs>
                <w:tab w:val="left" w:pos="-90"/>
                <w:tab w:val="left" w:pos="0"/>
              </w:tabs>
              <w:ind w:right="130"/>
              <w:rPr>
                <w:bCs/>
                <w:sz w:val="22"/>
                <w:szCs w:val="22"/>
              </w:rPr>
            </w:pPr>
            <w:r w:rsidRPr="00F56758">
              <w:rPr>
                <w:bCs/>
                <w:sz w:val="22"/>
                <w:szCs w:val="22"/>
              </w:rPr>
              <w:t>82</w:t>
            </w:r>
          </w:p>
        </w:tc>
        <w:tc>
          <w:tcPr>
            <w:tcW w:w="3870" w:type="dxa"/>
            <w:gridSpan w:val="2"/>
            <w:tcBorders>
              <w:top w:val="single" w:sz="4" w:space="0" w:color="auto"/>
              <w:left w:val="single" w:sz="4" w:space="0" w:color="auto"/>
              <w:bottom w:val="single" w:sz="4" w:space="0" w:color="auto"/>
              <w:right w:val="single" w:sz="4" w:space="0" w:color="auto"/>
            </w:tcBorders>
          </w:tcPr>
          <w:p w14:paraId="0D0B0953" w14:textId="77777777" w:rsidR="003100FD" w:rsidRPr="00F56758" w:rsidRDefault="003100FD" w:rsidP="00F90A8C">
            <w:pPr>
              <w:tabs>
                <w:tab w:val="left" w:pos="-90"/>
                <w:tab w:val="left" w:pos="0"/>
              </w:tabs>
              <w:ind w:right="130"/>
              <w:rPr>
                <w:bCs/>
                <w:sz w:val="22"/>
                <w:szCs w:val="22"/>
              </w:rPr>
            </w:pPr>
            <w:r w:rsidRPr="00F56758">
              <w:rPr>
                <w:bCs/>
                <w:sz w:val="22"/>
                <w:szCs w:val="22"/>
              </w:rPr>
              <w:t>Desfășurarea campaniilor de informare și sensibilizare cu privire la economia verde</w:t>
            </w:r>
          </w:p>
          <w:p w14:paraId="7B7169AC" w14:textId="77777777" w:rsidR="003100FD" w:rsidRPr="00F56758" w:rsidRDefault="003100FD" w:rsidP="00F90A8C">
            <w:pPr>
              <w:tabs>
                <w:tab w:val="left" w:pos="-90"/>
                <w:tab w:val="left" w:pos="0"/>
              </w:tabs>
              <w:ind w:right="130"/>
              <w:rPr>
                <w:bCs/>
                <w:sz w:val="22"/>
                <w:szCs w:val="22"/>
              </w:rPr>
            </w:pPr>
          </w:p>
        </w:tc>
        <w:tc>
          <w:tcPr>
            <w:tcW w:w="1612" w:type="dxa"/>
            <w:gridSpan w:val="6"/>
            <w:tcBorders>
              <w:top w:val="single" w:sz="4" w:space="0" w:color="auto"/>
              <w:left w:val="single" w:sz="4" w:space="0" w:color="auto"/>
              <w:bottom w:val="single" w:sz="4" w:space="0" w:color="auto"/>
              <w:right w:val="single" w:sz="4" w:space="0" w:color="auto"/>
            </w:tcBorders>
          </w:tcPr>
          <w:p w14:paraId="48EFF859" w14:textId="77777777" w:rsidR="003100FD" w:rsidRPr="00F56758" w:rsidRDefault="003100FD" w:rsidP="00F90A8C">
            <w:pPr>
              <w:autoSpaceDE w:val="0"/>
              <w:autoSpaceDN w:val="0"/>
              <w:adjustRightInd w:val="0"/>
              <w:jc w:val="center"/>
              <w:rPr>
                <w:bCs/>
                <w:sz w:val="22"/>
                <w:szCs w:val="22"/>
              </w:rPr>
            </w:pPr>
            <w:r w:rsidRPr="00F56758">
              <w:rPr>
                <w:bCs/>
                <w:sz w:val="22"/>
                <w:szCs w:val="22"/>
              </w:rPr>
              <w:t>2020</w:t>
            </w:r>
          </w:p>
        </w:tc>
        <w:tc>
          <w:tcPr>
            <w:tcW w:w="2798" w:type="dxa"/>
            <w:gridSpan w:val="5"/>
            <w:tcBorders>
              <w:top w:val="single" w:sz="4" w:space="0" w:color="auto"/>
              <w:left w:val="single" w:sz="4" w:space="0" w:color="auto"/>
              <w:bottom w:val="single" w:sz="4" w:space="0" w:color="auto"/>
              <w:right w:val="single" w:sz="4" w:space="0" w:color="auto"/>
            </w:tcBorders>
          </w:tcPr>
          <w:p w14:paraId="39175AC1" w14:textId="77777777" w:rsidR="003100FD" w:rsidRPr="00F56758" w:rsidRDefault="003100FD" w:rsidP="00F90A8C">
            <w:pPr>
              <w:autoSpaceDE w:val="0"/>
              <w:autoSpaceDN w:val="0"/>
              <w:adjustRightInd w:val="0"/>
              <w:jc w:val="center"/>
              <w:rPr>
                <w:bCs/>
                <w:sz w:val="22"/>
                <w:szCs w:val="22"/>
              </w:rPr>
            </w:pPr>
            <w:r w:rsidRPr="00F56758">
              <w:rPr>
                <w:bCs/>
                <w:sz w:val="22"/>
                <w:szCs w:val="22"/>
              </w:rPr>
              <w:t>autorităţile APC, ONG-uri din domeniul mediului</w:t>
            </w:r>
          </w:p>
        </w:tc>
        <w:tc>
          <w:tcPr>
            <w:tcW w:w="2250" w:type="dxa"/>
            <w:gridSpan w:val="6"/>
            <w:tcBorders>
              <w:top w:val="single" w:sz="4" w:space="0" w:color="auto"/>
              <w:left w:val="single" w:sz="4" w:space="0" w:color="auto"/>
              <w:bottom w:val="single" w:sz="4" w:space="0" w:color="auto"/>
              <w:right w:val="single" w:sz="4" w:space="0" w:color="auto"/>
            </w:tcBorders>
          </w:tcPr>
          <w:p w14:paraId="50017195" w14:textId="77777777" w:rsidR="003100FD" w:rsidRPr="00F56758" w:rsidRDefault="003100FD" w:rsidP="00F90A8C">
            <w:pPr>
              <w:autoSpaceDE w:val="0"/>
              <w:autoSpaceDN w:val="0"/>
              <w:adjustRightInd w:val="0"/>
              <w:jc w:val="center"/>
              <w:rPr>
                <w:bCs/>
                <w:sz w:val="22"/>
                <w:szCs w:val="22"/>
              </w:rPr>
            </w:pPr>
            <w:r w:rsidRPr="00F56758">
              <w:rPr>
                <w:bCs/>
                <w:sz w:val="22"/>
                <w:szCs w:val="22"/>
              </w:rPr>
              <w:t>Numărul de campanii;</w:t>
            </w:r>
          </w:p>
          <w:p w14:paraId="626F484E" w14:textId="77777777" w:rsidR="003100FD" w:rsidRPr="00F56758" w:rsidRDefault="003100FD" w:rsidP="00F90A8C">
            <w:pPr>
              <w:autoSpaceDE w:val="0"/>
              <w:autoSpaceDN w:val="0"/>
              <w:adjustRightInd w:val="0"/>
              <w:jc w:val="center"/>
              <w:rPr>
                <w:bCs/>
                <w:sz w:val="22"/>
                <w:szCs w:val="22"/>
              </w:rPr>
            </w:pPr>
            <w:r w:rsidRPr="00F56758">
              <w:rPr>
                <w:bCs/>
                <w:sz w:val="22"/>
                <w:szCs w:val="22"/>
              </w:rPr>
              <w:t>numărul populației informate;</w:t>
            </w:r>
          </w:p>
          <w:p w14:paraId="6235B6BE" w14:textId="77777777" w:rsidR="003100FD" w:rsidRPr="00F56758" w:rsidRDefault="003100FD" w:rsidP="00F90A8C">
            <w:pPr>
              <w:autoSpaceDE w:val="0"/>
              <w:autoSpaceDN w:val="0"/>
              <w:adjustRightInd w:val="0"/>
              <w:jc w:val="center"/>
              <w:rPr>
                <w:bCs/>
                <w:sz w:val="22"/>
                <w:szCs w:val="22"/>
              </w:rPr>
            </w:pPr>
            <w:r w:rsidRPr="00F56758">
              <w:rPr>
                <w:bCs/>
                <w:sz w:val="22"/>
                <w:szCs w:val="22"/>
              </w:rPr>
              <w:t>numărul de publicații</w:t>
            </w:r>
          </w:p>
          <w:p w14:paraId="41B09221" w14:textId="77777777" w:rsidR="003100FD" w:rsidRPr="00F56758" w:rsidRDefault="003100FD" w:rsidP="00F90A8C">
            <w:pPr>
              <w:autoSpaceDE w:val="0"/>
              <w:autoSpaceDN w:val="0"/>
              <w:adjustRightInd w:val="0"/>
              <w:jc w:val="center"/>
              <w:rPr>
                <w:bCs/>
                <w:sz w:val="22"/>
                <w:szCs w:val="22"/>
              </w:rPr>
            </w:pPr>
          </w:p>
        </w:tc>
        <w:tc>
          <w:tcPr>
            <w:tcW w:w="1440" w:type="dxa"/>
            <w:gridSpan w:val="6"/>
            <w:tcBorders>
              <w:top w:val="single" w:sz="4" w:space="0" w:color="auto"/>
              <w:left w:val="single" w:sz="4" w:space="0" w:color="auto"/>
              <w:bottom w:val="single" w:sz="4" w:space="0" w:color="auto"/>
              <w:right w:val="single" w:sz="4" w:space="0" w:color="auto"/>
            </w:tcBorders>
          </w:tcPr>
          <w:p w14:paraId="2DE2E68A" w14:textId="77777777" w:rsidR="003100FD" w:rsidRPr="00F56758" w:rsidRDefault="003100FD" w:rsidP="00F90A8C">
            <w:pPr>
              <w:autoSpaceDE w:val="0"/>
              <w:autoSpaceDN w:val="0"/>
              <w:adjustRightInd w:val="0"/>
              <w:jc w:val="center"/>
              <w:rPr>
                <w:bCs/>
                <w:sz w:val="22"/>
                <w:szCs w:val="22"/>
              </w:rPr>
            </w:pPr>
            <w:r w:rsidRPr="00F56758">
              <w:rPr>
                <w:bCs/>
                <w:sz w:val="22"/>
                <w:szCs w:val="22"/>
              </w:rPr>
              <w:t>1 500 000</w:t>
            </w:r>
          </w:p>
        </w:tc>
        <w:tc>
          <w:tcPr>
            <w:tcW w:w="1710" w:type="dxa"/>
            <w:gridSpan w:val="5"/>
            <w:tcBorders>
              <w:top w:val="single" w:sz="4" w:space="0" w:color="auto"/>
              <w:left w:val="single" w:sz="4" w:space="0" w:color="auto"/>
              <w:bottom w:val="single" w:sz="4" w:space="0" w:color="auto"/>
              <w:right w:val="single" w:sz="4" w:space="0" w:color="auto"/>
            </w:tcBorders>
          </w:tcPr>
          <w:p w14:paraId="74B2FAD8" w14:textId="77777777" w:rsidR="003100FD" w:rsidRPr="00F56758" w:rsidRDefault="003100FD" w:rsidP="00F90A8C">
            <w:pPr>
              <w:autoSpaceDE w:val="0"/>
              <w:autoSpaceDN w:val="0"/>
              <w:adjustRightInd w:val="0"/>
              <w:jc w:val="center"/>
              <w:rPr>
                <w:bCs/>
                <w:sz w:val="22"/>
                <w:szCs w:val="22"/>
              </w:rPr>
            </w:pPr>
            <w:r w:rsidRPr="00F56758">
              <w:rPr>
                <w:bCs/>
                <w:sz w:val="22"/>
                <w:szCs w:val="22"/>
              </w:rPr>
              <w:t>Parteneri de dezvoltare</w:t>
            </w:r>
          </w:p>
        </w:tc>
      </w:tr>
      <w:tr w:rsidR="003100FD" w:rsidRPr="00F56758" w14:paraId="380C490C" w14:textId="77777777" w:rsidTr="006D2E9F">
        <w:tc>
          <w:tcPr>
            <w:tcW w:w="630" w:type="dxa"/>
            <w:gridSpan w:val="3"/>
            <w:tcBorders>
              <w:top w:val="single" w:sz="4" w:space="0" w:color="auto"/>
              <w:left w:val="single" w:sz="4" w:space="0" w:color="auto"/>
              <w:bottom w:val="single" w:sz="4" w:space="0" w:color="auto"/>
              <w:right w:val="single" w:sz="4" w:space="0" w:color="auto"/>
            </w:tcBorders>
          </w:tcPr>
          <w:p w14:paraId="7FDEE5F4" w14:textId="77777777" w:rsidR="003100FD" w:rsidRPr="00F56758" w:rsidRDefault="003100FD" w:rsidP="00F90A8C">
            <w:pPr>
              <w:tabs>
                <w:tab w:val="left" w:pos="-90"/>
                <w:tab w:val="left" w:pos="0"/>
              </w:tabs>
              <w:ind w:right="130"/>
              <w:rPr>
                <w:bCs/>
                <w:sz w:val="22"/>
                <w:szCs w:val="22"/>
              </w:rPr>
            </w:pPr>
            <w:r w:rsidRPr="00F56758">
              <w:rPr>
                <w:bCs/>
                <w:sz w:val="22"/>
                <w:szCs w:val="22"/>
              </w:rPr>
              <w:lastRenderedPageBreak/>
              <w:t>83</w:t>
            </w:r>
          </w:p>
        </w:tc>
        <w:tc>
          <w:tcPr>
            <w:tcW w:w="3870" w:type="dxa"/>
            <w:gridSpan w:val="2"/>
            <w:tcBorders>
              <w:top w:val="single" w:sz="4" w:space="0" w:color="auto"/>
              <w:left w:val="single" w:sz="4" w:space="0" w:color="auto"/>
              <w:bottom w:val="single" w:sz="4" w:space="0" w:color="auto"/>
              <w:right w:val="single" w:sz="4" w:space="0" w:color="auto"/>
            </w:tcBorders>
          </w:tcPr>
          <w:p w14:paraId="2528C810" w14:textId="77777777" w:rsidR="003100FD" w:rsidRPr="00F56758" w:rsidRDefault="003100FD" w:rsidP="00F90A8C">
            <w:pPr>
              <w:tabs>
                <w:tab w:val="left" w:pos="-90"/>
                <w:tab w:val="left" w:pos="0"/>
              </w:tabs>
              <w:ind w:right="130"/>
              <w:rPr>
                <w:bCs/>
                <w:sz w:val="22"/>
                <w:szCs w:val="22"/>
              </w:rPr>
            </w:pPr>
            <w:r w:rsidRPr="00F56758">
              <w:rPr>
                <w:bCs/>
                <w:sz w:val="22"/>
                <w:szCs w:val="22"/>
              </w:rPr>
              <w:t xml:space="preserve">Susținerea și extinderea activităților de cercetare și inovare în domeniul economiei verzi </w:t>
            </w:r>
          </w:p>
        </w:tc>
        <w:tc>
          <w:tcPr>
            <w:tcW w:w="1612" w:type="dxa"/>
            <w:gridSpan w:val="6"/>
            <w:tcBorders>
              <w:top w:val="single" w:sz="4" w:space="0" w:color="auto"/>
              <w:left w:val="single" w:sz="4" w:space="0" w:color="auto"/>
              <w:bottom w:val="single" w:sz="4" w:space="0" w:color="auto"/>
              <w:right w:val="single" w:sz="4" w:space="0" w:color="auto"/>
            </w:tcBorders>
          </w:tcPr>
          <w:p w14:paraId="288FE28F" w14:textId="77777777" w:rsidR="003100FD" w:rsidRPr="00F56758" w:rsidRDefault="003100FD" w:rsidP="00F90A8C">
            <w:pPr>
              <w:autoSpaceDE w:val="0"/>
              <w:autoSpaceDN w:val="0"/>
              <w:adjustRightInd w:val="0"/>
              <w:jc w:val="center"/>
              <w:rPr>
                <w:bCs/>
                <w:sz w:val="22"/>
                <w:szCs w:val="22"/>
              </w:rPr>
            </w:pPr>
            <w:r w:rsidRPr="00F56758">
              <w:rPr>
                <w:bCs/>
                <w:sz w:val="22"/>
                <w:szCs w:val="22"/>
              </w:rPr>
              <w:t>2020</w:t>
            </w:r>
          </w:p>
        </w:tc>
        <w:tc>
          <w:tcPr>
            <w:tcW w:w="2798" w:type="dxa"/>
            <w:gridSpan w:val="5"/>
            <w:tcBorders>
              <w:top w:val="single" w:sz="4" w:space="0" w:color="auto"/>
              <w:left w:val="single" w:sz="4" w:space="0" w:color="auto"/>
              <w:bottom w:val="single" w:sz="4" w:space="0" w:color="auto"/>
              <w:right w:val="single" w:sz="4" w:space="0" w:color="auto"/>
            </w:tcBorders>
          </w:tcPr>
          <w:p w14:paraId="32F34C23" w14:textId="77777777" w:rsidR="003100FD" w:rsidRPr="00F56758" w:rsidRDefault="003100FD" w:rsidP="00F90A8C">
            <w:pPr>
              <w:autoSpaceDE w:val="0"/>
              <w:autoSpaceDN w:val="0"/>
              <w:adjustRightInd w:val="0"/>
              <w:jc w:val="center"/>
              <w:rPr>
                <w:bCs/>
                <w:sz w:val="22"/>
                <w:szCs w:val="22"/>
              </w:rPr>
            </w:pPr>
            <w:r w:rsidRPr="00F56758">
              <w:rPr>
                <w:bCs/>
                <w:sz w:val="22"/>
                <w:szCs w:val="22"/>
              </w:rPr>
              <w:t xml:space="preserve">Institutul de Ecologie și Geografie, Institutul Național de Cercetări Economice </w:t>
            </w:r>
          </w:p>
        </w:tc>
        <w:tc>
          <w:tcPr>
            <w:tcW w:w="2250" w:type="dxa"/>
            <w:gridSpan w:val="6"/>
            <w:tcBorders>
              <w:top w:val="single" w:sz="4" w:space="0" w:color="auto"/>
              <w:left w:val="single" w:sz="4" w:space="0" w:color="auto"/>
              <w:bottom w:val="single" w:sz="4" w:space="0" w:color="auto"/>
              <w:right w:val="single" w:sz="4" w:space="0" w:color="auto"/>
            </w:tcBorders>
          </w:tcPr>
          <w:p w14:paraId="3ABC996E" w14:textId="77777777" w:rsidR="003100FD" w:rsidRPr="00F56758" w:rsidRDefault="003100FD" w:rsidP="00F90A8C">
            <w:pPr>
              <w:autoSpaceDE w:val="0"/>
              <w:autoSpaceDN w:val="0"/>
              <w:adjustRightInd w:val="0"/>
              <w:jc w:val="center"/>
              <w:rPr>
                <w:bCs/>
                <w:sz w:val="22"/>
                <w:szCs w:val="22"/>
              </w:rPr>
            </w:pPr>
            <w:r w:rsidRPr="00F56758">
              <w:rPr>
                <w:bCs/>
                <w:sz w:val="22"/>
                <w:szCs w:val="22"/>
              </w:rPr>
              <w:t xml:space="preserve">Numărul de proiecte sau de lucrări științifice realizate în domeniul economiei verzi </w:t>
            </w:r>
          </w:p>
        </w:tc>
        <w:tc>
          <w:tcPr>
            <w:tcW w:w="1440" w:type="dxa"/>
            <w:gridSpan w:val="6"/>
            <w:tcBorders>
              <w:top w:val="single" w:sz="4" w:space="0" w:color="auto"/>
              <w:left w:val="single" w:sz="4" w:space="0" w:color="auto"/>
              <w:bottom w:val="single" w:sz="4" w:space="0" w:color="auto"/>
              <w:right w:val="single" w:sz="4" w:space="0" w:color="auto"/>
            </w:tcBorders>
          </w:tcPr>
          <w:p w14:paraId="7056EC12" w14:textId="77777777" w:rsidR="003100FD" w:rsidRPr="00F56758" w:rsidRDefault="003100FD" w:rsidP="00F90A8C">
            <w:pPr>
              <w:autoSpaceDE w:val="0"/>
              <w:autoSpaceDN w:val="0"/>
              <w:adjustRightInd w:val="0"/>
              <w:jc w:val="center"/>
              <w:rPr>
                <w:bCs/>
                <w:sz w:val="22"/>
                <w:szCs w:val="22"/>
              </w:rPr>
            </w:pPr>
            <w:r w:rsidRPr="00F56758">
              <w:rPr>
                <w:bCs/>
                <w:sz w:val="22"/>
                <w:szCs w:val="22"/>
              </w:rPr>
              <w:t>3 000 000</w:t>
            </w:r>
          </w:p>
        </w:tc>
        <w:tc>
          <w:tcPr>
            <w:tcW w:w="1710" w:type="dxa"/>
            <w:gridSpan w:val="5"/>
            <w:tcBorders>
              <w:top w:val="single" w:sz="4" w:space="0" w:color="auto"/>
              <w:left w:val="single" w:sz="4" w:space="0" w:color="auto"/>
              <w:bottom w:val="single" w:sz="4" w:space="0" w:color="auto"/>
              <w:right w:val="single" w:sz="4" w:space="0" w:color="auto"/>
            </w:tcBorders>
          </w:tcPr>
          <w:p w14:paraId="51AB69F2" w14:textId="77777777" w:rsidR="003100FD" w:rsidRPr="00F56758" w:rsidRDefault="003100FD" w:rsidP="00F90A8C">
            <w:pPr>
              <w:autoSpaceDE w:val="0"/>
              <w:autoSpaceDN w:val="0"/>
              <w:adjustRightInd w:val="0"/>
              <w:jc w:val="center"/>
              <w:rPr>
                <w:bCs/>
                <w:sz w:val="22"/>
                <w:szCs w:val="22"/>
              </w:rPr>
            </w:pPr>
            <w:r w:rsidRPr="00F56758">
              <w:rPr>
                <w:bCs/>
                <w:sz w:val="22"/>
                <w:szCs w:val="22"/>
              </w:rPr>
              <w:t>Bugetul de stat, parteneri de dezvoltare</w:t>
            </w:r>
          </w:p>
        </w:tc>
      </w:tr>
      <w:tr w:rsidR="003100FD" w:rsidRPr="00F56758" w14:paraId="7FE79CD8" w14:textId="77777777" w:rsidTr="006D2E9F">
        <w:tc>
          <w:tcPr>
            <w:tcW w:w="630" w:type="dxa"/>
            <w:gridSpan w:val="3"/>
            <w:tcBorders>
              <w:top w:val="single" w:sz="4" w:space="0" w:color="auto"/>
              <w:left w:val="single" w:sz="4" w:space="0" w:color="auto"/>
              <w:bottom w:val="single" w:sz="4" w:space="0" w:color="auto"/>
              <w:right w:val="single" w:sz="4" w:space="0" w:color="auto"/>
            </w:tcBorders>
          </w:tcPr>
          <w:p w14:paraId="4A5B2CEC" w14:textId="77777777" w:rsidR="003100FD" w:rsidRPr="00F56758" w:rsidRDefault="003100FD" w:rsidP="00F90A8C">
            <w:pPr>
              <w:tabs>
                <w:tab w:val="left" w:pos="-90"/>
                <w:tab w:val="left" w:pos="0"/>
              </w:tabs>
              <w:ind w:right="130"/>
              <w:rPr>
                <w:sz w:val="22"/>
                <w:szCs w:val="22"/>
              </w:rPr>
            </w:pPr>
            <w:r w:rsidRPr="00F56758">
              <w:rPr>
                <w:sz w:val="22"/>
                <w:szCs w:val="22"/>
              </w:rPr>
              <w:t>84</w:t>
            </w:r>
          </w:p>
        </w:tc>
        <w:tc>
          <w:tcPr>
            <w:tcW w:w="3870" w:type="dxa"/>
            <w:gridSpan w:val="2"/>
            <w:tcBorders>
              <w:top w:val="single" w:sz="4" w:space="0" w:color="auto"/>
              <w:left w:val="single" w:sz="4" w:space="0" w:color="auto"/>
              <w:bottom w:val="single" w:sz="4" w:space="0" w:color="auto"/>
              <w:right w:val="single" w:sz="4" w:space="0" w:color="auto"/>
            </w:tcBorders>
          </w:tcPr>
          <w:p w14:paraId="26D7323A" w14:textId="77777777" w:rsidR="003100FD" w:rsidRPr="00F56758" w:rsidRDefault="003100FD" w:rsidP="00F90A8C">
            <w:pPr>
              <w:tabs>
                <w:tab w:val="left" w:pos="-90"/>
                <w:tab w:val="left" w:pos="0"/>
              </w:tabs>
              <w:ind w:right="130"/>
              <w:rPr>
                <w:bCs/>
                <w:sz w:val="22"/>
                <w:szCs w:val="22"/>
              </w:rPr>
            </w:pPr>
            <w:r w:rsidRPr="00F56758">
              <w:rPr>
                <w:sz w:val="22"/>
                <w:szCs w:val="22"/>
              </w:rPr>
              <w:t xml:space="preserve">Implementarea Strategiei de comunicare cu privire la </w:t>
            </w:r>
            <w:r w:rsidRPr="00F56758">
              <w:rPr>
                <w:color w:val="000000"/>
                <w:sz w:val="22"/>
                <w:szCs w:val="22"/>
              </w:rPr>
              <w:t xml:space="preserve">dezvoltarea economiei verzi pentru IMM-uri, creșterea gradului de conștientizare și stabilirea unui consens cu privire la ecologizarea IMM-urilor, dezvoltarea capacităților și facilitarea schimbului de informații prin intermediul atelierelor de lucru, instruirilor și evenimentelor tematice, </w:t>
            </w:r>
          </w:p>
        </w:tc>
        <w:tc>
          <w:tcPr>
            <w:tcW w:w="1612" w:type="dxa"/>
            <w:gridSpan w:val="6"/>
            <w:tcBorders>
              <w:top w:val="single" w:sz="4" w:space="0" w:color="auto"/>
              <w:left w:val="single" w:sz="4" w:space="0" w:color="auto"/>
              <w:bottom w:val="single" w:sz="4" w:space="0" w:color="auto"/>
              <w:right w:val="single" w:sz="4" w:space="0" w:color="auto"/>
            </w:tcBorders>
          </w:tcPr>
          <w:p w14:paraId="28AEA267" w14:textId="77777777" w:rsidR="003100FD" w:rsidRPr="00F56758" w:rsidRDefault="003100FD" w:rsidP="00F90A8C">
            <w:pPr>
              <w:autoSpaceDE w:val="0"/>
              <w:autoSpaceDN w:val="0"/>
              <w:adjustRightInd w:val="0"/>
              <w:jc w:val="center"/>
              <w:rPr>
                <w:bCs/>
                <w:sz w:val="22"/>
                <w:szCs w:val="22"/>
              </w:rPr>
            </w:pPr>
            <w:r w:rsidRPr="00F56758">
              <w:rPr>
                <w:bCs/>
                <w:sz w:val="22"/>
                <w:szCs w:val="22"/>
              </w:rPr>
              <w:t>2019</w:t>
            </w:r>
          </w:p>
        </w:tc>
        <w:tc>
          <w:tcPr>
            <w:tcW w:w="2798" w:type="dxa"/>
            <w:gridSpan w:val="5"/>
            <w:tcBorders>
              <w:top w:val="single" w:sz="4" w:space="0" w:color="auto"/>
              <w:left w:val="single" w:sz="4" w:space="0" w:color="auto"/>
              <w:bottom w:val="single" w:sz="4" w:space="0" w:color="auto"/>
              <w:right w:val="single" w:sz="4" w:space="0" w:color="auto"/>
            </w:tcBorders>
          </w:tcPr>
          <w:p w14:paraId="4E992042" w14:textId="77777777" w:rsidR="003100FD" w:rsidRPr="00F56758" w:rsidRDefault="003100FD" w:rsidP="00F90A8C">
            <w:pPr>
              <w:ind w:right="130"/>
              <w:jc w:val="center"/>
              <w:rPr>
                <w:bCs/>
                <w:sz w:val="22"/>
                <w:szCs w:val="22"/>
              </w:rPr>
            </w:pPr>
            <w:r w:rsidRPr="00F56758">
              <w:rPr>
                <w:bCs/>
                <w:sz w:val="22"/>
                <w:szCs w:val="22"/>
              </w:rPr>
              <w:t>Organizația pentru Dezvoltarea Sectorului Întreprinderilor Mici și Mijlocii (ODIMM)</w:t>
            </w:r>
          </w:p>
        </w:tc>
        <w:tc>
          <w:tcPr>
            <w:tcW w:w="2250" w:type="dxa"/>
            <w:gridSpan w:val="6"/>
            <w:tcBorders>
              <w:top w:val="single" w:sz="4" w:space="0" w:color="auto"/>
              <w:left w:val="single" w:sz="4" w:space="0" w:color="auto"/>
              <w:bottom w:val="single" w:sz="4" w:space="0" w:color="auto"/>
              <w:right w:val="single" w:sz="4" w:space="0" w:color="auto"/>
            </w:tcBorders>
          </w:tcPr>
          <w:p w14:paraId="637771D2" w14:textId="77777777" w:rsidR="003100FD" w:rsidRPr="00F56758" w:rsidRDefault="003100FD" w:rsidP="00F90A8C">
            <w:pPr>
              <w:autoSpaceDE w:val="0"/>
              <w:autoSpaceDN w:val="0"/>
              <w:adjustRightInd w:val="0"/>
              <w:jc w:val="center"/>
              <w:rPr>
                <w:bCs/>
                <w:sz w:val="22"/>
                <w:szCs w:val="22"/>
              </w:rPr>
            </w:pPr>
            <w:r w:rsidRPr="00F56758">
              <w:rPr>
                <w:bCs/>
                <w:sz w:val="22"/>
                <w:szCs w:val="22"/>
              </w:rPr>
              <w:t xml:space="preserve">Numărul de ateliere și instruiri, </w:t>
            </w:r>
          </w:p>
          <w:p w14:paraId="78566A11" w14:textId="77777777" w:rsidR="003100FD" w:rsidRPr="00F56758" w:rsidRDefault="003100FD" w:rsidP="00F90A8C">
            <w:pPr>
              <w:autoSpaceDE w:val="0"/>
              <w:autoSpaceDN w:val="0"/>
              <w:adjustRightInd w:val="0"/>
              <w:jc w:val="center"/>
              <w:rPr>
                <w:bCs/>
                <w:sz w:val="22"/>
                <w:szCs w:val="22"/>
              </w:rPr>
            </w:pPr>
            <w:r w:rsidRPr="00F56758">
              <w:rPr>
                <w:bCs/>
                <w:sz w:val="22"/>
                <w:szCs w:val="22"/>
              </w:rPr>
              <w:t xml:space="preserve">numărul de IMM implicate </w:t>
            </w:r>
          </w:p>
        </w:tc>
        <w:tc>
          <w:tcPr>
            <w:tcW w:w="1440" w:type="dxa"/>
            <w:gridSpan w:val="6"/>
            <w:tcBorders>
              <w:top w:val="single" w:sz="4" w:space="0" w:color="auto"/>
              <w:left w:val="single" w:sz="4" w:space="0" w:color="auto"/>
              <w:bottom w:val="single" w:sz="4" w:space="0" w:color="auto"/>
              <w:right w:val="single" w:sz="4" w:space="0" w:color="auto"/>
            </w:tcBorders>
          </w:tcPr>
          <w:p w14:paraId="262FF3C8" w14:textId="77777777" w:rsidR="003100FD" w:rsidRPr="00F56758" w:rsidRDefault="003100FD" w:rsidP="00F90A8C">
            <w:pPr>
              <w:autoSpaceDE w:val="0"/>
              <w:autoSpaceDN w:val="0"/>
              <w:adjustRightInd w:val="0"/>
              <w:jc w:val="center"/>
              <w:rPr>
                <w:bCs/>
                <w:sz w:val="22"/>
                <w:szCs w:val="22"/>
              </w:rPr>
            </w:pPr>
            <w:r w:rsidRPr="00F56758">
              <w:rPr>
                <w:bCs/>
                <w:sz w:val="22"/>
                <w:szCs w:val="22"/>
              </w:rPr>
              <w:t>1 500 000</w:t>
            </w:r>
          </w:p>
        </w:tc>
        <w:tc>
          <w:tcPr>
            <w:tcW w:w="1710" w:type="dxa"/>
            <w:gridSpan w:val="5"/>
            <w:tcBorders>
              <w:top w:val="single" w:sz="4" w:space="0" w:color="auto"/>
              <w:left w:val="single" w:sz="4" w:space="0" w:color="auto"/>
              <w:bottom w:val="single" w:sz="4" w:space="0" w:color="auto"/>
              <w:right w:val="single" w:sz="4" w:space="0" w:color="auto"/>
            </w:tcBorders>
          </w:tcPr>
          <w:p w14:paraId="18A7FED3" w14:textId="77777777" w:rsidR="003100FD" w:rsidRPr="00F56758" w:rsidRDefault="003100FD" w:rsidP="00F90A8C">
            <w:pPr>
              <w:autoSpaceDE w:val="0"/>
              <w:autoSpaceDN w:val="0"/>
              <w:adjustRightInd w:val="0"/>
              <w:jc w:val="center"/>
              <w:rPr>
                <w:bCs/>
                <w:sz w:val="22"/>
                <w:szCs w:val="22"/>
              </w:rPr>
            </w:pPr>
            <w:r w:rsidRPr="00F56758">
              <w:rPr>
                <w:bCs/>
                <w:sz w:val="22"/>
                <w:szCs w:val="22"/>
              </w:rPr>
              <w:t>Bugetul de stat, parteneri de dezvoltare</w:t>
            </w:r>
          </w:p>
        </w:tc>
      </w:tr>
      <w:tr w:rsidR="003100FD" w:rsidRPr="00F56758" w14:paraId="73B2F595" w14:textId="77777777" w:rsidTr="006D2E9F">
        <w:tc>
          <w:tcPr>
            <w:tcW w:w="630" w:type="dxa"/>
            <w:gridSpan w:val="3"/>
            <w:tcBorders>
              <w:top w:val="single" w:sz="4" w:space="0" w:color="auto"/>
              <w:left w:val="single" w:sz="4" w:space="0" w:color="auto"/>
              <w:bottom w:val="single" w:sz="4" w:space="0" w:color="auto"/>
              <w:right w:val="single" w:sz="4" w:space="0" w:color="auto"/>
            </w:tcBorders>
          </w:tcPr>
          <w:p w14:paraId="73791383" w14:textId="77777777" w:rsidR="003100FD" w:rsidRPr="00F56758" w:rsidRDefault="003100FD" w:rsidP="00F90A8C">
            <w:pPr>
              <w:tabs>
                <w:tab w:val="left" w:pos="-90"/>
                <w:tab w:val="left" w:pos="0"/>
              </w:tabs>
              <w:ind w:right="130"/>
              <w:rPr>
                <w:bCs/>
                <w:sz w:val="22"/>
                <w:szCs w:val="22"/>
              </w:rPr>
            </w:pPr>
            <w:r w:rsidRPr="00F56758">
              <w:rPr>
                <w:bCs/>
                <w:sz w:val="22"/>
                <w:szCs w:val="22"/>
              </w:rPr>
              <w:t>85</w:t>
            </w:r>
          </w:p>
        </w:tc>
        <w:tc>
          <w:tcPr>
            <w:tcW w:w="3870" w:type="dxa"/>
            <w:gridSpan w:val="2"/>
            <w:tcBorders>
              <w:top w:val="single" w:sz="4" w:space="0" w:color="auto"/>
              <w:left w:val="single" w:sz="4" w:space="0" w:color="auto"/>
              <w:bottom w:val="single" w:sz="4" w:space="0" w:color="auto"/>
              <w:right w:val="single" w:sz="4" w:space="0" w:color="auto"/>
            </w:tcBorders>
          </w:tcPr>
          <w:p w14:paraId="06EE6AF9" w14:textId="77777777" w:rsidR="003100FD" w:rsidRPr="00F56758" w:rsidRDefault="003100FD" w:rsidP="00F90A8C">
            <w:pPr>
              <w:tabs>
                <w:tab w:val="left" w:pos="-90"/>
                <w:tab w:val="left" w:pos="0"/>
              </w:tabs>
              <w:ind w:right="130"/>
              <w:rPr>
                <w:bCs/>
                <w:sz w:val="22"/>
                <w:szCs w:val="22"/>
              </w:rPr>
            </w:pPr>
            <w:r w:rsidRPr="00F56758">
              <w:rPr>
                <w:bCs/>
                <w:sz w:val="22"/>
                <w:szCs w:val="22"/>
              </w:rPr>
              <w:t xml:space="preserve">Organizarea componentei tematice „Economia verde. Fabricat în Moldova” în cadrul expoziției Fabricat în Moldova </w:t>
            </w:r>
          </w:p>
        </w:tc>
        <w:tc>
          <w:tcPr>
            <w:tcW w:w="1612" w:type="dxa"/>
            <w:gridSpan w:val="6"/>
            <w:tcBorders>
              <w:top w:val="single" w:sz="4" w:space="0" w:color="auto"/>
              <w:left w:val="single" w:sz="4" w:space="0" w:color="auto"/>
              <w:bottom w:val="single" w:sz="4" w:space="0" w:color="auto"/>
              <w:right w:val="single" w:sz="4" w:space="0" w:color="auto"/>
            </w:tcBorders>
          </w:tcPr>
          <w:p w14:paraId="038A98F8" w14:textId="77777777" w:rsidR="003100FD" w:rsidRPr="00F56758" w:rsidRDefault="003100FD" w:rsidP="00F90A8C">
            <w:pPr>
              <w:autoSpaceDE w:val="0"/>
              <w:autoSpaceDN w:val="0"/>
              <w:adjustRightInd w:val="0"/>
              <w:jc w:val="center"/>
              <w:rPr>
                <w:bCs/>
                <w:sz w:val="22"/>
                <w:szCs w:val="22"/>
              </w:rPr>
            </w:pPr>
            <w:r w:rsidRPr="00F56758">
              <w:rPr>
                <w:bCs/>
                <w:sz w:val="22"/>
                <w:szCs w:val="22"/>
              </w:rPr>
              <w:t>Anual</w:t>
            </w:r>
          </w:p>
        </w:tc>
        <w:tc>
          <w:tcPr>
            <w:tcW w:w="2798" w:type="dxa"/>
            <w:gridSpan w:val="5"/>
            <w:tcBorders>
              <w:top w:val="single" w:sz="4" w:space="0" w:color="auto"/>
              <w:left w:val="single" w:sz="4" w:space="0" w:color="auto"/>
              <w:bottom w:val="single" w:sz="4" w:space="0" w:color="auto"/>
              <w:right w:val="single" w:sz="4" w:space="0" w:color="auto"/>
            </w:tcBorders>
          </w:tcPr>
          <w:p w14:paraId="771B12A5" w14:textId="77777777" w:rsidR="003100FD" w:rsidRPr="00F56758" w:rsidRDefault="003100FD" w:rsidP="00F90A8C">
            <w:pPr>
              <w:ind w:right="130"/>
              <w:jc w:val="center"/>
              <w:rPr>
                <w:bCs/>
                <w:sz w:val="22"/>
                <w:szCs w:val="22"/>
              </w:rPr>
            </w:pPr>
            <w:r w:rsidRPr="00F56758">
              <w:rPr>
                <w:bCs/>
                <w:sz w:val="22"/>
                <w:szCs w:val="22"/>
              </w:rPr>
              <w:t xml:space="preserve">Ministerul Economiei și Infrastructurii; Ministerul Agriculturii, Dezvoltării Regionale și Mediului; </w:t>
            </w:r>
            <w:r w:rsidRPr="00F56758">
              <w:rPr>
                <w:rFonts w:eastAsia="Calibri"/>
                <w:bCs/>
                <w:sz w:val="22"/>
                <w:szCs w:val="22"/>
              </w:rPr>
              <w:t>Camera de Comerț și Industrie</w:t>
            </w:r>
          </w:p>
        </w:tc>
        <w:tc>
          <w:tcPr>
            <w:tcW w:w="2250" w:type="dxa"/>
            <w:gridSpan w:val="6"/>
            <w:tcBorders>
              <w:top w:val="single" w:sz="4" w:space="0" w:color="auto"/>
              <w:left w:val="single" w:sz="4" w:space="0" w:color="auto"/>
              <w:bottom w:val="single" w:sz="4" w:space="0" w:color="auto"/>
              <w:right w:val="single" w:sz="4" w:space="0" w:color="auto"/>
            </w:tcBorders>
          </w:tcPr>
          <w:p w14:paraId="64A738C1" w14:textId="77777777" w:rsidR="003100FD" w:rsidRPr="00F56758" w:rsidRDefault="003100FD" w:rsidP="00F90A8C">
            <w:pPr>
              <w:autoSpaceDE w:val="0"/>
              <w:autoSpaceDN w:val="0"/>
              <w:adjustRightInd w:val="0"/>
              <w:jc w:val="center"/>
              <w:rPr>
                <w:bCs/>
                <w:sz w:val="22"/>
                <w:szCs w:val="22"/>
              </w:rPr>
            </w:pPr>
            <w:r w:rsidRPr="00F56758">
              <w:rPr>
                <w:bCs/>
                <w:sz w:val="22"/>
                <w:szCs w:val="22"/>
              </w:rPr>
              <w:t>Expoziție organizată;</w:t>
            </w:r>
          </w:p>
          <w:p w14:paraId="7E3924D8" w14:textId="77777777" w:rsidR="003100FD" w:rsidRPr="00F56758" w:rsidRDefault="003100FD" w:rsidP="00F90A8C">
            <w:pPr>
              <w:autoSpaceDE w:val="0"/>
              <w:autoSpaceDN w:val="0"/>
              <w:adjustRightInd w:val="0"/>
              <w:jc w:val="center"/>
              <w:rPr>
                <w:bCs/>
                <w:sz w:val="22"/>
                <w:szCs w:val="22"/>
              </w:rPr>
            </w:pPr>
            <w:r w:rsidRPr="00F56758">
              <w:rPr>
                <w:bCs/>
                <w:sz w:val="22"/>
                <w:szCs w:val="22"/>
              </w:rPr>
              <w:t xml:space="preserve">numărul de companii participante, care promovează principiile economiei verzi </w:t>
            </w:r>
          </w:p>
          <w:p w14:paraId="71475F69" w14:textId="77777777" w:rsidR="003100FD" w:rsidRPr="00F56758" w:rsidRDefault="003100FD" w:rsidP="00F90A8C">
            <w:pPr>
              <w:autoSpaceDE w:val="0"/>
              <w:autoSpaceDN w:val="0"/>
              <w:adjustRightInd w:val="0"/>
              <w:jc w:val="center"/>
              <w:rPr>
                <w:bCs/>
                <w:sz w:val="22"/>
                <w:szCs w:val="22"/>
              </w:rPr>
            </w:pPr>
          </w:p>
        </w:tc>
        <w:tc>
          <w:tcPr>
            <w:tcW w:w="1440" w:type="dxa"/>
            <w:gridSpan w:val="6"/>
            <w:tcBorders>
              <w:top w:val="single" w:sz="4" w:space="0" w:color="auto"/>
              <w:left w:val="single" w:sz="4" w:space="0" w:color="auto"/>
              <w:bottom w:val="single" w:sz="4" w:space="0" w:color="auto"/>
              <w:right w:val="single" w:sz="4" w:space="0" w:color="auto"/>
            </w:tcBorders>
          </w:tcPr>
          <w:p w14:paraId="5A24438B" w14:textId="77777777" w:rsidR="003100FD" w:rsidRPr="00F56758" w:rsidRDefault="003100FD" w:rsidP="00F90A8C">
            <w:pPr>
              <w:autoSpaceDE w:val="0"/>
              <w:autoSpaceDN w:val="0"/>
              <w:adjustRightInd w:val="0"/>
              <w:jc w:val="center"/>
              <w:rPr>
                <w:bCs/>
                <w:sz w:val="22"/>
                <w:szCs w:val="22"/>
              </w:rPr>
            </w:pPr>
            <w:r w:rsidRPr="00F56758">
              <w:rPr>
                <w:bCs/>
                <w:sz w:val="22"/>
                <w:szCs w:val="22"/>
              </w:rPr>
              <w:t>500 000</w:t>
            </w:r>
          </w:p>
        </w:tc>
        <w:tc>
          <w:tcPr>
            <w:tcW w:w="1710" w:type="dxa"/>
            <w:gridSpan w:val="5"/>
            <w:tcBorders>
              <w:top w:val="single" w:sz="4" w:space="0" w:color="auto"/>
              <w:left w:val="single" w:sz="4" w:space="0" w:color="auto"/>
              <w:bottom w:val="single" w:sz="4" w:space="0" w:color="auto"/>
              <w:right w:val="single" w:sz="4" w:space="0" w:color="auto"/>
            </w:tcBorders>
          </w:tcPr>
          <w:p w14:paraId="3C4003D6" w14:textId="77777777" w:rsidR="003100FD" w:rsidRPr="00F56758" w:rsidRDefault="003100FD" w:rsidP="00F90A8C">
            <w:pPr>
              <w:autoSpaceDE w:val="0"/>
              <w:autoSpaceDN w:val="0"/>
              <w:adjustRightInd w:val="0"/>
              <w:jc w:val="center"/>
              <w:rPr>
                <w:bCs/>
                <w:sz w:val="22"/>
                <w:szCs w:val="22"/>
              </w:rPr>
            </w:pPr>
            <w:r w:rsidRPr="00F56758">
              <w:rPr>
                <w:bCs/>
                <w:sz w:val="22"/>
                <w:szCs w:val="22"/>
              </w:rPr>
              <w:t>Bugetul de stat; asistență externă;</w:t>
            </w:r>
          </w:p>
          <w:p w14:paraId="7EE0087F" w14:textId="77777777" w:rsidR="003100FD" w:rsidRPr="00F56758" w:rsidRDefault="003100FD" w:rsidP="00F90A8C">
            <w:pPr>
              <w:autoSpaceDE w:val="0"/>
              <w:autoSpaceDN w:val="0"/>
              <w:adjustRightInd w:val="0"/>
              <w:jc w:val="center"/>
              <w:rPr>
                <w:bCs/>
                <w:sz w:val="22"/>
                <w:szCs w:val="22"/>
              </w:rPr>
            </w:pPr>
            <w:r w:rsidRPr="00F56758">
              <w:rPr>
                <w:bCs/>
                <w:sz w:val="22"/>
                <w:szCs w:val="22"/>
              </w:rPr>
              <w:t xml:space="preserve">Fondul Ecologic Național; </w:t>
            </w:r>
          </w:p>
        </w:tc>
      </w:tr>
      <w:tr w:rsidR="003100FD" w:rsidRPr="00F56758" w14:paraId="3591E082" w14:textId="77777777" w:rsidTr="006D2E9F">
        <w:tc>
          <w:tcPr>
            <w:tcW w:w="630" w:type="dxa"/>
            <w:gridSpan w:val="3"/>
            <w:tcBorders>
              <w:top w:val="single" w:sz="4" w:space="0" w:color="auto"/>
              <w:left w:val="single" w:sz="4" w:space="0" w:color="auto"/>
              <w:bottom w:val="single" w:sz="4" w:space="0" w:color="auto"/>
              <w:right w:val="single" w:sz="4" w:space="0" w:color="auto"/>
            </w:tcBorders>
          </w:tcPr>
          <w:p w14:paraId="3384424D" w14:textId="77777777" w:rsidR="003100FD" w:rsidRPr="00F56758" w:rsidRDefault="00F77F5C" w:rsidP="007E1AB3">
            <w:pPr>
              <w:pStyle w:val="List1"/>
              <w:numPr>
                <w:ilvl w:val="0"/>
                <w:numId w:val="0"/>
              </w:numPr>
              <w:tabs>
                <w:tab w:val="left" w:pos="-90"/>
                <w:tab w:val="left" w:pos="0"/>
              </w:tabs>
              <w:spacing w:after="0"/>
              <w:contextualSpacing/>
              <w:jc w:val="left"/>
              <w:rPr>
                <w:rFonts w:ascii="Times New Roman" w:hAnsi="Times New Roman"/>
                <w:color w:val="auto"/>
                <w:sz w:val="22"/>
                <w:szCs w:val="22"/>
              </w:rPr>
            </w:pPr>
            <w:r w:rsidRPr="00F56758">
              <w:rPr>
                <w:rFonts w:ascii="Times New Roman" w:hAnsi="Times New Roman"/>
                <w:color w:val="auto"/>
                <w:sz w:val="22"/>
                <w:szCs w:val="22"/>
              </w:rPr>
              <w:t>86</w:t>
            </w:r>
          </w:p>
        </w:tc>
        <w:tc>
          <w:tcPr>
            <w:tcW w:w="3870" w:type="dxa"/>
            <w:gridSpan w:val="2"/>
            <w:tcBorders>
              <w:top w:val="single" w:sz="4" w:space="0" w:color="auto"/>
              <w:left w:val="single" w:sz="4" w:space="0" w:color="auto"/>
              <w:bottom w:val="single" w:sz="4" w:space="0" w:color="auto"/>
              <w:right w:val="single" w:sz="4" w:space="0" w:color="auto"/>
            </w:tcBorders>
          </w:tcPr>
          <w:p w14:paraId="73F05079" w14:textId="77777777" w:rsidR="003100FD" w:rsidRPr="00F56758" w:rsidRDefault="003100FD" w:rsidP="007E1AB3">
            <w:pPr>
              <w:pStyle w:val="List1"/>
              <w:numPr>
                <w:ilvl w:val="0"/>
                <w:numId w:val="0"/>
              </w:numPr>
              <w:tabs>
                <w:tab w:val="left" w:pos="-90"/>
                <w:tab w:val="left" w:pos="0"/>
              </w:tabs>
              <w:spacing w:after="0"/>
              <w:contextualSpacing/>
              <w:jc w:val="left"/>
              <w:rPr>
                <w:rFonts w:ascii="Times New Roman" w:hAnsi="Times New Roman"/>
                <w:color w:val="auto"/>
                <w:sz w:val="22"/>
                <w:szCs w:val="22"/>
              </w:rPr>
            </w:pPr>
            <w:r w:rsidRPr="00F56758">
              <w:rPr>
                <w:rFonts w:ascii="Times New Roman" w:hAnsi="Times New Roman"/>
                <w:color w:val="auto"/>
                <w:sz w:val="22"/>
                <w:szCs w:val="22"/>
              </w:rPr>
              <w:t xml:space="preserve">Organizarea bi-anuală a conferinței naționale cu privire la economia verde </w:t>
            </w:r>
          </w:p>
        </w:tc>
        <w:tc>
          <w:tcPr>
            <w:tcW w:w="1612" w:type="dxa"/>
            <w:gridSpan w:val="6"/>
            <w:tcBorders>
              <w:top w:val="single" w:sz="4" w:space="0" w:color="auto"/>
              <w:left w:val="single" w:sz="4" w:space="0" w:color="auto"/>
              <w:bottom w:val="single" w:sz="4" w:space="0" w:color="auto"/>
              <w:right w:val="single" w:sz="4" w:space="0" w:color="auto"/>
            </w:tcBorders>
          </w:tcPr>
          <w:p w14:paraId="654C1D41" w14:textId="77777777" w:rsidR="003100FD" w:rsidRPr="00F56758" w:rsidRDefault="003100FD" w:rsidP="00F90A8C">
            <w:pPr>
              <w:autoSpaceDE w:val="0"/>
              <w:autoSpaceDN w:val="0"/>
              <w:adjustRightInd w:val="0"/>
              <w:jc w:val="center"/>
              <w:rPr>
                <w:bCs/>
                <w:sz w:val="22"/>
                <w:szCs w:val="22"/>
              </w:rPr>
            </w:pPr>
            <w:r w:rsidRPr="00F56758">
              <w:rPr>
                <w:bCs/>
                <w:sz w:val="22"/>
                <w:szCs w:val="22"/>
              </w:rPr>
              <w:t>2020</w:t>
            </w:r>
          </w:p>
        </w:tc>
        <w:tc>
          <w:tcPr>
            <w:tcW w:w="2798" w:type="dxa"/>
            <w:gridSpan w:val="5"/>
            <w:tcBorders>
              <w:top w:val="single" w:sz="4" w:space="0" w:color="auto"/>
              <w:left w:val="single" w:sz="4" w:space="0" w:color="auto"/>
              <w:bottom w:val="single" w:sz="4" w:space="0" w:color="auto"/>
              <w:right w:val="single" w:sz="4" w:space="0" w:color="auto"/>
            </w:tcBorders>
          </w:tcPr>
          <w:p w14:paraId="340B24A6" w14:textId="77777777" w:rsidR="003100FD" w:rsidRPr="00F56758" w:rsidRDefault="003100FD" w:rsidP="00F90A8C">
            <w:pPr>
              <w:autoSpaceDE w:val="0"/>
              <w:autoSpaceDN w:val="0"/>
              <w:adjustRightInd w:val="0"/>
              <w:jc w:val="center"/>
              <w:rPr>
                <w:bCs/>
                <w:sz w:val="22"/>
                <w:szCs w:val="22"/>
              </w:rPr>
            </w:pPr>
            <w:r w:rsidRPr="006D2E9F">
              <w:rPr>
                <w:bCs/>
                <w:sz w:val="22"/>
                <w:szCs w:val="22"/>
              </w:rPr>
              <w:t>Ministerul Agriculturii, Dezvoltării Regionale și Mediului;</w:t>
            </w:r>
          </w:p>
          <w:p w14:paraId="2A89CC92" w14:textId="77777777" w:rsidR="003100FD" w:rsidRPr="00F56758" w:rsidRDefault="003100FD" w:rsidP="00F90A8C">
            <w:pPr>
              <w:autoSpaceDE w:val="0"/>
              <w:autoSpaceDN w:val="0"/>
              <w:adjustRightInd w:val="0"/>
              <w:jc w:val="center"/>
              <w:rPr>
                <w:bCs/>
                <w:sz w:val="22"/>
                <w:szCs w:val="22"/>
              </w:rPr>
            </w:pPr>
            <w:r w:rsidRPr="00F56758">
              <w:rPr>
                <w:bCs/>
                <w:sz w:val="22"/>
                <w:szCs w:val="22"/>
              </w:rPr>
              <w:t>Ministerul Economiei și Infrastructurii,</w:t>
            </w:r>
          </w:p>
          <w:p w14:paraId="0379D5D5" w14:textId="77777777" w:rsidR="003100FD" w:rsidRPr="00F56758" w:rsidRDefault="003100FD" w:rsidP="00F90A8C">
            <w:pPr>
              <w:autoSpaceDE w:val="0"/>
              <w:autoSpaceDN w:val="0"/>
              <w:adjustRightInd w:val="0"/>
              <w:jc w:val="center"/>
              <w:rPr>
                <w:bCs/>
                <w:sz w:val="22"/>
                <w:szCs w:val="22"/>
              </w:rPr>
            </w:pPr>
            <w:r w:rsidRPr="00F56758">
              <w:rPr>
                <w:bCs/>
                <w:sz w:val="22"/>
                <w:szCs w:val="22"/>
              </w:rPr>
              <w:t>Institutul de Ecologie și Geografie</w:t>
            </w:r>
          </w:p>
        </w:tc>
        <w:tc>
          <w:tcPr>
            <w:tcW w:w="2250" w:type="dxa"/>
            <w:gridSpan w:val="6"/>
            <w:tcBorders>
              <w:top w:val="single" w:sz="4" w:space="0" w:color="auto"/>
              <w:left w:val="single" w:sz="4" w:space="0" w:color="auto"/>
              <w:bottom w:val="single" w:sz="4" w:space="0" w:color="auto"/>
              <w:right w:val="single" w:sz="4" w:space="0" w:color="auto"/>
            </w:tcBorders>
          </w:tcPr>
          <w:p w14:paraId="740D0938" w14:textId="77777777" w:rsidR="003100FD" w:rsidRPr="00F56758" w:rsidRDefault="003100FD" w:rsidP="00F90A8C">
            <w:pPr>
              <w:autoSpaceDE w:val="0"/>
              <w:autoSpaceDN w:val="0"/>
              <w:adjustRightInd w:val="0"/>
              <w:jc w:val="center"/>
              <w:rPr>
                <w:bCs/>
                <w:sz w:val="22"/>
                <w:szCs w:val="22"/>
              </w:rPr>
            </w:pPr>
            <w:r w:rsidRPr="00F56758">
              <w:rPr>
                <w:bCs/>
                <w:sz w:val="22"/>
                <w:szCs w:val="22"/>
              </w:rPr>
              <w:t xml:space="preserve">2 conferințe naționale organizate; numărul de participanți </w:t>
            </w:r>
          </w:p>
          <w:p w14:paraId="33279611" w14:textId="77777777" w:rsidR="003100FD" w:rsidRPr="00F56758" w:rsidRDefault="003100FD" w:rsidP="00F90A8C">
            <w:pPr>
              <w:autoSpaceDE w:val="0"/>
              <w:autoSpaceDN w:val="0"/>
              <w:adjustRightInd w:val="0"/>
              <w:jc w:val="center"/>
              <w:rPr>
                <w:bCs/>
                <w:sz w:val="22"/>
                <w:szCs w:val="22"/>
              </w:rPr>
            </w:pPr>
          </w:p>
        </w:tc>
        <w:tc>
          <w:tcPr>
            <w:tcW w:w="1440" w:type="dxa"/>
            <w:gridSpan w:val="6"/>
            <w:tcBorders>
              <w:top w:val="single" w:sz="4" w:space="0" w:color="auto"/>
              <w:left w:val="single" w:sz="4" w:space="0" w:color="auto"/>
              <w:bottom w:val="single" w:sz="4" w:space="0" w:color="auto"/>
              <w:right w:val="single" w:sz="4" w:space="0" w:color="auto"/>
            </w:tcBorders>
          </w:tcPr>
          <w:p w14:paraId="10B4D33C" w14:textId="77777777" w:rsidR="003100FD" w:rsidRPr="00F56758" w:rsidRDefault="003100FD" w:rsidP="00F90A8C">
            <w:pPr>
              <w:autoSpaceDE w:val="0"/>
              <w:autoSpaceDN w:val="0"/>
              <w:adjustRightInd w:val="0"/>
              <w:jc w:val="center"/>
              <w:rPr>
                <w:bCs/>
                <w:sz w:val="22"/>
                <w:szCs w:val="22"/>
              </w:rPr>
            </w:pPr>
            <w:r w:rsidRPr="00F56758">
              <w:rPr>
                <w:bCs/>
                <w:sz w:val="22"/>
                <w:szCs w:val="22"/>
              </w:rPr>
              <w:t>500 000</w:t>
            </w:r>
          </w:p>
        </w:tc>
        <w:tc>
          <w:tcPr>
            <w:tcW w:w="1710" w:type="dxa"/>
            <w:gridSpan w:val="5"/>
            <w:tcBorders>
              <w:top w:val="single" w:sz="4" w:space="0" w:color="auto"/>
              <w:left w:val="single" w:sz="4" w:space="0" w:color="auto"/>
              <w:bottom w:val="single" w:sz="4" w:space="0" w:color="auto"/>
              <w:right w:val="single" w:sz="4" w:space="0" w:color="auto"/>
            </w:tcBorders>
          </w:tcPr>
          <w:p w14:paraId="04185C19" w14:textId="77777777" w:rsidR="003100FD" w:rsidRPr="00F56758" w:rsidRDefault="003100FD" w:rsidP="00F90A8C">
            <w:pPr>
              <w:autoSpaceDE w:val="0"/>
              <w:autoSpaceDN w:val="0"/>
              <w:adjustRightInd w:val="0"/>
              <w:jc w:val="center"/>
              <w:rPr>
                <w:bCs/>
                <w:sz w:val="22"/>
                <w:szCs w:val="22"/>
              </w:rPr>
            </w:pPr>
            <w:r w:rsidRPr="00F56758">
              <w:rPr>
                <w:bCs/>
                <w:sz w:val="22"/>
                <w:szCs w:val="22"/>
              </w:rPr>
              <w:t>Bugetul de stat, parteneri de dezvoltare</w:t>
            </w:r>
          </w:p>
        </w:tc>
      </w:tr>
      <w:tr w:rsidR="003100FD" w:rsidRPr="00F56758" w14:paraId="5CB6BB1A" w14:textId="77777777" w:rsidTr="006D2E9F">
        <w:tc>
          <w:tcPr>
            <w:tcW w:w="630" w:type="dxa"/>
            <w:gridSpan w:val="3"/>
            <w:tcBorders>
              <w:top w:val="single" w:sz="4" w:space="0" w:color="auto"/>
              <w:left w:val="single" w:sz="4" w:space="0" w:color="auto"/>
              <w:bottom w:val="single" w:sz="4" w:space="0" w:color="auto"/>
              <w:right w:val="single" w:sz="4" w:space="0" w:color="auto"/>
            </w:tcBorders>
          </w:tcPr>
          <w:p w14:paraId="385EA242" w14:textId="77777777" w:rsidR="003100FD" w:rsidRPr="00F56758" w:rsidRDefault="00F77F5C" w:rsidP="007E1AB3">
            <w:pPr>
              <w:pStyle w:val="List1"/>
              <w:numPr>
                <w:ilvl w:val="0"/>
                <w:numId w:val="0"/>
              </w:numPr>
              <w:tabs>
                <w:tab w:val="left" w:pos="-90"/>
                <w:tab w:val="left" w:pos="0"/>
              </w:tabs>
              <w:spacing w:after="0"/>
              <w:contextualSpacing/>
              <w:jc w:val="left"/>
              <w:rPr>
                <w:rFonts w:ascii="Times New Roman" w:hAnsi="Times New Roman"/>
                <w:color w:val="auto"/>
                <w:sz w:val="22"/>
                <w:szCs w:val="22"/>
              </w:rPr>
            </w:pPr>
            <w:r w:rsidRPr="00F56758">
              <w:rPr>
                <w:rFonts w:ascii="Times New Roman" w:hAnsi="Times New Roman"/>
                <w:color w:val="auto"/>
                <w:sz w:val="22"/>
                <w:szCs w:val="22"/>
              </w:rPr>
              <w:t>87</w:t>
            </w:r>
          </w:p>
        </w:tc>
        <w:tc>
          <w:tcPr>
            <w:tcW w:w="3870" w:type="dxa"/>
            <w:gridSpan w:val="2"/>
            <w:tcBorders>
              <w:top w:val="single" w:sz="4" w:space="0" w:color="auto"/>
              <w:left w:val="single" w:sz="4" w:space="0" w:color="auto"/>
              <w:bottom w:val="single" w:sz="4" w:space="0" w:color="auto"/>
              <w:right w:val="single" w:sz="4" w:space="0" w:color="auto"/>
            </w:tcBorders>
          </w:tcPr>
          <w:p w14:paraId="21839F50" w14:textId="77777777" w:rsidR="003100FD" w:rsidRPr="00F56758" w:rsidRDefault="003100FD" w:rsidP="007E1AB3">
            <w:pPr>
              <w:pStyle w:val="List1"/>
              <w:numPr>
                <w:ilvl w:val="0"/>
                <w:numId w:val="0"/>
              </w:numPr>
              <w:tabs>
                <w:tab w:val="left" w:pos="-90"/>
                <w:tab w:val="left" w:pos="0"/>
              </w:tabs>
              <w:spacing w:after="0"/>
              <w:contextualSpacing/>
              <w:jc w:val="left"/>
              <w:rPr>
                <w:rFonts w:ascii="Times New Roman" w:hAnsi="Times New Roman"/>
                <w:color w:val="auto"/>
                <w:sz w:val="22"/>
                <w:szCs w:val="22"/>
              </w:rPr>
            </w:pPr>
            <w:r w:rsidRPr="00F56758">
              <w:rPr>
                <w:rFonts w:ascii="Times New Roman" w:hAnsi="Times New Roman"/>
                <w:color w:val="auto"/>
                <w:sz w:val="22"/>
                <w:szCs w:val="22"/>
              </w:rPr>
              <w:t>Implicarea Centrelor Aarhus în promovarea economiei verzi și eficienței resurselor</w:t>
            </w:r>
          </w:p>
        </w:tc>
        <w:tc>
          <w:tcPr>
            <w:tcW w:w="1612" w:type="dxa"/>
            <w:gridSpan w:val="6"/>
            <w:tcBorders>
              <w:top w:val="single" w:sz="4" w:space="0" w:color="auto"/>
              <w:left w:val="single" w:sz="4" w:space="0" w:color="auto"/>
              <w:bottom w:val="single" w:sz="4" w:space="0" w:color="auto"/>
              <w:right w:val="single" w:sz="4" w:space="0" w:color="auto"/>
            </w:tcBorders>
          </w:tcPr>
          <w:p w14:paraId="518371AA" w14:textId="77777777" w:rsidR="003100FD" w:rsidRPr="00F56758" w:rsidRDefault="003100FD" w:rsidP="00F90A8C">
            <w:pPr>
              <w:autoSpaceDE w:val="0"/>
              <w:autoSpaceDN w:val="0"/>
              <w:adjustRightInd w:val="0"/>
              <w:jc w:val="center"/>
              <w:rPr>
                <w:bCs/>
                <w:sz w:val="22"/>
                <w:szCs w:val="22"/>
              </w:rPr>
            </w:pPr>
            <w:r w:rsidRPr="00F56758">
              <w:rPr>
                <w:bCs/>
                <w:sz w:val="22"/>
                <w:szCs w:val="22"/>
              </w:rPr>
              <w:t>2020</w:t>
            </w:r>
          </w:p>
        </w:tc>
        <w:tc>
          <w:tcPr>
            <w:tcW w:w="2798" w:type="dxa"/>
            <w:gridSpan w:val="5"/>
            <w:tcBorders>
              <w:top w:val="single" w:sz="4" w:space="0" w:color="auto"/>
              <w:left w:val="single" w:sz="4" w:space="0" w:color="auto"/>
              <w:bottom w:val="single" w:sz="4" w:space="0" w:color="auto"/>
              <w:right w:val="single" w:sz="4" w:space="0" w:color="auto"/>
            </w:tcBorders>
          </w:tcPr>
          <w:p w14:paraId="3AAC6A0A" w14:textId="77777777" w:rsidR="003100FD" w:rsidRPr="00F56758" w:rsidRDefault="003100FD" w:rsidP="00F90A8C">
            <w:pPr>
              <w:autoSpaceDE w:val="0"/>
              <w:autoSpaceDN w:val="0"/>
              <w:adjustRightInd w:val="0"/>
              <w:jc w:val="center"/>
              <w:rPr>
                <w:bCs/>
                <w:sz w:val="22"/>
                <w:szCs w:val="22"/>
              </w:rPr>
            </w:pPr>
            <w:r w:rsidRPr="006D2E9F">
              <w:rPr>
                <w:bCs/>
                <w:sz w:val="22"/>
                <w:szCs w:val="22"/>
              </w:rPr>
              <w:t>Ministerul Agriculturii, Dezvoltării Regionale și Mediului, ONG-uri din domeniul mediului</w:t>
            </w:r>
          </w:p>
        </w:tc>
        <w:tc>
          <w:tcPr>
            <w:tcW w:w="2250" w:type="dxa"/>
            <w:gridSpan w:val="6"/>
            <w:tcBorders>
              <w:top w:val="single" w:sz="4" w:space="0" w:color="auto"/>
              <w:left w:val="single" w:sz="4" w:space="0" w:color="auto"/>
              <w:bottom w:val="single" w:sz="4" w:space="0" w:color="auto"/>
              <w:right w:val="single" w:sz="4" w:space="0" w:color="auto"/>
            </w:tcBorders>
          </w:tcPr>
          <w:p w14:paraId="036CCEF6" w14:textId="77777777" w:rsidR="003100FD" w:rsidRPr="00F56758" w:rsidRDefault="003100FD" w:rsidP="00F90A8C">
            <w:pPr>
              <w:autoSpaceDE w:val="0"/>
              <w:autoSpaceDN w:val="0"/>
              <w:adjustRightInd w:val="0"/>
              <w:jc w:val="center"/>
              <w:rPr>
                <w:bCs/>
                <w:sz w:val="22"/>
                <w:szCs w:val="22"/>
              </w:rPr>
            </w:pPr>
            <w:r w:rsidRPr="00F56758">
              <w:rPr>
                <w:bCs/>
                <w:sz w:val="22"/>
                <w:szCs w:val="22"/>
              </w:rPr>
              <w:t>Foi de parcurs privind economia verde a Centrelor Aarhus elaborate</w:t>
            </w:r>
          </w:p>
        </w:tc>
        <w:tc>
          <w:tcPr>
            <w:tcW w:w="1440" w:type="dxa"/>
            <w:gridSpan w:val="6"/>
            <w:tcBorders>
              <w:top w:val="single" w:sz="4" w:space="0" w:color="auto"/>
              <w:left w:val="single" w:sz="4" w:space="0" w:color="auto"/>
              <w:bottom w:val="single" w:sz="4" w:space="0" w:color="auto"/>
              <w:right w:val="single" w:sz="4" w:space="0" w:color="auto"/>
            </w:tcBorders>
          </w:tcPr>
          <w:p w14:paraId="004C783B" w14:textId="77777777" w:rsidR="003100FD" w:rsidRPr="00F56758" w:rsidRDefault="003100FD" w:rsidP="00F90A8C">
            <w:pPr>
              <w:autoSpaceDE w:val="0"/>
              <w:autoSpaceDN w:val="0"/>
              <w:adjustRightInd w:val="0"/>
              <w:jc w:val="center"/>
              <w:rPr>
                <w:bCs/>
                <w:sz w:val="22"/>
                <w:szCs w:val="22"/>
              </w:rPr>
            </w:pPr>
            <w:r w:rsidRPr="00F56758">
              <w:rPr>
                <w:bCs/>
                <w:sz w:val="22"/>
                <w:szCs w:val="22"/>
              </w:rPr>
              <w:t>200 000</w:t>
            </w:r>
          </w:p>
        </w:tc>
        <w:tc>
          <w:tcPr>
            <w:tcW w:w="1710" w:type="dxa"/>
            <w:gridSpan w:val="5"/>
            <w:tcBorders>
              <w:top w:val="single" w:sz="4" w:space="0" w:color="auto"/>
              <w:left w:val="single" w:sz="4" w:space="0" w:color="auto"/>
              <w:bottom w:val="single" w:sz="4" w:space="0" w:color="auto"/>
              <w:right w:val="single" w:sz="4" w:space="0" w:color="auto"/>
            </w:tcBorders>
          </w:tcPr>
          <w:p w14:paraId="10AD2024" w14:textId="77777777" w:rsidR="003100FD" w:rsidRPr="00F56758" w:rsidRDefault="003100FD" w:rsidP="00F90A8C">
            <w:pPr>
              <w:autoSpaceDE w:val="0"/>
              <w:autoSpaceDN w:val="0"/>
              <w:adjustRightInd w:val="0"/>
              <w:jc w:val="center"/>
              <w:rPr>
                <w:bCs/>
                <w:sz w:val="22"/>
                <w:szCs w:val="22"/>
              </w:rPr>
            </w:pPr>
            <w:r w:rsidRPr="00F56758">
              <w:rPr>
                <w:bCs/>
                <w:sz w:val="22"/>
                <w:szCs w:val="22"/>
              </w:rPr>
              <w:t>parteneri de dezvoltare cu implicarea asociațiilor obștești</w:t>
            </w:r>
          </w:p>
        </w:tc>
      </w:tr>
      <w:tr w:rsidR="00DD5B3D" w:rsidRPr="00F56758" w14:paraId="3458F5C5" w14:textId="77777777" w:rsidTr="006D2E9F">
        <w:tc>
          <w:tcPr>
            <w:tcW w:w="14310" w:type="dxa"/>
            <w:gridSpan w:val="33"/>
            <w:tcBorders>
              <w:top w:val="single" w:sz="4" w:space="0" w:color="auto"/>
              <w:left w:val="single" w:sz="4" w:space="0" w:color="auto"/>
              <w:bottom w:val="single" w:sz="4" w:space="0" w:color="auto"/>
              <w:right w:val="single" w:sz="4" w:space="0" w:color="auto"/>
            </w:tcBorders>
          </w:tcPr>
          <w:p w14:paraId="6934BB3A" w14:textId="77777777" w:rsidR="00DD5B3D" w:rsidRPr="00F56758" w:rsidRDefault="00DD5B3D" w:rsidP="00F90A8C">
            <w:pPr>
              <w:tabs>
                <w:tab w:val="left" w:pos="-90"/>
                <w:tab w:val="left" w:pos="0"/>
              </w:tabs>
              <w:autoSpaceDE w:val="0"/>
              <w:autoSpaceDN w:val="0"/>
              <w:adjustRightInd w:val="0"/>
              <w:jc w:val="both"/>
              <w:rPr>
                <w:b/>
                <w:bCs/>
                <w:sz w:val="22"/>
                <w:szCs w:val="22"/>
              </w:rPr>
            </w:pPr>
          </w:p>
          <w:p w14:paraId="26FF89DF" w14:textId="77777777" w:rsidR="00DD5B3D" w:rsidRPr="00F56758" w:rsidRDefault="00DD5B3D" w:rsidP="00F90A8C">
            <w:pPr>
              <w:tabs>
                <w:tab w:val="left" w:pos="-90"/>
                <w:tab w:val="left" w:pos="0"/>
              </w:tabs>
              <w:autoSpaceDE w:val="0"/>
              <w:autoSpaceDN w:val="0"/>
              <w:adjustRightInd w:val="0"/>
              <w:jc w:val="both"/>
              <w:rPr>
                <w:b/>
                <w:bCs/>
                <w:sz w:val="22"/>
                <w:szCs w:val="22"/>
              </w:rPr>
            </w:pPr>
            <w:r w:rsidRPr="00F56758">
              <w:rPr>
                <w:b/>
                <w:bCs/>
                <w:i/>
                <w:sz w:val="22"/>
                <w:szCs w:val="22"/>
              </w:rPr>
              <w:t>Obiectiv specific 11.</w:t>
            </w:r>
            <w:r w:rsidRPr="00F56758">
              <w:rPr>
                <w:b/>
                <w:i/>
                <w:sz w:val="22"/>
                <w:szCs w:val="22"/>
              </w:rPr>
              <w:t xml:space="preserve"> </w:t>
            </w:r>
            <w:r w:rsidRPr="00F56758">
              <w:rPr>
                <w:b/>
                <w:sz w:val="22"/>
                <w:szCs w:val="22"/>
              </w:rPr>
              <w:t>Elaborarea și monitorizarea indicatorilor creșterii verzi (ICV) și a obiectivelor de dezvoltare durabilă (ODD)</w:t>
            </w:r>
          </w:p>
        </w:tc>
      </w:tr>
      <w:tr w:rsidR="00DD5B3D" w:rsidRPr="00F56758" w14:paraId="027D65D0" w14:textId="77777777" w:rsidTr="006D2E9F">
        <w:tc>
          <w:tcPr>
            <w:tcW w:w="630" w:type="dxa"/>
            <w:gridSpan w:val="3"/>
            <w:tcBorders>
              <w:top w:val="single" w:sz="4" w:space="0" w:color="auto"/>
              <w:left w:val="single" w:sz="4" w:space="0" w:color="auto"/>
              <w:bottom w:val="single" w:sz="4" w:space="0" w:color="auto"/>
              <w:right w:val="single" w:sz="4" w:space="0" w:color="auto"/>
            </w:tcBorders>
          </w:tcPr>
          <w:p w14:paraId="53D96487" w14:textId="77777777" w:rsidR="00DD5B3D" w:rsidRPr="00F56758" w:rsidRDefault="00DD5B3D" w:rsidP="00F90A8C">
            <w:pPr>
              <w:tabs>
                <w:tab w:val="left" w:pos="-90"/>
                <w:tab w:val="left" w:pos="0"/>
              </w:tabs>
              <w:ind w:right="130"/>
              <w:rPr>
                <w:bCs/>
                <w:sz w:val="22"/>
                <w:szCs w:val="22"/>
              </w:rPr>
            </w:pPr>
            <w:r w:rsidRPr="00F56758">
              <w:rPr>
                <w:bCs/>
                <w:sz w:val="22"/>
                <w:szCs w:val="22"/>
              </w:rPr>
              <w:t>88</w:t>
            </w:r>
          </w:p>
        </w:tc>
        <w:tc>
          <w:tcPr>
            <w:tcW w:w="3870" w:type="dxa"/>
            <w:gridSpan w:val="2"/>
            <w:tcBorders>
              <w:top w:val="single" w:sz="4" w:space="0" w:color="auto"/>
              <w:left w:val="single" w:sz="4" w:space="0" w:color="auto"/>
              <w:bottom w:val="single" w:sz="4" w:space="0" w:color="auto"/>
              <w:right w:val="single" w:sz="4" w:space="0" w:color="auto"/>
            </w:tcBorders>
          </w:tcPr>
          <w:p w14:paraId="55F26057" w14:textId="77777777" w:rsidR="00DD5B3D" w:rsidRPr="00F56758" w:rsidRDefault="00DD5B3D" w:rsidP="00F90A8C">
            <w:pPr>
              <w:tabs>
                <w:tab w:val="left" w:pos="-90"/>
                <w:tab w:val="left" w:pos="0"/>
              </w:tabs>
              <w:ind w:right="130"/>
              <w:rPr>
                <w:bCs/>
                <w:sz w:val="22"/>
                <w:szCs w:val="22"/>
              </w:rPr>
            </w:pPr>
            <w:r w:rsidRPr="00F56758">
              <w:rPr>
                <w:bCs/>
                <w:sz w:val="22"/>
                <w:szCs w:val="22"/>
              </w:rPr>
              <w:t xml:space="preserve">Ajustarea și integrarea listei de ICV </w:t>
            </w:r>
            <w:r w:rsidRPr="00F56758">
              <w:rPr>
                <w:bCs/>
                <w:sz w:val="22"/>
                <w:szCs w:val="22"/>
              </w:rPr>
              <w:lastRenderedPageBreak/>
              <w:t xml:space="preserve">propuși în cadrul sistemului național de colectare a datelor statistice privind mediul, în concordanță cu indicatorii naționali ai </w:t>
            </w:r>
          </w:p>
          <w:p w14:paraId="4E66C684" w14:textId="77777777" w:rsidR="00DD5B3D" w:rsidRPr="00F56758" w:rsidRDefault="00DD5B3D" w:rsidP="00F90A8C">
            <w:pPr>
              <w:tabs>
                <w:tab w:val="left" w:pos="-90"/>
                <w:tab w:val="left" w:pos="0"/>
              </w:tabs>
              <w:ind w:right="130"/>
              <w:rPr>
                <w:bCs/>
                <w:sz w:val="22"/>
                <w:szCs w:val="22"/>
              </w:rPr>
            </w:pPr>
            <w:r w:rsidRPr="00F56758">
              <w:rPr>
                <w:bCs/>
                <w:sz w:val="22"/>
                <w:szCs w:val="22"/>
              </w:rPr>
              <w:t>ODD</w:t>
            </w:r>
          </w:p>
        </w:tc>
        <w:tc>
          <w:tcPr>
            <w:tcW w:w="1612" w:type="dxa"/>
            <w:gridSpan w:val="6"/>
            <w:tcBorders>
              <w:top w:val="single" w:sz="4" w:space="0" w:color="auto"/>
              <w:left w:val="single" w:sz="4" w:space="0" w:color="auto"/>
              <w:bottom w:val="single" w:sz="4" w:space="0" w:color="auto"/>
              <w:right w:val="single" w:sz="4" w:space="0" w:color="auto"/>
            </w:tcBorders>
          </w:tcPr>
          <w:p w14:paraId="57DA98C8" w14:textId="77777777" w:rsidR="00DD5B3D" w:rsidRPr="00F56758" w:rsidRDefault="00DD5B3D" w:rsidP="00F90A8C">
            <w:pPr>
              <w:autoSpaceDE w:val="0"/>
              <w:autoSpaceDN w:val="0"/>
              <w:adjustRightInd w:val="0"/>
              <w:jc w:val="center"/>
              <w:rPr>
                <w:bCs/>
                <w:sz w:val="22"/>
                <w:szCs w:val="22"/>
              </w:rPr>
            </w:pPr>
            <w:r w:rsidRPr="00F56758">
              <w:rPr>
                <w:bCs/>
                <w:sz w:val="22"/>
                <w:szCs w:val="22"/>
              </w:rPr>
              <w:lastRenderedPageBreak/>
              <w:t>2019</w:t>
            </w:r>
          </w:p>
        </w:tc>
        <w:tc>
          <w:tcPr>
            <w:tcW w:w="2798" w:type="dxa"/>
            <w:gridSpan w:val="5"/>
            <w:tcBorders>
              <w:top w:val="single" w:sz="4" w:space="0" w:color="auto"/>
              <w:left w:val="single" w:sz="4" w:space="0" w:color="auto"/>
              <w:bottom w:val="single" w:sz="4" w:space="0" w:color="auto"/>
              <w:right w:val="single" w:sz="4" w:space="0" w:color="auto"/>
            </w:tcBorders>
          </w:tcPr>
          <w:p w14:paraId="782420E5" w14:textId="77777777" w:rsidR="00DD5B3D" w:rsidRPr="00F56758" w:rsidRDefault="00DD5B3D" w:rsidP="00F90A8C">
            <w:pPr>
              <w:autoSpaceDE w:val="0"/>
              <w:autoSpaceDN w:val="0"/>
              <w:adjustRightInd w:val="0"/>
              <w:jc w:val="center"/>
              <w:rPr>
                <w:bCs/>
                <w:sz w:val="22"/>
                <w:szCs w:val="22"/>
              </w:rPr>
            </w:pPr>
            <w:r w:rsidRPr="006D2E9F">
              <w:rPr>
                <w:bCs/>
                <w:sz w:val="22"/>
                <w:szCs w:val="22"/>
              </w:rPr>
              <w:t xml:space="preserve">Ministerul Agriculturii, </w:t>
            </w:r>
            <w:r w:rsidRPr="006D2E9F">
              <w:rPr>
                <w:bCs/>
                <w:sz w:val="22"/>
                <w:szCs w:val="22"/>
              </w:rPr>
              <w:lastRenderedPageBreak/>
              <w:t>Dezvoltării Regionale și Mediului, Ministerul Economiei și Infrastructurii, Biroul Național de Statistică</w:t>
            </w:r>
          </w:p>
        </w:tc>
        <w:tc>
          <w:tcPr>
            <w:tcW w:w="2250" w:type="dxa"/>
            <w:gridSpan w:val="6"/>
            <w:tcBorders>
              <w:top w:val="single" w:sz="4" w:space="0" w:color="auto"/>
              <w:left w:val="single" w:sz="4" w:space="0" w:color="auto"/>
              <w:bottom w:val="single" w:sz="4" w:space="0" w:color="auto"/>
              <w:right w:val="single" w:sz="4" w:space="0" w:color="auto"/>
            </w:tcBorders>
          </w:tcPr>
          <w:p w14:paraId="1D0EF525" w14:textId="77777777" w:rsidR="00DD5B3D" w:rsidRPr="00F56758" w:rsidRDefault="00DD5B3D" w:rsidP="00A24D6F">
            <w:pPr>
              <w:autoSpaceDE w:val="0"/>
              <w:autoSpaceDN w:val="0"/>
              <w:adjustRightInd w:val="0"/>
              <w:jc w:val="center"/>
              <w:rPr>
                <w:bCs/>
                <w:sz w:val="22"/>
                <w:szCs w:val="22"/>
              </w:rPr>
            </w:pPr>
            <w:r w:rsidRPr="00F56758">
              <w:rPr>
                <w:bCs/>
                <w:sz w:val="22"/>
                <w:szCs w:val="22"/>
              </w:rPr>
              <w:lastRenderedPageBreak/>
              <w:t xml:space="preserve">Lista de ICV naționali </w:t>
            </w:r>
            <w:r w:rsidRPr="00F56758">
              <w:rPr>
                <w:bCs/>
                <w:sz w:val="22"/>
                <w:szCs w:val="22"/>
              </w:rPr>
              <w:lastRenderedPageBreak/>
              <w:t xml:space="preserve">aprobată; </w:t>
            </w:r>
          </w:p>
          <w:p w14:paraId="61DF3AF8" w14:textId="77777777" w:rsidR="00DD5B3D" w:rsidRPr="00F56758" w:rsidRDefault="00DD5B3D" w:rsidP="00A24D6F">
            <w:pPr>
              <w:autoSpaceDE w:val="0"/>
              <w:autoSpaceDN w:val="0"/>
              <w:adjustRightInd w:val="0"/>
              <w:jc w:val="center"/>
              <w:rPr>
                <w:bCs/>
                <w:sz w:val="22"/>
                <w:szCs w:val="22"/>
              </w:rPr>
            </w:pPr>
            <w:r w:rsidRPr="00F56758">
              <w:rPr>
                <w:bCs/>
                <w:sz w:val="22"/>
                <w:szCs w:val="22"/>
              </w:rPr>
              <w:t xml:space="preserve">sistemul de colectare a datelor creat </w:t>
            </w:r>
          </w:p>
        </w:tc>
        <w:tc>
          <w:tcPr>
            <w:tcW w:w="1440" w:type="dxa"/>
            <w:gridSpan w:val="6"/>
            <w:tcBorders>
              <w:top w:val="single" w:sz="4" w:space="0" w:color="auto"/>
              <w:left w:val="single" w:sz="4" w:space="0" w:color="auto"/>
              <w:bottom w:val="single" w:sz="4" w:space="0" w:color="auto"/>
              <w:right w:val="single" w:sz="4" w:space="0" w:color="auto"/>
            </w:tcBorders>
          </w:tcPr>
          <w:p w14:paraId="4BE63494" w14:textId="77777777" w:rsidR="00DD5B3D" w:rsidRPr="00F56758" w:rsidRDefault="00DD5B3D" w:rsidP="00F90A8C">
            <w:pPr>
              <w:autoSpaceDE w:val="0"/>
              <w:autoSpaceDN w:val="0"/>
              <w:adjustRightInd w:val="0"/>
              <w:jc w:val="center"/>
              <w:rPr>
                <w:bCs/>
                <w:sz w:val="22"/>
                <w:szCs w:val="22"/>
              </w:rPr>
            </w:pPr>
            <w:r w:rsidRPr="00F56758">
              <w:rPr>
                <w:bCs/>
                <w:sz w:val="22"/>
                <w:szCs w:val="22"/>
              </w:rPr>
              <w:lastRenderedPageBreak/>
              <w:t>300 000</w:t>
            </w:r>
          </w:p>
        </w:tc>
        <w:tc>
          <w:tcPr>
            <w:tcW w:w="1710" w:type="dxa"/>
            <w:gridSpan w:val="5"/>
            <w:tcBorders>
              <w:top w:val="single" w:sz="4" w:space="0" w:color="auto"/>
              <w:left w:val="single" w:sz="4" w:space="0" w:color="auto"/>
              <w:bottom w:val="single" w:sz="4" w:space="0" w:color="auto"/>
              <w:right w:val="single" w:sz="4" w:space="0" w:color="auto"/>
            </w:tcBorders>
          </w:tcPr>
          <w:p w14:paraId="597BEE9A" w14:textId="77777777" w:rsidR="00DD5B3D" w:rsidRPr="00F56758" w:rsidRDefault="00DD5B3D" w:rsidP="00F90A8C">
            <w:pPr>
              <w:autoSpaceDE w:val="0"/>
              <w:autoSpaceDN w:val="0"/>
              <w:adjustRightInd w:val="0"/>
              <w:jc w:val="center"/>
              <w:rPr>
                <w:bCs/>
                <w:sz w:val="22"/>
                <w:szCs w:val="22"/>
              </w:rPr>
            </w:pPr>
            <w:r w:rsidRPr="00F56758">
              <w:rPr>
                <w:bCs/>
                <w:sz w:val="22"/>
                <w:szCs w:val="22"/>
              </w:rPr>
              <w:t xml:space="preserve">Bugetul de stat, </w:t>
            </w:r>
            <w:r w:rsidRPr="00F56758">
              <w:rPr>
                <w:bCs/>
                <w:sz w:val="22"/>
                <w:szCs w:val="22"/>
              </w:rPr>
              <w:lastRenderedPageBreak/>
              <w:t>parteneri de dezvoltare</w:t>
            </w:r>
          </w:p>
        </w:tc>
      </w:tr>
      <w:tr w:rsidR="00DD5B3D" w:rsidRPr="00F56758" w14:paraId="376A7686" w14:textId="77777777" w:rsidTr="006D2E9F">
        <w:tc>
          <w:tcPr>
            <w:tcW w:w="630" w:type="dxa"/>
            <w:gridSpan w:val="3"/>
            <w:tcBorders>
              <w:top w:val="single" w:sz="4" w:space="0" w:color="auto"/>
              <w:left w:val="single" w:sz="4" w:space="0" w:color="auto"/>
              <w:bottom w:val="single" w:sz="4" w:space="0" w:color="auto"/>
              <w:right w:val="single" w:sz="4" w:space="0" w:color="auto"/>
            </w:tcBorders>
          </w:tcPr>
          <w:p w14:paraId="1FB78434" w14:textId="77777777" w:rsidR="00DD5B3D" w:rsidRPr="00F56758" w:rsidRDefault="00DD5B3D" w:rsidP="00F90A8C">
            <w:pPr>
              <w:tabs>
                <w:tab w:val="left" w:pos="-90"/>
                <w:tab w:val="left" w:pos="0"/>
              </w:tabs>
              <w:ind w:right="130"/>
              <w:rPr>
                <w:bCs/>
                <w:sz w:val="22"/>
                <w:szCs w:val="22"/>
              </w:rPr>
            </w:pPr>
            <w:r w:rsidRPr="00F56758">
              <w:rPr>
                <w:bCs/>
                <w:sz w:val="22"/>
                <w:szCs w:val="22"/>
              </w:rPr>
              <w:lastRenderedPageBreak/>
              <w:t>89</w:t>
            </w:r>
          </w:p>
        </w:tc>
        <w:tc>
          <w:tcPr>
            <w:tcW w:w="3870" w:type="dxa"/>
            <w:gridSpan w:val="2"/>
            <w:tcBorders>
              <w:top w:val="single" w:sz="4" w:space="0" w:color="auto"/>
              <w:left w:val="single" w:sz="4" w:space="0" w:color="auto"/>
              <w:bottom w:val="single" w:sz="4" w:space="0" w:color="auto"/>
              <w:right w:val="single" w:sz="4" w:space="0" w:color="auto"/>
            </w:tcBorders>
          </w:tcPr>
          <w:p w14:paraId="5E5775BD" w14:textId="77777777" w:rsidR="00DD5B3D" w:rsidRPr="00F56758" w:rsidRDefault="00DD5B3D" w:rsidP="00F90A8C">
            <w:pPr>
              <w:tabs>
                <w:tab w:val="left" w:pos="-90"/>
                <w:tab w:val="left" w:pos="0"/>
              </w:tabs>
              <w:ind w:right="130"/>
              <w:rPr>
                <w:bCs/>
                <w:sz w:val="22"/>
                <w:szCs w:val="22"/>
              </w:rPr>
            </w:pPr>
            <w:r w:rsidRPr="00F56758">
              <w:rPr>
                <w:bCs/>
                <w:sz w:val="22"/>
                <w:szCs w:val="22"/>
              </w:rPr>
              <w:t>Elaborarea raportului național cu privire la ICV</w:t>
            </w:r>
          </w:p>
        </w:tc>
        <w:tc>
          <w:tcPr>
            <w:tcW w:w="1612" w:type="dxa"/>
            <w:gridSpan w:val="6"/>
            <w:tcBorders>
              <w:top w:val="single" w:sz="4" w:space="0" w:color="auto"/>
              <w:left w:val="single" w:sz="4" w:space="0" w:color="auto"/>
              <w:bottom w:val="single" w:sz="4" w:space="0" w:color="auto"/>
              <w:right w:val="single" w:sz="4" w:space="0" w:color="auto"/>
            </w:tcBorders>
          </w:tcPr>
          <w:p w14:paraId="5C4CC301" w14:textId="77777777" w:rsidR="00DD5B3D" w:rsidRPr="00F56758" w:rsidRDefault="00DD5B3D">
            <w:pPr>
              <w:autoSpaceDE w:val="0"/>
              <w:autoSpaceDN w:val="0"/>
              <w:adjustRightInd w:val="0"/>
              <w:jc w:val="center"/>
              <w:rPr>
                <w:bCs/>
                <w:sz w:val="22"/>
                <w:szCs w:val="22"/>
              </w:rPr>
            </w:pPr>
            <w:r w:rsidRPr="00F56758">
              <w:rPr>
                <w:bCs/>
                <w:sz w:val="22"/>
                <w:szCs w:val="22"/>
              </w:rPr>
              <w:t xml:space="preserve">Anual </w:t>
            </w:r>
          </w:p>
        </w:tc>
        <w:tc>
          <w:tcPr>
            <w:tcW w:w="2798" w:type="dxa"/>
            <w:gridSpan w:val="5"/>
            <w:tcBorders>
              <w:top w:val="single" w:sz="4" w:space="0" w:color="auto"/>
              <w:left w:val="single" w:sz="4" w:space="0" w:color="auto"/>
              <w:bottom w:val="single" w:sz="4" w:space="0" w:color="auto"/>
              <w:right w:val="single" w:sz="4" w:space="0" w:color="auto"/>
            </w:tcBorders>
          </w:tcPr>
          <w:p w14:paraId="07E1D40F" w14:textId="77777777" w:rsidR="00DD5B3D" w:rsidRPr="00F56758" w:rsidRDefault="00DD5B3D" w:rsidP="00F90A8C">
            <w:pPr>
              <w:autoSpaceDE w:val="0"/>
              <w:autoSpaceDN w:val="0"/>
              <w:adjustRightInd w:val="0"/>
              <w:jc w:val="center"/>
              <w:rPr>
                <w:bCs/>
                <w:sz w:val="22"/>
                <w:szCs w:val="22"/>
              </w:rPr>
            </w:pPr>
            <w:r w:rsidRPr="006D2E9F">
              <w:rPr>
                <w:bCs/>
                <w:sz w:val="22"/>
                <w:szCs w:val="22"/>
              </w:rPr>
              <w:t>Ministerul Agriculturii, Dezvoltării Regionale și Mediului, Ministerul Economiei și Infrastructurii, Biroul Național de Statistică</w:t>
            </w:r>
          </w:p>
        </w:tc>
        <w:tc>
          <w:tcPr>
            <w:tcW w:w="2250" w:type="dxa"/>
            <w:gridSpan w:val="6"/>
            <w:tcBorders>
              <w:top w:val="single" w:sz="4" w:space="0" w:color="auto"/>
              <w:left w:val="single" w:sz="4" w:space="0" w:color="auto"/>
              <w:bottom w:val="single" w:sz="4" w:space="0" w:color="auto"/>
              <w:right w:val="single" w:sz="4" w:space="0" w:color="auto"/>
            </w:tcBorders>
          </w:tcPr>
          <w:p w14:paraId="7D90FCFE" w14:textId="77777777" w:rsidR="00DD5B3D" w:rsidRPr="00F56758" w:rsidRDefault="00DD5B3D" w:rsidP="00F90A8C">
            <w:pPr>
              <w:autoSpaceDE w:val="0"/>
              <w:autoSpaceDN w:val="0"/>
              <w:adjustRightInd w:val="0"/>
              <w:jc w:val="center"/>
              <w:rPr>
                <w:bCs/>
                <w:sz w:val="22"/>
                <w:szCs w:val="22"/>
              </w:rPr>
            </w:pPr>
            <w:r w:rsidRPr="00F56758">
              <w:rPr>
                <w:bCs/>
                <w:sz w:val="22"/>
                <w:szCs w:val="22"/>
              </w:rPr>
              <w:t xml:space="preserve">Raportul național cu privire la ICV elaborat  </w:t>
            </w:r>
          </w:p>
        </w:tc>
        <w:tc>
          <w:tcPr>
            <w:tcW w:w="1440" w:type="dxa"/>
            <w:gridSpan w:val="6"/>
            <w:tcBorders>
              <w:top w:val="single" w:sz="4" w:space="0" w:color="auto"/>
              <w:left w:val="single" w:sz="4" w:space="0" w:color="auto"/>
              <w:bottom w:val="single" w:sz="4" w:space="0" w:color="auto"/>
              <w:right w:val="single" w:sz="4" w:space="0" w:color="auto"/>
            </w:tcBorders>
          </w:tcPr>
          <w:p w14:paraId="3E46894B" w14:textId="77777777" w:rsidR="00DD5B3D" w:rsidRPr="00F56758" w:rsidRDefault="00DD5B3D" w:rsidP="00F90A8C">
            <w:pPr>
              <w:autoSpaceDE w:val="0"/>
              <w:autoSpaceDN w:val="0"/>
              <w:adjustRightInd w:val="0"/>
              <w:jc w:val="center"/>
              <w:rPr>
                <w:bCs/>
                <w:sz w:val="22"/>
                <w:szCs w:val="22"/>
              </w:rPr>
            </w:pPr>
            <w:r w:rsidRPr="00F56758">
              <w:rPr>
                <w:bCs/>
                <w:sz w:val="22"/>
                <w:szCs w:val="22"/>
              </w:rPr>
              <w:t>-</w:t>
            </w:r>
          </w:p>
        </w:tc>
        <w:tc>
          <w:tcPr>
            <w:tcW w:w="1710" w:type="dxa"/>
            <w:gridSpan w:val="5"/>
            <w:tcBorders>
              <w:top w:val="single" w:sz="4" w:space="0" w:color="auto"/>
              <w:left w:val="single" w:sz="4" w:space="0" w:color="auto"/>
              <w:bottom w:val="single" w:sz="4" w:space="0" w:color="auto"/>
              <w:right w:val="single" w:sz="4" w:space="0" w:color="auto"/>
            </w:tcBorders>
          </w:tcPr>
          <w:p w14:paraId="330DE72D" w14:textId="77777777" w:rsidR="00DD5B3D" w:rsidRPr="00F56758" w:rsidRDefault="00DD5B3D" w:rsidP="00F90A8C">
            <w:pPr>
              <w:autoSpaceDE w:val="0"/>
              <w:autoSpaceDN w:val="0"/>
              <w:adjustRightInd w:val="0"/>
              <w:jc w:val="center"/>
              <w:rPr>
                <w:bCs/>
                <w:sz w:val="22"/>
                <w:szCs w:val="22"/>
              </w:rPr>
            </w:pPr>
            <w:r w:rsidRPr="00F56758">
              <w:rPr>
                <w:bCs/>
                <w:sz w:val="22"/>
                <w:szCs w:val="22"/>
              </w:rPr>
              <w:t>Bugetul de stat, cu suportul OCDE în cadrul EaP GREEN și GREEN Action Program</w:t>
            </w:r>
          </w:p>
        </w:tc>
      </w:tr>
      <w:tr w:rsidR="00DD5B3D" w:rsidRPr="00F56758" w14:paraId="3CA79392" w14:textId="77777777" w:rsidTr="006D2E9F">
        <w:tc>
          <w:tcPr>
            <w:tcW w:w="630" w:type="dxa"/>
            <w:gridSpan w:val="3"/>
            <w:tcBorders>
              <w:top w:val="single" w:sz="4" w:space="0" w:color="auto"/>
              <w:left w:val="single" w:sz="4" w:space="0" w:color="auto"/>
              <w:bottom w:val="single" w:sz="4" w:space="0" w:color="auto"/>
              <w:right w:val="single" w:sz="4" w:space="0" w:color="auto"/>
            </w:tcBorders>
          </w:tcPr>
          <w:p w14:paraId="0A51CFF8" w14:textId="77777777" w:rsidR="00DD5B3D" w:rsidRPr="00F56758" w:rsidRDefault="00DD5B3D" w:rsidP="00F90A8C">
            <w:pPr>
              <w:tabs>
                <w:tab w:val="left" w:pos="-90"/>
                <w:tab w:val="left" w:pos="0"/>
              </w:tabs>
              <w:ind w:right="130"/>
              <w:rPr>
                <w:bCs/>
                <w:sz w:val="22"/>
                <w:szCs w:val="22"/>
              </w:rPr>
            </w:pPr>
            <w:r w:rsidRPr="00F56758">
              <w:rPr>
                <w:bCs/>
                <w:sz w:val="22"/>
                <w:szCs w:val="22"/>
              </w:rPr>
              <w:t>90</w:t>
            </w:r>
          </w:p>
        </w:tc>
        <w:tc>
          <w:tcPr>
            <w:tcW w:w="3870" w:type="dxa"/>
            <w:gridSpan w:val="2"/>
            <w:tcBorders>
              <w:top w:val="single" w:sz="4" w:space="0" w:color="auto"/>
              <w:left w:val="single" w:sz="4" w:space="0" w:color="auto"/>
              <w:bottom w:val="single" w:sz="4" w:space="0" w:color="auto"/>
              <w:right w:val="single" w:sz="4" w:space="0" w:color="auto"/>
            </w:tcBorders>
          </w:tcPr>
          <w:p w14:paraId="7FA41609" w14:textId="77777777" w:rsidR="00DD5B3D" w:rsidRPr="00F56758" w:rsidRDefault="00DD5B3D" w:rsidP="00F90A8C">
            <w:pPr>
              <w:tabs>
                <w:tab w:val="left" w:pos="-90"/>
                <w:tab w:val="left" w:pos="0"/>
              </w:tabs>
              <w:ind w:right="130"/>
              <w:rPr>
                <w:bCs/>
                <w:sz w:val="22"/>
                <w:szCs w:val="22"/>
              </w:rPr>
            </w:pPr>
            <w:r w:rsidRPr="00F56758">
              <w:rPr>
                <w:bCs/>
                <w:sz w:val="22"/>
                <w:szCs w:val="22"/>
              </w:rPr>
              <w:t>Publicarea raportului național cu privire la ICV</w:t>
            </w:r>
          </w:p>
        </w:tc>
        <w:tc>
          <w:tcPr>
            <w:tcW w:w="1612" w:type="dxa"/>
            <w:gridSpan w:val="6"/>
            <w:tcBorders>
              <w:top w:val="single" w:sz="4" w:space="0" w:color="auto"/>
              <w:left w:val="single" w:sz="4" w:space="0" w:color="auto"/>
              <w:bottom w:val="single" w:sz="4" w:space="0" w:color="auto"/>
              <w:right w:val="single" w:sz="4" w:space="0" w:color="auto"/>
            </w:tcBorders>
          </w:tcPr>
          <w:p w14:paraId="54EE5945" w14:textId="77777777" w:rsidR="00DD5B3D" w:rsidRPr="00F56758" w:rsidRDefault="00DD5B3D" w:rsidP="00F90A8C">
            <w:pPr>
              <w:autoSpaceDE w:val="0"/>
              <w:autoSpaceDN w:val="0"/>
              <w:adjustRightInd w:val="0"/>
              <w:jc w:val="center"/>
              <w:rPr>
                <w:bCs/>
                <w:sz w:val="22"/>
                <w:szCs w:val="22"/>
              </w:rPr>
            </w:pPr>
            <w:r w:rsidRPr="00F56758">
              <w:rPr>
                <w:bCs/>
                <w:sz w:val="22"/>
                <w:szCs w:val="22"/>
              </w:rPr>
              <w:t>2020</w:t>
            </w:r>
          </w:p>
        </w:tc>
        <w:tc>
          <w:tcPr>
            <w:tcW w:w="2798" w:type="dxa"/>
            <w:gridSpan w:val="5"/>
            <w:tcBorders>
              <w:top w:val="single" w:sz="4" w:space="0" w:color="auto"/>
              <w:left w:val="single" w:sz="4" w:space="0" w:color="auto"/>
              <w:bottom w:val="single" w:sz="4" w:space="0" w:color="auto"/>
              <w:right w:val="single" w:sz="4" w:space="0" w:color="auto"/>
            </w:tcBorders>
          </w:tcPr>
          <w:p w14:paraId="56E38B99" w14:textId="77777777" w:rsidR="00DD5B3D" w:rsidRPr="00F56758" w:rsidRDefault="00DD5B3D" w:rsidP="00F90A8C">
            <w:pPr>
              <w:autoSpaceDE w:val="0"/>
              <w:autoSpaceDN w:val="0"/>
              <w:adjustRightInd w:val="0"/>
              <w:jc w:val="center"/>
              <w:rPr>
                <w:bCs/>
                <w:sz w:val="22"/>
                <w:szCs w:val="22"/>
              </w:rPr>
            </w:pPr>
            <w:r w:rsidRPr="006D2E9F">
              <w:rPr>
                <w:bCs/>
                <w:sz w:val="22"/>
                <w:szCs w:val="22"/>
              </w:rPr>
              <w:t>Ministerul Agriculturii, Dezvoltării Regionale și Mediului, Ministerul Economiei și Infrastructurii, Biroul Național de Statistică</w:t>
            </w:r>
          </w:p>
        </w:tc>
        <w:tc>
          <w:tcPr>
            <w:tcW w:w="2250" w:type="dxa"/>
            <w:gridSpan w:val="6"/>
            <w:tcBorders>
              <w:top w:val="single" w:sz="4" w:space="0" w:color="auto"/>
              <w:left w:val="single" w:sz="4" w:space="0" w:color="auto"/>
              <w:bottom w:val="single" w:sz="4" w:space="0" w:color="auto"/>
              <w:right w:val="single" w:sz="4" w:space="0" w:color="auto"/>
            </w:tcBorders>
          </w:tcPr>
          <w:p w14:paraId="726F5D1F" w14:textId="77777777" w:rsidR="00DD5B3D" w:rsidRPr="00F56758" w:rsidRDefault="00DD5B3D" w:rsidP="00F90A8C">
            <w:pPr>
              <w:autoSpaceDE w:val="0"/>
              <w:autoSpaceDN w:val="0"/>
              <w:adjustRightInd w:val="0"/>
              <w:jc w:val="center"/>
              <w:rPr>
                <w:bCs/>
                <w:sz w:val="22"/>
                <w:szCs w:val="22"/>
              </w:rPr>
            </w:pPr>
            <w:r w:rsidRPr="00F56758">
              <w:rPr>
                <w:bCs/>
                <w:sz w:val="22"/>
                <w:szCs w:val="22"/>
              </w:rPr>
              <w:t>Raport elaborat și plasat pe paginile web guvernamentale</w:t>
            </w:r>
          </w:p>
        </w:tc>
        <w:tc>
          <w:tcPr>
            <w:tcW w:w="1440" w:type="dxa"/>
            <w:gridSpan w:val="6"/>
            <w:tcBorders>
              <w:top w:val="single" w:sz="4" w:space="0" w:color="auto"/>
              <w:left w:val="single" w:sz="4" w:space="0" w:color="auto"/>
              <w:bottom w:val="single" w:sz="4" w:space="0" w:color="auto"/>
              <w:right w:val="single" w:sz="4" w:space="0" w:color="auto"/>
            </w:tcBorders>
          </w:tcPr>
          <w:p w14:paraId="355467B9" w14:textId="77777777" w:rsidR="00DD5B3D" w:rsidRPr="00F56758" w:rsidRDefault="00DD5B3D" w:rsidP="00F90A8C">
            <w:pPr>
              <w:autoSpaceDE w:val="0"/>
              <w:autoSpaceDN w:val="0"/>
              <w:adjustRightInd w:val="0"/>
              <w:jc w:val="center"/>
              <w:rPr>
                <w:bCs/>
                <w:sz w:val="22"/>
                <w:szCs w:val="22"/>
              </w:rPr>
            </w:pPr>
            <w:r w:rsidRPr="00F56758">
              <w:rPr>
                <w:bCs/>
                <w:sz w:val="22"/>
                <w:szCs w:val="22"/>
              </w:rPr>
              <w:t>300 000</w:t>
            </w:r>
          </w:p>
        </w:tc>
        <w:tc>
          <w:tcPr>
            <w:tcW w:w="1710" w:type="dxa"/>
            <w:gridSpan w:val="5"/>
            <w:tcBorders>
              <w:top w:val="single" w:sz="4" w:space="0" w:color="auto"/>
              <w:left w:val="single" w:sz="4" w:space="0" w:color="auto"/>
              <w:bottom w:val="single" w:sz="4" w:space="0" w:color="auto"/>
              <w:right w:val="single" w:sz="4" w:space="0" w:color="auto"/>
            </w:tcBorders>
          </w:tcPr>
          <w:p w14:paraId="021BE89F" w14:textId="77777777" w:rsidR="00DD5B3D" w:rsidRPr="00F56758" w:rsidRDefault="00DD5B3D" w:rsidP="00F90A8C">
            <w:pPr>
              <w:autoSpaceDE w:val="0"/>
              <w:autoSpaceDN w:val="0"/>
              <w:adjustRightInd w:val="0"/>
              <w:jc w:val="center"/>
              <w:rPr>
                <w:bCs/>
                <w:sz w:val="22"/>
                <w:szCs w:val="22"/>
              </w:rPr>
            </w:pPr>
            <w:r w:rsidRPr="00F56758">
              <w:rPr>
                <w:bCs/>
                <w:sz w:val="22"/>
                <w:szCs w:val="22"/>
              </w:rPr>
              <w:t xml:space="preserve">Bugetul de stat, parteneri de dezvoltare </w:t>
            </w:r>
          </w:p>
          <w:p w14:paraId="03B7C906" w14:textId="77777777" w:rsidR="00DD5B3D" w:rsidRPr="00F56758" w:rsidRDefault="00DD5B3D" w:rsidP="00F90A8C">
            <w:pPr>
              <w:autoSpaceDE w:val="0"/>
              <w:autoSpaceDN w:val="0"/>
              <w:adjustRightInd w:val="0"/>
              <w:jc w:val="center"/>
              <w:rPr>
                <w:bCs/>
                <w:sz w:val="22"/>
                <w:szCs w:val="22"/>
              </w:rPr>
            </w:pPr>
          </w:p>
        </w:tc>
        <w:bookmarkStart w:id="24" w:name="_GoBack"/>
        <w:bookmarkEnd w:id="24"/>
      </w:tr>
      <w:tr w:rsidR="00DD5B3D" w:rsidRPr="00F56758" w14:paraId="084913CD" w14:textId="77777777" w:rsidTr="006D2E9F">
        <w:tc>
          <w:tcPr>
            <w:tcW w:w="630" w:type="dxa"/>
            <w:gridSpan w:val="3"/>
            <w:tcBorders>
              <w:top w:val="single" w:sz="4" w:space="0" w:color="auto"/>
              <w:left w:val="single" w:sz="4" w:space="0" w:color="auto"/>
              <w:bottom w:val="single" w:sz="4" w:space="0" w:color="auto"/>
              <w:right w:val="single" w:sz="4" w:space="0" w:color="auto"/>
            </w:tcBorders>
          </w:tcPr>
          <w:p w14:paraId="03D50ED7" w14:textId="77777777" w:rsidR="00DD5B3D" w:rsidRPr="00F56758" w:rsidRDefault="00DD5B3D" w:rsidP="00A24D6F">
            <w:pPr>
              <w:tabs>
                <w:tab w:val="left" w:pos="-90"/>
                <w:tab w:val="left" w:pos="0"/>
              </w:tabs>
              <w:ind w:right="130"/>
              <w:rPr>
                <w:bCs/>
                <w:sz w:val="22"/>
                <w:szCs w:val="22"/>
              </w:rPr>
            </w:pPr>
            <w:r w:rsidRPr="00F56758">
              <w:rPr>
                <w:bCs/>
                <w:sz w:val="22"/>
                <w:szCs w:val="22"/>
              </w:rPr>
              <w:t>91</w:t>
            </w:r>
          </w:p>
        </w:tc>
        <w:tc>
          <w:tcPr>
            <w:tcW w:w="3870" w:type="dxa"/>
            <w:gridSpan w:val="2"/>
            <w:tcBorders>
              <w:top w:val="single" w:sz="4" w:space="0" w:color="auto"/>
              <w:left w:val="single" w:sz="4" w:space="0" w:color="auto"/>
              <w:bottom w:val="single" w:sz="4" w:space="0" w:color="auto"/>
              <w:right w:val="single" w:sz="4" w:space="0" w:color="auto"/>
            </w:tcBorders>
          </w:tcPr>
          <w:p w14:paraId="1FA70B40" w14:textId="77777777" w:rsidR="00DD5B3D" w:rsidRPr="00F56758" w:rsidRDefault="00DD5B3D" w:rsidP="00A24D6F">
            <w:pPr>
              <w:tabs>
                <w:tab w:val="left" w:pos="-90"/>
                <w:tab w:val="left" w:pos="0"/>
              </w:tabs>
              <w:ind w:right="130"/>
              <w:rPr>
                <w:bCs/>
                <w:sz w:val="22"/>
                <w:szCs w:val="22"/>
              </w:rPr>
            </w:pPr>
            <w:r w:rsidRPr="00F56758">
              <w:rPr>
                <w:bCs/>
                <w:sz w:val="22"/>
                <w:szCs w:val="22"/>
              </w:rPr>
              <w:t>Integrarea ICV în cadrul Raportului național privind starea mediului și resurselor naturale în Republica Moldova și a țintelor naționale ODD (Agenda 2030)</w:t>
            </w:r>
          </w:p>
        </w:tc>
        <w:tc>
          <w:tcPr>
            <w:tcW w:w="1612" w:type="dxa"/>
            <w:gridSpan w:val="6"/>
            <w:tcBorders>
              <w:top w:val="single" w:sz="4" w:space="0" w:color="auto"/>
              <w:left w:val="single" w:sz="4" w:space="0" w:color="auto"/>
              <w:bottom w:val="single" w:sz="4" w:space="0" w:color="auto"/>
              <w:right w:val="single" w:sz="4" w:space="0" w:color="auto"/>
            </w:tcBorders>
          </w:tcPr>
          <w:p w14:paraId="6667521E" w14:textId="77777777" w:rsidR="00DD5B3D" w:rsidRPr="00F56758" w:rsidRDefault="00DD5B3D" w:rsidP="00F90A8C">
            <w:pPr>
              <w:autoSpaceDE w:val="0"/>
              <w:autoSpaceDN w:val="0"/>
              <w:adjustRightInd w:val="0"/>
              <w:jc w:val="center"/>
              <w:rPr>
                <w:bCs/>
                <w:sz w:val="22"/>
                <w:szCs w:val="22"/>
              </w:rPr>
            </w:pPr>
            <w:r w:rsidRPr="00F56758">
              <w:rPr>
                <w:bCs/>
                <w:sz w:val="22"/>
                <w:szCs w:val="22"/>
              </w:rPr>
              <w:t>2020</w:t>
            </w:r>
          </w:p>
        </w:tc>
        <w:tc>
          <w:tcPr>
            <w:tcW w:w="2798" w:type="dxa"/>
            <w:gridSpan w:val="5"/>
            <w:tcBorders>
              <w:top w:val="single" w:sz="4" w:space="0" w:color="auto"/>
              <w:left w:val="single" w:sz="4" w:space="0" w:color="auto"/>
              <w:bottom w:val="single" w:sz="4" w:space="0" w:color="auto"/>
              <w:right w:val="single" w:sz="4" w:space="0" w:color="auto"/>
            </w:tcBorders>
          </w:tcPr>
          <w:p w14:paraId="24C627C2" w14:textId="77777777" w:rsidR="00DD5B3D" w:rsidRPr="00F56758" w:rsidRDefault="00DD5B3D" w:rsidP="00F90A8C">
            <w:pPr>
              <w:autoSpaceDE w:val="0"/>
              <w:autoSpaceDN w:val="0"/>
              <w:adjustRightInd w:val="0"/>
              <w:jc w:val="center"/>
              <w:rPr>
                <w:bCs/>
                <w:sz w:val="22"/>
                <w:szCs w:val="22"/>
              </w:rPr>
            </w:pPr>
            <w:r w:rsidRPr="006D2E9F">
              <w:rPr>
                <w:bCs/>
                <w:sz w:val="22"/>
                <w:szCs w:val="22"/>
              </w:rPr>
              <w:t>Ministerul Agriculturii, Dezvoltării Regionale și Mediului, Biroul Național de Statistică</w:t>
            </w:r>
          </w:p>
        </w:tc>
        <w:tc>
          <w:tcPr>
            <w:tcW w:w="2250" w:type="dxa"/>
            <w:gridSpan w:val="6"/>
            <w:tcBorders>
              <w:top w:val="single" w:sz="4" w:space="0" w:color="auto"/>
              <w:left w:val="single" w:sz="4" w:space="0" w:color="auto"/>
              <w:bottom w:val="single" w:sz="4" w:space="0" w:color="auto"/>
              <w:right w:val="single" w:sz="4" w:space="0" w:color="auto"/>
            </w:tcBorders>
          </w:tcPr>
          <w:p w14:paraId="60F015AA" w14:textId="77777777" w:rsidR="00DD5B3D" w:rsidRPr="00F56758" w:rsidRDefault="00DD5B3D" w:rsidP="00F90A8C">
            <w:pPr>
              <w:autoSpaceDE w:val="0"/>
              <w:autoSpaceDN w:val="0"/>
              <w:adjustRightInd w:val="0"/>
              <w:jc w:val="center"/>
              <w:rPr>
                <w:bCs/>
                <w:sz w:val="22"/>
                <w:szCs w:val="22"/>
              </w:rPr>
            </w:pPr>
            <w:r w:rsidRPr="00F56758">
              <w:rPr>
                <w:bCs/>
                <w:sz w:val="22"/>
                <w:szCs w:val="22"/>
              </w:rPr>
              <w:t xml:space="preserve">Raport elaborat și plasat pe paginile web </w:t>
            </w:r>
          </w:p>
        </w:tc>
        <w:tc>
          <w:tcPr>
            <w:tcW w:w="1440" w:type="dxa"/>
            <w:gridSpan w:val="6"/>
            <w:tcBorders>
              <w:top w:val="single" w:sz="4" w:space="0" w:color="auto"/>
              <w:left w:val="single" w:sz="4" w:space="0" w:color="auto"/>
              <w:bottom w:val="single" w:sz="4" w:space="0" w:color="auto"/>
              <w:right w:val="single" w:sz="4" w:space="0" w:color="auto"/>
            </w:tcBorders>
          </w:tcPr>
          <w:p w14:paraId="757C12F1" w14:textId="77777777" w:rsidR="00DD5B3D" w:rsidRPr="00F56758" w:rsidRDefault="00DD5B3D" w:rsidP="00F90A8C">
            <w:pPr>
              <w:autoSpaceDE w:val="0"/>
              <w:autoSpaceDN w:val="0"/>
              <w:adjustRightInd w:val="0"/>
              <w:jc w:val="center"/>
              <w:rPr>
                <w:bCs/>
                <w:sz w:val="22"/>
                <w:szCs w:val="22"/>
              </w:rPr>
            </w:pPr>
            <w:r w:rsidRPr="00F56758">
              <w:rPr>
                <w:bCs/>
                <w:sz w:val="22"/>
                <w:szCs w:val="22"/>
              </w:rPr>
              <w:t>100 000</w:t>
            </w:r>
          </w:p>
        </w:tc>
        <w:tc>
          <w:tcPr>
            <w:tcW w:w="1710" w:type="dxa"/>
            <w:gridSpan w:val="5"/>
            <w:tcBorders>
              <w:top w:val="single" w:sz="4" w:space="0" w:color="auto"/>
              <w:left w:val="single" w:sz="4" w:space="0" w:color="auto"/>
              <w:bottom w:val="single" w:sz="4" w:space="0" w:color="auto"/>
              <w:right w:val="single" w:sz="4" w:space="0" w:color="auto"/>
            </w:tcBorders>
          </w:tcPr>
          <w:p w14:paraId="33EF8EE1" w14:textId="77777777" w:rsidR="00DD5B3D" w:rsidRPr="00F56758" w:rsidRDefault="00DD5B3D" w:rsidP="00F90A8C">
            <w:pPr>
              <w:autoSpaceDE w:val="0"/>
              <w:autoSpaceDN w:val="0"/>
              <w:adjustRightInd w:val="0"/>
              <w:jc w:val="center"/>
              <w:rPr>
                <w:bCs/>
                <w:sz w:val="22"/>
                <w:szCs w:val="22"/>
              </w:rPr>
            </w:pPr>
            <w:r w:rsidRPr="00F56758">
              <w:rPr>
                <w:bCs/>
                <w:sz w:val="22"/>
                <w:szCs w:val="22"/>
              </w:rPr>
              <w:t>Bugetul de stat, parteneri de dezvoltare</w:t>
            </w:r>
          </w:p>
        </w:tc>
      </w:tr>
      <w:tr w:rsidR="00DD5B3D" w:rsidRPr="00F56758" w14:paraId="347EDC48" w14:textId="77777777" w:rsidTr="006D2E9F">
        <w:tc>
          <w:tcPr>
            <w:tcW w:w="630" w:type="dxa"/>
            <w:gridSpan w:val="3"/>
            <w:tcBorders>
              <w:top w:val="single" w:sz="4" w:space="0" w:color="auto"/>
              <w:left w:val="single" w:sz="4" w:space="0" w:color="auto"/>
              <w:bottom w:val="single" w:sz="4" w:space="0" w:color="auto"/>
              <w:right w:val="single" w:sz="4" w:space="0" w:color="auto"/>
            </w:tcBorders>
          </w:tcPr>
          <w:p w14:paraId="76894C94" w14:textId="77777777" w:rsidR="00DD5B3D" w:rsidRPr="00F56758" w:rsidRDefault="00DD5B3D" w:rsidP="00A24D6F">
            <w:pPr>
              <w:tabs>
                <w:tab w:val="left" w:pos="-90"/>
                <w:tab w:val="left" w:pos="0"/>
              </w:tabs>
              <w:ind w:right="130"/>
              <w:rPr>
                <w:bCs/>
                <w:sz w:val="22"/>
                <w:szCs w:val="22"/>
              </w:rPr>
            </w:pPr>
          </w:p>
        </w:tc>
        <w:tc>
          <w:tcPr>
            <w:tcW w:w="3870" w:type="dxa"/>
            <w:gridSpan w:val="2"/>
            <w:tcBorders>
              <w:top w:val="single" w:sz="4" w:space="0" w:color="auto"/>
              <w:left w:val="single" w:sz="4" w:space="0" w:color="auto"/>
              <w:bottom w:val="single" w:sz="4" w:space="0" w:color="auto"/>
              <w:right w:val="single" w:sz="4" w:space="0" w:color="auto"/>
            </w:tcBorders>
          </w:tcPr>
          <w:p w14:paraId="0C4BB0F2" w14:textId="77777777" w:rsidR="00DD5B3D" w:rsidRPr="00F56758" w:rsidRDefault="00DD5B3D" w:rsidP="00A24D6F">
            <w:pPr>
              <w:tabs>
                <w:tab w:val="left" w:pos="-90"/>
                <w:tab w:val="left" w:pos="0"/>
              </w:tabs>
              <w:ind w:right="130"/>
              <w:rPr>
                <w:bCs/>
                <w:sz w:val="22"/>
                <w:szCs w:val="22"/>
              </w:rPr>
            </w:pPr>
            <w:r w:rsidRPr="00F56758">
              <w:rPr>
                <w:bCs/>
                <w:sz w:val="22"/>
                <w:szCs w:val="22"/>
              </w:rPr>
              <w:t xml:space="preserve">Monitorizarea indicatorilor de performanță ai economiei verzi pe sectoarele-cheie ale economiei naționale </w:t>
            </w:r>
          </w:p>
        </w:tc>
        <w:tc>
          <w:tcPr>
            <w:tcW w:w="1612" w:type="dxa"/>
            <w:gridSpan w:val="6"/>
            <w:tcBorders>
              <w:top w:val="single" w:sz="4" w:space="0" w:color="auto"/>
              <w:left w:val="single" w:sz="4" w:space="0" w:color="auto"/>
              <w:bottom w:val="single" w:sz="4" w:space="0" w:color="auto"/>
              <w:right w:val="single" w:sz="4" w:space="0" w:color="auto"/>
            </w:tcBorders>
          </w:tcPr>
          <w:p w14:paraId="4ECFEC09" w14:textId="77777777" w:rsidR="00DD5B3D" w:rsidRPr="00F56758" w:rsidRDefault="00DD5B3D" w:rsidP="00F90A8C">
            <w:pPr>
              <w:autoSpaceDE w:val="0"/>
              <w:autoSpaceDN w:val="0"/>
              <w:adjustRightInd w:val="0"/>
              <w:jc w:val="center"/>
              <w:rPr>
                <w:bCs/>
                <w:sz w:val="22"/>
                <w:szCs w:val="22"/>
              </w:rPr>
            </w:pPr>
            <w:r w:rsidRPr="00F56758">
              <w:rPr>
                <w:bCs/>
                <w:sz w:val="22"/>
                <w:szCs w:val="22"/>
              </w:rPr>
              <w:t>2020</w:t>
            </w:r>
          </w:p>
        </w:tc>
        <w:tc>
          <w:tcPr>
            <w:tcW w:w="2798" w:type="dxa"/>
            <w:gridSpan w:val="5"/>
            <w:tcBorders>
              <w:top w:val="single" w:sz="4" w:space="0" w:color="auto"/>
              <w:left w:val="single" w:sz="4" w:space="0" w:color="auto"/>
              <w:bottom w:val="single" w:sz="4" w:space="0" w:color="auto"/>
              <w:right w:val="single" w:sz="4" w:space="0" w:color="auto"/>
            </w:tcBorders>
          </w:tcPr>
          <w:p w14:paraId="199EF0FC" w14:textId="77777777" w:rsidR="00DD5B3D" w:rsidRPr="00F56758" w:rsidRDefault="00DD5B3D" w:rsidP="00F90A8C">
            <w:pPr>
              <w:autoSpaceDE w:val="0"/>
              <w:autoSpaceDN w:val="0"/>
              <w:adjustRightInd w:val="0"/>
              <w:jc w:val="center"/>
              <w:rPr>
                <w:bCs/>
                <w:sz w:val="22"/>
                <w:szCs w:val="22"/>
              </w:rPr>
            </w:pPr>
            <w:r w:rsidRPr="006D2E9F">
              <w:rPr>
                <w:bCs/>
                <w:sz w:val="22"/>
                <w:szCs w:val="22"/>
              </w:rPr>
              <w:t>Ministerul Agriculturii, Dezvoltării Regionale și Mediului, Biroul Național de Statistică</w:t>
            </w:r>
          </w:p>
        </w:tc>
        <w:tc>
          <w:tcPr>
            <w:tcW w:w="2250" w:type="dxa"/>
            <w:gridSpan w:val="6"/>
            <w:tcBorders>
              <w:top w:val="single" w:sz="4" w:space="0" w:color="auto"/>
              <w:left w:val="single" w:sz="4" w:space="0" w:color="auto"/>
              <w:bottom w:val="single" w:sz="4" w:space="0" w:color="auto"/>
              <w:right w:val="single" w:sz="4" w:space="0" w:color="auto"/>
            </w:tcBorders>
          </w:tcPr>
          <w:p w14:paraId="018FB39D" w14:textId="77777777" w:rsidR="00DD5B3D" w:rsidRPr="00F56758" w:rsidRDefault="00DD5B3D" w:rsidP="00F90A8C">
            <w:pPr>
              <w:autoSpaceDE w:val="0"/>
              <w:autoSpaceDN w:val="0"/>
              <w:adjustRightInd w:val="0"/>
              <w:jc w:val="center"/>
              <w:rPr>
                <w:bCs/>
                <w:sz w:val="22"/>
                <w:szCs w:val="22"/>
              </w:rPr>
            </w:pPr>
            <w:r w:rsidRPr="00F56758">
              <w:rPr>
                <w:bCs/>
                <w:sz w:val="22"/>
                <w:szCs w:val="22"/>
              </w:rPr>
              <w:t xml:space="preserve">Raport elaborat și plasat pe paginile web </w:t>
            </w:r>
          </w:p>
        </w:tc>
        <w:tc>
          <w:tcPr>
            <w:tcW w:w="1440" w:type="dxa"/>
            <w:gridSpan w:val="6"/>
            <w:tcBorders>
              <w:top w:val="single" w:sz="4" w:space="0" w:color="auto"/>
              <w:left w:val="single" w:sz="4" w:space="0" w:color="auto"/>
              <w:bottom w:val="single" w:sz="4" w:space="0" w:color="auto"/>
              <w:right w:val="single" w:sz="4" w:space="0" w:color="auto"/>
            </w:tcBorders>
          </w:tcPr>
          <w:p w14:paraId="00EA4D21" w14:textId="77777777" w:rsidR="00DD5B3D" w:rsidRPr="00F56758" w:rsidRDefault="00DD5B3D" w:rsidP="00F90A8C">
            <w:pPr>
              <w:autoSpaceDE w:val="0"/>
              <w:autoSpaceDN w:val="0"/>
              <w:adjustRightInd w:val="0"/>
              <w:jc w:val="center"/>
              <w:rPr>
                <w:bCs/>
                <w:sz w:val="22"/>
                <w:szCs w:val="22"/>
              </w:rPr>
            </w:pPr>
            <w:r w:rsidRPr="00F56758">
              <w:rPr>
                <w:bCs/>
                <w:sz w:val="22"/>
                <w:szCs w:val="22"/>
              </w:rPr>
              <w:t>500 000</w:t>
            </w:r>
          </w:p>
        </w:tc>
        <w:tc>
          <w:tcPr>
            <w:tcW w:w="1710" w:type="dxa"/>
            <w:gridSpan w:val="5"/>
            <w:tcBorders>
              <w:top w:val="single" w:sz="4" w:space="0" w:color="auto"/>
              <w:left w:val="single" w:sz="4" w:space="0" w:color="auto"/>
              <w:bottom w:val="single" w:sz="4" w:space="0" w:color="auto"/>
              <w:right w:val="single" w:sz="4" w:space="0" w:color="auto"/>
            </w:tcBorders>
          </w:tcPr>
          <w:p w14:paraId="379D9C38" w14:textId="77777777" w:rsidR="00DD5B3D" w:rsidRPr="00F56758" w:rsidRDefault="00DD5B3D" w:rsidP="00F90A8C">
            <w:pPr>
              <w:autoSpaceDE w:val="0"/>
              <w:autoSpaceDN w:val="0"/>
              <w:adjustRightInd w:val="0"/>
              <w:jc w:val="center"/>
              <w:rPr>
                <w:bCs/>
                <w:sz w:val="22"/>
                <w:szCs w:val="22"/>
              </w:rPr>
            </w:pPr>
            <w:r w:rsidRPr="00F56758">
              <w:rPr>
                <w:bCs/>
                <w:sz w:val="22"/>
                <w:szCs w:val="22"/>
              </w:rPr>
              <w:t>Bugetul de stat, parteneri de dezvoltare</w:t>
            </w:r>
          </w:p>
        </w:tc>
      </w:tr>
      <w:tr w:rsidR="00DD5B3D" w:rsidRPr="00F56758" w14:paraId="56B8C534" w14:textId="77777777" w:rsidTr="006D2E9F">
        <w:tc>
          <w:tcPr>
            <w:tcW w:w="630" w:type="dxa"/>
            <w:gridSpan w:val="3"/>
            <w:tcBorders>
              <w:top w:val="single" w:sz="4" w:space="0" w:color="auto"/>
              <w:left w:val="single" w:sz="4" w:space="0" w:color="auto"/>
              <w:bottom w:val="single" w:sz="4" w:space="0" w:color="auto"/>
              <w:right w:val="single" w:sz="4" w:space="0" w:color="auto"/>
            </w:tcBorders>
          </w:tcPr>
          <w:p w14:paraId="01D58FC6" w14:textId="77777777" w:rsidR="00DD5B3D" w:rsidRPr="00F56758" w:rsidRDefault="00DD5B3D" w:rsidP="00F90A8C">
            <w:pPr>
              <w:tabs>
                <w:tab w:val="left" w:pos="-90"/>
                <w:tab w:val="left" w:pos="0"/>
              </w:tabs>
              <w:ind w:right="130"/>
              <w:rPr>
                <w:sz w:val="22"/>
                <w:szCs w:val="22"/>
              </w:rPr>
            </w:pPr>
            <w:r w:rsidRPr="00F56758">
              <w:rPr>
                <w:sz w:val="22"/>
                <w:szCs w:val="22"/>
              </w:rPr>
              <w:t>92</w:t>
            </w:r>
          </w:p>
        </w:tc>
        <w:tc>
          <w:tcPr>
            <w:tcW w:w="3870" w:type="dxa"/>
            <w:gridSpan w:val="2"/>
            <w:tcBorders>
              <w:top w:val="single" w:sz="4" w:space="0" w:color="auto"/>
              <w:left w:val="single" w:sz="4" w:space="0" w:color="auto"/>
              <w:bottom w:val="single" w:sz="4" w:space="0" w:color="auto"/>
              <w:right w:val="single" w:sz="4" w:space="0" w:color="auto"/>
            </w:tcBorders>
          </w:tcPr>
          <w:p w14:paraId="78F95BB2" w14:textId="77777777" w:rsidR="00DD5B3D" w:rsidRPr="00F56758" w:rsidRDefault="00DD5B3D" w:rsidP="00F90A8C">
            <w:pPr>
              <w:tabs>
                <w:tab w:val="left" w:pos="-90"/>
                <w:tab w:val="left" w:pos="0"/>
              </w:tabs>
              <w:ind w:right="130"/>
              <w:rPr>
                <w:bCs/>
                <w:sz w:val="22"/>
                <w:szCs w:val="22"/>
              </w:rPr>
            </w:pPr>
            <w:r w:rsidRPr="00F56758">
              <w:rPr>
                <w:sz w:val="22"/>
                <w:szCs w:val="22"/>
              </w:rPr>
              <w:t xml:space="preserve">Elaborarea statisticilor în domeniul economiei verzi (ocuparea forței de muncă verzi, energie regenerabilă, reciclare, agricultura ecologică, productivitatea materială a economiei etc) </w:t>
            </w:r>
          </w:p>
        </w:tc>
        <w:tc>
          <w:tcPr>
            <w:tcW w:w="1612" w:type="dxa"/>
            <w:gridSpan w:val="6"/>
            <w:tcBorders>
              <w:top w:val="single" w:sz="4" w:space="0" w:color="auto"/>
              <w:left w:val="single" w:sz="4" w:space="0" w:color="auto"/>
              <w:bottom w:val="single" w:sz="4" w:space="0" w:color="auto"/>
              <w:right w:val="single" w:sz="4" w:space="0" w:color="auto"/>
            </w:tcBorders>
          </w:tcPr>
          <w:p w14:paraId="113FA16C" w14:textId="77777777" w:rsidR="00DD5B3D" w:rsidRPr="00F56758" w:rsidRDefault="00DD5B3D" w:rsidP="00F90A8C">
            <w:pPr>
              <w:autoSpaceDE w:val="0"/>
              <w:autoSpaceDN w:val="0"/>
              <w:adjustRightInd w:val="0"/>
              <w:jc w:val="center"/>
              <w:rPr>
                <w:bCs/>
                <w:sz w:val="22"/>
                <w:szCs w:val="22"/>
              </w:rPr>
            </w:pPr>
            <w:r w:rsidRPr="00F56758">
              <w:rPr>
                <w:bCs/>
                <w:sz w:val="22"/>
                <w:szCs w:val="22"/>
              </w:rPr>
              <w:t>2019</w:t>
            </w:r>
          </w:p>
        </w:tc>
        <w:tc>
          <w:tcPr>
            <w:tcW w:w="2798" w:type="dxa"/>
            <w:gridSpan w:val="5"/>
            <w:tcBorders>
              <w:top w:val="single" w:sz="4" w:space="0" w:color="auto"/>
              <w:left w:val="single" w:sz="4" w:space="0" w:color="auto"/>
              <w:bottom w:val="single" w:sz="4" w:space="0" w:color="auto"/>
              <w:right w:val="single" w:sz="4" w:space="0" w:color="auto"/>
            </w:tcBorders>
          </w:tcPr>
          <w:p w14:paraId="51206A0D" w14:textId="77777777" w:rsidR="00DD5B3D" w:rsidRPr="00F56758" w:rsidRDefault="00DD5B3D" w:rsidP="00F90A8C">
            <w:pPr>
              <w:ind w:right="130"/>
              <w:jc w:val="center"/>
              <w:rPr>
                <w:bCs/>
                <w:sz w:val="22"/>
                <w:szCs w:val="22"/>
              </w:rPr>
            </w:pPr>
            <w:r w:rsidRPr="006D2E9F">
              <w:rPr>
                <w:bCs/>
                <w:sz w:val="22"/>
                <w:szCs w:val="22"/>
              </w:rPr>
              <w:t>Ministerul Agriculturii, Dezvoltării Regionale și Mediului, Biroul Național de Statistică</w:t>
            </w:r>
          </w:p>
        </w:tc>
        <w:tc>
          <w:tcPr>
            <w:tcW w:w="2250" w:type="dxa"/>
            <w:gridSpan w:val="6"/>
            <w:tcBorders>
              <w:top w:val="single" w:sz="4" w:space="0" w:color="auto"/>
              <w:left w:val="single" w:sz="4" w:space="0" w:color="auto"/>
              <w:bottom w:val="single" w:sz="4" w:space="0" w:color="auto"/>
              <w:right w:val="single" w:sz="4" w:space="0" w:color="auto"/>
            </w:tcBorders>
          </w:tcPr>
          <w:p w14:paraId="639148F1" w14:textId="77777777" w:rsidR="00DD5B3D" w:rsidRPr="00F56758" w:rsidRDefault="00DD5B3D" w:rsidP="00F90A8C">
            <w:pPr>
              <w:autoSpaceDE w:val="0"/>
              <w:autoSpaceDN w:val="0"/>
              <w:adjustRightInd w:val="0"/>
              <w:jc w:val="center"/>
              <w:rPr>
                <w:bCs/>
                <w:sz w:val="22"/>
                <w:szCs w:val="22"/>
              </w:rPr>
            </w:pPr>
            <w:r w:rsidRPr="00F56758">
              <w:rPr>
                <w:bCs/>
                <w:sz w:val="22"/>
                <w:szCs w:val="22"/>
              </w:rPr>
              <w:t xml:space="preserve">Raport elaborat și plasat pe paginile web </w:t>
            </w:r>
          </w:p>
        </w:tc>
        <w:tc>
          <w:tcPr>
            <w:tcW w:w="1440" w:type="dxa"/>
            <w:gridSpan w:val="6"/>
            <w:tcBorders>
              <w:top w:val="single" w:sz="4" w:space="0" w:color="auto"/>
              <w:left w:val="single" w:sz="4" w:space="0" w:color="auto"/>
              <w:bottom w:val="single" w:sz="4" w:space="0" w:color="auto"/>
              <w:right w:val="single" w:sz="4" w:space="0" w:color="auto"/>
            </w:tcBorders>
          </w:tcPr>
          <w:p w14:paraId="57A825AF" w14:textId="77777777" w:rsidR="00DD5B3D" w:rsidRPr="00F56758" w:rsidRDefault="00DD5B3D" w:rsidP="00F90A8C">
            <w:pPr>
              <w:autoSpaceDE w:val="0"/>
              <w:autoSpaceDN w:val="0"/>
              <w:adjustRightInd w:val="0"/>
              <w:jc w:val="center"/>
              <w:rPr>
                <w:bCs/>
                <w:sz w:val="22"/>
                <w:szCs w:val="22"/>
              </w:rPr>
            </w:pPr>
            <w:r w:rsidRPr="00F56758">
              <w:rPr>
                <w:bCs/>
                <w:sz w:val="22"/>
                <w:szCs w:val="22"/>
              </w:rPr>
              <w:t>300 000</w:t>
            </w:r>
          </w:p>
        </w:tc>
        <w:tc>
          <w:tcPr>
            <w:tcW w:w="1710" w:type="dxa"/>
            <w:gridSpan w:val="5"/>
            <w:tcBorders>
              <w:top w:val="single" w:sz="4" w:space="0" w:color="auto"/>
              <w:left w:val="single" w:sz="4" w:space="0" w:color="auto"/>
              <w:bottom w:val="single" w:sz="4" w:space="0" w:color="auto"/>
              <w:right w:val="single" w:sz="4" w:space="0" w:color="auto"/>
            </w:tcBorders>
          </w:tcPr>
          <w:p w14:paraId="68BA8622" w14:textId="77777777" w:rsidR="00DD5B3D" w:rsidRPr="00F56758" w:rsidRDefault="00DD5B3D" w:rsidP="00F90A8C">
            <w:pPr>
              <w:autoSpaceDE w:val="0"/>
              <w:autoSpaceDN w:val="0"/>
              <w:adjustRightInd w:val="0"/>
              <w:jc w:val="center"/>
              <w:rPr>
                <w:bCs/>
                <w:sz w:val="22"/>
                <w:szCs w:val="22"/>
              </w:rPr>
            </w:pPr>
            <w:r w:rsidRPr="00F56758">
              <w:rPr>
                <w:bCs/>
                <w:sz w:val="22"/>
                <w:szCs w:val="22"/>
              </w:rPr>
              <w:t>Bugetul de stat, parteneri de dezvoltare</w:t>
            </w:r>
          </w:p>
        </w:tc>
      </w:tr>
      <w:tr w:rsidR="00DD5B3D" w:rsidRPr="00EC531F" w14:paraId="61D1DADF" w14:textId="77777777" w:rsidTr="006D2E9F">
        <w:tc>
          <w:tcPr>
            <w:tcW w:w="630" w:type="dxa"/>
            <w:gridSpan w:val="3"/>
            <w:tcBorders>
              <w:top w:val="single" w:sz="4" w:space="0" w:color="auto"/>
              <w:left w:val="single" w:sz="4" w:space="0" w:color="auto"/>
              <w:bottom w:val="single" w:sz="4" w:space="0" w:color="auto"/>
              <w:right w:val="single" w:sz="4" w:space="0" w:color="auto"/>
            </w:tcBorders>
          </w:tcPr>
          <w:p w14:paraId="09724997" w14:textId="77777777" w:rsidR="00DD5B3D" w:rsidRPr="00F56758" w:rsidRDefault="00DD5B3D" w:rsidP="00A24D6F">
            <w:pPr>
              <w:tabs>
                <w:tab w:val="left" w:pos="-90"/>
                <w:tab w:val="left" w:pos="0"/>
              </w:tabs>
              <w:ind w:right="130"/>
              <w:rPr>
                <w:bCs/>
                <w:sz w:val="22"/>
                <w:szCs w:val="22"/>
              </w:rPr>
            </w:pPr>
            <w:r w:rsidRPr="00F56758">
              <w:rPr>
                <w:bCs/>
                <w:sz w:val="22"/>
                <w:szCs w:val="22"/>
              </w:rPr>
              <w:t>93</w:t>
            </w:r>
          </w:p>
        </w:tc>
        <w:tc>
          <w:tcPr>
            <w:tcW w:w="3870" w:type="dxa"/>
            <w:gridSpan w:val="2"/>
            <w:tcBorders>
              <w:top w:val="single" w:sz="4" w:space="0" w:color="auto"/>
              <w:left w:val="single" w:sz="4" w:space="0" w:color="auto"/>
              <w:bottom w:val="single" w:sz="4" w:space="0" w:color="auto"/>
              <w:right w:val="single" w:sz="4" w:space="0" w:color="auto"/>
            </w:tcBorders>
          </w:tcPr>
          <w:p w14:paraId="007DD657" w14:textId="77777777" w:rsidR="00DD5B3D" w:rsidRPr="00F56758" w:rsidRDefault="00DD5B3D" w:rsidP="00A24D6F">
            <w:pPr>
              <w:tabs>
                <w:tab w:val="left" w:pos="-90"/>
                <w:tab w:val="left" w:pos="0"/>
              </w:tabs>
              <w:ind w:right="130"/>
              <w:rPr>
                <w:bCs/>
                <w:sz w:val="22"/>
                <w:szCs w:val="22"/>
              </w:rPr>
            </w:pPr>
            <w:r w:rsidRPr="00F56758">
              <w:rPr>
                <w:bCs/>
                <w:sz w:val="22"/>
                <w:szCs w:val="22"/>
              </w:rPr>
              <w:t xml:space="preserve">Evaluarea costurilor aferente controlului poluării (incluzând toate costurile suportate de stat, organizații private) ca pondere în PIB și </w:t>
            </w:r>
            <w:r w:rsidRPr="00F56758">
              <w:rPr>
                <w:bCs/>
                <w:sz w:val="22"/>
                <w:szCs w:val="22"/>
              </w:rPr>
              <w:lastRenderedPageBreak/>
              <w:t>includerea acesteia în rapoartele național cu privire la ICV</w:t>
            </w:r>
          </w:p>
        </w:tc>
        <w:tc>
          <w:tcPr>
            <w:tcW w:w="1612" w:type="dxa"/>
            <w:gridSpan w:val="6"/>
            <w:tcBorders>
              <w:top w:val="single" w:sz="4" w:space="0" w:color="auto"/>
              <w:left w:val="single" w:sz="4" w:space="0" w:color="auto"/>
              <w:bottom w:val="single" w:sz="4" w:space="0" w:color="auto"/>
              <w:right w:val="single" w:sz="4" w:space="0" w:color="auto"/>
            </w:tcBorders>
          </w:tcPr>
          <w:p w14:paraId="769468B9" w14:textId="77777777" w:rsidR="00DD5B3D" w:rsidRPr="00F56758" w:rsidRDefault="00DD5B3D" w:rsidP="00F90A8C">
            <w:pPr>
              <w:autoSpaceDE w:val="0"/>
              <w:autoSpaceDN w:val="0"/>
              <w:adjustRightInd w:val="0"/>
              <w:jc w:val="center"/>
              <w:rPr>
                <w:bCs/>
                <w:sz w:val="22"/>
                <w:szCs w:val="22"/>
              </w:rPr>
            </w:pPr>
            <w:r w:rsidRPr="00F56758">
              <w:rPr>
                <w:bCs/>
                <w:sz w:val="22"/>
                <w:szCs w:val="22"/>
              </w:rPr>
              <w:lastRenderedPageBreak/>
              <w:t>2019</w:t>
            </w:r>
          </w:p>
        </w:tc>
        <w:tc>
          <w:tcPr>
            <w:tcW w:w="2798" w:type="dxa"/>
            <w:gridSpan w:val="5"/>
            <w:tcBorders>
              <w:top w:val="single" w:sz="4" w:space="0" w:color="auto"/>
              <w:left w:val="single" w:sz="4" w:space="0" w:color="auto"/>
              <w:bottom w:val="single" w:sz="4" w:space="0" w:color="auto"/>
              <w:right w:val="single" w:sz="4" w:space="0" w:color="auto"/>
            </w:tcBorders>
          </w:tcPr>
          <w:p w14:paraId="368265FD" w14:textId="77777777" w:rsidR="00DD5B3D" w:rsidRPr="00F56758" w:rsidRDefault="00DD5B3D" w:rsidP="00F90A8C">
            <w:pPr>
              <w:ind w:right="130"/>
              <w:jc w:val="center"/>
              <w:rPr>
                <w:bCs/>
                <w:sz w:val="22"/>
                <w:szCs w:val="22"/>
              </w:rPr>
            </w:pPr>
            <w:r w:rsidRPr="006D2E9F">
              <w:rPr>
                <w:bCs/>
                <w:sz w:val="22"/>
                <w:szCs w:val="22"/>
              </w:rPr>
              <w:t>Ministerul Agriculturii, Dezvoltării Regionale și Mediului, Biroul Național de Statistică</w:t>
            </w:r>
          </w:p>
        </w:tc>
        <w:tc>
          <w:tcPr>
            <w:tcW w:w="2250" w:type="dxa"/>
            <w:gridSpan w:val="6"/>
            <w:tcBorders>
              <w:top w:val="single" w:sz="4" w:space="0" w:color="auto"/>
              <w:left w:val="single" w:sz="4" w:space="0" w:color="auto"/>
              <w:bottom w:val="single" w:sz="4" w:space="0" w:color="auto"/>
              <w:right w:val="single" w:sz="4" w:space="0" w:color="auto"/>
            </w:tcBorders>
          </w:tcPr>
          <w:p w14:paraId="438F65C3" w14:textId="77777777" w:rsidR="00DD5B3D" w:rsidRPr="00F56758" w:rsidRDefault="00DD5B3D" w:rsidP="00F90A8C">
            <w:pPr>
              <w:autoSpaceDE w:val="0"/>
              <w:autoSpaceDN w:val="0"/>
              <w:adjustRightInd w:val="0"/>
              <w:jc w:val="center"/>
              <w:rPr>
                <w:bCs/>
                <w:sz w:val="22"/>
                <w:szCs w:val="22"/>
              </w:rPr>
            </w:pPr>
            <w:r w:rsidRPr="00F56758">
              <w:rPr>
                <w:bCs/>
                <w:sz w:val="22"/>
                <w:szCs w:val="22"/>
              </w:rPr>
              <w:t>Raport elaborat</w:t>
            </w:r>
          </w:p>
        </w:tc>
        <w:tc>
          <w:tcPr>
            <w:tcW w:w="1440" w:type="dxa"/>
            <w:gridSpan w:val="6"/>
            <w:tcBorders>
              <w:top w:val="single" w:sz="4" w:space="0" w:color="auto"/>
              <w:left w:val="single" w:sz="4" w:space="0" w:color="auto"/>
              <w:bottom w:val="single" w:sz="4" w:space="0" w:color="auto"/>
              <w:right w:val="single" w:sz="4" w:space="0" w:color="auto"/>
            </w:tcBorders>
          </w:tcPr>
          <w:p w14:paraId="6F3FD549" w14:textId="77777777" w:rsidR="00DD5B3D" w:rsidRPr="00F56758" w:rsidRDefault="00DD5B3D" w:rsidP="00F90A8C">
            <w:pPr>
              <w:autoSpaceDE w:val="0"/>
              <w:autoSpaceDN w:val="0"/>
              <w:adjustRightInd w:val="0"/>
              <w:jc w:val="center"/>
              <w:rPr>
                <w:bCs/>
                <w:sz w:val="22"/>
                <w:szCs w:val="22"/>
              </w:rPr>
            </w:pPr>
            <w:r w:rsidRPr="00F56758">
              <w:rPr>
                <w:bCs/>
                <w:sz w:val="22"/>
                <w:szCs w:val="22"/>
              </w:rPr>
              <w:t>200 000</w:t>
            </w:r>
          </w:p>
        </w:tc>
        <w:tc>
          <w:tcPr>
            <w:tcW w:w="1710" w:type="dxa"/>
            <w:gridSpan w:val="5"/>
            <w:tcBorders>
              <w:top w:val="single" w:sz="4" w:space="0" w:color="auto"/>
              <w:left w:val="single" w:sz="4" w:space="0" w:color="auto"/>
              <w:bottom w:val="single" w:sz="4" w:space="0" w:color="auto"/>
              <w:right w:val="single" w:sz="4" w:space="0" w:color="auto"/>
            </w:tcBorders>
          </w:tcPr>
          <w:p w14:paraId="7EE63D7D" w14:textId="77777777" w:rsidR="00DD5B3D" w:rsidRPr="00EC531F" w:rsidRDefault="00DD5B3D" w:rsidP="00F90A8C">
            <w:pPr>
              <w:autoSpaceDE w:val="0"/>
              <w:autoSpaceDN w:val="0"/>
              <w:adjustRightInd w:val="0"/>
              <w:jc w:val="center"/>
              <w:rPr>
                <w:bCs/>
                <w:sz w:val="22"/>
                <w:szCs w:val="22"/>
              </w:rPr>
            </w:pPr>
            <w:r w:rsidRPr="00F56758">
              <w:rPr>
                <w:bCs/>
                <w:sz w:val="22"/>
                <w:szCs w:val="22"/>
              </w:rPr>
              <w:t>Bugetul de stat, parteneri de dezvoltare</w:t>
            </w:r>
          </w:p>
        </w:tc>
      </w:tr>
      <w:tr w:rsidR="00DD5B3D" w:rsidRPr="00EC531F" w14:paraId="7567FE71" w14:textId="77777777" w:rsidTr="006D2E9F">
        <w:tc>
          <w:tcPr>
            <w:tcW w:w="630" w:type="dxa"/>
            <w:gridSpan w:val="3"/>
            <w:tcBorders>
              <w:top w:val="single" w:sz="4" w:space="0" w:color="auto"/>
              <w:left w:val="single" w:sz="4" w:space="0" w:color="auto"/>
              <w:bottom w:val="single" w:sz="4" w:space="0" w:color="auto"/>
              <w:right w:val="single" w:sz="4" w:space="0" w:color="auto"/>
            </w:tcBorders>
          </w:tcPr>
          <w:p w14:paraId="4AC67D98" w14:textId="77777777" w:rsidR="00DD5B3D" w:rsidRPr="00EC531F" w:rsidRDefault="00DD5B3D" w:rsidP="00F90A8C">
            <w:pPr>
              <w:pStyle w:val="List1"/>
              <w:numPr>
                <w:ilvl w:val="0"/>
                <w:numId w:val="0"/>
              </w:numPr>
              <w:tabs>
                <w:tab w:val="left" w:pos="-90"/>
                <w:tab w:val="left" w:pos="0"/>
              </w:tabs>
              <w:spacing w:after="0"/>
              <w:contextualSpacing/>
              <w:jc w:val="left"/>
              <w:rPr>
                <w:rFonts w:ascii="Times New Roman" w:hAnsi="Times New Roman"/>
                <w:color w:val="auto"/>
                <w:sz w:val="22"/>
                <w:szCs w:val="22"/>
              </w:rPr>
            </w:pPr>
          </w:p>
        </w:tc>
        <w:tc>
          <w:tcPr>
            <w:tcW w:w="3870" w:type="dxa"/>
            <w:gridSpan w:val="2"/>
            <w:tcBorders>
              <w:top w:val="single" w:sz="4" w:space="0" w:color="auto"/>
              <w:left w:val="single" w:sz="4" w:space="0" w:color="auto"/>
              <w:bottom w:val="single" w:sz="4" w:space="0" w:color="auto"/>
              <w:right w:val="single" w:sz="4" w:space="0" w:color="auto"/>
            </w:tcBorders>
          </w:tcPr>
          <w:p w14:paraId="3BCD0F3A" w14:textId="77777777" w:rsidR="00DD5B3D" w:rsidRPr="00EC531F" w:rsidRDefault="00DD5B3D" w:rsidP="00F90A8C">
            <w:pPr>
              <w:pStyle w:val="List1"/>
              <w:numPr>
                <w:ilvl w:val="0"/>
                <w:numId w:val="0"/>
              </w:numPr>
              <w:tabs>
                <w:tab w:val="left" w:pos="-90"/>
                <w:tab w:val="left" w:pos="0"/>
              </w:tabs>
              <w:spacing w:after="0"/>
              <w:contextualSpacing/>
              <w:jc w:val="left"/>
              <w:rPr>
                <w:rFonts w:ascii="Times New Roman" w:hAnsi="Times New Roman"/>
                <w:color w:val="auto"/>
                <w:sz w:val="22"/>
                <w:szCs w:val="22"/>
              </w:rPr>
            </w:pPr>
          </w:p>
        </w:tc>
        <w:tc>
          <w:tcPr>
            <w:tcW w:w="1612" w:type="dxa"/>
            <w:gridSpan w:val="6"/>
            <w:tcBorders>
              <w:top w:val="single" w:sz="4" w:space="0" w:color="auto"/>
              <w:left w:val="single" w:sz="4" w:space="0" w:color="auto"/>
              <w:bottom w:val="single" w:sz="4" w:space="0" w:color="auto"/>
              <w:right w:val="single" w:sz="4" w:space="0" w:color="auto"/>
            </w:tcBorders>
          </w:tcPr>
          <w:p w14:paraId="44CE0A33" w14:textId="77777777" w:rsidR="00DD5B3D" w:rsidRPr="00EC531F" w:rsidRDefault="00DD5B3D" w:rsidP="00F90A8C">
            <w:pPr>
              <w:autoSpaceDE w:val="0"/>
              <w:autoSpaceDN w:val="0"/>
              <w:adjustRightInd w:val="0"/>
              <w:jc w:val="center"/>
              <w:rPr>
                <w:bCs/>
                <w:sz w:val="22"/>
                <w:szCs w:val="22"/>
              </w:rPr>
            </w:pPr>
          </w:p>
        </w:tc>
        <w:tc>
          <w:tcPr>
            <w:tcW w:w="2798" w:type="dxa"/>
            <w:gridSpan w:val="5"/>
            <w:tcBorders>
              <w:top w:val="single" w:sz="4" w:space="0" w:color="auto"/>
              <w:left w:val="single" w:sz="4" w:space="0" w:color="auto"/>
              <w:bottom w:val="single" w:sz="4" w:space="0" w:color="auto"/>
              <w:right w:val="single" w:sz="4" w:space="0" w:color="auto"/>
            </w:tcBorders>
          </w:tcPr>
          <w:p w14:paraId="2F6A101C" w14:textId="77777777" w:rsidR="00DD5B3D" w:rsidRPr="00EC531F" w:rsidRDefault="00DD5B3D" w:rsidP="00F90A8C">
            <w:pPr>
              <w:autoSpaceDE w:val="0"/>
              <w:autoSpaceDN w:val="0"/>
              <w:adjustRightInd w:val="0"/>
              <w:jc w:val="center"/>
              <w:rPr>
                <w:bCs/>
                <w:sz w:val="22"/>
                <w:szCs w:val="22"/>
              </w:rPr>
            </w:pPr>
          </w:p>
        </w:tc>
        <w:tc>
          <w:tcPr>
            <w:tcW w:w="2250" w:type="dxa"/>
            <w:gridSpan w:val="6"/>
            <w:tcBorders>
              <w:top w:val="single" w:sz="4" w:space="0" w:color="auto"/>
              <w:left w:val="single" w:sz="4" w:space="0" w:color="auto"/>
              <w:bottom w:val="single" w:sz="4" w:space="0" w:color="auto"/>
              <w:right w:val="single" w:sz="4" w:space="0" w:color="auto"/>
            </w:tcBorders>
          </w:tcPr>
          <w:p w14:paraId="12F8C3E3" w14:textId="77777777" w:rsidR="00DD5B3D" w:rsidRPr="00EC531F" w:rsidRDefault="00DD5B3D" w:rsidP="00F90A8C">
            <w:pPr>
              <w:autoSpaceDE w:val="0"/>
              <w:autoSpaceDN w:val="0"/>
              <w:adjustRightInd w:val="0"/>
              <w:jc w:val="center"/>
              <w:rPr>
                <w:bCs/>
                <w:sz w:val="22"/>
                <w:szCs w:val="22"/>
              </w:rPr>
            </w:pPr>
          </w:p>
        </w:tc>
        <w:tc>
          <w:tcPr>
            <w:tcW w:w="1440" w:type="dxa"/>
            <w:gridSpan w:val="6"/>
            <w:tcBorders>
              <w:top w:val="single" w:sz="4" w:space="0" w:color="auto"/>
              <w:left w:val="single" w:sz="4" w:space="0" w:color="auto"/>
              <w:bottom w:val="single" w:sz="4" w:space="0" w:color="auto"/>
              <w:right w:val="single" w:sz="4" w:space="0" w:color="auto"/>
            </w:tcBorders>
          </w:tcPr>
          <w:p w14:paraId="6C7F9A67" w14:textId="77777777" w:rsidR="00DD5B3D" w:rsidRPr="00EC531F" w:rsidRDefault="00DD5B3D" w:rsidP="00F90A8C">
            <w:pPr>
              <w:autoSpaceDE w:val="0"/>
              <w:autoSpaceDN w:val="0"/>
              <w:adjustRightInd w:val="0"/>
              <w:jc w:val="center"/>
              <w:rPr>
                <w:bCs/>
                <w:sz w:val="22"/>
                <w:szCs w:val="22"/>
              </w:rPr>
            </w:pPr>
          </w:p>
        </w:tc>
        <w:tc>
          <w:tcPr>
            <w:tcW w:w="1710" w:type="dxa"/>
            <w:gridSpan w:val="5"/>
            <w:tcBorders>
              <w:top w:val="single" w:sz="4" w:space="0" w:color="auto"/>
              <w:left w:val="single" w:sz="4" w:space="0" w:color="auto"/>
              <w:bottom w:val="single" w:sz="4" w:space="0" w:color="auto"/>
              <w:right w:val="single" w:sz="4" w:space="0" w:color="auto"/>
            </w:tcBorders>
          </w:tcPr>
          <w:p w14:paraId="7653516F" w14:textId="77777777" w:rsidR="00DD5B3D" w:rsidRPr="00EC531F" w:rsidRDefault="00DD5B3D" w:rsidP="00F90A8C">
            <w:pPr>
              <w:autoSpaceDE w:val="0"/>
              <w:autoSpaceDN w:val="0"/>
              <w:adjustRightInd w:val="0"/>
              <w:jc w:val="center"/>
              <w:rPr>
                <w:bCs/>
                <w:sz w:val="22"/>
                <w:szCs w:val="22"/>
              </w:rPr>
            </w:pPr>
          </w:p>
        </w:tc>
      </w:tr>
    </w:tbl>
    <w:p w14:paraId="31991D47" w14:textId="77777777" w:rsidR="00EF777D" w:rsidRPr="00EC531F" w:rsidRDefault="00EF777D" w:rsidP="00EF7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b/>
          <w:bCs/>
          <w:sz w:val="22"/>
          <w:szCs w:val="22"/>
        </w:rPr>
      </w:pPr>
    </w:p>
    <w:p w14:paraId="5A04F9BE" w14:textId="77777777" w:rsidR="00EF777D" w:rsidRPr="00EC531F" w:rsidRDefault="00EF777D" w:rsidP="00EF7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b/>
          <w:bCs/>
          <w:sz w:val="22"/>
          <w:szCs w:val="22"/>
        </w:rPr>
      </w:pPr>
    </w:p>
    <w:p w14:paraId="0BEDDCC5" w14:textId="77777777" w:rsidR="00EF777D" w:rsidRPr="00EC531F" w:rsidRDefault="00EF777D" w:rsidP="00EF7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b/>
          <w:bCs/>
        </w:rPr>
      </w:pPr>
    </w:p>
    <w:p w14:paraId="3F3B36E0" w14:textId="77777777" w:rsidR="00964C72" w:rsidRPr="00EC531F" w:rsidRDefault="00964C72" w:rsidP="0093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
          <w:szCs w:val="2"/>
        </w:rPr>
      </w:pPr>
    </w:p>
    <w:sectPr w:rsidR="00964C72" w:rsidRPr="00EC531F" w:rsidSect="0093194E">
      <w:pgSz w:w="16838" w:h="11906" w:orient="landscape"/>
      <w:pgMar w:top="1699" w:right="1138" w:bottom="850" w:left="1138" w:header="706" w:footer="706" w:gutter="0"/>
      <w:cols w:space="720"/>
      <w:titlePg/>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Maria Nagornîi" w:date="2017-08-16T15:06:00Z" w:initials="MN">
    <w:p w14:paraId="1ACF5CB1" w14:textId="77777777" w:rsidR="00CE768E" w:rsidRDefault="00CE768E">
      <w:pPr>
        <w:pStyle w:val="Textcomentariu"/>
      </w:pPr>
      <w:r>
        <w:rPr>
          <w:rStyle w:val="Referincomentariu"/>
        </w:rPr>
        <w:annotationRef/>
      </w:r>
      <w:r>
        <w:t>Cred ca trebuie de exclus viziunea!!!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CF5CB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0F8330" w14:textId="77777777" w:rsidR="00A04254" w:rsidRDefault="00A04254">
      <w:r>
        <w:separator/>
      </w:r>
    </w:p>
  </w:endnote>
  <w:endnote w:type="continuationSeparator" w:id="0">
    <w:p w14:paraId="22DB2701" w14:textId="77777777" w:rsidR="00A04254" w:rsidRDefault="00A04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yriadPro-Regular">
    <w:panose1 w:val="00000000000000000000"/>
    <w:charset w:val="00"/>
    <w:family w:val="swiss"/>
    <w:notTrueType/>
    <w:pitch w:val="default"/>
    <w:sig w:usb0="00000003" w:usb1="00000000" w:usb2="00000000" w:usb3="00000000" w:csb0="00000001" w:csb1="00000000"/>
  </w:font>
  <w:font w:name="FPONGN+Tahoma">
    <w:altName w:val="Tahoma"/>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rebuchetMS">
    <w:altName w:val="Trebuchet MS"/>
    <w:panose1 w:val="00000000000000000000"/>
    <w:charset w:val="00"/>
    <w:family w:val="auto"/>
    <w:notTrueType/>
    <w:pitch w:val="default"/>
    <w:sig w:usb0="00000003" w:usb1="00000000" w:usb2="00000000" w:usb3="00000000" w:csb0="00000001" w:csb1="00000000"/>
  </w:font>
  <w:font w:name="DejaVu Sans">
    <w:altName w:val="Arial"/>
    <w:charset w:val="00"/>
    <w:family w:val="swiss"/>
    <w:pitch w:val="variable"/>
    <w:sig w:usb0="00000000" w:usb1="D200FDFF" w:usb2="0A246029" w:usb3="00000000" w:csb0="000001FF" w:csb1="00000000"/>
  </w:font>
  <w:font w:name="Lohit Hindi">
    <w:altName w:val="Times New Roman"/>
    <w:charset w:val="00"/>
    <w:family w:val="auto"/>
    <w:pitch w:val="variable"/>
    <w:sig w:usb0="80008003" w:usb1="00002040" w:usb2="00000000" w:usb3="00000000" w:csb0="00000001" w:csb1="00000000"/>
  </w:font>
  <w:font w:name="Brooklyn ROM AR">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inionPro-Regular">
    <w:altName w:val="Times New Roman"/>
    <w:charset w:val="CC"/>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0824FF" w14:textId="77777777" w:rsidR="00CE768E" w:rsidRDefault="00CE768E" w:rsidP="00360DFE">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37802D18" w14:textId="77777777" w:rsidR="00CE768E" w:rsidRDefault="00CE768E" w:rsidP="00360DFE">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6D417" w14:textId="77777777" w:rsidR="00CE768E" w:rsidRDefault="00CE768E" w:rsidP="00360DFE">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sidR="001007B4">
      <w:rPr>
        <w:rStyle w:val="Numrdepagin"/>
        <w:noProof/>
      </w:rPr>
      <w:t>45</w:t>
    </w:r>
    <w:r>
      <w:rPr>
        <w:rStyle w:val="Numrdepagin"/>
      </w:rPr>
      <w:fldChar w:fldCharType="end"/>
    </w:r>
  </w:p>
  <w:p w14:paraId="4C03494D" w14:textId="77777777" w:rsidR="00CE768E" w:rsidRPr="00FD6F4C" w:rsidRDefault="00CE768E" w:rsidP="00F97DEB">
    <w:pPr>
      <w:pStyle w:val="Subsol"/>
      <w:ind w:right="360"/>
      <w:rPr>
        <w:rFonts w:ascii="Times New Roman" w:hAnsi="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059070" w14:textId="77777777" w:rsidR="00A04254" w:rsidRDefault="00A04254">
      <w:r>
        <w:separator/>
      </w:r>
    </w:p>
  </w:footnote>
  <w:footnote w:type="continuationSeparator" w:id="0">
    <w:p w14:paraId="5F904057" w14:textId="77777777" w:rsidR="00A04254" w:rsidRDefault="00A04254">
      <w:r>
        <w:continuationSeparator/>
      </w:r>
    </w:p>
  </w:footnote>
  <w:footnote w:id="1">
    <w:p w14:paraId="2AAE09EC" w14:textId="77777777" w:rsidR="00CE768E" w:rsidRPr="00F51CE8" w:rsidRDefault="00CE768E" w:rsidP="005918F7">
      <w:pPr>
        <w:pStyle w:val="Textnotdesubsol"/>
      </w:pPr>
      <w:r w:rsidRPr="00833292">
        <w:rPr>
          <w:rFonts w:ascii="Times New Roman" w:eastAsia="Times New Roman" w:hAnsi="Times New Roman"/>
          <w:szCs w:val="24"/>
          <w:lang w:val="ro-RO" w:bidi="ar-SA"/>
        </w:rPr>
        <w:footnoteRef/>
      </w:r>
      <w:r w:rsidRPr="00833292">
        <w:rPr>
          <w:rFonts w:ascii="Times New Roman" w:eastAsia="Times New Roman" w:hAnsi="Times New Roman"/>
          <w:szCs w:val="24"/>
          <w:lang w:val="ro-RO" w:bidi="ar-SA"/>
        </w:rPr>
        <w:t xml:space="preserve"> </w:t>
      </w:r>
      <w:r>
        <w:rPr>
          <w:rFonts w:ascii="Times New Roman" w:eastAsia="Times New Roman" w:hAnsi="Times New Roman"/>
          <w:szCs w:val="24"/>
          <w:lang w:val="ro-RO" w:bidi="ar-SA"/>
        </w:rPr>
        <w:t>ktep</w:t>
      </w:r>
      <w:r w:rsidRPr="00833292">
        <w:rPr>
          <w:rFonts w:ascii="Times New Roman" w:eastAsia="Times New Roman" w:hAnsi="Times New Roman"/>
          <w:szCs w:val="24"/>
          <w:lang w:val="ro-RO" w:bidi="ar-SA"/>
        </w:rPr>
        <w:t xml:space="preserve"> – kilotonă echivalent petrol</w:t>
      </w:r>
      <w:r>
        <w:rPr>
          <w:rFonts w:ascii="Times New Roman" w:eastAsia="Times New Roman" w:hAnsi="Times New Roman"/>
          <w:szCs w:val="24"/>
          <w:lang w:val="ro-RO" w:bidi="ar-SA"/>
        </w:rPr>
        <w:t>.</w:t>
      </w:r>
    </w:p>
  </w:footnote>
  <w:footnote w:id="2">
    <w:p w14:paraId="71BF7F91" w14:textId="77777777" w:rsidR="00CE768E" w:rsidRPr="00F45018" w:rsidRDefault="00CE768E" w:rsidP="00AF1E97">
      <w:pPr>
        <w:pStyle w:val="Subsol"/>
      </w:pPr>
      <w:r>
        <w:rPr>
          <w:rStyle w:val="Referinnotdesubsol"/>
        </w:rPr>
        <w:footnoteRef/>
      </w:r>
      <w:r>
        <w:t xml:space="preserve"> </w:t>
      </w:r>
      <w:r>
        <w:rPr>
          <w:bCs/>
        </w:rPr>
        <w:t>L</w:t>
      </w:r>
      <w:r w:rsidRPr="0041598C">
        <w:rPr>
          <w:bCs/>
        </w:rPr>
        <w:t xml:space="preserve">a cursul de schimb valutar </w:t>
      </w:r>
      <w:r>
        <w:rPr>
          <w:bCs/>
        </w:rPr>
        <w:t xml:space="preserve">din </w:t>
      </w:r>
      <w:r w:rsidRPr="0041598C">
        <w:rPr>
          <w:bCs/>
        </w:rPr>
        <w:t>14.02.2017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90184"/>
    <w:multiLevelType w:val="hybridMultilevel"/>
    <w:tmpl w:val="9342BADC"/>
    <w:lvl w:ilvl="0" w:tplc="A8FA173C">
      <w:start w:val="2015"/>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400B33"/>
    <w:multiLevelType w:val="hybridMultilevel"/>
    <w:tmpl w:val="8EAE3FAC"/>
    <w:lvl w:ilvl="0" w:tplc="A8FA173C">
      <w:start w:val="201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0E4303"/>
    <w:multiLevelType w:val="hybridMultilevel"/>
    <w:tmpl w:val="045A5FE2"/>
    <w:lvl w:ilvl="0" w:tplc="A8FA173C">
      <w:start w:val="201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F90F62"/>
    <w:multiLevelType w:val="singleLevel"/>
    <w:tmpl w:val="3502E25E"/>
    <w:name w:val="templateBullet1"/>
    <w:lvl w:ilvl="0">
      <w:start w:val="1"/>
      <w:numFmt w:val="bullet"/>
      <w:pStyle w:val="Listcumarcatori"/>
      <w:lvlText w:val="·"/>
      <w:lvlJc w:val="left"/>
      <w:pPr>
        <w:tabs>
          <w:tab w:val="num" w:pos="850"/>
        </w:tabs>
        <w:ind w:left="850" w:hanging="408"/>
      </w:pPr>
      <w:rPr>
        <w:rFonts w:ascii="Symbol" w:hAnsi="Symbol" w:cs="Times New Roman" w:hint="default"/>
        <w:b w:val="0"/>
        <w:i w:val="0"/>
        <w:sz w:val="22"/>
      </w:rPr>
    </w:lvl>
  </w:abstractNum>
  <w:abstractNum w:abstractNumId="4" w15:restartNumberingAfterBreak="0">
    <w:nsid w:val="0E660843"/>
    <w:multiLevelType w:val="hybridMultilevel"/>
    <w:tmpl w:val="50064B96"/>
    <w:lvl w:ilvl="0" w:tplc="A8FA173C">
      <w:start w:val="201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6A313B"/>
    <w:multiLevelType w:val="hybridMultilevel"/>
    <w:tmpl w:val="B66E3F1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135A29F4"/>
    <w:multiLevelType w:val="hybridMultilevel"/>
    <w:tmpl w:val="3D869036"/>
    <w:lvl w:ilvl="0" w:tplc="A8FA173C">
      <w:start w:val="2015"/>
      <w:numFmt w:val="bullet"/>
      <w:lvlText w:val="-"/>
      <w:lvlJc w:val="left"/>
      <w:pPr>
        <w:tabs>
          <w:tab w:val="num" w:pos="360"/>
        </w:tabs>
        <w:ind w:left="360" w:hanging="360"/>
      </w:pPr>
      <w:rPr>
        <w:rFonts w:ascii="Times New Roman" w:eastAsia="Times New Roman" w:hAnsi="Times New Roman" w:cs="Times New Roman" w:hint="default"/>
        <w:b w:val="0"/>
      </w:rPr>
    </w:lvl>
    <w:lvl w:ilvl="1" w:tplc="04180003" w:tentative="1">
      <w:start w:val="1"/>
      <w:numFmt w:val="bullet"/>
      <w:lvlText w:val="o"/>
      <w:lvlJc w:val="left"/>
      <w:pPr>
        <w:tabs>
          <w:tab w:val="num" w:pos="1080"/>
        </w:tabs>
        <w:ind w:left="1080" w:hanging="360"/>
      </w:pPr>
      <w:rPr>
        <w:rFonts w:ascii="Courier New" w:hAnsi="Courier New" w:cs="Courier New" w:hint="default"/>
      </w:rPr>
    </w:lvl>
    <w:lvl w:ilvl="2" w:tplc="04180005" w:tentative="1">
      <w:start w:val="1"/>
      <w:numFmt w:val="bullet"/>
      <w:lvlText w:val=""/>
      <w:lvlJc w:val="left"/>
      <w:pPr>
        <w:tabs>
          <w:tab w:val="num" w:pos="1800"/>
        </w:tabs>
        <w:ind w:left="1800" w:hanging="360"/>
      </w:pPr>
      <w:rPr>
        <w:rFonts w:ascii="Wingdings" w:hAnsi="Wingdings" w:hint="default"/>
      </w:rPr>
    </w:lvl>
    <w:lvl w:ilvl="3" w:tplc="04180001" w:tentative="1">
      <w:start w:val="1"/>
      <w:numFmt w:val="bullet"/>
      <w:lvlText w:val=""/>
      <w:lvlJc w:val="left"/>
      <w:pPr>
        <w:tabs>
          <w:tab w:val="num" w:pos="2520"/>
        </w:tabs>
        <w:ind w:left="2520" w:hanging="360"/>
      </w:pPr>
      <w:rPr>
        <w:rFonts w:ascii="Symbol" w:hAnsi="Symbol" w:hint="default"/>
      </w:rPr>
    </w:lvl>
    <w:lvl w:ilvl="4" w:tplc="04180003" w:tentative="1">
      <w:start w:val="1"/>
      <w:numFmt w:val="bullet"/>
      <w:lvlText w:val="o"/>
      <w:lvlJc w:val="left"/>
      <w:pPr>
        <w:tabs>
          <w:tab w:val="num" w:pos="3240"/>
        </w:tabs>
        <w:ind w:left="3240" w:hanging="360"/>
      </w:pPr>
      <w:rPr>
        <w:rFonts w:ascii="Courier New" w:hAnsi="Courier New" w:cs="Courier New" w:hint="default"/>
      </w:rPr>
    </w:lvl>
    <w:lvl w:ilvl="5" w:tplc="04180005" w:tentative="1">
      <w:start w:val="1"/>
      <w:numFmt w:val="bullet"/>
      <w:lvlText w:val=""/>
      <w:lvlJc w:val="left"/>
      <w:pPr>
        <w:tabs>
          <w:tab w:val="num" w:pos="3960"/>
        </w:tabs>
        <w:ind w:left="3960" w:hanging="360"/>
      </w:pPr>
      <w:rPr>
        <w:rFonts w:ascii="Wingdings" w:hAnsi="Wingdings" w:hint="default"/>
      </w:rPr>
    </w:lvl>
    <w:lvl w:ilvl="6" w:tplc="04180001" w:tentative="1">
      <w:start w:val="1"/>
      <w:numFmt w:val="bullet"/>
      <w:lvlText w:val=""/>
      <w:lvlJc w:val="left"/>
      <w:pPr>
        <w:tabs>
          <w:tab w:val="num" w:pos="4680"/>
        </w:tabs>
        <w:ind w:left="4680" w:hanging="360"/>
      </w:pPr>
      <w:rPr>
        <w:rFonts w:ascii="Symbol" w:hAnsi="Symbol" w:hint="default"/>
      </w:rPr>
    </w:lvl>
    <w:lvl w:ilvl="7" w:tplc="04180003" w:tentative="1">
      <w:start w:val="1"/>
      <w:numFmt w:val="bullet"/>
      <w:lvlText w:val="o"/>
      <w:lvlJc w:val="left"/>
      <w:pPr>
        <w:tabs>
          <w:tab w:val="num" w:pos="5400"/>
        </w:tabs>
        <w:ind w:left="5400" w:hanging="360"/>
      </w:pPr>
      <w:rPr>
        <w:rFonts w:ascii="Courier New" w:hAnsi="Courier New" w:cs="Courier New" w:hint="default"/>
      </w:rPr>
    </w:lvl>
    <w:lvl w:ilvl="8" w:tplc="0418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4F65D56"/>
    <w:multiLevelType w:val="hybridMultilevel"/>
    <w:tmpl w:val="CC743B26"/>
    <w:lvl w:ilvl="0" w:tplc="A8FA173C">
      <w:start w:val="201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5E76695"/>
    <w:multiLevelType w:val="hybridMultilevel"/>
    <w:tmpl w:val="56CAF672"/>
    <w:lvl w:ilvl="0" w:tplc="A8FA173C">
      <w:start w:val="201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75D0AE3"/>
    <w:multiLevelType w:val="hybridMultilevel"/>
    <w:tmpl w:val="CBFE67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7365E4"/>
    <w:multiLevelType w:val="hybridMultilevel"/>
    <w:tmpl w:val="561CF1DA"/>
    <w:lvl w:ilvl="0" w:tplc="C10436A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BF071F9"/>
    <w:multiLevelType w:val="multilevel"/>
    <w:tmpl w:val="553409D6"/>
    <w:lvl w:ilvl="0">
      <w:start w:val="1"/>
      <w:numFmt w:val="decimal"/>
      <w:pStyle w:val="List-IndicatorMain"/>
      <w:lvlText w:val="%1."/>
      <w:lvlJc w:val="left"/>
      <w:pPr>
        <w:ind w:left="284" w:hanging="284"/>
      </w:pPr>
      <w:rPr>
        <w:rFonts w:hint="default"/>
        <w:b/>
        <w:i w:val="0"/>
      </w:rPr>
    </w:lvl>
    <w:lvl w:ilvl="1">
      <w:start w:val="1"/>
      <w:numFmt w:val="decimal"/>
      <w:lvlText w:val="%1.%2."/>
      <w:lvlJc w:val="left"/>
      <w:pPr>
        <w:ind w:left="737" w:hanging="45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CDC4AC7"/>
    <w:multiLevelType w:val="hybridMultilevel"/>
    <w:tmpl w:val="F8465456"/>
    <w:lvl w:ilvl="0" w:tplc="1E447264">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1FBD5462"/>
    <w:multiLevelType w:val="hybridMultilevel"/>
    <w:tmpl w:val="F3385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242B92"/>
    <w:multiLevelType w:val="hybridMultilevel"/>
    <w:tmpl w:val="746E114E"/>
    <w:lvl w:ilvl="0" w:tplc="A8FA173C">
      <w:start w:val="201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148722A"/>
    <w:multiLevelType w:val="hybridMultilevel"/>
    <w:tmpl w:val="87E29234"/>
    <w:lvl w:ilvl="0" w:tplc="A8FA173C">
      <w:start w:val="20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95097E"/>
    <w:multiLevelType w:val="multilevel"/>
    <w:tmpl w:val="C11E3A6C"/>
    <w:lvl w:ilvl="0">
      <w:start w:val="1"/>
      <w:numFmt w:val="decimal"/>
      <w:lvlText w:val="%1"/>
      <w:lvlJc w:val="left"/>
      <w:pPr>
        <w:ind w:left="360" w:hanging="360"/>
      </w:pPr>
      <w:rPr>
        <w:rFonts w:hint="default"/>
        <w:b/>
      </w:rPr>
    </w:lvl>
    <w:lvl w:ilvl="1">
      <w:start w:val="3"/>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17" w15:restartNumberingAfterBreak="0">
    <w:nsid w:val="221D6622"/>
    <w:multiLevelType w:val="hybridMultilevel"/>
    <w:tmpl w:val="C4AA3860"/>
    <w:lvl w:ilvl="0" w:tplc="8B4C8B94">
      <w:start w:val="1"/>
      <w:numFmt w:val="lowerLetter"/>
      <w:lvlText w:val="%1)"/>
      <w:lvlJc w:val="left"/>
      <w:pPr>
        <w:ind w:left="360" w:hanging="360"/>
      </w:pPr>
      <w:rPr>
        <w:rFonts w:ascii="Times New Roman" w:eastAsia="Times New Roman" w:hAnsi="Times New Roman" w:cs="Times New Roman"/>
      </w:rPr>
    </w:lvl>
    <w:lvl w:ilvl="1" w:tplc="A8FA173C">
      <w:start w:val="2015"/>
      <w:numFmt w:val="bullet"/>
      <w:lvlText w:val="-"/>
      <w:lvlJc w:val="left"/>
      <w:pPr>
        <w:ind w:left="1080" w:hanging="360"/>
      </w:pPr>
      <w:rPr>
        <w:rFonts w:ascii="Times New Roman" w:eastAsia="Times New Roman" w:hAnsi="Times New Roman" w:cs="Times New Roman" w:hint="default"/>
        <w:b w:val="0"/>
        <w:i w:val="0"/>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2931BEE"/>
    <w:multiLevelType w:val="hybridMultilevel"/>
    <w:tmpl w:val="6EB45D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38F60DC"/>
    <w:multiLevelType w:val="hybridMultilevel"/>
    <w:tmpl w:val="4684A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3826D1"/>
    <w:multiLevelType w:val="hybridMultilevel"/>
    <w:tmpl w:val="AB963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9771CB"/>
    <w:multiLevelType w:val="hybridMultilevel"/>
    <w:tmpl w:val="8F5AF3FE"/>
    <w:lvl w:ilvl="0" w:tplc="A8FA173C">
      <w:start w:val="2015"/>
      <w:numFmt w:val="bullet"/>
      <w:lvlText w:val="-"/>
      <w:lvlJc w:val="left"/>
      <w:pPr>
        <w:ind w:left="360" w:hanging="360"/>
      </w:pPr>
      <w:rPr>
        <w:rFonts w:ascii="Times New Roman" w:eastAsia="Times New Roman" w:hAnsi="Times New Roman" w:cs="Times New Roman" w:hint="default"/>
      </w:rPr>
    </w:lvl>
    <w:lvl w:ilvl="1" w:tplc="A8FA173C">
      <w:start w:val="2015"/>
      <w:numFmt w:val="bullet"/>
      <w:lvlText w:val="-"/>
      <w:lvlJc w:val="left"/>
      <w:pPr>
        <w:ind w:left="1080" w:hanging="360"/>
      </w:pPr>
      <w:rPr>
        <w:rFonts w:ascii="Times New Roman" w:eastAsia="Times New Roman" w:hAnsi="Times New Roman" w:cs="Times New Roman" w:hint="default"/>
        <w:b w:val="0"/>
        <w:i w:val="0"/>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4D77DF8"/>
    <w:multiLevelType w:val="hybridMultilevel"/>
    <w:tmpl w:val="E0C46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E41EE3"/>
    <w:multiLevelType w:val="hybridMultilevel"/>
    <w:tmpl w:val="8D16F16A"/>
    <w:lvl w:ilvl="0" w:tplc="04190005">
      <w:start w:val="1"/>
      <w:numFmt w:val="bullet"/>
      <w:pStyle w:val="StyleJustified1"/>
      <w:lvlText w:val=""/>
      <w:lvlJc w:val="left"/>
      <w:pPr>
        <w:tabs>
          <w:tab w:val="num" w:pos="1260"/>
        </w:tabs>
        <w:ind w:left="1260" w:hanging="360"/>
      </w:pPr>
      <w:rPr>
        <w:rFonts w:ascii="Wingdings" w:hAnsi="Wingdings" w:hint="default"/>
      </w:rPr>
    </w:lvl>
    <w:lvl w:ilvl="1" w:tplc="FC5ACABA">
      <w:numFmt w:val="bullet"/>
      <w:lvlText w:val="-"/>
      <w:lvlJc w:val="left"/>
      <w:pPr>
        <w:tabs>
          <w:tab w:val="num" w:pos="2294"/>
        </w:tabs>
        <w:ind w:left="2294" w:hanging="675"/>
      </w:pPr>
      <w:rPr>
        <w:rFonts w:ascii="Times New Roman" w:eastAsia="Times New Roman" w:hAnsi="Times New Roman" w:cs="Times New Roman"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24" w15:restartNumberingAfterBreak="0">
    <w:nsid w:val="292653D3"/>
    <w:multiLevelType w:val="multilevel"/>
    <w:tmpl w:val="E00AA502"/>
    <w:lvl w:ilvl="0">
      <w:start w:val="1"/>
      <w:numFmt w:val="lowerLetter"/>
      <w:lvlText w:val="%1)"/>
      <w:lvlJc w:val="left"/>
      <w:pPr>
        <w:ind w:left="720" w:hanging="360"/>
      </w:pPr>
      <w:rPr>
        <w:rFonts w:ascii="Times New Roman" w:eastAsia="Times New Roman" w:hAnsi="Times New Roman" w:cs="Times New Roman"/>
      </w:rPr>
    </w:lvl>
    <w:lvl w:ilvl="1">
      <w:start w:val="3"/>
      <w:numFmt w:val="decimal"/>
      <w:isLgl/>
      <w:lvlText w:val="%1.%2"/>
      <w:lvlJc w:val="left"/>
      <w:pPr>
        <w:ind w:left="1176" w:hanging="540"/>
      </w:pPr>
      <w:rPr>
        <w:rFonts w:hint="default"/>
      </w:rPr>
    </w:lvl>
    <w:lvl w:ilvl="2">
      <w:start w:val="1"/>
      <w:numFmt w:val="decimal"/>
      <w:isLgl/>
      <w:lvlText w:val="%1.%2.%3"/>
      <w:lvlJc w:val="left"/>
      <w:pPr>
        <w:ind w:left="1632" w:hanging="720"/>
      </w:pPr>
      <w:rPr>
        <w:rFonts w:hint="default"/>
      </w:rPr>
    </w:lvl>
    <w:lvl w:ilvl="3">
      <w:start w:val="1"/>
      <w:numFmt w:val="decimal"/>
      <w:isLgl/>
      <w:lvlText w:val="%1.%2.%3.%4"/>
      <w:lvlJc w:val="left"/>
      <w:pPr>
        <w:ind w:left="1908" w:hanging="720"/>
      </w:pPr>
      <w:rPr>
        <w:rFonts w:hint="default"/>
      </w:rPr>
    </w:lvl>
    <w:lvl w:ilvl="4">
      <w:start w:val="1"/>
      <w:numFmt w:val="decimal"/>
      <w:isLgl/>
      <w:lvlText w:val="%1.%2.%3.%4.%5"/>
      <w:lvlJc w:val="left"/>
      <w:pPr>
        <w:ind w:left="2544" w:hanging="1080"/>
      </w:pPr>
      <w:rPr>
        <w:rFonts w:hint="default"/>
      </w:rPr>
    </w:lvl>
    <w:lvl w:ilvl="5">
      <w:start w:val="1"/>
      <w:numFmt w:val="decimal"/>
      <w:isLgl/>
      <w:lvlText w:val="%1.%2.%3.%4.%5.%6"/>
      <w:lvlJc w:val="left"/>
      <w:pPr>
        <w:ind w:left="2820" w:hanging="1080"/>
      </w:pPr>
      <w:rPr>
        <w:rFonts w:hint="default"/>
      </w:rPr>
    </w:lvl>
    <w:lvl w:ilvl="6">
      <w:start w:val="1"/>
      <w:numFmt w:val="decimal"/>
      <w:isLgl/>
      <w:lvlText w:val="%1.%2.%3.%4.%5.%6.%7"/>
      <w:lvlJc w:val="left"/>
      <w:pPr>
        <w:ind w:left="3456" w:hanging="1440"/>
      </w:pPr>
      <w:rPr>
        <w:rFonts w:hint="default"/>
      </w:rPr>
    </w:lvl>
    <w:lvl w:ilvl="7">
      <w:start w:val="1"/>
      <w:numFmt w:val="decimal"/>
      <w:isLgl/>
      <w:lvlText w:val="%1.%2.%3.%4.%5.%6.%7.%8"/>
      <w:lvlJc w:val="left"/>
      <w:pPr>
        <w:ind w:left="3732" w:hanging="1440"/>
      </w:pPr>
      <w:rPr>
        <w:rFonts w:hint="default"/>
      </w:rPr>
    </w:lvl>
    <w:lvl w:ilvl="8">
      <w:start w:val="1"/>
      <w:numFmt w:val="decimal"/>
      <w:isLgl/>
      <w:lvlText w:val="%1.%2.%3.%4.%5.%6.%7.%8.%9"/>
      <w:lvlJc w:val="left"/>
      <w:pPr>
        <w:ind w:left="4368" w:hanging="1800"/>
      </w:pPr>
      <w:rPr>
        <w:rFonts w:hint="default"/>
      </w:rPr>
    </w:lvl>
  </w:abstractNum>
  <w:abstractNum w:abstractNumId="25" w15:restartNumberingAfterBreak="0">
    <w:nsid w:val="29915608"/>
    <w:multiLevelType w:val="hybridMultilevel"/>
    <w:tmpl w:val="9C8040A2"/>
    <w:lvl w:ilvl="0" w:tplc="06564AA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A75088B"/>
    <w:multiLevelType w:val="hybridMultilevel"/>
    <w:tmpl w:val="DD267A52"/>
    <w:lvl w:ilvl="0" w:tplc="A8FA173C">
      <w:start w:val="2015"/>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2B896C09"/>
    <w:multiLevelType w:val="hybridMultilevel"/>
    <w:tmpl w:val="B91AD062"/>
    <w:lvl w:ilvl="0" w:tplc="A8FA173C">
      <w:start w:val="2015"/>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D606A29"/>
    <w:multiLevelType w:val="hybridMultilevel"/>
    <w:tmpl w:val="E824476C"/>
    <w:lvl w:ilvl="0" w:tplc="A8FA173C">
      <w:start w:val="201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1596484"/>
    <w:multiLevelType w:val="hybridMultilevel"/>
    <w:tmpl w:val="6F269A28"/>
    <w:lvl w:ilvl="0" w:tplc="7F3CA178">
      <w:start w:val="1"/>
      <w:numFmt w:val="bullet"/>
      <w:pStyle w:val="List1"/>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0" w15:restartNumberingAfterBreak="0">
    <w:nsid w:val="331E41BD"/>
    <w:multiLevelType w:val="hybridMultilevel"/>
    <w:tmpl w:val="8E70FB70"/>
    <w:lvl w:ilvl="0" w:tplc="B92A0CAA">
      <w:start w:val="1"/>
      <w:numFmt w:val="decimal"/>
      <w:lvlText w:val="%1)"/>
      <w:lvlJc w:val="left"/>
      <w:pPr>
        <w:tabs>
          <w:tab w:val="num" w:pos="720"/>
        </w:tabs>
        <w:ind w:left="720" w:hanging="360"/>
      </w:pPr>
      <w:rPr>
        <w:rFonts w:hint="default"/>
        <w:b w:val="0"/>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8B53241"/>
    <w:multiLevelType w:val="hybridMultilevel"/>
    <w:tmpl w:val="2AEC07FE"/>
    <w:lvl w:ilvl="0" w:tplc="FB14F3D0">
      <w:numFmt w:val="bullet"/>
      <w:lvlText w:val="-"/>
      <w:lvlJc w:val="left"/>
      <w:pPr>
        <w:ind w:left="360" w:hanging="360"/>
      </w:pPr>
      <w:rPr>
        <w:rFonts w:ascii="Calibri" w:eastAsia="Cambria"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A8552BC"/>
    <w:multiLevelType w:val="hybridMultilevel"/>
    <w:tmpl w:val="84DA407A"/>
    <w:lvl w:ilvl="0" w:tplc="A8FA173C">
      <w:start w:val="2015"/>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AB61C0D"/>
    <w:multiLevelType w:val="hybridMultilevel"/>
    <w:tmpl w:val="AA1ED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B6D77B7"/>
    <w:multiLevelType w:val="hybridMultilevel"/>
    <w:tmpl w:val="AD32C192"/>
    <w:lvl w:ilvl="0" w:tplc="7918F506">
      <w:start w:val="2"/>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3C385F7B"/>
    <w:multiLevelType w:val="hybridMultilevel"/>
    <w:tmpl w:val="8066371E"/>
    <w:lvl w:ilvl="0" w:tplc="A8FA173C">
      <w:start w:val="2015"/>
      <w:numFmt w:val="bullet"/>
      <w:lvlText w:val="-"/>
      <w:lvlJc w:val="left"/>
      <w:pPr>
        <w:ind w:left="360" w:hanging="360"/>
      </w:pPr>
      <w:rPr>
        <w:rFonts w:ascii="Times New Roman" w:eastAsia="Times New Roman" w:hAnsi="Times New Roman" w:cs="Times New Roman"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6" w15:restartNumberingAfterBreak="0">
    <w:nsid w:val="3C3C18B6"/>
    <w:multiLevelType w:val="hybridMultilevel"/>
    <w:tmpl w:val="797E4DE0"/>
    <w:lvl w:ilvl="0" w:tplc="A8FA173C">
      <w:start w:val="201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3C7F047B"/>
    <w:multiLevelType w:val="hybridMultilevel"/>
    <w:tmpl w:val="31C4AE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3D745D67"/>
    <w:multiLevelType w:val="hybridMultilevel"/>
    <w:tmpl w:val="E278AFDE"/>
    <w:lvl w:ilvl="0" w:tplc="A8FA173C">
      <w:start w:val="2015"/>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3F2E1A1C"/>
    <w:multiLevelType w:val="hybridMultilevel"/>
    <w:tmpl w:val="9474A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13D7157"/>
    <w:multiLevelType w:val="hybridMultilevel"/>
    <w:tmpl w:val="BA5AC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31F4317"/>
    <w:multiLevelType w:val="hybridMultilevel"/>
    <w:tmpl w:val="3AB833FE"/>
    <w:lvl w:ilvl="0" w:tplc="A8FA173C">
      <w:start w:val="201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464B5B94"/>
    <w:multiLevelType w:val="hybridMultilevel"/>
    <w:tmpl w:val="2E1EA5DC"/>
    <w:lvl w:ilvl="0" w:tplc="A314E33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46FA1A88"/>
    <w:multiLevelType w:val="hybridMultilevel"/>
    <w:tmpl w:val="C1B4C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75A00F4"/>
    <w:multiLevelType w:val="hybridMultilevel"/>
    <w:tmpl w:val="5A92F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C756FDC"/>
    <w:multiLevelType w:val="hybridMultilevel"/>
    <w:tmpl w:val="FE3E28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4FE25116"/>
    <w:multiLevelType w:val="hybridMultilevel"/>
    <w:tmpl w:val="DA0CC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16C6918"/>
    <w:multiLevelType w:val="hybridMultilevel"/>
    <w:tmpl w:val="3434157E"/>
    <w:lvl w:ilvl="0" w:tplc="A8FA173C">
      <w:start w:val="201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51FB3E87"/>
    <w:multiLevelType w:val="hybridMultilevel"/>
    <w:tmpl w:val="F2706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41D24D2"/>
    <w:multiLevelType w:val="hybridMultilevel"/>
    <w:tmpl w:val="72E8CF8E"/>
    <w:lvl w:ilvl="0" w:tplc="A8FA173C">
      <w:start w:val="201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54244130"/>
    <w:multiLevelType w:val="hybridMultilevel"/>
    <w:tmpl w:val="4498F64A"/>
    <w:lvl w:ilvl="0" w:tplc="A8FA173C">
      <w:start w:val="201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56EE28B7"/>
    <w:multiLevelType w:val="hybridMultilevel"/>
    <w:tmpl w:val="522AA818"/>
    <w:lvl w:ilvl="0" w:tplc="A8FA173C">
      <w:start w:val="2015"/>
      <w:numFmt w:val="bullet"/>
      <w:lvlText w:val="-"/>
      <w:lvlJc w:val="left"/>
      <w:pPr>
        <w:tabs>
          <w:tab w:val="num" w:pos="360"/>
        </w:tabs>
        <w:ind w:left="360" w:hanging="360"/>
      </w:pPr>
      <w:rPr>
        <w:rFonts w:ascii="Times New Roman" w:eastAsia="Times New Roman" w:hAnsi="Times New Roman" w:cs="Times New Roman" w:hint="default"/>
        <w:b w:val="0"/>
      </w:rPr>
    </w:lvl>
    <w:lvl w:ilvl="1" w:tplc="04180003" w:tentative="1">
      <w:start w:val="1"/>
      <w:numFmt w:val="bullet"/>
      <w:lvlText w:val="o"/>
      <w:lvlJc w:val="left"/>
      <w:pPr>
        <w:tabs>
          <w:tab w:val="num" w:pos="1080"/>
        </w:tabs>
        <w:ind w:left="1080" w:hanging="360"/>
      </w:pPr>
      <w:rPr>
        <w:rFonts w:ascii="Courier New" w:hAnsi="Courier New" w:cs="Courier New" w:hint="default"/>
      </w:rPr>
    </w:lvl>
    <w:lvl w:ilvl="2" w:tplc="04180005" w:tentative="1">
      <w:start w:val="1"/>
      <w:numFmt w:val="bullet"/>
      <w:lvlText w:val=""/>
      <w:lvlJc w:val="left"/>
      <w:pPr>
        <w:tabs>
          <w:tab w:val="num" w:pos="1800"/>
        </w:tabs>
        <w:ind w:left="1800" w:hanging="360"/>
      </w:pPr>
      <w:rPr>
        <w:rFonts w:ascii="Wingdings" w:hAnsi="Wingdings" w:hint="default"/>
      </w:rPr>
    </w:lvl>
    <w:lvl w:ilvl="3" w:tplc="04180001" w:tentative="1">
      <w:start w:val="1"/>
      <w:numFmt w:val="bullet"/>
      <w:lvlText w:val=""/>
      <w:lvlJc w:val="left"/>
      <w:pPr>
        <w:tabs>
          <w:tab w:val="num" w:pos="2520"/>
        </w:tabs>
        <w:ind w:left="2520" w:hanging="360"/>
      </w:pPr>
      <w:rPr>
        <w:rFonts w:ascii="Symbol" w:hAnsi="Symbol" w:hint="default"/>
      </w:rPr>
    </w:lvl>
    <w:lvl w:ilvl="4" w:tplc="04180003" w:tentative="1">
      <w:start w:val="1"/>
      <w:numFmt w:val="bullet"/>
      <w:lvlText w:val="o"/>
      <w:lvlJc w:val="left"/>
      <w:pPr>
        <w:tabs>
          <w:tab w:val="num" w:pos="3240"/>
        </w:tabs>
        <w:ind w:left="3240" w:hanging="360"/>
      </w:pPr>
      <w:rPr>
        <w:rFonts w:ascii="Courier New" w:hAnsi="Courier New" w:cs="Courier New" w:hint="default"/>
      </w:rPr>
    </w:lvl>
    <w:lvl w:ilvl="5" w:tplc="04180005" w:tentative="1">
      <w:start w:val="1"/>
      <w:numFmt w:val="bullet"/>
      <w:lvlText w:val=""/>
      <w:lvlJc w:val="left"/>
      <w:pPr>
        <w:tabs>
          <w:tab w:val="num" w:pos="3960"/>
        </w:tabs>
        <w:ind w:left="3960" w:hanging="360"/>
      </w:pPr>
      <w:rPr>
        <w:rFonts w:ascii="Wingdings" w:hAnsi="Wingdings" w:hint="default"/>
      </w:rPr>
    </w:lvl>
    <w:lvl w:ilvl="6" w:tplc="04180001" w:tentative="1">
      <w:start w:val="1"/>
      <w:numFmt w:val="bullet"/>
      <w:lvlText w:val=""/>
      <w:lvlJc w:val="left"/>
      <w:pPr>
        <w:tabs>
          <w:tab w:val="num" w:pos="4680"/>
        </w:tabs>
        <w:ind w:left="4680" w:hanging="360"/>
      </w:pPr>
      <w:rPr>
        <w:rFonts w:ascii="Symbol" w:hAnsi="Symbol" w:hint="default"/>
      </w:rPr>
    </w:lvl>
    <w:lvl w:ilvl="7" w:tplc="04180003" w:tentative="1">
      <w:start w:val="1"/>
      <w:numFmt w:val="bullet"/>
      <w:lvlText w:val="o"/>
      <w:lvlJc w:val="left"/>
      <w:pPr>
        <w:tabs>
          <w:tab w:val="num" w:pos="5400"/>
        </w:tabs>
        <w:ind w:left="5400" w:hanging="360"/>
      </w:pPr>
      <w:rPr>
        <w:rFonts w:ascii="Courier New" w:hAnsi="Courier New" w:cs="Courier New" w:hint="default"/>
      </w:rPr>
    </w:lvl>
    <w:lvl w:ilvl="8" w:tplc="04180005" w:tentative="1">
      <w:start w:val="1"/>
      <w:numFmt w:val="bullet"/>
      <w:lvlText w:val=""/>
      <w:lvlJc w:val="left"/>
      <w:pPr>
        <w:tabs>
          <w:tab w:val="num" w:pos="6120"/>
        </w:tabs>
        <w:ind w:left="6120" w:hanging="360"/>
      </w:pPr>
      <w:rPr>
        <w:rFonts w:ascii="Wingdings" w:hAnsi="Wingdings" w:hint="default"/>
      </w:rPr>
    </w:lvl>
  </w:abstractNum>
  <w:abstractNum w:abstractNumId="52" w15:restartNumberingAfterBreak="0">
    <w:nsid w:val="589F2292"/>
    <w:multiLevelType w:val="hybridMultilevel"/>
    <w:tmpl w:val="ED881954"/>
    <w:lvl w:ilvl="0" w:tplc="A8FA173C">
      <w:start w:val="201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5E901189"/>
    <w:multiLevelType w:val="hybridMultilevel"/>
    <w:tmpl w:val="E5347A30"/>
    <w:lvl w:ilvl="0" w:tplc="A8FA173C">
      <w:start w:val="2015"/>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63C959B3"/>
    <w:multiLevelType w:val="hybridMultilevel"/>
    <w:tmpl w:val="BF606EEC"/>
    <w:lvl w:ilvl="0" w:tplc="A8FA173C">
      <w:start w:val="201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6BD3739"/>
    <w:multiLevelType w:val="hybridMultilevel"/>
    <w:tmpl w:val="816ED30E"/>
    <w:lvl w:ilvl="0" w:tplc="FD425C6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68793E7E"/>
    <w:multiLevelType w:val="hybridMultilevel"/>
    <w:tmpl w:val="FBE63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8C92B11"/>
    <w:multiLevelType w:val="multilevel"/>
    <w:tmpl w:val="B366D1F0"/>
    <w:lvl w:ilvl="0">
      <w:start w:val="1"/>
      <w:numFmt w:val="decimal"/>
      <w:pStyle w:val="SdMHeading1"/>
      <w:lvlText w:val="%1"/>
      <w:lvlJc w:val="left"/>
      <w:pPr>
        <w:tabs>
          <w:tab w:val="num" w:pos="1531"/>
        </w:tabs>
        <w:ind w:left="1531" w:hanging="1531"/>
      </w:pPr>
      <w:rPr>
        <w:rFonts w:ascii="Calibri" w:hAnsi="Calibri" w:hint="default"/>
        <w:caps/>
        <w:strike w:val="0"/>
        <w:dstrike w:val="0"/>
        <w:vanish w:val="0"/>
        <w:color w:val="000000"/>
        <w:sz w:val="24"/>
        <w:vertAlign w:val="baseline"/>
      </w:rPr>
    </w:lvl>
    <w:lvl w:ilvl="1">
      <w:start w:val="1"/>
      <w:numFmt w:val="decimal"/>
      <w:pStyle w:val="Titlu2"/>
      <w:lvlText w:val="%1.%2"/>
      <w:lvlJc w:val="left"/>
      <w:pPr>
        <w:tabs>
          <w:tab w:val="num" w:pos="1531"/>
        </w:tabs>
        <w:ind w:left="1531" w:hanging="1531"/>
      </w:pPr>
      <w:rPr>
        <w:rFonts w:hint="default"/>
      </w:rPr>
    </w:lvl>
    <w:lvl w:ilvl="2">
      <w:start w:val="1"/>
      <w:numFmt w:val="decimal"/>
      <w:pStyle w:val="Titlu3"/>
      <w:lvlText w:val="%1.%2.%3"/>
      <w:lvlJc w:val="left"/>
      <w:pPr>
        <w:tabs>
          <w:tab w:val="num" w:pos="2098"/>
        </w:tabs>
        <w:ind w:left="1531" w:hanging="1531"/>
      </w:pPr>
      <w:rPr>
        <w:rFonts w:hint="default"/>
      </w:rPr>
    </w:lvl>
    <w:lvl w:ilvl="3">
      <w:start w:val="1"/>
      <w:numFmt w:val="decimal"/>
      <w:pStyle w:val="Titlu4"/>
      <w:lvlText w:val="%1.%2.%3.%4"/>
      <w:lvlJc w:val="left"/>
      <w:pPr>
        <w:tabs>
          <w:tab w:val="num" w:pos="864"/>
        </w:tabs>
        <w:ind w:left="864" w:hanging="864"/>
      </w:pPr>
      <w:rPr>
        <w:rFonts w:hint="default"/>
      </w:rPr>
    </w:lvl>
    <w:lvl w:ilvl="4">
      <w:start w:val="1"/>
      <w:numFmt w:val="decimal"/>
      <w:pStyle w:val="Titlu5"/>
      <w:lvlText w:val="%1.%2.%3.%4.%5"/>
      <w:lvlJc w:val="left"/>
      <w:pPr>
        <w:tabs>
          <w:tab w:val="num" w:pos="1008"/>
        </w:tabs>
        <w:ind w:left="1008" w:hanging="1008"/>
      </w:pPr>
      <w:rPr>
        <w:rFonts w:hint="default"/>
      </w:rPr>
    </w:lvl>
    <w:lvl w:ilvl="5">
      <w:start w:val="1"/>
      <w:numFmt w:val="decimal"/>
      <w:pStyle w:val="Titlu6"/>
      <w:lvlText w:val="%1.%2.%3.%4.%5.%6"/>
      <w:lvlJc w:val="left"/>
      <w:pPr>
        <w:tabs>
          <w:tab w:val="num" w:pos="1152"/>
        </w:tabs>
        <w:ind w:left="1152" w:hanging="1152"/>
      </w:pPr>
      <w:rPr>
        <w:rFonts w:hint="default"/>
      </w:rPr>
    </w:lvl>
    <w:lvl w:ilvl="6">
      <w:start w:val="1"/>
      <w:numFmt w:val="decimal"/>
      <w:pStyle w:val="Titlu7"/>
      <w:lvlText w:val="%1.%2.%3.%4.%5.%6.%7"/>
      <w:lvlJc w:val="left"/>
      <w:pPr>
        <w:tabs>
          <w:tab w:val="num" w:pos="1296"/>
        </w:tabs>
        <w:ind w:left="1296" w:hanging="1296"/>
      </w:pPr>
      <w:rPr>
        <w:rFonts w:hint="default"/>
      </w:rPr>
    </w:lvl>
    <w:lvl w:ilvl="7">
      <w:start w:val="1"/>
      <w:numFmt w:val="decimal"/>
      <w:pStyle w:val="Titlu8"/>
      <w:lvlText w:val="%1.%2.%3.%4.%5.%6.%7.%8"/>
      <w:lvlJc w:val="left"/>
      <w:pPr>
        <w:tabs>
          <w:tab w:val="num" w:pos="1440"/>
        </w:tabs>
        <w:ind w:left="1440" w:hanging="1440"/>
      </w:pPr>
      <w:rPr>
        <w:rFonts w:hint="default"/>
      </w:rPr>
    </w:lvl>
    <w:lvl w:ilvl="8">
      <w:start w:val="1"/>
      <w:numFmt w:val="decimal"/>
      <w:pStyle w:val="Titlu9"/>
      <w:lvlText w:val="%1.%2.%3.%4.%5.%6.%7.%8.%9"/>
      <w:lvlJc w:val="left"/>
      <w:pPr>
        <w:tabs>
          <w:tab w:val="num" w:pos="1584"/>
        </w:tabs>
        <w:ind w:left="1584" w:hanging="1584"/>
      </w:pPr>
      <w:rPr>
        <w:rFonts w:hint="default"/>
      </w:rPr>
    </w:lvl>
  </w:abstractNum>
  <w:abstractNum w:abstractNumId="58" w15:restartNumberingAfterBreak="0">
    <w:nsid w:val="6B667C19"/>
    <w:multiLevelType w:val="hybridMultilevel"/>
    <w:tmpl w:val="3EA6C42A"/>
    <w:lvl w:ilvl="0" w:tplc="A8FA173C">
      <w:start w:val="201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6C6C3CCC"/>
    <w:multiLevelType w:val="hybridMultilevel"/>
    <w:tmpl w:val="5E14B5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6C9B4AA4"/>
    <w:multiLevelType w:val="hybridMultilevel"/>
    <w:tmpl w:val="6BAE53F4"/>
    <w:lvl w:ilvl="0" w:tplc="A8FA173C">
      <w:start w:val="201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6FA44649"/>
    <w:multiLevelType w:val="hybridMultilevel"/>
    <w:tmpl w:val="46E65600"/>
    <w:lvl w:ilvl="0" w:tplc="A8FA173C">
      <w:start w:val="201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70B22943"/>
    <w:multiLevelType w:val="hybridMultilevel"/>
    <w:tmpl w:val="5FE41F4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3" w15:restartNumberingAfterBreak="0">
    <w:nsid w:val="720A2785"/>
    <w:multiLevelType w:val="hybridMultilevel"/>
    <w:tmpl w:val="98045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6992307"/>
    <w:multiLevelType w:val="hybridMultilevel"/>
    <w:tmpl w:val="249CF5A2"/>
    <w:lvl w:ilvl="0" w:tplc="A8FA173C">
      <w:start w:val="2015"/>
      <w:numFmt w:val="bullet"/>
      <w:lvlText w:val="-"/>
      <w:lvlJc w:val="left"/>
      <w:pPr>
        <w:tabs>
          <w:tab w:val="num" w:pos="360"/>
        </w:tabs>
        <w:ind w:left="360" w:hanging="360"/>
      </w:pPr>
      <w:rPr>
        <w:rFonts w:ascii="Times New Roman" w:eastAsia="Times New Roman" w:hAnsi="Times New Roman" w:cs="Times New Roman" w:hint="default"/>
      </w:rPr>
    </w:lvl>
    <w:lvl w:ilvl="1" w:tplc="D8F0201E">
      <w:start w:val="1"/>
      <w:numFmt w:val="bullet"/>
      <w:lvlText w:val="•"/>
      <w:lvlJc w:val="left"/>
      <w:pPr>
        <w:tabs>
          <w:tab w:val="num" w:pos="1080"/>
        </w:tabs>
        <w:ind w:left="1080" w:hanging="360"/>
      </w:pPr>
      <w:rPr>
        <w:rFonts w:ascii="Arial" w:hAnsi="Arial" w:hint="default"/>
      </w:rPr>
    </w:lvl>
    <w:lvl w:ilvl="2" w:tplc="75A6C016" w:tentative="1">
      <w:start w:val="1"/>
      <w:numFmt w:val="bullet"/>
      <w:lvlText w:val="•"/>
      <w:lvlJc w:val="left"/>
      <w:pPr>
        <w:tabs>
          <w:tab w:val="num" w:pos="1800"/>
        </w:tabs>
        <w:ind w:left="1800" w:hanging="360"/>
      </w:pPr>
      <w:rPr>
        <w:rFonts w:ascii="Arial" w:hAnsi="Arial" w:hint="default"/>
      </w:rPr>
    </w:lvl>
    <w:lvl w:ilvl="3" w:tplc="8FD21310" w:tentative="1">
      <w:start w:val="1"/>
      <w:numFmt w:val="bullet"/>
      <w:lvlText w:val="•"/>
      <w:lvlJc w:val="left"/>
      <w:pPr>
        <w:tabs>
          <w:tab w:val="num" w:pos="2520"/>
        </w:tabs>
        <w:ind w:left="2520" w:hanging="360"/>
      </w:pPr>
      <w:rPr>
        <w:rFonts w:ascii="Arial" w:hAnsi="Arial" w:hint="default"/>
      </w:rPr>
    </w:lvl>
    <w:lvl w:ilvl="4" w:tplc="8CC260C2" w:tentative="1">
      <w:start w:val="1"/>
      <w:numFmt w:val="bullet"/>
      <w:lvlText w:val="•"/>
      <w:lvlJc w:val="left"/>
      <w:pPr>
        <w:tabs>
          <w:tab w:val="num" w:pos="3240"/>
        </w:tabs>
        <w:ind w:left="3240" w:hanging="360"/>
      </w:pPr>
      <w:rPr>
        <w:rFonts w:ascii="Arial" w:hAnsi="Arial" w:hint="default"/>
      </w:rPr>
    </w:lvl>
    <w:lvl w:ilvl="5" w:tplc="88D86E22" w:tentative="1">
      <w:start w:val="1"/>
      <w:numFmt w:val="bullet"/>
      <w:lvlText w:val="•"/>
      <w:lvlJc w:val="left"/>
      <w:pPr>
        <w:tabs>
          <w:tab w:val="num" w:pos="3960"/>
        </w:tabs>
        <w:ind w:left="3960" w:hanging="360"/>
      </w:pPr>
      <w:rPr>
        <w:rFonts w:ascii="Arial" w:hAnsi="Arial" w:hint="default"/>
      </w:rPr>
    </w:lvl>
    <w:lvl w:ilvl="6" w:tplc="853015A6" w:tentative="1">
      <w:start w:val="1"/>
      <w:numFmt w:val="bullet"/>
      <w:lvlText w:val="•"/>
      <w:lvlJc w:val="left"/>
      <w:pPr>
        <w:tabs>
          <w:tab w:val="num" w:pos="4680"/>
        </w:tabs>
        <w:ind w:left="4680" w:hanging="360"/>
      </w:pPr>
      <w:rPr>
        <w:rFonts w:ascii="Arial" w:hAnsi="Arial" w:hint="default"/>
      </w:rPr>
    </w:lvl>
    <w:lvl w:ilvl="7" w:tplc="C4880760" w:tentative="1">
      <w:start w:val="1"/>
      <w:numFmt w:val="bullet"/>
      <w:lvlText w:val="•"/>
      <w:lvlJc w:val="left"/>
      <w:pPr>
        <w:tabs>
          <w:tab w:val="num" w:pos="5400"/>
        </w:tabs>
        <w:ind w:left="5400" w:hanging="360"/>
      </w:pPr>
      <w:rPr>
        <w:rFonts w:ascii="Arial" w:hAnsi="Arial" w:hint="default"/>
      </w:rPr>
    </w:lvl>
    <w:lvl w:ilvl="8" w:tplc="518A971A" w:tentative="1">
      <w:start w:val="1"/>
      <w:numFmt w:val="bullet"/>
      <w:lvlText w:val="•"/>
      <w:lvlJc w:val="left"/>
      <w:pPr>
        <w:tabs>
          <w:tab w:val="num" w:pos="6120"/>
        </w:tabs>
        <w:ind w:left="6120" w:hanging="360"/>
      </w:pPr>
      <w:rPr>
        <w:rFonts w:ascii="Arial" w:hAnsi="Arial" w:hint="default"/>
      </w:rPr>
    </w:lvl>
  </w:abstractNum>
  <w:abstractNum w:abstractNumId="65" w15:restartNumberingAfterBreak="0">
    <w:nsid w:val="782319EC"/>
    <w:multiLevelType w:val="hybridMultilevel"/>
    <w:tmpl w:val="AC26A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B276203"/>
    <w:multiLevelType w:val="hybridMultilevel"/>
    <w:tmpl w:val="475ABB24"/>
    <w:lvl w:ilvl="0" w:tplc="8B4C8B94">
      <w:start w:val="1"/>
      <w:numFmt w:val="lowerLetter"/>
      <w:lvlText w:val="%1)"/>
      <w:lvlJc w:val="left"/>
      <w:pPr>
        <w:ind w:left="720" w:hanging="360"/>
      </w:pPr>
      <w:rPr>
        <w:rFonts w:ascii="Times New Roman" w:eastAsia="Times New Roman" w:hAnsi="Times New Roman" w:cs="Times New Roman"/>
      </w:rPr>
    </w:lvl>
    <w:lvl w:ilvl="1" w:tplc="A8FA173C">
      <w:start w:val="2015"/>
      <w:numFmt w:val="bullet"/>
      <w:lvlText w:val="-"/>
      <w:lvlJc w:val="left"/>
      <w:pPr>
        <w:ind w:left="1440" w:hanging="360"/>
      </w:pPr>
      <w:rPr>
        <w:rFonts w:ascii="Times New Roman" w:eastAsia="Times New Roman" w:hAnsi="Times New Roman" w:cs="Times New Roman" w:hint="default"/>
        <w:b w:val="0"/>
        <w:i w:val="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EBB0E45"/>
    <w:multiLevelType w:val="hybridMultilevel"/>
    <w:tmpl w:val="7204A2A4"/>
    <w:lvl w:ilvl="0" w:tplc="A8FA173C">
      <w:start w:val="2015"/>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7"/>
  </w:num>
  <w:num w:numId="2">
    <w:abstractNumId w:val="3"/>
  </w:num>
  <w:num w:numId="3">
    <w:abstractNumId w:val="29"/>
  </w:num>
  <w:num w:numId="4">
    <w:abstractNumId w:val="23"/>
  </w:num>
  <w:num w:numId="5">
    <w:abstractNumId w:val="67"/>
  </w:num>
  <w:num w:numId="6">
    <w:abstractNumId w:val="66"/>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num>
  <w:num w:numId="10">
    <w:abstractNumId w:val="12"/>
  </w:num>
  <w:num w:numId="11">
    <w:abstractNumId w:val="10"/>
  </w:num>
  <w:num w:numId="12">
    <w:abstractNumId w:val="63"/>
  </w:num>
  <w:num w:numId="13">
    <w:abstractNumId w:val="64"/>
  </w:num>
  <w:num w:numId="14">
    <w:abstractNumId w:val="33"/>
  </w:num>
  <w:num w:numId="15">
    <w:abstractNumId w:val="26"/>
  </w:num>
  <w:num w:numId="16">
    <w:abstractNumId w:val="43"/>
  </w:num>
  <w:num w:numId="17">
    <w:abstractNumId w:val="65"/>
  </w:num>
  <w:num w:numId="18">
    <w:abstractNumId w:val="19"/>
  </w:num>
  <w:num w:numId="19">
    <w:abstractNumId w:val="18"/>
  </w:num>
  <w:num w:numId="20">
    <w:abstractNumId w:val="24"/>
  </w:num>
  <w:num w:numId="21">
    <w:abstractNumId w:val="20"/>
  </w:num>
  <w:num w:numId="22">
    <w:abstractNumId w:val="13"/>
  </w:num>
  <w:num w:numId="23">
    <w:abstractNumId w:val="39"/>
  </w:num>
  <w:num w:numId="24">
    <w:abstractNumId w:val="5"/>
  </w:num>
  <w:num w:numId="25">
    <w:abstractNumId w:val="62"/>
  </w:num>
  <w:num w:numId="26">
    <w:abstractNumId w:val="34"/>
  </w:num>
  <w:num w:numId="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22"/>
  </w:num>
  <w:num w:numId="30">
    <w:abstractNumId w:val="9"/>
  </w:num>
  <w:num w:numId="31">
    <w:abstractNumId w:val="25"/>
  </w:num>
  <w:num w:numId="32">
    <w:abstractNumId w:val="16"/>
  </w:num>
  <w:num w:numId="33">
    <w:abstractNumId w:val="57"/>
  </w:num>
  <w:num w:numId="34">
    <w:abstractNumId w:val="56"/>
  </w:num>
  <w:num w:numId="35">
    <w:abstractNumId w:val="44"/>
  </w:num>
  <w:num w:numId="36">
    <w:abstractNumId w:val="48"/>
  </w:num>
  <w:num w:numId="37">
    <w:abstractNumId w:val="15"/>
  </w:num>
  <w:num w:numId="38">
    <w:abstractNumId w:val="55"/>
  </w:num>
  <w:num w:numId="39">
    <w:abstractNumId w:val="31"/>
  </w:num>
  <w:num w:numId="40">
    <w:abstractNumId w:val="46"/>
  </w:num>
  <w:num w:numId="41">
    <w:abstractNumId w:val="8"/>
  </w:num>
  <w:num w:numId="42">
    <w:abstractNumId w:val="36"/>
  </w:num>
  <w:num w:numId="43">
    <w:abstractNumId w:val="41"/>
  </w:num>
  <w:num w:numId="44">
    <w:abstractNumId w:val="53"/>
  </w:num>
  <w:num w:numId="45">
    <w:abstractNumId w:val="0"/>
  </w:num>
  <w:num w:numId="46">
    <w:abstractNumId w:val="47"/>
  </w:num>
  <w:num w:numId="47">
    <w:abstractNumId w:val="67"/>
  </w:num>
  <w:num w:numId="48">
    <w:abstractNumId w:val="27"/>
  </w:num>
  <w:num w:numId="49">
    <w:abstractNumId w:val="59"/>
  </w:num>
  <w:num w:numId="50">
    <w:abstractNumId w:val="14"/>
  </w:num>
  <w:num w:numId="51">
    <w:abstractNumId w:val="1"/>
  </w:num>
  <w:num w:numId="52">
    <w:abstractNumId w:val="60"/>
  </w:num>
  <w:num w:numId="53">
    <w:abstractNumId w:val="61"/>
  </w:num>
  <w:num w:numId="54">
    <w:abstractNumId w:val="54"/>
  </w:num>
  <w:num w:numId="55">
    <w:abstractNumId w:val="4"/>
  </w:num>
  <w:num w:numId="56">
    <w:abstractNumId w:val="35"/>
  </w:num>
  <w:num w:numId="57">
    <w:abstractNumId w:val="49"/>
  </w:num>
  <w:num w:numId="58">
    <w:abstractNumId w:val="58"/>
  </w:num>
  <w:num w:numId="59">
    <w:abstractNumId w:val="28"/>
  </w:num>
  <w:num w:numId="60">
    <w:abstractNumId w:val="30"/>
  </w:num>
  <w:num w:numId="61">
    <w:abstractNumId w:val="51"/>
  </w:num>
  <w:num w:numId="62">
    <w:abstractNumId w:val="6"/>
  </w:num>
  <w:num w:numId="63">
    <w:abstractNumId w:val="66"/>
  </w:num>
  <w:num w:numId="64">
    <w:abstractNumId w:val="17"/>
  </w:num>
  <w:num w:numId="65">
    <w:abstractNumId w:val="21"/>
  </w:num>
  <w:num w:numId="66">
    <w:abstractNumId w:val="7"/>
  </w:num>
  <w:num w:numId="67">
    <w:abstractNumId w:val="2"/>
  </w:num>
  <w:num w:numId="68">
    <w:abstractNumId w:val="38"/>
  </w:num>
  <w:num w:numId="69">
    <w:abstractNumId w:val="32"/>
  </w:num>
  <w:num w:numId="70">
    <w:abstractNumId w:val="52"/>
  </w:num>
  <w:num w:numId="71">
    <w:abstractNumId w:val="50"/>
  </w:num>
  <w:num w:numId="72">
    <w:abstractNumId w:val="45"/>
  </w:num>
  <w:num w:numId="73">
    <w:abstractNumId w:val="40"/>
  </w:num>
  <w:numIdMacAtCleanup w:val="7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a Nagornîi">
    <w15:presenceInfo w15:providerId="AD" w15:userId="S-1-5-21-3100162116-2183406274-1299254288-11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defaultTabStop w:val="720"/>
  <w:hyphenationZone w:val="425"/>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512B4"/>
    <w:rsid w:val="000007BA"/>
    <w:rsid w:val="00000BC8"/>
    <w:rsid w:val="000016E1"/>
    <w:rsid w:val="0000185B"/>
    <w:rsid w:val="000037D4"/>
    <w:rsid w:val="00004077"/>
    <w:rsid w:val="00004521"/>
    <w:rsid w:val="00005804"/>
    <w:rsid w:val="000074D7"/>
    <w:rsid w:val="000117F9"/>
    <w:rsid w:val="00012460"/>
    <w:rsid w:val="000133C9"/>
    <w:rsid w:val="0001341E"/>
    <w:rsid w:val="00014894"/>
    <w:rsid w:val="00016419"/>
    <w:rsid w:val="00017AC5"/>
    <w:rsid w:val="00020B76"/>
    <w:rsid w:val="00021116"/>
    <w:rsid w:val="00022643"/>
    <w:rsid w:val="00023AEE"/>
    <w:rsid w:val="00023C59"/>
    <w:rsid w:val="0002439E"/>
    <w:rsid w:val="00024814"/>
    <w:rsid w:val="0002625D"/>
    <w:rsid w:val="000269A2"/>
    <w:rsid w:val="000269E6"/>
    <w:rsid w:val="00027D06"/>
    <w:rsid w:val="00030730"/>
    <w:rsid w:val="0003132C"/>
    <w:rsid w:val="00031CB6"/>
    <w:rsid w:val="00031F52"/>
    <w:rsid w:val="00032276"/>
    <w:rsid w:val="00032323"/>
    <w:rsid w:val="000346AF"/>
    <w:rsid w:val="00034AA5"/>
    <w:rsid w:val="00035A67"/>
    <w:rsid w:val="00035FAC"/>
    <w:rsid w:val="00041300"/>
    <w:rsid w:val="00041EFC"/>
    <w:rsid w:val="0004226E"/>
    <w:rsid w:val="000423B4"/>
    <w:rsid w:val="00042B4E"/>
    <w:rsid w:val="0004477C"/>
    <w:rsid w:val="00045BAD"/>
    <w:rsid w:val="00046773"/>
    <w:rsid w:val="00046A8E"/>
    <w:rsid w:val="00046E1E"/>
    <w:rsid w:val="0004711C"/>
    <w:rsid w:val="00050002"/>
    <w:rsid w:val="00050637"/>
    <w:rsid w:val="000508BA"/>
    <w:rsid w:val="000510BC"/>
    <w:rsid w:val="00051E42"/>
    <w:rsid w:val="000523DD"/>
    <w:rsid w:val="0005448E"/>
    <w:rsid w:val="00054C5D"/>
    <w:rsid w:val="0005508D"/>
    <w:rsid w:val="0005571F"/>
    <w:rsid w:val="0005653D"/>
    <w:rsid w:val="000570FD"/>
    <w:rsid w:val="00057C9D"/>
    <w:rsid w:val="00061954"/>
    <w:rsid w:val="00061B1F"/>
    <w:rsid w:val="00061C81"/>
    <w:rsid w:val="00061F09"/>
    <w:rsid w:val="0006317D"/>
    <w:rsid w:val="000632E7"/>
    <w:rsid w:val="00064594"/>
    <w:rsid w:val="00064B9A"/>
    <w:rsid w:val="000651FC"/>
    <w:rsid w:val="00066053"/>
    <w:rsid w:val="00070BE6"/>
    <w:rsid w:val="00072BC0"/>
    <w:rsid w:val="000732D9"/>
    <w:rsid w:val="000741E2"/>
    <w:rsid w:val="000742EC"/>
    <w:rsid w:val="0007492E"/>
    <w:rsid w:val="00076DC5"/>
    <w:rsid w:val="00077384"/>
    <w:rsid w:val="00080265"/>
    <w:rsid w:val="00080303"/>
    <w:rsid w:val="00081F3C"/>
    <w:rsid w:val="00083354"/>
    <w:rsid w:val="000835D0"/>
    <w:rsid w:val="00084FCA"/>
    <w:rsid w:val="00084FEF"/>
    <w:rsid w:val="000850A8"/>
    <w:rsid w:val="00085A8E"/>
    <w:rsid w:val="00086B99"/>
    <w:rsid w:val="00086EBB"/>
    <w:rsid w:val="000902EC"/>
    <w:rsid w:val="00092284"/>
    <w:rsid w:val="000925F1"/>
    <w:rsid w:val="00092967"/>
    <w:rsid w:val="00092BCE"/>
    <w:rsid w:val="00092E73"/>
    <w:rsid w:val="00093122"/>
    <w:rsid w:val="00093A4C"/>
    <w:rsid w:val="00095509"/>
    <w:rsid w:val="00096813"/>
    <w:rsid w:val="000971A2"/>
    <w:rsid w:val="000A0FD1"/>
    <w:rsid w:val="000A17A1"/>
    <w:rsid w:val="000A23C3"/>
    <w:rsid w:val="000A3193"/>
    <w:rsid w:val="000A5A79"/>
    <w:rsid w:val="000A60C8"/>
    <w:rsid w:val="000A7634"/>
    <w:rsid w:val="000B03D6"/>
    <w:rsid w:val="000B087D"/>
    <w:rsid w:val="000B3047"/>
    <w:rsid w:val="000B31E9"/>
    <w:rsid w:val="000B35E8"/>
    <w:rsid w:val="000B3721"/>
    <w:rsid w:val="000B43F2"/>
    <w:rsid w:val="000B50FB"/>
    <w:rsid w:val="000B5CB6"/>
    <w:rsid w:val="000B5E28"/>
    <w:rsid w:val="000B60C8"/>
    <w:rsid w:val="000B6F64"/>
    <w:rsid w:val="000B71B8"/>
    <w:rsid w:val="000B7D35"/>
    <w:rsid w:val="000C2567"/>
    <w:rsid w:val="000C3E54"/>
    <w:rsid w:val="000C4277"/>
    <w:rsid w:val="000C77F5"/>
    <w:rsid w:val="000C79AE"/>
    <w:rsid w:val="000D0329"/>
    <w:rsid w:val="000D0B8B"/>
    <w:rsid w:val="000D186C"/>
    <w:rsid w:val="000D30E5"/>
    <w:rsid w:val="000D3AED"/>
    <w:rsid w:val="000D3F52"/>
    <w:rsid w:val="000D4A7F"/>
    <w:rsid w:val="000D50BC"/>
    <w:rsid w:val="000D5362"/>
    <w:rsid w:val="000D56DB"/>
    <w:rsid w:val="000D6B81"/>
    <w:rsid w:val="000D6F73"/>
    <w:rsid w:val="000D732B"/>
    <w:rsid w:val="000D773A"/>
    <w:rsid w:val="000D786A"/>
    <w:rsid w:val="000D7927"/>
    <w:rsid w:val="000E139D"/>
    <w:rsid w:val="000E1892"/>
    <w:rsid w:val="000E18B9"/>
    <w:rsid w:val="000E1F94"/>
    <w:rsid w:val="000E30B6"/>
    <w:rsid w:val="000E4C74"/>
    <w:rsid w:val="000E4FA8"/>
    <w:rsid w:val="000E56A2"/>
    <w:rsid w:val="000E6219"/>
    <w:rsid w:val="000E71AA"/>
    <w:rsid w:val="000E7AC6"/>
    <w:rsid w:val="000F2281"/>
    <w:rsid w:val="000F2C6F"/>
    <w:rsid w:val="000F37DD"/>
    <w:rsid w:val="000F3A42"/>
    <w:rsid w:val="000F3D9A"/>
    <w:rsid w:val="000F45C6"/>
    <w:rsid w:val="000F482C"/>
    <w:rsid w:val="000F53F0"/>
    <w:rsid w:val="000F5526"/>
    <w:rsid w:val="000F5985"/>
    <w:rsid w:val="000F6853"/>
    <w:rsid w:val="000F6F17"/>
    <w:rsid w:val="001001CD"/>
    <w:rsid w:val="0010070C"/>
    <w:rsid w:val="001007B4"/>
    <w:rsid w:val="0010135B"/>
    <w:rsid w:val="0010193A"/>
    <w:rsid w:val="00101B11"/>
    <w:rsid w:val="00101C7D"/>
    <w:rsid w:val="00102B8E"/>
    <w:rsid w:val="001035CD"/>
    <w:rsid w:val="00103B64"/>
    <w:rsid w:val="00105F09"/>
    <w:rsid w:val="00106B7A"/>
    <w:rsid w:val="00106BB6"/>
    <w:rsid w:val="00107370"/>
    <w:rsid w:val="001077CA"/>
    <w:rsid w:val="00107CE4"/>
    <w:rsid w:val="00107D41"/>
    <w:rsid w:val="00110CCE"/>
    <w:rsid w:val="00111065"/>
    <w:rsid w:val="00111160"/>
    <w:rsid w:val="001119CB"/>
    <w:rsid w:val="00111B71"/>
    <w:rsid w:val="00111FEC"/>
    <w:rsid w:val="0011536C"/>
    <w:rsid w:val="001164E8"/>
    <w:rsid w:val="00117D10"/>
    <w:rsid w:val="001210E8"/>
    <w:rsid w:val="00121667"/>
    <w:rsid w:val="00123386"/>
    <w:rsid w:val="001255A3"/>
    <w:rsid w:val="00125E2E"/>
    <w:rsid w:val="001262BB"/>
    <w:rsid w:val="0012632A"/>
    <w:rsid w:val="00126406"/>
    <w:rsid w:val="001274E7"/>
    <w:rsid w:val="00131E8D"/>
    <w:rsid w:val="00132280"/>
    <w:rsid w:val="00132FCD"/>
    <w:rsid w:val="001331A7"/>
    <w:rsid w:val="0013376F"/>
    <w:rsid w:val="00133B25"/>
    <w:rsid w:val="00133FFE"/>
    <w:rsid w:val="001349A5"/>
    <w:rsid w:val="00134AEE"/>
    <w:rsid w:val="00135199"/>
    <w:rsid w:val="0013531F"/>
    <w:rsid w:val="001359FC"/>
    <w:rsid w:val="001402F3"/>
    <w:rsid w:val="001415B0"/>
    <w:rsid w:val="00142C4E"/>
    <w:rsid w:val="00143BAF"/>
    <w:rsid w:val="00143E8A"/>
    <w:rsid w:val="00144C59"/>
    <w:rsid w:val="001451A6"/>
    <w:rsid w:val="0014643B"/>
    <w:rsid w:val="001465E9"/>
    <w:rsid w:val="001469B9"/>
    <w:rsid w:val="001473F6"/>
    <w:rsid w:val="001475A1"/>
    <w:rsid w:val="00147B43"/>
    <w:rsid w:val="00151CE8"/>
    <w:rsid w:val="001525D6"/>
    <w:rsid w:val="00152B56"/>
    <w:rsid w:val="00153938"/>
    <w:rsid w:val="00153C8B"/>
    <w:rsid w:val="00155313"/>
    <w:rsid w:val="00155C2D"/>
    <w:rsid w:val="00155DA9"/>
    <w:rsid w:val="00160077"/>
    <w:rsid w:val="00160ACE"/>
    <w:rsid w:val="001615FD"/>
    <w:rsid w:val="00161AA8"/>
    <w:rsid w:val="00163601"/>
    <w:rsid w:val="00163BC0"/>
    <w:rsid w:val="0016422A"/>
    <w:rsid w:val="00165EB4"/>
    <w:rsid w:val="001669D3"/>
    <w:rsid w:val="0016735D"/>
    <w:rsid w:val="0016793A"/>
    <w:rsid w:val="00167BA0"/>
    <w:rsid w:val="001711CA"/>
    <w:rsid w:val="00171B4C"/>
    <w:rsid w:val="00171BC4"/>
    <w:rsid w:val="0017238A"/>
    <w:rsid w:val="00172718"/>
    <w:rsid w:val="0017345F"/>
    <w:rsid w:val="00173E45"/>
    <w:rsid w:val="001743CB"/>
    <w:rsid w:val="00180575"/>
    <w:rsid w:val="0018115E"/>
    <w:rsid w:val="0018142D"/>
    <w:rsid w:val="00181C0B"/>
    <w:rsid w:val="001825C5"/>
    <w:rsid w:val="00182E35"/>
    <w:rsid w:val="001834A7"/>
    <w:rsid w:val="001842DE"/>
    <w:rsid w:val="001856A7"/>
    <w:rsid w:val="00185A79"/>
    <w:rsid w:val="001860AB"/>
    <w:rsid w:val="001865E8"/>
    <w:rsid w:val="001866EB"/>
    <w:rsid w:val="00186A76"/>
    <w:rsid w:val="001877D6"/>
    <w:rsid w:val="00190EF0"/>
    <w:rsid w:val="00190FCE"/>
    <w:rsid w:val="00191EDF"/>
    <w:rsid w:val="00191F59"/>
    <w:rsid w:val="001929B2"/>
    <w:rsid w:val="00192C17"/>
    <w:rsid w:val="00192CDA"/>
    <w:rsid w:val="00193AA1"/>
    <w:rsid w:val="00193CDE"/>
    <w:rsid w:val="00194521"/>
    <w:rsid w:val="00195B36"/>
    <w:rsid w:val="00195D6E"/>
    <w:rsid w:val="00196B1E"/>
    <w:rsid w:val="001970E2"/>
    <w:rsid w:val="00197299"/>
    <w:rsid w:val="001A0FE6"/>
    <w:rsid w:val="001A1161"/>
    <w:rsid w:val="001A1B1B"/>
    <w:rsid w:val="001A1E2A"/>
    <w:rsid w:val="001A1F7C"/>
    <w:rsid w:val="001A2E04"/>
    <w:rsid w:val="001A37B8"/>
    <w:rsid w:val="001A3A6E"/>
    <w:rsid w:val="001A506B"/>
    <w:rsid w:val="001A52DA"/>
    <w:rsid w:val="001A58A2"/>
    <w:rsid w:val="001A615E"/>
    <w:rsid w:val="001A6DFE"/>
    <w:rsid w:val="001A77C7"/>
    <w:rsid w:val="001B086C"/>
    <w:rsid w:val="001B42EE"/>
    <w:rsid w:val="001B4DDB"/>
    <w:rsid w:val="001B51BC"/>
    <w:rsid w:val="001B5B0C"/>
    <w:rsid w:val="001B6DD1"/>
    <w:rsid w:val="001B7221"/>
    <w:rsid w:val="001C0B06"/>
    <w:rsid w:val="001C176E"/>
    <w:rsid w:val="001C3921"/>
    <w:rsid w:val="001C3D76"/>
    <w:rsid w:val="001C48B8"/>
    <w:rsid w:val="001C4F7B"/>
    <w:rsid w:val="001C55D7"/>
    <w:rsid w:val="001C6D93"/>
    <w:rsid w:val="001D0411"/>
    <w:rsid w:val="001D042C"/>
    <w:rsid w:val="001D1C16"/>
    <w:rsid w:val="001D28C0"/>
    <w:rsid w:val="001D35DF"/>
    <w:rsid w:val="001D3BD1"/>
    <w:rsid w:val="001D42CE"/>
    <w:rsid w:val="001D4741"/>
    <w:rsid w:val="001D585E"/>
    <w:rsid w:val="001D6789"/>
    <w:rsid w:val="001D6E47"/>
    <w:rsid w:val="001D78EA"/>
    <w:rsid w:val="001D7D20"/>
    <w:rsid w:val="001E04C2"/>
    <w:rsid w:val="001E0D9A"/>
    <w:rsid w:val="001E2211"/>
    <w:rsid w:val="001E2DBF"/>
    <w:rsid w:val="001E3A06"/>
    <w:rsid w:val="001E4279"/>
    <w:rsid w:val="001E5295"/>
    <w:rsid w:val="001E59DD"/>
    <w:rsid w:val="001F10E9"/>
    <w:rsid w:val="001F136C"/>
    <w:rsid w:val="001F1386"/>
    <w:rsid w:val="001F20EC"/>
    <w:rsid w:val="001F4405"/>
    <w:rsid w:val="001F4527"/>
    <w:rsid w:val="001F4B96"/>
    <w:rsid w:val="001F67A5"/>
    <w:rsid w:val="001F6B1D"/>
    <w:rsid w:val="002033FD"/>
    <w:rsid w:val="00203890"/>
    <w:rsid w:val="002038EB"/>
    <w:rsid w:val="002039DD"/>
    <w:rsid w:val="00204ADA"/>
    <w:rsid w:val="00204C2F"/>
    <w:rsid w:val="002056B1"/>
    <w:rsid w:val="002071DE"/>
    <w:rsid w:val="00210045"/>
    <w:rsid w:val="002105F5"/>
    <w:rsid w:val="00210BB1"/>
    <w:rsid w:val="00211DA1"/>
    <w:rsid w:val="00212167"/>
    <w:rsid w:val="002144F5"/>
    <w:rsid w:val="00214A6E"/>
    <w:rsid w:val="00216B0F"/>
    <w:rsid w:val="00216B61"/>
    <w:rsid w:val="002173B9"/>
    <w:rsid w:val="0021762E"/>
    <w:rsid w:val="0021764E"/>
    <w:rsid w:val="00221491"/>
    <w:rsid w:val="00221965"/>
    <w:rsid w:val="002230DB"/>
    <w:rsid w:val="00223A41"/>
    <w:rsid w:val="00223AA8"/>
    <w:rsid w:val="002242D2"/>
    <w:rsid w:val="00224A56"/>
    <w:rsid w:val="0022527C"/>
    <w:rsid w:val="00225FDE"/>
    <w:rsid w:val="00226F1B"/>
    <w:rsid w:val="00227440"/>
    <w:rsid w:val="00227CCE"/>
    <w:rsid w:val="00230CB5"/>
    <w:rsid w:val="00231227"/>
    <w:rsid w:val="00231A18"/>
    <w:rsid w:val="00231F02"/>
    <w:rsid w:val="002331D0"/>
    <w:rsid w:val="00234114"/>
    <w:rsid w:val="00234E3E"/>
    <w:rsid w:val="00235685"/>
    <w:rsid w:val="0023593D"/>
    <w:rsid w:val="00235DCD"/>
    <w:rsid w:val="00237FDD"/>
    <w:rsid w:val="00240651"/>
    <w:rsid w:val="00240BA2"/>
    <w:rsid w:val="00241749"/>
    <w:rsid w:val="002418BF"/>
    <w:rsid w:val="00242127"/>
    <w:rsid w:val="00242366"/>
    <w:rsid w:val="00242BF1"/>
    <w:rsid w:val="00243DFD"/>
    <w:rsid w:val="00244902"/>
    <w:rsid w:val="0024685A"/>
    <w:rsid w:val="00250129"/>
    <w:rsid w:val="00251329"/>
    <w:rsid w:val="002513D6"/>
    <w:rsid w:val="00251870"/>
    <w:rsid w:val="002531EF"/>
    <w:rsid w:val="002559BE"/>
    <w:rsid w:val="002570A9"/>
    <w:rsid w:val="002577D2"/>
    <w:rsid w:val="00260F39"/>
    <w:rsid w:val="002613C4"/>
    <w:rsid w:val="002616C3"/>
    <w:rsid w:val="002616CF"/>
    <w:rsid w:val="00261BA5"/>
    <w:rsid w:val="0026233F"/>
    <w:rsid w:val="00262525"/>
    <w:rsid w:val="00263216"/>
    <w:rsid w:val="00263AF5"/>
    <w:rsid w:val="00265825"/>
    <w:rsid w:val="00265A7B"/>
    <w:rsid w:val="002679D6"/>
    <w:rsid w:val="00270CF3"/>
    <w:rsid w:val="00271529"/>
    <w:rsid w:val="00271D8B"/>
    <w:rsid w:val="00272F28"/>
    <w:rsid w:val="00273616"/>
    <w:rsid w:val="00273A0E"/>
    <w:rsid w:val="00274310"/>
    <w:rsid w:val="00276DA6"/>
    <w:rsid w:val="0028059C"/>
    <w:rsid w:val="00280736"/>
    <w:rsid w:val="00280E9E"/>
    <w:rsid w:val="00281A55"/>
    <w:rsid w:val="0028481C"/>
    <w:rsid w:val="00284EA8"/>
    <w:rsid w:val="00285176"/>
    <w:rsid w:val="00285205"/>
    <w:rsid w:val="002859FE"/>
    <w:rsid w:val="00285A0B"/>
    <w:rsid w:val="0028768A"/>
    <w:rsid w:val="00287D40"/>
    <w:rsid w:val="00291547"/>
    <w:rsid w:val="002918C4"/>
    <w:rsid w:val="002918DE"/>
    <w:rsid w:val="00291EA7"/>
    <w:rsid w:val="00291FE8"/>
    <w:rsid w:val="0029304D"/>
    <w:rsid w:val="00294014"/>
    <w:rsid w:val="00294D27"/>
    <w:rsid w:val="002955E9"/>
    <w:rsid w:val="00296A28"/>
    <w:rsid w:val="00296CAD"/>
    <w:rsid w:val="002A03BE"/>
    <w:rsid w:val="002A0BF4"/>
    <w:rsid w:val="002A0EBE"/>
    <w:rsid w:val="002A2AC7"/>
    <w:rsid w:val="002A3108"/>
    <w:rsid w:val="002A4D8F"/>
    <w:rsid w:val="002A6481"/>
    <w:rsid w:val="002A735E"/>
    <w:rsid w:val="002A7CCC"/>
    <w:rsid w:val="002B02ED"/>
    <w:rsid w:val="002B1132"/>
    <w:rsid w:val="002B1330"/>
    <w:rsid w:val="002B1EEE"/>
    <w:rsid w:val="002B28BA"/>
    <w:rsid w:val="002B2D05"/>
    <w:rsid w:val="002B4102"/>
    <w:rsid w:val="002B4BD5"/>
    <w:rsid w:val="002B55C0"/>
    <w:rsid w:val="002B66A8"/>
    <w:rsid w:val="002B72A3"/>
    <w:rsid w:val="002C03DD"/>
    <w:rsid w:val="002C0D77"/>
    <w:rsid w:val="002C0DBA"/>
    <w:rsid w:val="002C3679"/>
    <w:rsid w:val="002C3B1E"/>
    <w:rsid w:val="002C7C80"/>
    <w:rsid w:val="002D03DD"/>
    <w:rsid w:val="002D07FF"/>
    <w:rsid w:val="002D0C29"/>
    <w:rsid w:val="002D1515"/>
    <w:rsid w:val="002D22F5"/>
    <w:rsid w:val="002D4328"/>
    <w:rsid w:val="002E0954"/>
    <w:rsid w:val="002E2F2D"/>
    <w:rsid w:val="002E46DF"/>
    <w:rsid w:val="002E60AE"/>
    <w:rsid w:val="002E6183"/>
    <w:rsid w:val="002E732C"/>
    <w:rsid w:val="002F18C6"/>
    <w:rsid w:val="002F2532"/>
    <w:rsid w:val="002F3AC5"/>
    <w:rsid w:val="002F3CD2"/>
    <w:rsid w:val="002F481A"/>
    <w:rsid w:val="002F4909"/>
    <w:rsid w:val="002F4F9F"/>
    <w:rsid w:val="002F5ABC"/>
    <w:rsid w:val="002F6171"/>
    <w:rsid w:val="002F625A"/>
    <w:rsid w:val="002F67F5"/>
    <w:rsid w:val="002F6A2C"/>
    <w:rsid w:val="002F6FE8"/>
    <w:rsid w:val="002F7B8A"/>
    <w:rsid w:val="002F7DA7"/>
    <w:rsid w:val="0030009E"/>
    <w:rsid w:val="003001E3"/>
    <w:rsid w:val="00300249"/>
    <w:rsid w:val="003009C8"/>
    <w:rsid w:val="003009E5"/>
    <w:rsid w:val="00304574"/>
    <w:rsid w:val="00307B29"/>
    <w:rsid w:val="003100FD"/>
    <w:rsid w:val="003103D5"/>
    <w:rsid w:val="00310D7E"/>
    <w:rsid w:val="00311977"/>
    <w:rsid w:val="003125A0"/>
    <w:rsid w:val="0031616B"/>
    <w:rsid w:val="0031714B"/>
    <w:rsid w:val="00317AA2"/>
    <w:rsid w:val="00321165"/>
    <w:rsid w:val="00321D2B"/>
    <w:rsid w:val="003220D5"/>
    <w:rsid w:val="0032277A"/>
    <w:rsid w:val="00322E30"/>
    <w:rsid w:val="003242C4"/>
    <w:rsid w:val="0032456E"/>
    <w:rsid w:val="00324B01"/>
    <w:rsid w:val="00324F39"/>
    <w:rsid w:val="00325357"/>
    <w:rsid w:val="00325F28"/>
    <w:rsid w:val="003266C3"/>
    <w:rsid w:val="00327106"/>
    <w:rsid w:val="003274D1"/>
    <w:rsid w:val="0033030C"/>
    <w:rsid w:val="00330447"/>
    <w:rsid w:val="00330B2B"/>
    <w:rsid w:val="00330F5F"/>
    <w:rsid w:val="003322AD"/>
    <w:rsid w:val="00334A12"/>
    <w:rsid w:val="00335822"/>
    <w:rsid w:val="0033743A"/>
    <w:rsid w:val="00340416"/>
    <w:rsid w:val="00341667"/>
    <w:rsid w:val="0034511A"/>
    <w:rsid w:val="003456F1"/>
    <w:rsid w:val="0034605D"/>
    <w:rsid w:val="0034618A"/>
    <w:rsid w:val="003475AB"/>
    <w:rsid w:val="003475B8"/>
    <w:rsid w:val="00347816"/>
    <w:rsid w:val="00347BEF"/>
    <w:rsid w:val="00347F68"/>
    <w:rsid w:val="00350DCA"/>
    <w:rsid w:val="00351346"/>
    <w:rsid w:val="00353144"/>
    <w:rsid w:val="00353DE8"/>
    <w:rsid w:val="00354EEB"/>
    <w:rsid w:val="00355125"/>
    <w:rsid w:val="003562CC"/>
    <w:rsid w:val="003571DF"/>
    <w:rsid w:val="003574E0"/>
    <w:rsid w:val="00360525"/>
    <w:rsid w:val="00360DFE"/>
    <w:rsid w:val="0036108D"/>
    <w:rsid w:val="00361C9A"/>
    <w:rsid w:val="00362528"/>
    <w:rsid w:val="00363C4F"/>
    <w:rsid w:val="00364A59"/>
    <w:rsid w:val="00364B01"/>
    <w:rsid w:val="00364F04"/>
    <w:rsid w:val="00365265"/>
    <w:rsid w:val="00365514"/>
    <w:rsid w:val="00365BD0"/>
    <w:rsid w:val="00366689"/>
    <w:rsid w:val="00366E84"/>
    <w:rsid w:val="0036723E"/>
    <w:rsid w:val="003706ED"/>
    <w:rsid w:val="0037148C"/>
    <w:rsid w:val="00372115"/>
    <w:rsid w:val="0037263B"/>
    <w:rsid w:val="003737D3"/>
    <w:rsid w:val="00373982"/>
    <w:rsid w:val="00374041"/>
    <w:rsid w:val="0037513D"/>
    <w:rsid w:val="003768E3"/>
    <w:rsid w:val="0038174F"/>
    <w:rsid w:val="003829C7"/>
    <w:rsid w:val="00382A87"/>
    <w:rsid w:val="00382E44"/>
    <w:rsid w:val="00383121"/>
    <w:rsid w:val="00383511"/>
    <w:rsid w:val="00383B95"/>
    <w:rsid w:val="00384665"/>
    <w:rsid w:val="00384BD7"/>
    <w:rsid w:val="00385973"/>
    <w:rsid w:val="00386513"/>
    <w:rsid w:val="00386E83"/>
    <w:rsid w:val="0038736E"/>
    <w:rsid w:val="00390163"/>
    <w:rsid w:val="00390691"/>
    <w:rsid w:val="003915FF"/>
    <w:rsid w:val="00391A2A"/>
    <w:rsid w:val="00391B2D"/>
    <w:rsid w:val="0039285D"/>
    <w:rsid w:val="00393446"/>
    <w:rsid w:val="003939B3"/>
    <w:rsid w:val="00394ED8"/>
    <w:rsid w:val="003953FF"/>
    <w:rsid w:val="00395577"/>
    <w:rsid w:val="00395BC1"/>
    <w:rsid w:val="00395D76"/>
    <w:rsid w:val="0039701B"/>
    <w:rsid w:val="00397AA2"/>
    <w:rsid w:val="003A132C"/>
    <w:rsid w:val="003A1810"/>
    <w:rsid w:val="003A19F0"/>
    <w:rsid w:val="003A21EB"/>
    <w:rsid w:val="003A2463"/>
    <w:rsid w:val="003A5E10"/>
    <w:rsid w:val="003A6073"/>
    <w:rsid w:val="003A6093"/>
    <w:rsid w:val="003A6EBC"/>
    <w:rsid w:val="003A7697"/>
    <w:rsid w:val="003B10A3"/>
    <w:rsid w:val="003B1281"/>
    <w:rsid w:val="003B2419"/>
    <w:rsid w:val="003B3859"/>
    <w:rsid w:val="003B3B3C"/>
    <w:rsid w:val="003B3B54"/>
    <w:rsid w:val="003B3DE5"/>
    <w:rsid w:val="003B4446"/>
    <w:rsid w:val="003B457D"/>
    <w:rsid w:val="003B53CC"/>
    <w:rsid w:val="003B5CE7"/>
    <w:rsid w:val="003B74CD"/>
    <w:rsid w:val="003B799B"/>
    <w:rsid w:val="003C10BF"/>
    <w:rsid w:val="003C1659"/>
    <w:rsid w:val="003C224A"/>
    <w:rsid w:val="003C30B8"/>
    <w:rsid w:val="003C36A2"/>
    <w:rsid w:val="003C3F69"/>
    <w:rsid w:val="003C4704"/>
    <w:rsid w:val="003C5092"/>
    <w:rsid w:val="003C53E0"/>
    <w:rsid w:val="003C6044"/>
    <w:rsid w:val="003C7F45"/>
    <w:rsid w:val="003D0014"/>
    <w:rsid w:val="003D02B9"/>
    <w:rsid w:val="003D1388"/>
    <w:rsid w:val="003D14A1"/>
    <w:rsid w:val="003D22F2"/>
    <w:rsid w:val="003D2BA2"/>
    <w:rsid w:val="003D3FEE"/>
    <w:rsid w:val="003D5738"/>
    <w:rsid w:val="003D6753"/>
    <w:rsid w:val="003D7BC6"/>
    <w:rsid w:val="003E055F"/>
    <w:rsid w:val="003E082B"/>
    <w:rsid w:val="003E1E88"/>
    <w:rsid w:val="003E28EB"/>
    <w:rsid w:val="003E302C"/>
    <w:rsid w:val="003E3D82"/>
    <w:rsid w:val="003E3D84"/>
    <w:rsid w:val="003E43B4"/>
    <w:rsid w:val="003E4708"/>
    <w:rsid w:val="003E53C1"/>
    <w:rsid w:val="003E5D10"/>
    <w:rsid w:val="003E6A37"/>
    <w:rsid w:val="003E7D0B"/>
    <w:rsid w:val="003F09D8"/>
    <w:rsid w:val="003F1DB4"/>
    <w:rsid w:val="003F255A"/>
    <w:rsid w:val="003F3906"/>
    <w:rsid w:val="003F4904"/>
    <w:rsid w:val="003F4E77"/>
    <w:rsid w:val="003F5278"/>
    <w:rsid w:val="003F569D"/>
    <w:rsid w:val="003F62D6"/>
    <w:rsid w:val="003F63B9"/>
    <w:rsid w:val="003F666C"/>
    <w:rsid w:val="003F69C1"/>
    <w:rsid w:val="003F76C0"/>
    <w:rsid w:val="004036A2"/>
    <w:rsid w:val="00403A64"/>
    <w:rsid w:val="00403C43"/>
    <w:rsid w:val="004042D0"/>
    <w:rsid w:val="004045BD"/>
    <w:rsid w:val="00404607"/>
    <w:rsid w:val="0040488F"/>
    <w:rsid w:val="00404A29"/>
    <w:rsid w:val="004052DD"/>
    <w:rsid w:val="00405D62"/>
    <w:rsid w:val="004065C3"/>
    <w:rsid w:val="0040670A"/>
    <w:rsid w:val="00406CB9"/>
    <w:rsid w:val="004077C2"/>
    <w:rsid w:val="00407A46"/>
    <w:rsid w:val="00410E89"/>
    <w:rsid w:val="00411A45"/>
    <w:rsid w:val="004125FB"/>
    <w:rsid w:val="00412C2E"/>
    <w:rsid w:val="00413421"/>
    <w:rsid w:val="0041373B"/>
    <w:rsid w:val="00414678"/>
    <w:rsid w:val="00414C58"/>
    <w:rsid w:val="0041523A"/>
    <w:rsid w:val="00415E8B"/>
    <w:rsid w:val="0041631F"/>
    <w:rsid w:val="0041733D"/>
    <w:rsid w:val="00424D08"/>
    <w:rsid w:val="00424DC4"/>
    <w:rsid w:val="00425FA9"/>
    <w:rsid w:val="00425FC7"/>
    <w:rsid w:val="0042617D"/>
    <w:rsid w:val="0042771A"/>
    <w:rsid w:val="00430202"/>
    <w:rsid w:val="0043057A"/>
    <w:rsid w:val="00433BF3"/>
    <w:rsid w:val="00436EC5"/>
    <w:rsid w:val="004378F6"/>
    <w:rsid w:val="00442A33"/>
    <w:rsid w:val="0044328F"/>
    <w:rsid w:val="00443546"/>
    <w:rsid w:val="00443C87"/>
    <w:rsid w:val="00443D3A"/>
    <w:rsid w:val="0044427C"/>
    <w:rsid w:val="004451B2"/>
    <w:rsid w:val="00445601"/>
    <w:rsid w:val="00445E31"/>
    <w:rsid w:val="00445F35"/>
    <w:rsid w:val="00445F48"/>
    <w:rsid w:val="00446D33"/>
    <w:rsid w:val="00451D2A"/>
    <w:rsid w:val="00451D9B"/>
    <w:rsid w:val="004538E0"/>
    <w:rsid w:val="0045525A"/>
    <w:rsid w:val="004608A3"/>
    <w:rsid w:val="0046527E"/>
    <w:rsid w:val="00465EA1"/>
    <w:rsid w:val="004669D0"/>
    <w:rsid w:val="00466AAF"/>
    <w:rsid w:val="00466B16"/>
    <w:rsid w:val="00466BD5"/>
    <w:rsid w:val="004679BD"/>
    <w:rsid w:val="00467BDA"/>
    <w:rsid w:val="004700C7"/>
    <w:rsid w:val="00471BF6"/>
    <w:rsid w:val="004725A6"/>
    <w:rsid w:val="0047603B"/>
    <w:rsid w:val="00476082"/>
    <w:rsid w:val="00480699"/>
    <w:rsid w:val="00480B71"/>
    <w:rsid w:val="004817F3"/>
    <w:rsid w:val="00481987"/>
    <w:rsid w:val="00481C1E"/>
    <w:rsid w:val="00484008"/>
    <w:rsid w:val="0048469C"/>
    <w:rsid w:val="004864F6"/>
    <w:rsid w:val="004865A1"/>
    <w:rsid w:val="00487464"/>
    <w:rsid w:val="0049063D"/>
    <w:rsid w:val="00490778"/>
    <w:rsid w:val="00492193"/>
    <w:rsid w:val="00493DAF"/>
    <w:rsid w:val="004945D7"/>
    <w:rsid w:val="00494751"/>
    <w:rsid w:val="00494C50"/>
    <w:rsid w:val="00495A79"/>
    <w:rsid w:val="004960EB"/>
    <w:rsid w:val="00496770"/>
    <w:rsid w:val="004967C9"/>
    <w:rsid w:val="00496956"/>
    <w:rsid w:val="0049732B"/>
    <w:rsid w:val="004A0AFB"/>
    <w:rsid w:val="004A15A0"/>
    <w:rsid w:val="004A1D88"/>
    <w:rsid w:val="004A299F"/>
    <w:rsid w:val="004A4FA4"/>
    <w:rsid w:val="004A5C25"/>
    <w:rsid w:val="004A6A52"/>
    <w:rsid w:val="004A7786"/>
    <w:rsid w:val="004B0E53"/>
    <w:rsid w:val="004B1558"/>
    <w:rsid w:val="004B351F"/>
    <w:rsid w:val="004B3648"/>
    <w:rsid w:val="004B3EF1"/>
    <w:rsid w:val="004B4D29"/>
    <w:rsid w:val="004B75E2"/>
    <w:rsid w:val="004B7D28"/>
    <w:rsid w:val="004B7D79"/>
    <w:rsid w:val="004C0234"/>
    <w:rsid w:val="004C15B8"/>
    <w:rsid w:val="004C1962"/>
    <w:rsid w:val="004C2069"/>
    <w:rsid w:val="004C2251"/>
    <w:rsid w:val="004C3A6A"/>
    <w:rsid w:val="004C4891"/>
    <w:rsid w:val="004C5168"/>
    <w:rsid w:val="004C5725"/>
    <w:rsid w:val="004C5EAD"/>
    <w:rsid w:val="004D04AB"/>
    <w:rsid w:val="004D08B9"/>
    <w:rsid w:val="004D0BC2"/>
    <w:rsid w:val="004D1725"/>
    <w:rsid w:val="004D22FF"/>
    <w:rsid w:val="004D3564"/>
    <w:rsid w:val="004D410A"/>
    <w:rsid w:val="004D4158"/>
    <w:rsid w:val="004D42DB"/>
    <w:rsid w:val="004D4689"/>
    <w:rsid w:val="004D4ADD"/>
    <w:rsid w:val="004D500B"/>
    <w:rsid w:val="004D51E9"/>
    <w:rsid w:val="004D5878"/>
    <w:rsid w:val="004D6315"/>
    <w:rsid w:val="004D6573"/>
    <w:rsid w:val="004D72F0"/>
    <w:rsid w:val="004D798C"/>
    <w:rsid w:val="004D7CC3"/>
    <w:rsid w:val="004E1980"/>
    <w:rsid w:val="004E34A4"/>
    <w:rsid w:val="004E3D24"/>
    <w:rsid w:val="004E4C6B"/>
    <w:rsid w:val="004E647C"/>
    <w:rsid w:val="004E7912"/>
    <w:rsid w:val="004F0CFD"/>
    <w:rsid w:val="004F177E"/>
    <w:rsid w:val="004F25BB"/>
    <w:rsid w:val="004F2968"/>
    <w:rsid w:val="004F2C7A"/>
    <w:rsid w:val="004F2E99"/>
    <w:rsid w:val="004F2F76"/>
    <w:rsid w:val="004F44FF"/>
    <w:rsid w:val="004F45D6"/>
    <w:rsid w:val="004F51D2"/>
    <w:rsid w:val="004F547E"/>
    <w:rsid w:val="004F55C2"/>
    <w:rsid w:val="004F6599"/>
    <w:rsid w:val="004F686F"/>
    <w:rsid w:val="004F7AE7"/>
    <w:rsid w:val="005006E2"/>
    <w:rsid w:val="0050077C"/>
    <w:rsid w:val="00501ABC"/>
    <w:rsid w:val="0050203F"/>
    <w:rsid w:val="00504430"/>
    <w:rsid w:val="005046E1"/>
    <w:rsid w:val="00504FED"/>
    <w:rsid w:val="0050520B"/>
    <w:rsid w:val="00505F38"/>
    <w:rsid w:val="00506695"/>
    <w:rsid w:val="00506E9B"/>
    <w:rsid w:val="00507885"/>
    <w:rsid w:val="00507A0E"/>
    <w:rsid w:val="00507AB6"/>
    <w:rsid w:val="00507DA7"/>
    <w:rsid w:val="00511BB5"/>
    <w:rsid w:val="00514815"/>
    <w:rsid w:val="00514DAD"/>
    <w:rsid w:val="00515036"/>
    <w:rsid w:val="00515573"/>
    <w:rsid w:val="00515CED"/>
    <w:rsid w:val="00516E19"/>
    <w:rsid w:val="00517075"/>
    <w:rsid w:val="005206E6"/>
    <w:rsid w:val="0052230C"/>
    <w:rsid w:val="005226B0"/>
    <w:rsid w:val="00522987"/>
    <w:rsid w:val="005229D2"/>
    <w:rsid w:val="005242A9"/>
    <w:rsid w:val="0052529B"/>
    <w:rsid w:val="00525D32"/>
    <w:rsid w:val="0052692E"/>
    <w:rsid w:val="00526DC3"/>
    <w:rsid w:val="0052736F"/>
    <w:rsid w:val="00527F0A"/>
    <w:rsid w:val="00531BA3"/>
    <w:rsid w:val="00531C08"/>
    <w:rsid w:val="00532B7C"/>
    <w:rsid w:val="0053402A"/>
    <w:rsid w:val="005341A4"/>
    <w:rsid w:val="00534C3B"/>
    <w:rsid w:val="005356CF"/>
    <w:rsid w:val="005366C6"/>
    <w:rsid w:val="005367E5"/>
    <w:rsid w:val="00536C38"/>
    <w:rsid w:val="00536D6D"/>
    <w:rsid w:val="0054127E"/>
    <w:rsid w:val="005422F0"/>
    <w:rsid w:val="00542A3F"/>
    <w:rsid w:val="00542F2F"/>
    <w:rsid w:val="00543FEB"/>
    <w:rsid w:val="00545544"/>
    <w:rsid w:val="00545674"/>
    <w:rsid w:val="00545BBA"/>
    <w:rsid w:val="00545FFA"/>
    <w:rsid w:val="00553C6D"/>
    <w:rsid w:val="00554058"/>
    <w:rsid w:val="005553D2"/>
    <w:rsid w:val="00556767"/>
    <w:rsid w:val="0055726F"/>
    <w:rsid w:val="005574CE"/>
    <w:rsid w:val="00560222"/>
    <w:rsid w:val="00560804"/>
    <w:rsid w:val="0056113A"/>
    <w:rsid w:val="00561C51"/>
    <w:rsid w:val="0056322B"/>
    <w:rsid w:val="00563DC6"/>
    <w:rsid w:val="0056475D"/>
    <w:rsid w:val="00565BDF"/>
    <w:rsid w:val="00566C43"/>
    <w:rsid w:val="00567B97"/>
    <w:rsid w:val="00574E60"/>
    <w:rsid w:val="00575BEB"/>
    <w:rsid w:val="00576C0D"/>
    <w:rsid w:val="00577207"/>
    <w:rsid w:val="005773EC"/>
    <w:rsid w:val="005801B1"/>
    <w:rsid w:val="0058028C"/>
    <w:rsid w:val="005823A1"/>
    <w:rsid w:val="0058383C"/>
    <w:rsid w:val="00584451"/>
    <w:rsid w:val="005846A8"/>
    <w:rsid w:val="00584B9B"/>
    <w:rsid w:val="0058772F"/>
    <w:rsid w:val="00587FA6"/>
    <w:rsid w:val="005907A0"/>
    <w:rsid w:val="00590CCB"/>
    <w:rsid w:val="005918F7"/>
    <w:rsid w:val="0059244B"/>
    <w:rsid w:val="00593324"/>
    <w:rsid w:val="00593B99"/>
    <w:rsid w:val="005941F8"/>
    <w:rsid w:val="0059432B"/>
    <w:rsid w:val="005947FC"/>
    <w:rsid w:val="00594985"/>
    <w:rsid w:val="00595AE1"/>
    <w:rsid w:val="005973F0"/>
    <w:rsid w:val="005A014C"/>
    <w:rsid w:val="005A04E9"/>
    <w:rsid w:val="005A0695"/>
    <w:rsid w:val="005A17DB"/>
    <w:rsid w:val="005A1CB7"/>
    <w:rsid w:val="005A2195"/>
    <w:rsid w:val="005A32D0"/>
    <w:rsid w:val="005A35B5"/>
    <w:rsid w:val="005A5989"/>
    <w:rsid w:val="005A6033"/>
    <w:rsid w:val="005A6DBF"/>
    <w:rsid w:val="005A7DC6"/>
    <w:rsid w:val="005B04A9"/>
    <w:rsid w:val="005B0BFE"/>
    <w:rsid w:val="005B2C92"/>
    <w:rsid w:val="005B2DAD"/>
    <w:rsid w:val="005B408F"/>
    <w:rsid w:val="005B423B"/>
    <w:rsid w:val="005B488F"/>
    <w:rsid w:val="005B5D0A"/>
    <w:rsid w:val="005B5D57"/>
    <w:rsid w:val="005B69CE"/>
    <w:rsid w:val="005B6EFD"/>
    <w:rsid w:val="005B6F1A"/>
    <w:rsid w:val="005B780C"/>
    <w:rsid w:val="005C0FC4"/>
    <w:rsid w:val="005C27A8"/>
    <w:rsid w:val="005C319D"/>
    <w:rsid w:val="005C31E9"/>
    <w:rsid w:val="005C3609"/>
    <w:rsid w:val="005C387F"/>
    <w:rsid w:val="005C3A9C"/>
    <w:rsid w:val="005C3C17"/>
    <w:rsid w:val="005C4E34"/>
    <w:rsid w:val="005C5695"/>
    <w:rsid w:val="005C62A6"/>
    <w:rsid w:val="005C6674"/>
    <w:rsid w:val="005C6948"/>
    <w:rsid w:val="005C6AAE"/>
    <w:rsid w:val="005C75C2"/>
    <w:rsid w:val="005C78C1"/>
    <w:rsid w:val="005D09B6"/>
    <w:rsid w:val="005D16BC"/>
    <w:rsid w:val="005D22F4"/>
    <w:rsid w:val="005D2AC7"/>
    <w:rsid w:val="005D2C8F"/>
    <w:rsid w:val="005D2FF9"/>
    <w:rsid w:val="005D3F08"/>
    <w:rsid w:val="005D40B4"/>
    <w:rsid w:val="005D4795"/>
    <w:rsid w:val="005D47EA"/>
    <w:rsid w:val="005D5AD0"/>
    <w:rsid w:val="005D74DD"/>
    <w:rsid w:val="005E072D"/>
    <w:rsid w:val="005E0C98"/>
    <w:rsid w:val="005E244B"/>
    <w:rsid w:val="005E2CB9"/>
    <w:rsid w:val="005E52A1"/>
    <w:rsid w:val="005E52AE"/>
    <w:rsid w:val="005E557A"/>
    <w:rsid w:val="005E645D"/>
    <w:rsid w:val="005E7274"/>
    <w:rsid w:val="005E7365"/>
    <w:rsid w:val="005E7B19"/>
    <w:rsid w:val="005F0E7B"/>
    <w:rsid w:val="005F152D"/>
    <w:rsid w:val="005F31E4"/>
    <w:rsid w:val="005F3255"/>
    <w:rsid w:val="005F37DD"/>
    <w:rsid w:val="005F405D"/>
    <w:rsid w:val="00600987"/>
    <w:rsid w:val="00602144"/>
    <w:rsid w:val="00602E6F"/>
    <w:rsid w:val="00603390"/>
    <w:rsid w:val="00604065"/>
    <w:rsid w:val="006040E2"/>
    <w:rsid w:val="00606064"/>
    <w:rsid w:val="0060619A"/>
    <w:rsid w:val="006063CE"/>
    <w:rsid w:val="0061045F"/>
    <w:rsid w:val="006104F2"/>
    <w:rsid w:val="006112B9"/>
    <w:rsid w:val="0061138A"/>
    <w:rsid w:val="00611CFD"/>
    <w:rsid w:val="00611D86"/>
    <w:rsid w:val="00612047"/>
    <w:rsid w:val="00614259"/>
    <w:rsid w:val="00615B1B"/>
    <w:rsid w:val="00616A31"/>
    <w:rsid w:val="006177EA"/>
    <w:rsid w:val="00620025"/>
    <w:rsid w:val="00620ABE"/>
    <w:rsid w:val="00622AD7"/>
    <w:rsid w:val="00622BC4"/>
    <w:rsid w:val="00623D44"/>
    <w:rsid w:val="00623FBB"/>
    <w:rsid w:val="0062448F"/>
    <w:rsid w:val="006245F6"/>
    <w:rsid w:val="00624FEE"/>
    <w:rsid w:val="00626E2D"/>
    <w:rsid w:val="006272EC"/>
    <w:rsid w:val="00627A97"/>
    <w:rsid w:val="00630068"/>
    <w:rsid w:val="00630A5E"/>
    <w:rsid w:val="0063247D"/>
    <w:rsid w:val="0063300D"/>
    <w:rsid w:val="006362B7"/>
    <w:rsid w:val="00637106"/>
    <w:rsid w:val="006372EE"/>
    <w:rsid w:val="006405D3"/>
    <w:rsid w:val="00640EB1"/>
    <w:rsid w:val="00641B3B"/>
    <w:rsid w:val="006420B7"/>
    <w:rsid w:val="0064251E"/>
    <w:rsid w:val="006432E8"/>
    <w:rsid w:val="006434C2"/>
    <w:rsid w:val="00643DD9"/>
    <w:rsid w:val="00644101"/>
    <w:rsid w:val="00644E09"/>
    <w:rsid w:val="00645039"/>
    <w:rsid w:val="006454F8"/>
    <w:rsid w:val="006463AE"/>
    <w:rsid w:val="006468DD"/>
    <w:rsid w:val="00646B89"/>
    <w:rsid w:val="00650A4A"/>
    <w:rsid w:val="006513BF"/>
    <w:rsid w:val="00652410"/>
    <w:rsid w:val="0065320E"/>
    <w:rsid w:val="00653858"/>
    <w:rsid w:val="00654DDD"/>
    <w:rsid w:val="00654FAC"/>
    <w:rsid w:val="006561E7"/>
    <w:rsid w:val="006564D2"/>
    <w:rsid w:val="00656715"/>
    <w:rsid w:val="006568FA"/>
    <w:rsid w:val="00657589"/>
    <w:rsid w:val="00660A81"/>
    <w:rsid w:val="00662F01"/>
    <w:rsid w:val="006635D4"/>
    <w:rsid w:val="00663D3D"/>
    <w:rsid w:val="006672B3"/>
    <w:rsid w:val="00670A61"/>
    <w:rsid w:val="006720EE"/>
    <w:rsid w:val="00672589"/>
    <w:rsid w:val="00672F95"/>
    <w:rsid w:val="0067313C"/>
    <w:rsid w:val="00674C40"/>
    <w:rsid w:val="00675064"/>
    <w:rsid w:val="006757AB"/>
    <w:rsid w:val="00677DFE"/>
    <w:rsid w:val="00681001"/>
    <w:rsid w:val="00682206"/>
    <w:rsid w:val="00682212"/>
    <w:rsid w:val="006830B4"/>
    <w:rsid w:val="00683304"/>
    <w:rsid w:val="00684AF2"/>
    <w:rsid w:val="00684E95"/>
    <w:rsid w:val="0068566B"/>
    <w:rsid w:val="00686549"/>
    <w:rsid w:val="0069064D"/>
    <w:rsid w:val="00690A29"/>
    <w:rsid w:val="006920DC"/>
    <w:rsid w:val="00693059"/>
    <w:rsid w:val="00693185"/>
    <w:rsid w:val="00693C5E"/>
    <w:rsid w:val="00694931"/>
    <w:rsid w:val="00694D04"/>
    <w:rsid w:val="0069652C"/>
    <w:rsid w:val="006966D1"/>
    <w:rsid w:val="00696894"/>
    <w:rsid w:val="0069692D"/>
    <w:rsid w:val="00696C1E"/>
    <w:rsid w:val="006974AF"/>
    <w:rsid w:val="00697A1B"/>
    <w:rsid w:val="006A026C"/>
    <w:rsid w:val="006A2A50"/>
    <w:rsid w:val="006A2EA7"/>
    <w:rsid w:val="006A36C5"/>
    <w:rsid w:val="006A3740"/>
    <w:rsid w:val="006A4090"/>
    <w:rsid w:val="006A5EA5"/>
    <w:rsid w:val="006B0393"/>
    <w:rsid w:val="006B1479"/>
    <w:rsid w:val="006B1E32"/>
    <w:rsid w:val="006B2CC2"/>
    <w:rsid w:val="006B2E00"/>
    <w:rsid w:val="006B2E2F"/>
    <w:rsid w:val="006B373A"/>
    <w:rsid w:val="006B3F41"/>
    <w:rsid w:val="006B4275"/>
    <w:rsid w:val="006B4465"/>
    <w:rsid w:val="006B481D"/>
    <w:rsid w:val="006B49F5"/>
    <w:rsid w:val="006B5708"/>
    <w:rsid w:val="006B7983"/>
    <w:rsid w:val="006B7AB3"/>
    <w:rsid w:val="006B7BF2"/>
    <w:rsid w:val="006C0111"/>
    <w:rsid w:val="006C01A7"/>
    <w:rsid w:val="006C122B"/>
    <w:rsid w:val="006C1EDD"/>
    <w:rsid w:val="006C222F"/>
    <w:rsid w:val="006C237A"/>
    <w:rsid w:val="006C2A91"/>
    <w:rsid w:val="006C2B6E"/>
    <w:rsid w:val="006C2C3B"/>
    <w:rsid w:val="006C38BA"/>
    <w:rsid w:val="006C4685"/>
    <w:rsid w:val="006C5744"/>
    <w:rsid w:val="006C5762"/>
    <w:rsid w:val="006C58DA"/>
    <w:rsid w:val="006C5BED"/>
    <w:rsid w:val="006C709B"/>
    <w:rsid w:val="006D238A"/>
    <w:rsid w:val="006D2BDC"/>
    <w:rsid w:val="006D2E9F"/>
    <w:rsid w:val="006D5541"/>
    <w:rsid w:val="006D6D84"/>
    <w:rsid w:val="006E0484"/>
    <w:rsid w:val="006E156B"/>
    <w:rsid w:val="006E1572"/>
    <w:rsid w:val="006E17CD"/>
    <w:rsid w:val="006E513E"/>
    <w:rsid w:val="006E5358"/>
    <w:rsid w:val="006E5391"/>
    <w:rsid w:val="006E5C88"/>
    <w:rsid w:val="006E5F02"/>
    <w:rsid w:val="006E6297"/>
    <w:rsid w:val="006E66DD"/>
    <w:rsid w:val="006E71B1"/>
    <w:rsid w:val="006E730C"/>
    <w:rsid w:val="006E73FD"/>
    <w:rsid w:val="006E77C1"/>
    <w:rsid w:val="006F05E8"/>
    <w:rsid w:val="006F076F"/>
    <w:rsid w:val="006F171F"/>
    <w:rsid w:val="006F17CF"/>
    <w:rsid w:val="006F2145"/>
    <w:rsid w:val="006F3B3E"/>
    <w:rsid w:val="006F40AE"/>
    <w:rsid w:val="006F485D"/>
    <w:rsid w:val="006F4C52"/>
    <w:rsid w:val="006F5B00"/>
    <w:rsid w:val="006F5DEE"/>
    <w:rsid w:val="006F5F1F"/>
    <w:rsid w:val="006F5FCC"/>
    <w:rsid w:val="006F65C2"/>
    <w:rsid w:val="006F6C4A"/>
    <w:rsid w:val="006F7966"/>
    <w:rsid w:val="006F7E2D"/>
    <w:rsid w:val="00702051"/>
    <w:rsid w:val="007021CE"/>
    <w:rsid w:val="00703FAF"/>
    <w:rsid w:val="007047EA"/>
    <w:rsid w:val="007049C5"/>
    <w:rsid w:val="00705E6A"/>
    <w:rsid w:val="00712154"/>
    <w:rsid w:val="00712C03"/>
    <w:rsid w:val="007149B3"/>
    <w:rsid w:val="00714BAE"/>
    <w:rsid w:val="00715068"/>
    <w:rsid w:val="007166A0"/>
    <w:rsid w:val="00717268"/>
    <w:rsid w:val="00717B2B"/>
    <w:rsid w:val="00720A40"/>
    <w:rsid w:val="00720F1E"/>
    <w:rsid w:val="00721442"/>
    <w:rsid w:val="0072163C"/>
    <w:rsid w:val="0072634B"/>
    <w:rsid w:val="0072691D"/>
    <w:rsid w:val="007304B8"/>
    <w:rsid w:val="007307A1"/>
    <w:rsid w:val="00730CE6"/>
    <w:rsid w:val="00730DC0"/>
    <w:rsid w:val="00730E57"/>
    <w:rsid w:val="0073191D"/>
    <w:rsid w:val="007319C5"/>
    <w:rsid w:val="00731F12"/>
    <w:rsid w:val="00732F21"/>
    <w:rsid w:val="00733D97"/>
    <w:rsid w:val="00734A8E"/>
    <w:rsid w:val="00734D07"/>
    <w:rsid w:val="00734D76"/>
    <w:rsid w:val="00734E81"/>
    <w:rsid w:val="00734EB4"/>
    <w:rsid w:val="007365D4"/>
    <w:rsid w:val="00736C7E"/>
    <w:rsid w:val="00736E0B"/>
    <w:rsid w:val="00736FDB"/>
    <w:rsid w:val="00741FD9"/>
    <w:rsid w:val="0074207F"/>
    <w:rsid w:val="007420D3"/>
    <w:rsid w:val="00742A8D"/>
    <w:rsid w:val="00742E9F"/>
    <w:rsid w:val="00744711"/>
    <w:rsid w:val="007447A1"/>
    <w:rsid w:val="00744BFA"/>
    <w:rsid w:val="00745E07"/>
    <w:rsid w:val="0074774E"/>
    <w:rsid w:val="00750720"/>
    <w:rsid w:val="00751029"/>
    <w:rsid w:val="007510FE"/>
    <w:rsid w:val="00751100"/>
    <w:rsid w:val="0075170D"/>
    <w:rsid w:val="00752632"/>
    <w:rsid w:val="0075349B"/>
    <w:rsid w:val="00753884"/>
    <w:rsid w:val="007543AC"/>
    <w:rsid w:val="00755977"/>
    <w:rsid w:val="00755A6B"/>
    <w:rsid w:val="00755E23"/>
    <w:rsid w:val="007560D0"/>
    <w:rsid w:val="007563D8"/>
    <w:rsid w:val="00756637"/>
    <w:rsid w:val="00756BC7"/>
    <w:rsid w:val="00757582"/>
    <w:rsid w:val="0075767D"/>
    <w:rsid w:val="00757BCA"/>
    <w:rsid w:val="00760049"/>
    <w:rsid w:val="00760CCE"/>
    <w:rsid w:val="00761C61"/>
    <w:rsid w:val="007642E6"/>
    <w:rsid w:val="00766602"/>
    <w:rsid w:val="007667E7"/>
    <w:rsid w:val="007676B0"/>
    <w:rsid w:val="0077028D"/>
    <w:rsid w:val="00771933"/>
    <w:rsid w:val="00771E6C"/>
    <w:rsid w:val="00774FC3"/>
    <w:rsid w:val="00774FEC"/>
    <w:rsid w:val="007762B5"/>
    <w:rsid w:val="007764C7"/>
    <w:rsid w:val="00776DEC"/>
    <w:rsid w:val="0077772E"/>
    <w:rsid w:val="0078076B"/>
    <w:rsid w:val="00780AD2"/>
    <w:rsid w:val="007824CC"/>
    <w:rsid w:val="007843B8"/>
    <w:rsid w:val="0078502A"/>
    <w:rsid w:val="00786758"/>
    <w:rsid w:val="0078706D"/>
    <w:rsid w:val="00787EE2"/>
    <w:rsid w:val="0079009A"/>
    <w:rsid w:val="0079009B"/>
    <w:rsid w:val="00793736"/>
    <w:rsid w:val="0079488F"/>
    <w:rsid w:val="00795B13"/>
    <w:rsid w:val="00797818"/>
    <w:rsid w:val="007A106D"/>
    <w:rsid w:val="007A1BC3"/>
    <w:rsid w:val="007A28B5"/>
    <w:rsid w:val="007A2CA3"/>
    <w:rsid w:val="007A3340"/>
    <w:rsid w:val="007A3CDD"/>
    <w:rsid w:val="007A47DF"/>
    <w:rsid w:val="007A509E"/>
    <w:rsid w:val="007A56C8"/>
    <w:rsid w:val="007A6B00"/>
    <w:rsid w:val="007A6D64"/>
    <w:rsid w:val="007A6E9E"/>
    <w:rsid w:val="007B12A9"/>
    <w:rsid w:val="007B2A22"/>
    <w:rsid w:val="007B31BB"/>
    <w:rsid w:val="007B3368"/>
    <w:rsid w:val="007B343A"/>
    <w:rsid w:val="007B4586"/>
    <w:rsid w:val="007B4DC5"/>
    <w:rsid w:val="007B513D"/>
    <w:rsid w:val="007B5585"/>
    <w:rsid w:val="007B6D10"/>
    <w:rsid w:val="007B71C0"/>
    <w:rsid w:val="007B71CA"/>
    <w:rsid w:val="007B74CD"/>
    <w:rsid w:val="007B7C21"/>
    <w:rsid w:val="007C0CAB"/>
    <w:rsid w:val="007C0D38"/>
    <w:rsid w:val="007C18F5"/>
    <w:rsid w:val="007C1CC3"/>
    <w:rsid w:val="007C317A"/>
    <w:rsid w:val="007C3DDE"/>
    <w:rsid w:val="007C454A"/>
    <w:rsid w:val="007C5013"/>
    <w:rsid w:val="007C54EE"/>
    <w:rsid w:val="007C6524"/>
    <w:rsid w:val="007C660B"/>
    <w:rsid w:val="007C762A"/>
    <w:rsid w:val="007D03B8"/>
    <w:rsid w:val="007D0BA8"/>
    <w:rsid w:val="007D140B"/>
    <w:rsid w:val="007D18BC"/>
    <w:rsid w:val="007D218E"/>
    <w:rsid w:val="007D2810"/>
    <w:rsid w:val="007D39E8"/>
    <w:rsid w:val="007D51A2"/>
    <w:rsid w:val="007D5A11"/>
    <w:rsid w:val="007D6A32"/>
    <w:rsid w:val="007D6CD7"/>
    <w:rsid w:val="007D7B9D"/>
    <w:rsid w:val="007D7D48"/>
    <w:rsid w:val="007D7F54"/>
    <w:rsid w:val="007E0FFF"/>
    <w:rsid w:val="007E1AB3"/>
    <w:rsid w:val="007E3217"/>
    <w:rsid w:val="007E36C6"/>
    <w:rsid w:val="007E488A"/>
    <w:rsid w:val="007E4904"/>
    <w:rsid w:val="007E5487"/>
    <w:rsid w:val="007E571F"/>
    <w:rsid w:val="007E5F24"/>
    <w:rsid w:val="007E750F"/>
    <w:rsid w:val="007E7689"/>
    <w:rsid w:val="007E7C1F"/>
    <w:rsid w:val="007F203F"/>
    <w:rsid w:val="007F241B"/>
    <w:rsid w:val="007F2D0E"/>
    <w:rsid w:val="007F2EB7"/>
    <w:rsid w:val="007F404A"/>
    <w:rsid w:val="007F4164"/>
    <w:rsid w:val="007F542B"/>
    <w:rsid w:val="007F56AB"/>
    <w:rsid w:val="007F6BAD"/>
    <w:rsid w:val="007F6DBB"/>
    <w:rsid w:val="007F7A9E"/>
    <w:rsid w:val="007F7CEF"/>
    <w:rsid w:val="008006D2"/>
    <w:rsid w:val="008017F1"/>
    <w:rsid w:val="00801A90"/>
    <w:rsid w:val="008022FF"/>
    <w:rsid w:val="00802AB5"/>
    <w:rsid w:val="00802BFB"/>
    <w:rsid w:val="00803120"/>
    <w:rsid w:val="0080323E"/>
    <w:rsid w:val="0080419C"/>
    <w:rsid w:val="00804D33"/>
    <w:rsid w:val="008056D1"/>
    <w:rsid w:val="00805C0B"/>
    <w:rsid w:val="008062C4"/>
    <w:rsid w:val="00806A73"/>
    <w:rsid w:val="00810898"/>
    <w:rsid w:val="00811022"/>
    <w:rsid w:val="0081266A"/>
    <w:rsid w:val="00812924"/>
    <w:rsid w:val="008129AE"/>
    <w:rsid w:val="008129D4"/>
    <w:rsid w:val="00812C3F"/>
    <w:rsid w:val="0081374F"/>
    <w:rsid w:val="00813D2F"/>
    <w:rsid w:val="00815D7D"/>
    <w:rsid w:val="00816486"/>
    <w:rsid w:val="00817825"/>
    <w:rsid w:val="00817D87"/>
    <w:rsid w:val="00817E89"/>
    <w:rsid w:val="00821308"/>
    <w:rsid w:val="00821B2B"/>
    <w:rsid w:val="00822201"/>
    <w:rsid w:val="008228F7"/>
    <w:rsid w:val="00824292"/>
    <w:rsid w:val="008250FA"/>
    <w:rsid w:val="00825939"/>
    <w:rsid w:val="00826BB8"/>
    <w:rsid w:val="00827073"/>
    <w:rsid w:val="008276BB"/>
    <w:rsid w:val="00830EE5"/>
    <w:rsid w:val="00831854"/>
    <w:rsid w:val="00832149"/>
    <w:rsid w:val="00832637"/>
    <w:rsid w:val="00832A0A"/>
    <w:rsid w:val="00833292"/>
    <w:rsid w:val="0083387B"/>
    <w:rsid w:val="0083470E"/>
    <w:rsid w:val="00834AD0"/>
    <w:rsid w:val="00834E19"/>
    <w:rsid w:val="0083525A"/>
    <w:rsid w:val="008361E1"/>
    <w:rsid w:val="00836800"/>
    <w:rsid w:val="00837390"/>
    <w:rsid w:val="00840C73"/>
    <w:rsid w:val="008412A0"/>
    <w:rsid w:val="00841536"/>
    <w:rsid w:val="00842443"/>
    <w:rsid w:val="00842B31"/>
    <w:rsid w:val="008439B2"/>
    <w:rsid w:val="00843D18"/>
    <w:rsid w:val="00844382"/>
    <w:rsid w:val="00845C12"/>
    <w:rsid w:val="0084675C"/>
    <w:rsid w:val="00846C24"/>
    <w:rsid w:val="008477A2"/>
    <w:rsid w:val="00850BD5"/>
    <w:rsid w:val="00850FA0"/>
    <w:rsid w:val="00851D98"/>
    <w:rsid w:val="00852227"/>
    <w:rsid w:val="0085282F"/>
    <w:rsid w:val="0085419D"/>
    <w:rsid w:val="00856014"/>
    <w:rsid w:val="008560D6"/>
    <w:rsid w:val="00857247"/>
    <w:rsid w:val="008573EF"/>
    <w:rsid w:val="00857E15"/>
    <w:rsid w:val="0086156E"/>
    <w:rsid w:val="00863498"/>
    <w:rsid w:val="00863CDC"/>
    <w:rsid w:val="00863DFC"/>
    <w:rsid w:val="00864C0E"/>
    <w:rsid w:val="00864DA5"/>
    <w:rsid w:val="0086564C"/>
    <w:rsid w:val="00865B3A"/>
    <w:rsid w:val="00866B08"/>
    <w:rsid w:val="00867F1D"/>
    <w:rsid w:val="00870407"/>
    <w:rsid w:val="008705DB"/>
    <w:rsid w:val="00870738"/>
    <w:rsid w:val="00870A4A"/>
    <w:rsid w:val="008716F1"/>
    <w:rsid w:val="00871D87"/>
    <w:rsid w:val="00872099"/>
    <w:rsid w:val="00873258"/>
    <w:rsid w:val="008735F9"/>
    <w:rsid w:val="0087388D"/>
    <w:rsid w:val="00874290"/>
    <w:rsid w:val="008745D9"/>
    <w:rsid w:val="00874B3B"/>
    <w:rsid w:val="0087571D"/>
    <w:rsid w:val="0087574D"/>
    <w:rsid w:val="00876712"/>
    <w:rsid w:val="00876821"/>
    <w:rsid w:val="00877148"/>
    <w:rsid w:val="00877ADA"/>
    <w:rsid w:val="00877EC8"/>
    <w:rsid w:val="008809F1"/>
    <w:rsid w:val="008819A6"/>
    <w:rsid w:val="00881CBC"/>
    <w:rsid w:val="00884D8E"/>
    <w:rsid w:val="00884EFD"/>
    <w:rsid w:val="008859CD"/>
    <w:rsid w:val="00885E60"/>
    <w:rsid w:val="008866B6"/>
    <w:rsid w:val="008867EC"/>
    <w:rsid w:val="00887144"/>
    <w:rsid w:val="00887A32"/>
    <w:rsid w:val="0089058E"/>
    <w:rsid w:val="00890C26"/>
    <w:rsid w:val="00890D07"/>
    <w:rsid w:val="0089112E"/>
    <w:rsid w:val="00891CC4"/>
    <w:rsid w:val="008925F5"/>
    <w:rsid w:val="00892C06"/>
    <w:rsid w:val="00893C0A"/>
    <w:rsid w:val="00894036"/>
    <w:rsid w:val="00897CB4"/>
    <w:rsid w:val="008A05F2"/>
    <w:rsid w:val="008A06FB"/>
    <w:rsid w:val="008A0799"/>
    <w:rsid w:val="008A0F5D"/>
    <w:rsid w:val="008A1155"/>
    <w:rsid w:val="008A17AC"/>
    <w:rsid w:val="008A1811"/>
    <w:rsid w:val="008A2EAF"/>
    <w:rsid w:val="008A3A1F"/>
    <w:rsid w:val="008A3F05"/>
    <w:rsid w:val="008A4D3D"/>
    <w:rsid w:val="008A4F17"/>
    <w:rsid w:val="008A5CE7"/>
    <w:rsid w:val="008A5F7C"/>
    <w:rsid w:val="008B0468"/>
    <w:rsid w:val="008B176A"/>
    <w:rsid w:val="008B1A9B"/>
    <w:rsid w:val="008B2F63"/>
    <w:rsid w:val="008B41CF"/>
    <w:rsid w:val="008B459E"/>
    <w:rsid w:val="008B551F"/>
    <w:rsid w:val="008B5DFB"/>
    <w:rsid w:val="008B77DA"/>
    <w:rsid w:val="008C0261"/>
    <w:rsid w:val="008C0829"/>
    <w:rsid w:val="008C0C46"/>
    <w:rsid w:val="008C26D9"/>
    <w:rsid w:val="008C29C2"/>
    <w:rsid w:val="008C3289"/>
    <w:rsid w:val="008C32F2"/>
    <w:rsid w:val="008C3794"/>
    <w:rsid w:val="008C4B05"/>
    <w:rsid w:val="008C4B68"/>
    <w:rsid w:val="008C55EC"/>
    <w:rsid w:val="008C585B"/>
    <w:rsid w:val="008C5862"/>
    <w:rsid w:val="008C61FE"/>
    <w:rsid w:val="008D1D39"/>
    <w:rsid w:val="008D1DB0"/>
    <w:rsid w:val="008D46B3"/>
    <w:rsid w:val="008D5671"/>
    <w:rsid w:val="008D600F"/>
    <w:rsid w:val="008D6E23"/>
    <w:rsid w:val="008D7015"/>
    <w:rsid w:val="008D71C4"/>
    <w:rsid w:val="008D7AAB"/>
    <w:rsid w:val="008D7DCD"/>
    <w:rsid w:val="008E01AA"/>
    <w:rsid w:val="008E05A8"/>
    <w:rsid w:val="008E074B"/>
    <w:rsid w:val="008E0935"/>
    <w:rsid w:val="008E299F"/>
    <w:rsid w:val="008E40D4"/>
    <w:rsid w:val="008E4E3A"/>
    <w:rsid w:val="008E55CC"/>
    <w:rsid w:val="008E56D3"/>
    <w:rsid w:val="008E5BF4"/>
    <w:rsid w:val="008E663F"/>
    <w:rsid w:val="008E66ED"/>
    <w:rsid w:val="008E6C19"/>
    <w:rsid w:val="008E6E4E"/>
    <w:rsid w:val="008E6FB9"/>
    <w:rsid w:val="008E79A0"/>
    <w:rsid w:val="008E7CFB"/>
    <w:rsid w:val="008F131E"/>
    <w:rsid w:val="008F173A"/>
    <w:rsid w:val="008F44BD"/>
    <w:rsid w:val="008F4607"/>
    <w:rsid w:val="008F4F1C"/>
    <w:rsid w:val="008F67CD"/>
    <w:rsid w:val="008F7019"/>
    <w:rsid w:val="008F7648"/>
    <w:rsid w:val="008F7D86"/>
    <w:rsid w:val="0090025D"/>
    <w:rsid w:val="00900368"/>
    <w:rsid w:val="00900554"/>
    <w:rsid w:val="00900C0E"/>
    <w:rsid w:val="0090113F"/>
    <w:rsid w:val="0090173F"/>
    <w:rsid w:val="00901D44"/>
    <w:rsid w:val="009029F4"/>
    <w:rsid w:val="0090329A"/>
    <w:rsid w:val="00903A05"/>
    <w:rsid w:val="00904D31"/>
    <w:rsid w:val="009067EE"/>
    <w:rsid w:val="00906E17"/>
    <w:rsid w:val="0091009A"/>
    <w:rsid w:val="00910BC1"/>
    <w:rsid w:val="0091137A"/>
    <w:rsid w:val="00911542"/>
    <w:rsid w:val="00911A60"/>
    <w:rsid w:val="00912546"/>
    <w:rsid w:val="0091270F"/>
    <w:rsid w:val="00912FB5"/>
    <w:rsid w:val="0091332A"/>
    <w:rsid w:val="00913BBD"/>
    <w:rsid w:val="00914823"/>
    <w:rsid w:val="009159FA"/>
    <w:rsid w:val="00920A70"/>
    <w:rsid w:val="00921502"/>
    <w:rsid w:val="0092230A"/>
    <w:rsid w:val="00923257"/>
    <w:rsid w:val="009245F5"/>
    <w:rsid w:val="00926338"/>
    <w:rsid w:val="0092690B"/>
    <w:rsid w:val="00926EC3"/>
    <w:rsid w:val="00927CFB"/>
    <w:rsid w:val="00930DD5"/>
    <w:rsid w:val="0093194E"/>
    <w:rsid w:val="00931D6E"/>
    <w:rsid w:val="00931FB2"/>
    <w:rsid w:val="00932413"/>
    <w:rsid w:val="0093307C"/>
    <w:rsid w:val="009342E1"/>
    <w:rsid w:val="00934C02"/>
    <w:rsid w:val="00934CF0"/>
    <w:rsid w:val="009362F1"/>
    <w:rsid w:val="00936592"/>
    <w:rsid w:val="009365AA"/>
    <w:rsid w:val="0093753F"/>
    <w:rsid w:val="00937946"/>
    <w:rsid w:val="00940FA0"/>
    <w:rsid w:val="00941E4A"/>
    <w:rsid w:val="00941FDA"/>
    <w:rsid w:val="0094242A"/>
    <w:rsid w:val="009431A5"/>
    <w:rsid w:val="009439C0"/>
    <w:rsid w:val="009464D1"/>
    <w:rsid w:val="00946525"/>
    <w:rsid w:val="0094652D"/>
    <w:rsid w:val="009466BF"/>
    <w:rsid w:val="0094681D"/>
    <w:rsid w:val="009468C4"/>
    <w:rsid w:val="00951839"/>
    <w:rsid w:val="009539F3"/>
    <w:rsid w:val="009551C1"/>
    <w:rsid w:val="00955311"/>
    <w:rsid w:val="00955CD3"/>
    <w:rsid w:val="00956DDE"/>
    <w:rsid w:val="00957090"/>
    <w:rsid w:val="0095727C"/>
    <w:rsid w:val="009602DB"/>
    <w:rsid w:val="00960422"/>
    <w:rsid w:val="00960BF0"/>
    <w:rsid w:val="00960E88"/>
    <w:rsid w:val="00961502"/>
    <w:rsid w:val="00963AD7"/>
    <w:rsid w:val="00963C02"/>
    <w:rsid w:val="00964132"/>
    <w:rsid w:val="00964C72"/>
    <w:rsid w:val="00966274"/>
    <w:rsid w:val="009708B6"/>
    <w:rsid w:val="00970B0A"/>
    <w:rsid w:val="00971502"/>
    <w:rsid w:val="00972749"/>
    <w:rsid w:val="00972EF1"/>
    <w:rsid w:val="0097315D"/>
    <w:rsid w:val="009734F7"/>
    <w:rsid w:val="0097568B"/>
    <w:rsid w:val="00975C1A"/>
    <w:rsid w:val="00977593"/>
    <w:rsid w:val="009808F7"/>
    <w:rsid w:val="00980C44"/>
    <w:rsid w:val="00984B5E"/>
    <w:rsid w:val="00986BBB"/>
    <w:rsid w:val="00986F72"/>
    <w:rsid w:val="009916DB"/>
    <w:rsid w:val="00991B4E"/>
    <w:rsid w:val="00991C32"/>
    <w:rsid w:val="00991EB0"/>
    <w:rsid w:val="0099226D"/>
    <w:rsid w:val="00992D77"/>
    <w:rsid w:val="00992FCB"/>
    <w:rsid w:val="00993224"/>
    <w:rsid w:val="009933E6"/>
    <w:rsid w:val="0099363C"/>
    <w:rsid w:val="00993DC7"/>
    <w:rsid w:val="00995DE7"/>
    <w:rsid w:val="009A0284"/>
    <w:rsid w:val="009A156B"/>
    <w:rsid w:val="009A1F32"/>
    <w:rsid w:val="009A2DD3"/>
    <w:rsid w:val="009A422C"/>
    <w:rsid w:val="009A4F80"/>
    <w:rsid w:val="009A51E3"/>
    <w:rsid w:val="009A6189"/>
    <w:rsid w:val="009A64D4"/>
    <w:rsid w:val="009B0AF8"/>
    <w:rsid w:val="009B1160"/>
    <w:rsid w:val="009B30B2"/>
    <w:rsid w:val="009B3137"/>
    <w:rsid w:val="009B3569"/>
    <w:rsid w:val="009B4154"/>
    <w:rsid w:val="009B4A1F"/>
    <w:rsid w:val="009B4D46"/>
    <w:rsid w:val="009B558A"/>
    <w:rsid w:val="009B72A3"/>
    <w:rsid w:val="009B73F5"/>
    <w:rsid w:val="009C0D13"/>
    <w:rsid w:val="009C0FED"/>
    <w:rsid w:val="009C2437"/>
    <w:rsid w:val="009C32A5"/>
    <w:rsid w:val="009C36F4"/>
    <w:rsid w:val="009C3F39"/>
    <w:rsid w:val="009C4748"/>
    <w:rsid w:val="009C4D7F"/>
    <w:rsid w:val="009C4F41"/>
    <w:rsid w:val="009C5406"/>
    <w:rsid w:val="009C5A13"/>
    <w:rsid w:val="009C6DF6"/>
    <w:rsid w:val="009C71B7"/>
    <w:rsid w:val="009C75F2"/>
    <w:rsid w:val="009C77B7"/>
    <w:rsid w:val="009D03B0"/>
    <w:rsid w:val="009D070D"/>
    <w:rsid w:val="009D1394"/>
    <w:rsid w:val="009D14A8"/>
    <w:rsid w:val="009D18B9"/>
    <w:rsid w:val="009D2B5E"/>
    <w:rsid w:val="009D35C4"/>
    <w:rsid w:val="009D3DEF"/>
    <w:rsid w:val="009D3E4C"/>
    <w:rsid w:val="009D449D"/>
    <w:rsid w:val="009D45B5"/>
    <w:rsid w:val="009D52D5"/>
    <w:rsid w:val="009D6A79"/>
    <w:rsid w:val="009D7BFE"/>
    <w:rsid w:val="009E06A0"/>
    <w:rsid w:val="009E1BD6"/>
    <w:rsid w:val="009E1E72"/>
    <w:rsid w:val="009E2E46"/>
    <w:rsid w:val="009E2F6F"/>
    <w:rsid w:val="009E3A1F"/>
    <w:rsid w:val="009E3BC5"/>
    <w:rsid w:val="009E4167"/>
    <w:rsid w:val="009E585D"/>
    <w:rsid w:val="009E5C21"/>
    <w:rsid w:val="009E6074"/>
    <w:rsid w:val="009E647C"/>
    <w:rsid w:val="009E67A5"/>
    <w:rsid w:val="009E758B"/>
    <w:rsid w:val="009E7AB6"/>
    <w:rsid w:val="009E7E78"/>
    <w:rsid w:val="009F0446"/>
    <w:rsid w:val="009F0CF6"/>
    <w:rsid w:val="009F2985"/>
    <w:rsid w:val="009F2B67"/>
    <w:rsid w:val="009F32EC"/>
    <w:rsid w:val="009F4B08"/>
    <w:rsid w:val="009F529C"/>
    <w:rsid w:val="009F5EA7"/>
    <w:rsid w:val="009F65A6"/>
    <w:rsid w:val="009F6C8E"/>
    <w:rsid w:val="009F6FCC"/>
    <w:rsid w:val="009F7002"/>
    <w:rsid w:val="00A00D8B"/>
    <w:rsid w:val="00A04254"/>
    <w:rsid w:val="00A051BE"/>
    <w:rsid w:val="00A05ACE"/>
    <w:rsid w:val="00A05C18"/>
    <w:rsid w:val="00A05F1B"/>
    <w:rsid w:val="00A06D93"/>
    <w:rsid w:val="00A07EE7"/>
    <w:rsid w:val="00A11536"/>
    <w:rsid w:val="00A11E09"/>
    <w:rsid w:val="00A123FF"/>
    <w:rsid w:val="00A143CC"/>
    <w:rsid w:val="00A148F3"/>
    <w:rsid w:val="00A15AC8"/>
    <w:rsid w:val="00A1617A"/>
    <w:rsid w:val="00A2131E"/>
    <w:rsid w:val="00A21655"/>
    <w:rsid w:val="00A227DA"/>
    <w:rsid w:val="00A22BD5"/>
    <w:rsid w:val="00A22FC1"/>
    <w:rsid w:val="00A23BBA"/>
    <w:rsid w:val="00A24D6F"/>
    <w:rsid w:val="00A25523"/>
    <w:rsid w:val="00A25910"/>
    <w:rsid w:val="00A260EA"/>
    <w:rsid w:val="00A2688F"/>
    <w:rsid w:val="00A26DFF"/>
    <w:rsid w:val="00A26F70"/>
    <w:rsid w:val="00A3082C"/>
    <w:rsid w:val="00A30B78"/>
    <w:rsid w:val="00A30FB4"/>
    <w:rsid w:val="00A32C9B"/>
    <w:rsid w:val="00A32D3D"/>
    <w:rsid w:val="00A34FB3"/>
    <w:rsid w:val="00A36D95"/>
    <w:rsid w:val="00A37C85"/>
    <w:rsid w:val="00A37CB3"/>
    <w:rsid w:val="00A403C3"/>
    <w:rsid w:val="00A4168B"/>
    <w:rsid w:val="00A41A04"/>
    <w:rsid w:val="00A428FD"/>
    <w:rsid w:val="00A42D4E"/>
    <w:rsid w:val="00A42F1F"/>
    <w:rsid w:val="00A442B9"/>
    <w:rsid w:val="00A4443E"/>
    <w:rsid w:val="00A46085"/>
    <w:rsid w:val="00A46DC1"/>
    <w:rsid w:val="00A47151"/>
    <w:rsid w:val="00A47794"/>
    <w:rsid w:val="00A51B50"/>
    <w:rsid w:val="00A531A1"/>
    <w:rsid w:val="00A532E1"/>
    <w:rsid w:val="00A53758"/>
    <w:rsid w:val="00A5378D"/>
    <w:rsid w:val="00A54B05"/>
    <w:rsid w:val="00A54D2A"/>
    <w:rsid w:val="00A553FA"/>
    <w:rsid w:val="00A55D20"/>
    <w:rsid w:val="00A55E63"/>
    <w:rsid w:val="00A55FBF"/>
    <w:rsid w:val="00A60E32"/>
    <w:rsid w:val="00A60E3F"/>
    <w:rsid w:val="00A626DB"/>
    <w:rsid w:val="00A62834"/>
    <w:rsid w:val="00A62C22"/>
    <w:rsid w:val="00A62CA1"/>
    <w:rsid w:val="00A62F91"/>
    <w:rsid w:val="00A63192"/>
    <w:rsid w:val="00A63351"/>
    <w:rsid w:val="00A6417D"/>
    <w:rsid w:val="00A64684"/>
    <w:rsid w:val="00A6562B"/>
    <w:rsid w:val="00A659B2"/>
    <w:rsid w:val="00A65A94"/>
    <w:rsid w:val="00A66C62"/>
    <w:rsid w:val="00A671DE"/>
    <w:rsid w:val="00A67488"/>
    <w:rsid w:val="00A67623"/>
    <w:rsid w:val="00A67AF6"/>
    <w:rsid w:val="00A7112B"/>
    <w:rsid w:val="00A71E69"/>
    <w:rsid w:val="00A737DA"/>
    <w:rsid w:val="00A73EBE"/>
    <w:rsid w:val="00A74187"/>
    <w:rsid w:val="00A7437E"/>
    <w:rsid w:val="00A75862"/>
    <w:rsid w:val="00A768C5"/>
    <w:rsid w:val="00A77E4C"/>
    <w:rsid w:val="00A8036D"/>
    <w:rsid w:val="00A81858"/>
    <w:rsid w:val="00A8279B"/>
    <w:rsid w:val="00A82D6C"/>
    <w:rsid w:val="00A838F5"/>
    <w:rsid w:val="00A86656"/>
    <w:rsid w:val="00A869A2"/>
    <w:rsid w:val="00A87022"/>
    <w:rsid w:val="00A87B07"/>
    <w:rsid w:val="00A90ED9"/>
    <w:rsid w:val="00A91347"/>
    <w:rsid w:val="00A91607"/>
    <w:rsid w:val="00A91F6B"/>
    <w:rsid w:val="00A92581"/>
    <w:rsid w:val="00A94A52"/>
    <w:rsid w:val="00A94FED"/>
    <w:rsid w:val="00A97509"/>
    <w:rsid w:val="00AA0717"/>
    <w:rsid w:val="00AA0F79"/>
    <w:rsid w:val="00AA25F8"/>
    <w:rsid w:val="00AA36CC"/>
    <w:rsid w:val="00AA3A8F"/>
    <w:rsid w:val="00AA3B9E"/>
    <w:rsid w:val="00AA3D8E"/>
    <w:rsid w:val="00AA49B7"/>
    <w:rsid w:val="00AA6443"/>
    <w:rsid w:val="00AA6961"/>
    <w:rsid w:val="00AA6EA6"/>
    <w:rsid w:val="00AA757F"/>
    <w:rsid w:val="00AA7905"/>
    <w:rsid w:val="00AB0051"/>
    <w:rsid w:val="00AB0D71"/>
    <w:rsid w:val="00AB0FA8"/>
    <w:rsid w:val="00AB16EF"/>
    <w:rsid w:val="00AB1949"/>
    <w:rsid w:val="00AB1EBE"/>
    <w:rsid w:val="00AB28B5"/>
    <w:rsid w:val="00AB3AA2"/>
    <w:rsid w:val="00AB4CBE"/>
    <w:rsid w:val="00AB4D75"/>
    <w:rsid w:val="00AB586D"/>
    <w:rsid w:val="00AB5AD3"/>
    <w:rsid w:val="00AB6944"/>
    <w:rsid w:val="00AB7007"/>
    <w:rsid w:val="00AB71F9"/>
    <w:rsid w:val="00AB7432"/>
    <w:rsid w:val="00AB74B6"/>
    <w:rsid w:val="00AB773E"/>
    <w:rsid w:val="00AB7FE5"/>
    <w:rsid w:val="00AC0970"/>
    <w:rsid w:val="00AC1810"/>
    <w:rsid w:val="00AC1F11"/>
    <w:rsid w:val="00AC2895"/>
    <w:rsid w:val="00AC2DB0"/>
    <w:rsid w:val="00AC3A9D"/>
    <w:rsid w:val="00AC40A4"/>
    <w:rsid w:val="00AC4845"/>
    <w:rsid w:val="00AC4D30"/>
    <w:rsid w:val="00AC632C"/>
    <w:rsid w:val="00AC633F"/>
    <w:rsid w:val="00AD407F"/>
    <w:rsid w:val="00AD53E4"/>
    <w:rsid w:val="00AD67AB"/>
    <w:rsid w:val="00AD6A33"/>
    <w:rsid w:val="00AD730D"/>
    <w:rsid w:val="00AD763B"/>
    <w:rsid w:val="00AD7AD1"/>
    <w:rsid w:val="00AE0EB0"/>
    <w:rsid w:val="00AE2459"/>
    <w:rsid w:val="00AE355B"/>
    <w:rsid w:val="00AE3E53"/>
    <w:rsid w:val="00AE4708"/>
    <w:rsid w:val="00AE4CB8"/>
    <w:rsid w:val="00AE51E6"/>
    <w:rsid w:val="00AE58FD"/>
    <w:rsid w:val="00AF0165"/>
    <w:rsid w:val="00AF05D7"/>
    <w:rsid w:val="00AF0665"/>
    <w:rsid w:val="00AF0AA5"/>
    <w:rsid w:val="00AF1E97"/>
    <w:rsid w:val="00AF2416"/>
    <w:rsid w:val="00AF26B4"/>
    <w:rsid w:val="00AF2921"/>
    <w:rsid w:val="00AF2F5C"/>
    <w:rsid w:val="00AF3009"/>
    <w:rsid w:val="00AF31E8"/>
    <w:rsid w:val="00AF4E47"/>
    <w:rsid w:val="00AF5A58"/>
    <w:rsid w:val="00AF5CF0"/>
    <w:rsid w:val="00AF6ADB"/>
    <w:rsid w:val="00AF7118"/>
    <w:rsid w:val="00AF75A8"/>
    <w:rsid w:val="00B00281"/>
    <w:rsid w:val="00B003DA"/>
    <w:rsid w:val="00B00F2B"/>
    <w:rsid w:val="00B02A1E"/>
    <w:rsid w:val="00B02A51"/>
    <w:rsid w:val="00B030F3"/>
    <w:rsid w:val="00B035E3"/>
    <w:rsid w:val="00B03A5D"/>
    <w:rsid w:val="00B04453"/>
    <w:rsid w:val="00B059F9"/>
    <w:rsid w:val="00B063A7"/>
    <w:rsid w:val="00B065CD"/>
    <w:rsid w:val="00B0696C"/>
    <w:rsid w:val="00B1046A"/>
    <w:rsid w:val="00B128CD"/>
    <w:rsid w:val="00B12E8D"/>
    <w:rsid w:val="00B13BD7"/>
    <w:rsid w:val="00B13F66"/>
    <w:rsid w:val="00B15B74"/>
    <w:rsid w:val="00B15BD0"/>
    <w:rsid w:val="00B160C7"/>
    <w:rsid w:val="00B16ED6"/>
    <w:rsid w:val="00B177B0"/>
    <w:rsid w:val="00B177F4"/>
    <w:rsid w:val="00B20AB0"/>
    <w:rsid w:val="00B21096"/>
    <w:rsid w:val="00B22DA9"/>
    <w:rsid w:val="00B24EE9"/>
    <w:rsid w:val="00B25F63"/>
    <w:rsid w:val="00B2662D"/>
    <w:rsid w:val="00B266E6"/>
    <w:rsid w:val="00B26EE3"/>
    <w:rsid w:val="00B27715"/>
    <w:rsid w:val="00B277B3"/>
    <w:rsid w:val="00B30649"/>
    <w:rsid w:val="00B3186A"/>
    <w:rsid w:val="00B3188D"/>
    <w:rsid w:val="00B3191E"/>
    <w:rsid w:val="00B31E7B"/>
    <w:rsid w:val="00B3308E"/>
    <w:rsid w:val="00B331A3"/>
    <w:rsid w:val="00B3379E"/>
    <w:rsid w:val="00B34120"/>
    <w:rsid w:val="00B345A4"/>
    <w:rsid w:val="00B34FAF"/>
    <w:rsid w:val="00B377CF"/>
    <w:rsid w:val="00B3788A"/>
    <w:rsid w:val="00B43102"/>
    <w:rsid w:val="00B43A41"/>
    <w:rsid w:val="00B43CBE"/>
    <w:rsid w:val="00B4448C"/>
    <w:rsid w:val="00B44A17"/>
    <w:rsid w:val="00B44C10"/>
    <w:rsid w:val="00B45164"/>
    <w:rsid w:val="00B453A3"/>
    <w:rsid w:val="00B4556C"/>
    <w:rsid w:val="00B46215"/>
    <w:rsid w:val="00B464A2"/>
    <w:rsid w:val="00B46898"/>
    <w:rsid w:val="00B46B87"/>
    <w:rsid w:val="00B47133"/>
    <w:rsid w:val="00B47500"/>
    <w:rsid w:val="00B47928"/>
    <w:rsid w:val="00B51344"/>
    <w:rsid w:val="00B517C6"/>
    <w:rsid w:val="00B51C02"/>
    <w:rsid w:val="00B5247F"/>
    <w:rsid w:val="00B52594"/>
    <w:rsid w:val="00B52F6E"/>
    <w:rsid w:val="00B5375F"/>
    <w:rsid w:val="00B549C4"/>
    <w:rsid w:val="00B54DE8"/>
    <w:rsid w:val="00B55553"/>
    <w:rsid w:val="00B557CF"/>
    <w:rsid w:val="00B5638C"/>
    <w:rsid w:val="00B5691E"/>
    <w:rsid w:val="00B578F9"/>
    <w:rsid w:val="00B57DBB"/>
    <w:rsid w:val="00B61446"/>
    <w:rsid w:val="00B62307"/>
    <w:rsid w:val="00B62622"/>
    <w:rsid w:val="00B627D6"/>
    <w:rsid w:val="00B62CBD"/>
    <w:rsid w:val="00B64A32"/>
    <w:rsid w:val="00B64B42"/>
    <w:rsid w:val="00B64E51"/>
    <w:rsid w:val="00B65F12"/>
    <w:rsid w:val="00B66942"/>
    <w:rsid w:val="00B70B14"/>
    <w:rsid w:val="00B70B9D"/>
    <w:rsid w:val="00B70D0D"/>
    <w:rsid w:val="00B71BA4"/>
    <w:rsid w:val="00B72402"/>
    <w:rsid w:val="00B755EA"/>
    <w:rsid w:val="00B75899"/>
    <w:rsid w:val="00B75DD3"/>
    <w:rsid w:val="00B76C4D"/>
    <w:rsid w:val="00B76F27"/>
    <w:rsid w:val="00B76F82"/>
    <w:rsid w:val="00B77DEC"/>
    <w:rsid w:val="00B8094D"/>
    <w:rsid w:val="00B80A19"/>
    <w:rsid w:val="00B822DF"/>
    <w:rsid w:val="00B82391"/>
    <w:rsid w:val="00B82C35"/>
    <w:rsid w:val="00B83864"/>
    <w:rsid w:val="00B83DBF"/>
    <w:rsid w:val="00B840A8"/>
    <w:rsid w:val="00B84DB4"/>
    <w:rsid w:val="00B858FC"/>
    <w:rsid w:val="00B85B34"/>
    <w:rsid w:val="00B86048"/>
    <w:rsid w:val="00B8657A"/>
    <w:rsid w:val="00B86C3E"/>
    <w:rsid w:val="00B86E90"/>
    <w:rsid w:val="00B86F4B"/>
    <w:rsid w:val="00B86F57"/>
    <w:rsid w:val="00B903FD"/>
    <w:rsid w:val="00B9060D"/>
    <w:rsid w:val="00B90A9E"/>
    <w:rsid w:val="00B914C9"/>
    <w:rsid w:val="00B92B2F"/>
    <w:rsid w:val="00B93057"/>
    <w:rsid w:val="00B9310D"/>
    <w:rsid w:val="00B94070"/>
    <w:rsid w:val="00B9452E"/>
    <w:rsid w:val="00B965CA"/>
    <w:rsid w:val="00B9673F"/>
    <w:rsid w:val="00B96CF6"/>
    <w:rsid w:val="00BA01E5"/>
    <w:rsid w:val="00BA084B"/>
    <w:rsid w:val="00BA2BC9"/>
    <w:rsid w:val="00BA54D8"/>
    <w:rsid w:val="00BA5561"/>
    <w:rsid w:val="00BA55DE"/>
    <w:rsid w:val="00BA5A85"/>
    <w:rsid w:val="00BA78CE"/>
    <w:rsid w:val="00BB305E"/>
    <w:rsid w:val="00BB31C3"/>
    <w:rsid w:val="00BB42C7"/>
    <w:rsid w:val="00BB46DF"/>
    <w:rsid w:val="00BB5979"/>
    <w:rsid w:val="00BB63F6"/>
    <w:rsid w:val="00BB6D3C"/>
    <w:rsid w:val="00BC00BE"/>
    <w:rsid w:val="00BC02D7"/>
    <w:rsid w:val="00BC3D12"/>
    <w:rsid w:val="00BC5502"/>
    <w:rsid w:val="00BC55B8"/>
    <w:rsid w:val="00BC5681"/>
    <w:rsid w:val="00BC7D08"/>
    <w:rsid w:val="00BC7F9F"/>
    <w:rsid w:val="00BD08FB"/>
    <w:rsid w:val="00BD26B6"/>
    <w:rsid w:val="00BD3FF3"/>
    <w:rsid w:val="00BD629D"/>
    <w:rsid w:val="00BD6BC4"/>
    <w:rsid w:val="00BD7820"/>
    <w:rsid w:val="00BD7B1F"/>
    <w:rsid w:val="00BD7E60"/>
    <w:rsid w:val="00BD7E70"/>
    <w:rsid w:val="00BD7F75"/>
    <w:rsid w:val="00BE06D6"/>
    <w:rsid w:val="00BE070B"/>
    <w:rsid w:val="00BE29B1"/>
    <w:rsid w:val="00BE2B9E"/>
    <w:rsid w:val="00BE2F93"/>
    <w:rsid w:val="00BE38F6"/>
    <w:rsid w:val="00BE46BF"/>
    <w:rsid w:val="00BE5A1B"/>
    <w:rsid w:val="00BE5A87"/>
    <w:rsid w:val="00BE65E1"/>
    <w:rsid w:val="00BE6F7B"/>
    <w:rsid w:val="00BE6F80"/>
    <w:rsid w:val="00BE7FA3"/>
    <w:rsid w:val="00BF0B5E"/>
    <w:rsid w:val="00BF267D"/>
    <w:rsid w:val="00BF2CD8"/>
    <w:rsid w:val="00BF500D"/>
    <w:rsid w:val="00BF52E8"/>
    <w:rsid w:val="00BF741A"/>
    <w:rsid w:val="00BF7425"/>
    <w:rsid w:val="00BF7E64"/>
    <w:rsid w:val="00C0136E"/>
    <w:rsid w:val="00C0209D"/>
    <w:rsid w:val="00C02146"/>
    <w:rsid w:val="00C02F7D"/>
    <w:rsid w:val="00C0489C"/>
    <w:rsid w:val="00C0682D"/>
    <w:rsid w:val="00C06DF4"/>
    <w:rsid w:val="00C07EFA"/>
    <w:rsid w:val="00C10E89"/>
    <w:rsid w:val="00C11712"/>
    <w:rsid w:val="00C11EC9"/>
    <w:rsid w:val="00C13D44"/>
    <w:rsid w:val="00C155DE"/>
    <w:rsid w:val="00C157BE"/>
    <w:rsid w:val="00C15C86"/>
    <w:rsid w:val="00C16910"/>
    <w:rsid w:val="00C16948"/>
    <w:rsid w:val="00C174C5"/>
    <w:rsid w:val="00C20653"/>
    <w:rsid w:val="00C20907"/>
    <w:rsid w:val="00C211C3"/>
    <w:rsid w:val="00C214B1"/>
    <w:rsid w:val="00C21773"/>
    <w:rsid w:val="00C22510"/>
    <w:rsid w:val="00C22535"/>
    <w:rsid w:val="00C22D84"/>
    <w:rsid w:val="00C22E01"/>
    <w:rsid w:val="00C23183"/>
    <w:rsid w:val="00C234DE"/>
    <w:rsid w:val="00C24CF2"/>
    <w:rsid w:val="00C24DD7"/>
    <w:rsid w:val="00C25746"/>
    <w:rsid w:val="00C26DF9"/>
    <w:rsid w:val="00C274E0"/>
    <w:rsid w:val="00C27927"/>
    <w:rsid w:val="00C27B43"/>
    <w:rsid w:val="00C27D2A"/>
    <w:rsid w:val="00C30345"/>
    <w:rsid w:val="00C309A1"/>
    <w:rsid w:val="00C3167E"/>
    <w:rsid w:val="00C31975"/>
    <w:rsid w:val="00C3240F"/>
    <w:rsid w:val="00C33D67"/>
    <w:rsid w:val="00C341E1"/>
    <w:rsid w:val="00C345C8"/>
    <w:rsid w:val="00C35356"/>
    <w:rsid w:val="00C35D84"/>
    <w:rsid w:val="00C3631F"/>
    <w:rsid w:val="00C36B61"/>
    <w:rsid w:val="00C36ED5"/>
    <w:rsid w:val="00C408FB"/>
    <w:rsid w:val="00C418EE"/>
    <w:rsid w:val="00C42809"/>
    <w:rsid w:val="00C438CB"/>
    <w:rsid w:val="00C43DF4"/>
    <w:rsid w:val="00C4505E"/>
    <w:rsid w:val="00C45F16"/>
    <w:rsid w:val="00C46319"/>
    <w:rsid w:val="00C46C97"/>
    <w:rsid w:val="00C470D2"/>
    <w:rsid w:val="00C478AE"/>
    <w:rsid w:val="00C47C6C"/>
    <w:rsid w:val="00C501EF"/>
    <w:rsid w:val="00C5161C"/>
    <w:rsid w:val="00C5185F"/>
    <w:rsid w:val="00C51ED8"/>
    <w:rsid w:val="00C52B94"/>
    <w:rsid w:val="00C530B7"/>
    <w:rsid w:val="00C53150"/>
    <w:rsid w:val="00C55427"/>
    <w:rsid w:val="00C55928"/>
    <w:rsid w:val="00C562AF"/>
    <w:rsid w:val="00C564AF"/>
    <w:rsid w:val="00C570A7"/>
    <w:rsid w:val="00C576EB"/>
    <w:rsid w:val="00C57A4E"/>
    <w:rsid w:val="00C60A49"/>
    <w:rsid w:val="00C61B58"/>
    <w:rsid w:val="00C62B1B"/>
    <w:rsid w:val="00C63278"/>
    <w:rsid w:val="00C63893"/>
    <w:rsid w:val="00C638DC"/>
    <w:rsid w:val="00C63F6D"/>
    <w:rsid w:val="00C64AB3"/>
    <w:rsid w:val="00C658BF"/>
    <w:rsid w:val="00C65B00"/>
    <w:rsid w:val="00C66533"/>
    <w:rsid w:val="00C66F9B"/>
    <w:rsid w:val="00C7028F"/>
    <w:rsid w:val="00C70914"/>
    <w:rsid w:val="00C71EE9"/>
    <w:rsid w:val="00C7261D"/>
    <w:rsid w:val="00C738CB"/>
    <w:rsid w:val="00C73C06"/>
    <w:rsid w:val="00C743E9"/>
    <w:rsid w:val="00C752C4"/>
    <w:rsid w:val="00C76A34"/>
    <w:rsid w:val="00C77C38"/>
    <w:rsid w:val="00C816A1"/>
    <w:rsid w:val="00C821FB"/>
    <w:rsid w:val="00C82591"/>
    <w:rsid w:val="00C82646"/>
    <w:rsid w:val="00C82875"/>
    <w:rsid w:val="00C82C57"/>
    <w:rsid w:val="00C82CD6"/>
    <w:rsid w:val="00C82E2C"/>
    <w:rsid w:val="00C82E4F"/>
    <w:rsid w:val="00C83663"/>
    <w:rsid w:val="00C84994"/>
    <w:rsid w:val="00C84E31"/>
    <w:rsid w:val="00C85928"/>
    <w:rsid w:val="00C86C02"/>
    <w:rsid w:val="00C86CCA"/>
    <w:rsid w:val="00C86D3F"/>
    <w:rsid w:val="00C874C7"/>
    <w:rsid w:val="00C87C67"/>
    <w:rsid w:val="00C909AD"/>
    <w:rsid w:val="00C91451"/>
    <w:rsid w:val="00C927CF"/>
    <w:rsid w:val="00C976C6"/>
    <w:rsid w:val="00C97F70"/>
    <w:rsid w:val="00CA1EE9"/>
    <w:rsid w:val="00CA22E0"/>
    <w:rsid w:val="00CA4D08"/>
    <w:rsid w:val="00CA57FA"/>
    <w:rsid w:val="00CA6816"/>
    <w:rsid w:val="00CA6D5C"/>
    <w:rsid w:val="00CA7415"/>
    <w:rsid w:val="00CB0EFB"/>
    <w:rsid w:val="00CB1711"/>
    <w:rsid w:val="00CB17D0"/>
    <w:rsid w:val="00CB24B4"/>
    <w:rsid w:val="00CB3C4B"/>
    <w:rsid w:val="00CB53C8"/>
    <w:rsid w:val="00CB5535"/>
    <w:rsid w:val="00CB682B"/>
    <w:rsid w:val="00CB6C97"/>
    <w:rsid w:val="00CB6CBB"/>
    <w:rsid w:val="00CB74DE"/>
    <w:rsid w:val="00CC0AD3"/>
    <w:rsid w:val="00CC10AE"/>
    <w:rsid w:val="00CC144E"/>
    <w:rsid w:val="00CC201E"/>
    <w:rsid w:val="00CC271C"/>
    <w:rsid w:val="00CC27B2"/>
    <w:rsid w:val="00CC2984"/>
    <w:rsid w:val="00CC29EB"/>
    <w:rsid w:val="00CC31AC"/>
    <w:rsid w:val="00CC37F6"/>
    <w:rsid w:val="00CC4D4D"/>
    <w:rsid w:val="00CC75A3"/>
    <w:rsid w:val="00CC7D92"/>
    <w:rsid w:val="00CD2801"/>
    <w:rsid w:val="00CD34D2"/>
    <w:rsid w:val="00CD36AB"/>
    <w:rsid w:val="00CD4575"/>
    <w:rsid w:val="00CD45A9"/>
    <w:rsid w:val="00CD4DE8"/>
    <w:rsid w:val="00CD51FF"/>
    <w:rsid w:val="00CD5DFA"/>
    <w:rsid w:val="00CD5F81"/>
    <w:rsid w:val="00CD691E"/>
    <w:rsid w:val="00CE06BA"/>
    <w:rsid w:val="00CE0C3B"/>
    <w:rsid w:val="00CE3E56"/>
    <w:rsid w:val="00CE420E"/>
    <w:rsid w:val="00CE4FFB"/>
    <w:rsid w:val="00CE67A9"/>
    <w:rsid w:val="00CE6A7D"/>
    <w:rsid w:val="00CE768E"/>
    <w:rsid w:val="00CE771F"/>
    <w:rsid w:val="00CF0374"/>
    <w:rsid w:val="00CF1A9C"/>
    <w:rsid w:val="00CF1C90"/>
    <w:rsid w:val="00CF231C"/>
    <w:rsid w:val="00CF286B"/>
    <w:rsid w:val="00CF2EBC"/>
    <w:rsid w:val="00CF3C41"/>
    <w:rsid w:val="00CF45E1"/>
    <w:rsid w:val="00CF57AF"/>
    <w:rsid w:val="00D00931"/>
    <w:rsid w:val="00D00BFE"/>
    <w:rsid w:val="00D00ED3"/>
    <w:rsid w:val="00D00F58"/>
    <w:rsid w:val="00D0129F"/>
    <w:rsid w:val="00D0284B"/>
    <w:rsid w:val="00D02FBE"/>
    <w:rsid w:val="00D0409A"/>
    <w:rsid w:val="00D04A7F"/>
    <w:rsid w:val="00D05693"/>
    <w:rsid w:val="00D057AE"/>
    <w:rsid w:val="00D057E0"/>
    <w:rsid w:val="00D0642D"/>
    <w:rsid w:val="00D065CA"/>
    <w:rsid w:val="00D068CB"/>
    <w:rsid w:val="00D10450"/>
    <w:rsid w:val="00D10737"/>
    <w:rsid w:val="00D10A8B"/>
    <w:rsid w:val="00D10ABF"/>
    <w:rsid w:val="00D11973"/>
    <w:rsid w:val="00D17715"/>
    <w:rsid w:val="00D17CE2"/>
    <w:rsid w:val="00D2028F"/>
    <w:rsid w:val="00D20F70"/>
    <w:rsid w:val="00D21BB0"/>
    <w:rsid w:val="00D21C15"/>
    <w:rsid w:val="00D22CA1"/>
    <w:rsid w:val="00D236D8"/>
    <w:rsid w:val="00D23D44"/>
    <w:rsid w:val="00D24545"/>
    <w:rsid w:val="00D2497B"/>
    <w:rsid w:val="00D25477"/>
    <w:rsid w:val="00D260BB"/>
    <w:rsid w:val="00D2671D"/>
    <w:rsid w:val="00D26834"/>
    <w:rsid w:val="00D26AAD"/>
    <w:rsid w:val="00D276E3"/>
    <w:rsid w:val="00D27CF1"/>
    <w:rsid w:val="00D30BFC"/>
    <w:rsid w:val="00D314E6"/>
    <w:rsid w:val="00D3363F"/>
    <w:rsid w:val="00D34C0F"/>
    <w:rsid w:val="00D35224"/>
    <w:rsid w:val="00D3579C"/>
    <w:rsid w:val="00D35EF4"/>
    <w:rsid w:val="00D4080E"/>
    <w:rsid w:val="00D40C13"/>
    <w:rsid w:val="00D40D1E"/>
    <w:rsid w:val="00D4193D"/>
    <w:rsid w:val="00D4286E"/>
    <w:rsid w:val="00D43417"/>
    <w:rsid w:val="00D4376F"/>
    <w:rsid w:val="00D464F8"/>
    <w:rsid w:val="00D475A0"/>
    <w:rsid w:val="00D477C8"/>
    <w:rsid w:val="00D51A03"/>
    <w:rsid w:val="00D52E2D"/>
    <w:rsid w:val="00D5309A"/>
    <w:rsid w:val="00D541F6"/>
    <w:rsid w:val="00D546F4"/>
    <w:rsid w:val="00D5478E"/>
    <w:rsid w:val="00D5482F"/>
    <w:rsid w:val="00D548C4"/>
    <w:rsid w:val="00D55B91"/>
    <w:rsid w:val="00D60291"/>
    <w:rsid w:val="00D602EB"/>
    <w:rsid w:val="00D605F9"/>
    <w:rsid w:val="00D608C6"/>
    <w:rsid w:val="00D60D66"/>
    <w:rsid w:val="00D6194A"/>
    <w:rsid w:val="00D6242F"/>
    <w:rsid w:val="00D635D8"/>
    <w:rsid w:val="00D63724"/>
    <w:rsid w:val="00D64E82"/>
    <w:rsid w:val="00D66044"/>
    <w:rsid w:val="00D661E8"/>
    <w:rsid w:val="00D67ADD"/>
    <w:rsid w:val="00D71333"/>
    <w:rsid w:val="00D71C38"/>
    <w:rsid w:val="00D734A9"/>
    <w:rsid w:val="00D74BB0"/>
    <w:rsid w:val="00D779BD"/>
    <w:rsid w:val="00D8320D"/>
    <w:rsid w:val="00D835B6"/>
    <w:rsid w:val="00D838F2"/>
    <w:rsid w:val="00D8491C"/>
    <w:rsid w:val="00D84E3B"/>
    <w:rsid w:val="00D86C24"/>
    <w:rsid w:val="00D87446"/>
    <w:rsid w:val="00D87B28"/>
    <w:rsid w:val="00D91A5B"/>
    <w:rsid w:val="00D92CB4"/>
    <w:rsid w:val="00D939FD"/>
    <w:rsid w:val="00D9453B"/>
    <w:rsid w:val="00D94563"/>
    <w:rsid w:val="00D946AC"/>
    <w:rsid w:val="00D96D18"/>
    <w:rsid w:val="00D97846"/>
    <w:rsid w:val="00D97F64"/>
    <w:rsid w:val="00DA0B1B"/>
    <w:rsid w:val="00DA116C"/>
    <w:rsid w:val="00DA15AC"/>
    <w:rsid w:val="00DA21CA"/>
    <w:rsid w:val="00DA272D"/>
    <w:rsid w:val="00DA4494"/>
    <w:rsid w:val="00DA46BA"/>
    <w:rsid w:val="00DA5336"/>
    <w:rsid w:val="00DA6322"/>
    <w:rsid w:val="00DA63B3"/>
    <w:rsid w:val="00DA67DE"/>
    <w:rsid w:val="00DA6B0C"/>
    <w:rsid w:val="00DA7046"/>
    <w:rsid w:val="00DB0235"/>
    <w:rsid w:val="00DB075F"/>
    <w:rsid w:val="00DB0BD6"/>
    <w:rsid w:val="00DB1854"/>
    <w:rsid w:val="00DB1CFD"/>
    <w:rsid w:val="00DB3B39"/>
    <w:rsid w:val="00DB5CA4"/>
    <w:rsid w:val="00DB64EC"/>
    <w:rsid w:val="00DB65D8"/>
    <w:rsid w:val="00DC0FF0"/>
    <w:rsid w:val="00DC27F5"/>
    <w:rsid w:val="00DC3915"/>
    <w:rsid w:val="00DC4570"/>
    <w:rsid w:val="00DC50AD"/>
    <w:rsid w:val="00DC52CB"/>
    <w:rsid w:val="00DC76FC"/>
    <w:rsid w:val="00DD1169"/>
    <w:rsid w:val="00DD11C7"/>
    <w:rsid w:val="00DD18A9"/>
    <w:rsid w:val="00DD2B09"/>
    <w:rsid w:val="00DD30FC"/>
    <w:rsid w:val="00DD3239"/>
    <w:rsid w:val="00DD3F82"/>
    <w:rsid w:val="00DD43C6"/>
    <w:rsid w:val="00DD449C"/>
    <w:rsid w:val="00DD4E38"/>
    <w:rsid w:val="00DD4E7C"/>
    <w:rsid w:val="00DD5690"/>
    <w:rsid w:val="00DD5B3D"/>
    <w:rsid w:val="00DD711A"/>
    <w:rsid w:val="00DD715D"/>
    <w:rsid w:val="00DD7BF9"/>
    <w:rsid w:val="00DE1191"/>
    <w:rsid w:val="00DE1236"/>
    <w:rsid w:val="00DE1324"/>
    <w:rsid w:val="00DE134B"/>
    <w:rsid w:val="00DE1DD0"/>
    <w:rsid w:val="00DE2B8B"/>
    <w:rsid w:val="00DE2CF0"/>
    <w:rsid w:val="00DE31BB"/>
    <w:rsid w:val="00DE4909"/>
    <w:rsid w:val="00DE53F9"/>
    <w:rsid w:val="00DE652D"/>
    <w:rsid w:val="00DF0CBA"/>
    <w:rsid w:val="00DF0E70"/>
    <w:rsid w:val="00DF0F17"/>
    <w:rsid w:val="00DF18B4"/>
    <w:rsid w:val="00DF1A78"/>
    <w:rsid w:val="00DF1F68"/>
    <w:rsid w:val="00DF29E6"/>
    <w:rsid w:val="00DF2C20"/>
    <w:rsid w:val="00DF39CC"/>
    <w:rsid w:val="00DF3ED3"/>
    <w:rsid w:val="00DF409E"/>
    <w:rsid w:val="00DF4CC9"/>
    <w:rsid w:val="00DF4D67"/>
    <w:rsid w:val="00DF52E3"/>
    <w:rsid w:val="00DF6402"/>
    <w:rsid w:val="00E00237"/>
    <w:rsid w:val="00E009D3"/>
    <w:rsid w:val="00E01594"/>
    <w:rsid w:val="00E01628"/>
    <w:rsid w:val="00E03AD6"/>
    <w:rsid w:val="00E03BED"/>
    <w:rsid w:val="00E03E57"/>
    <w:rsid w:val="00E042D8"/>
    <w:rsid w:val="00E043A2"/>
    <w:rsid w:val="00E04630"/>
    <w:rsid w:val="00E04B8A"/>
    <w:rsid w:val="00E0555F"/>
    <w:rsid w:val="00E05608"/>
    <w:rsid w:val="00E07AF9"/>
    <w:rsid w:val="00E1026B"/>
    <w:rsid w:val="00E12938"/>
    <w:rsid w:val="00E13BE7"/>
    <w:rsid w:val="00E15471"/>
    <w:rsid w:val="00E15C2F"/>
    <w:rsid w:val="00E17025"/>
    <w:rsid w:val="00E17294"/>
    <w:rsid w:val="00E176D6"/>
    <w:rsid w:val="00E20433"/>
    <w:rsid w:val="00E2045B"/>
    <w:rsid w:val="00E20562"/>
    <w:rsid w:val="00E21FAE"/>
    <w:rsid w:val="00E228B4"/>
    <w:rsid w:val="00E22ADF"/>
    <w:rsid w:val="00E239E9"/>
    <w:rsid w:val="00E24D90"/>
    <w:rsid w:val="00E250BD"/>
    <w:rsid w:val="00E25181"/>
    <w:rsid w:val="00E252EF"/>
    <w:rsid w:val="00E2552E"/>
    <w:rsid w:val="00E26CEA"/>
    <w:rsid w:val="00E27825"/>
    <w:rsid w:val="00E27A19"/>
    <w:rsid w:val="00E27FEF"/>
    <w:rsid w:val="00E30DE6"/>
    <w:rsid w:val="00E32FE7"/>
    <w:rsid w:val="00E365E7"/>
    <w:rsid w:val="00E36E29"/>
    <w:rsid w:val="00E37C5E"/>
    <w:rsid w:val="00E409D1"/>
    <w:rsid w:val="00E41815"/>
    <w:rsid w:val="00E42953"/>
    <w:rsid w:val="00E42C27"/>
    <w:rsid w:val="00E434FF"/>
    <w:rsid w:val="00E43542"/>
    <w:rsid w:val="00E437BE"/>
    <w:rsid w:val="00E443AE"/>
    <w:rsid w:val="00E44BE1"/>
    <w:rsid w:val="00E463B3"/>
    <w:rsid w:val="00E46C47"/>
    <w:rsid w:val="00E46D90"/>
    <w:rsid w:val="00E47382"/>
    <w:rsid w:val="00E4773A"/>
    <w:rsid w:val="00E47777"/>
    <w:rsid w:val="00E501A0"/>
    <w:rsid w:val="00E5126E"/>
    <w:rsid w:val="00E512B4"/>
    <w:rsid w:val="00E52F02"/>
    <w:rsid w:val="00E538D8"/>
    <w:rsid w:val="00E53E7D"/>
    <w:rsid w:val="00E54CD9"/>
    <w:rsid w:val="00E55253"/>
    <w:rsid w:val="00E55BE1"/>
    <w:rsid w:val="00E56050"/>
    <w:rsid w:val="00E56967"/>
    <w:rsid w:val="00E57740"/>
    <w:rsid w:val="00E60597"/>
    <w:rsid w:val="00E60D9F"/>
    <w:rsid w:val="00E62528"/>
    <w:rsid w:val="00E63E9F"/>
    <w:rsid w:val="00E669F4"/>
    <w:rsid w:val="00E66E84"/>
    <w:rsid w:val="00E67474"/>
    <w:rsid w:val="00E70305"/>
    <w:rsid w:val="00E70F52"/>
    <w:rsid w:val="00E71398"/>
    <w:rsid w:val="00E7149B"/>
    <w:rsid w:val="00E7277E"/>
    <w:rsid w:val="00E72B16"/>
    <w:rsid w:val="00E73ACF"/>
    <w:rsid w:val="00E73E0C"/>
    <w:rsid w:val="00E740C1"/>
    <w:rsid w:val="00E743B1"/>
    <w:rsid w:val="00E74AB8"/>
    <w:rsid w:val="00E755FB"/>
    <w:rsid w:val="00E76AAC"/>
    <w:rsid w:val="00E77BF7"/>
    <w:rsid w:val="00E80AC8"/>
    <w:rsid w:val="00E82A84"/>
    <w:rsid w:val="00E82B24"/>
    <w:rsid w:val="00E82EC6"/>
    <w:rsid w:val="00E838AC"/>
    <w:rsid w:val="00E84589"/>
    <w:rsid w:val="00E876C4"/>
    <w:rsid w:val="00E87F28"/>
    <w:rsid w:val="00E9019B"/>
    <w:rsid w:val="00E92B72"/>
    <w:rsid w:val="00E93A1E"/>
    <w:rsid w:val="00E93FBF"/>
    <w:rsid w:val="00E941B7"/>
    <w:rsid w:val="00E950A8"/>
    <w:rsid w:val="00E956E5"/>
    <w:rsid w:val="00E97019"/>
    <w:rsid w:val="00E97356"/>
    <w:rsid w:val="00EA130C"/>
    <w:rsid w:val="00EA28B0"/>
    <w:rsid w:val="00EA2B27"/>
    <w:rsid w:val="00EA384D"/>
    <w:rsid w:val="00EA4262"/>
    <w:rsid w:val="00EA4602"/>
    <w:rsid w:val="00EA5762"/>
    <w:rsid w:val="00EB2510"/>
    <w:rsid w:val="00EB2AAF"/>
    <w:rsid w:val="00EB38AB"/>
    <w:rsid w:val="00EB41A2"/>
    <w:rsid w:val="00EB4498"/>
    <w:rsid w:val="00EB4888"/>
    <w:rsid w:val="00EB4BBE"/>
    <w:rsid w:val="00EB4CE5"/>
    <w:rsid w:val="00EB4DBF"/>
    <w:rsid w:val="00EB5ADD"/>
    <w:rsid w:val="00EB6FCA"/>
    <w:rsid w:val="00EB70A5"/>
    <w:rsid w:val="00EB7CD2"/>
    <w:rsid w:val="00EC21A2"/>
    <w:rsid w:val="00EC2334"/>
    <w:rsid w:val="00EC329E"/>
    <w:rsid w:val="00EC3EA4"/>
    <w:rsid w:val="00EC3F08"/>
    <w:rsid w:val="00EC4D02"/>
    <w:rsid w:val="00EC4FAC"/>
    <w:rsid w:val="00EC531F"/>
    <w:rsid w:val="00EC5F5D"/>
    <w:rsid w:val="00EC6B0B"/>
    <w:rsid w:val="00ED043F"/>
    <w:rsid w:val="00ED0499"/>
    <w:rsid w:val="00ED1996"/>
    <w:rsid w:val="00ED32D9"/>
    <w:rsid w:val="00ED37B1"/>
    <w:rsid w:val="00ED5207"/>
    <w:rsid w:val="00ED6B30"/>
    <w:rsid w:val="00ED6F1D"/>
    <w:rsid w:val="00ED79CF"/>
    <w:rsid w:val="00EE0F37"/>
    <w:rsid w:val="00EE1653"/>
    <w:rsid w:val="00EE1DB1"/>
    <w:rsid w:val="00EE4D49"/>
    <w:rsid w:val="00EE53A3"/>
    <w:rsid w:val="00EE5873"/>
    <w:rsid w:val="00EE6E71"/>
    <w:rsid w:val="00EE7465"/>
    <w:rsid w:val="00EE7BE1"/>
    <w:rsid w:val="00EE7C83"/>
    <w:rsid w:val="00EF0424"/>
    <w:rsid w:val="00EF09BD"/>
    <w:rsid w:val="00EF0D0A"/>
    <w:rsid w:val="00EF1991"/>
    <w:rsid w:val="00EF233A"/>
    <w:rsid w:val="00EF2619"/>
    <w:rsid w:val="00EF2671"/>
    <w:rsid w:val="00EF2758"/>
    <w:rsid w:val="00EF3266"/>
    <w:rsid w:val="00EF332E"/>
    <w:rsid w:val="00EF381E"/>
    <w:rsid w:val="00EF4095"/>
    <w:rsid w:val="00EF42E6"/>
    <w:rsid w:val="00EF4D7C"/>
    <w:rsid w:val="00EF59CB"/>
    <w:rsid w:val="00EF69B3"/>
    <w:rsid w:val="00EF6DD9"/>
    <w:rsid w:val="00EF74CC"/>
    <w:rsid w:val="00EF777D"/>
    <w:rsid w:val="00F003F5"/>
    <w:rsid w:val="00F0061E"/>
    <w:rsid w:val="00F016F6"/>
    <w:rsid w:val="00F01EAC"/>
    <w:rsid w:val="00F028A5"/>
    <w:rsid w:val="00F02CC3"/>
    <w:rsid w:val="00F04001"/>
    <w:rsid w:val="00F050A7"/>
    <w:rsid w:val="00F05260"/>
    <w:rsid w:val="00F05270"/>
    <w:rsid w:val="00F0637D"/>
    <w:rsid w:val="00F066C9"/>
    <w:rsid w:val="00F06C3A"/>
    <w:rsid w:val="00F07606"/>
    <w:rsid w:val="00F10C98"/>
    <w:rsid w:val="00F118F0"/>
    <w:rsid w:val="00F13CE9"/>
    <w:rsid w:val="00F13F35"/>
    <w:rsid w:val="00F15A4E"/>
    <w:rsid w:val="00F21BBE"/>
    <w:rsid w:val="00F25FC7"/>
    <w:rsid w:val="00F25FDA"/>
    <w:rsid w:val="00F2735D"/>
    <w:rsid w:val="00F309E3"/>
    <w:rsid w:val="00F315CC"/>
    <w:rsid w:val="00F3461C"/>
    <w:rsid w:val="00F347C7"/>
    <w:rsid w:val="00F34D55"/>
    <w:rsid w:val="00F366F9"/>
    <w:rsid w:val="00F40EF0"/>
    <w:rsid w:val="00F40FC1"/>
    <w:rsid w:val="00F4125D"/>
    <w:rsid w:val="00F41CB3"/>
    <w:rsid w:val="00F42759"/>
    <w:rsid w:val="00F43445"/>
    <w:rsid w:val="00F44C8C"/>
    <w:rsid w:val="00F44DFF"/>
    <w:rsid w:val="00F451D7"/>
    <w:rsid w:val="00F454B5"/>
    <w:rsid w:val="00F45736"/>
    <w:rsid w:val="00F4591E"/>
    <w:rsid w:val="00F46363"/>
    <w:rsid w:val="00F46790"/>
    <w:rsid w:val="00F46F7E"/>
    <w:rsid w:val="00F47E74"/>
    <w:rsid w:val="00F502CE"/>
    <w:rsid w:val="00F504C3"/>
    <w:rsid w:val="00F5094B"/>
    <w:rsid w:val="00F54398"/>
    <w:rsid w:val="00F5595E"/>
    <w:rsid w:val="00F56119"/>
    <w:rsid w:val="00F5630E"/>
    <w:rsid w:val="00F56724"/>
    <w:rsid w:val="00F56758"/>
    <w:rsid w:val="00F57740"/>
    <w:rsid w:val="00F60B46"/>
    <w:rsid w:val="00F621C5"/>
    <w:rsid w:val="00F622E3"/>
    <w:rsid w:val="00F62933"/>
    <w:rsid w:val="00F638DB"/>
    <w:rsid w:val="00F65CBE"/>
    <w:rsid w:val="00F67763"/>
    <w:rsid w:val="00F678D4"/>
    <w:rsid w:val="00F70C31"/>
    <w:rsid w:val="00F73533"/>
    <w:rsid w:val="00F73982"/>
    <w:rsid w:val="00F75803"/>
    <w:rsid w:val="00F7590A"/>
    <w:rsid w:val="00F75C21"/>
    <w:rsid w:val="00F76597"/>
    <w:rsid w:val="00F766E2"/>
    <w:rsid w:val="00F771C8"/>
    <w:rsid w:val="00F77A86"/>
    <w:rsid w:val="00F77F5C"/>
    <w:rsid w:val="00F801EC"/>
    <w:rsid w:val="00F8089D"/>
    <w:rsid w:val="00F80EAD"/>
    <w:rsid w:val="00F80F2A"/>
    <w:rsid w:val="00F81AF6"/>
    <w:rsid w:val="00F83289"/>
    <w:rsid w:val="00F83429"/>
    <w:rsid w:val="00F86658"/>
    <w:rsid w:val="00F86EBE"/>
    <w:rsid w:val="00F874A6"/>
    <w:rsid w:val="00F87BBC"/>
    <w:rsid w:val="00F87DF2"/>
    <w:rsid w:val="00F90A8C"/>
    <w:rsid w:val="00F92B1C"/>
    <w:rsid w:val="00F94430"/>
    <w:rsid w:val="00F946BC"/>
    <w:rsid w:val="00F94AAC"/>
    <w:rsid w:val="00F9560D"/>
    <w:rsid w:val="00F9666E"/>
    <w:rsid w:val="00F97C00"/>
    <w:rsid w:val="00F97DEB"/>
    <w:rsid w:val="00FA011B"/>
    <w:rsid w:val="00FA0488"/>
    <w:rsid w:val="00FA1F2A"/>
    <w:rsid w:val="00FA2024"/>
    <w:rsid w:val="00FA3944"/>
    <w:rsid w:val="00FA3B1C"/>
    <w:rsid w:val="00FA426E"/>
    <w:rsid w:val="00FA49BE"/>
    <w:rsid w:val="00FA6309"/>
    <w:rsid w:val="00FB10F4"/>
    <w:rsid w:val="00FB1345"/>
    <w:rsid w:val="00FB1521"/>
    <w:rsid w:val="00FB15A8"/>
    <w:rsid w:val="00FB1B89"/>
    <w:rsid w:val="00FB2A2E"/>
    <w:rsid w:val="00FB2D1D"/>
    <w:rsid w:val="00FB35B6"/>
    <w:rsid w:val="00FB4F90"/>
    <w:rsid w:val="00FB5FAE"/>
    <w:rsid w:val="00FB6D8D"/>
    <w:rsid w:val="00FC1694"/>
    <w:rsid w:val="00FC26ED"/>
    <w:rsid w:val="00FC4D55"/>
    <w:rsid w:val="00FC5F4A"/>
    <w:rsid w:val="00FC627E"/>
    <w:rsid w:val="00FC7A25"/>
    <w:rsid w:val="00FD0248"/>
    <w:rsid w:val="00FD03D4"/>
    <w:rsid w:val="00FD117B"/>
    <w:rsid w:val="00FD177A"/>
    <w:rsid w:val="00FD25AC"/>
    <w:rsid w:val="00FD4205"/>
    <w:rsid w:val="00FD49D8"/>
    <w:rsid w:val="00FD63C9"/>
    <w:rsid w:val="00FD6A71"/>
    <w:rsid w:val="00FD7050"/>
    <w:rsid w:val="00FD739D"/>
    <w:rsid w:val="00FE023E"/>
    <w:rsid w:val="00FE05B2"/>
    <w:rsid w:val="00FE06AA"/>
    <w:rsid w:val="00FE0A53"/>
    <w:rsid w:val="00FE19B7"/>
    <w:rsid w:val="00FE1BD5"/>
    <w:rsid w:val="00FE1FBC"/>
    <w:rsid w:val="00FE2174"/>
    <w:rsid w:val="00FE3559"/>
    <w:rsid w:val="00FE503C"/>
    <w:rsid w:val="00FE5B61"/>
    <w:rsid w:val="00FE66BF"/>
    <w:rsid w:val="00FE6E7C"/>
    <w:rsid w:val="00FE6F77"/>
    <w:rsid w:val="00FE72FB"/>
    <w:rsid w:val="00FF11BE"/>
    <w:rsid w:val="00FF16A3"/>
    <w:rsid w:val="00FF1970"/>
    <w:rsid w:val="00FF1A45"/>
    <w:rsid w:val="00FF1DE7"/>
    <w:rsid w:val="00FF3C84"/>
    <w:rsid w:val="00FF5235"/>
    <w:rsid w:val="00FF6132"/>
    <w:rsid w:val="00FF6170"/>
    <w:rsid w:val="00FF62C3"/>
    <w:rsid w:val="00FF67C5"/>
    <w:rsid w:val="00FF6E2F"/>
    <w:rsid w:val="00FF732C"/>
    <w:rsid w:val="00FF7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27D10CD"/>
  <w15:docId w15:val="{534612E4-7DD2-4B23-897E-E64136E02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279"/>
    <w:rPr>
      <w:rFonts w:ascii="Times New Roman" w:eastAsia="Times New Roman" w:hAnsi="Times New Roman"/>
      <w:sz w:val="24"/>
      <w:szCs w:val="24"/>
      <w:lang w:val="ro-RO" w:eastAsia="en-US"/>
    </w:rPr>
  </w:style>
  <w:style w:type="paragraph" w:styleId="Titlu1">
    <w:name w:val="heading 1"/>
    <w:basedOn w:val="Normal"/>
    <w:next w:val="Normal"/>
    <w:link w:val="Titlu1Caracter"/>
    <w:qFormat/>
    <w:rsid w:val="002F18C6"/>
    <w:pPr>
      <w:keepNext/>
      <w:spacing w:before="240" w:after="60" w:line="276" w:lineRule="auto"/>
      <w:outlineLvl w:val="0"/>
    </w:pPr>
    <w:rPr>
      <w:rFonts w:ascii="Cambria" w:eastAsia="Calibri" w:hAnsi="Cambria"/>
      <w:b/>
      <w:bCs/>
      <w:kern w:val="32"/>
      <w:sz w:val="32"/>
      <w:szCs w:val="32"/>
      <w:lang w:val="en-US"/>
    </w:rPr>
  </w:style>
  <w:style w:type="paragraph" w:styleId="Titlu2">
    <w:name w:val="heading 2"/>
    <w:basedOn w:val="Normal"/>
    <w:next w:val="Normal"/>
    <w:link w:val="Titlu2Caracter"/>
    <w:qFormat/>
    <w:rsid w:val="002F18C6"/>
    <w:pPr>
      <w:keepNext/>
      <w:numPr>
        <w:ilvl w:val="1"/>
        <w:numId w:val="1"/>
      </w:numPr>
      <w:spacing w:before="240" w:after="60"/>
      <w:outlineLvl w:val="1"/>
    </w:pPr>
    <w:rPr>
      <w:rFonts w:ascii="Arial" w:eastAsia="Calibri" w:hAnsi="Arial" w:cs="Arial"/>
      <w:b/>
      <w:bCs/>
      <w:i/>
      <w:iCs/>
      <w:sz w:val="28"/>
      <w:szCs w:val="28"/>
      <w:lang w:val="en-US"/>
    </w:rPr>
  </w:style>
  <w:style w:type="paragraph" w:styleId="Titlu3">
    <w:name w:val="heading 3"/>
    <w:basedOn w:val="Normal"/>
    <w:next w:val="Normal"/>
    <w:link w:val="Titlu3Caracter"/>
    <w:qFormat/>
    <w:rsid w:val="002F18C6"/>
    <w:pPr>
      <w:keepNext/>
      <w:numPr>
        <w:ilvl w:val="2"/>
        <w:numId w:val="1"/>
      </w:numPr>
      <w:spacing w:before="240" w:after="60"/>
      <w:outlineLvl w:val="2"/>
    </w:pPr>
    <w:rPr>
      <w:rFonts w:ascii="Arial" w:eastAsia="Calibri" w:hAnsi="Arial" w:cs="Arial"/>
      <w:b/>
      <w:bCs/>
      <w:sz w:val="26"/>
      <w:szCs w:val="26"/>
      <w:lang w:val="en-US"/>
    </w:rPr>
  </w:style>
  <w:style w:type="paragraph" w:styleId="Titlu4">
    <w:name w:val="heading 4"/>
    <w:basedOn w:val="Normal"/>
    <w:next w:val="Normal"/>
    <w:link w:val="Titlu4Caracter"/>
    <w:qFormat/>
    <w:rsid w:val="002F18C6"/>
    <w:pPr>
      <w:keepNext/>
      <w:numPr>
        <w:ilvl w:val="3"/>
        <w:numId w:val="1"/>
      </w:numPr>
      <w:spacing w:before="240" w:after="60"/>
      <w:outlineLvl w:val="3"/>
    </w:pPr>
    <w:rPr>
      <w:rFonts w:eastAsia="Calibri"/>
      <w:b/>
      <w:bCs/>
      <w:sz w:val="28"/>
      <w:szCs w:val="28"/>
      <w:lang w:val="en-US"/>
    </w:rPr>
  </w:style>
  <w:style w:type="paragraph" w:styleId="Titlu5">
    <w:name w:val="heading 5"/>
    <w:basedOn w:val="Normal"/>
    <w:next w:val="Normal"/>
    <w:link w:val="Titlu5Caracter"/>
    <w:qFormat/>
    <w:rsid w:val="002F18C6"/>
    <w:pPr>
      <w:numPr>
        <w:ilvl w:val="4"/>
        <w:numId w:val="1"/>
      </w:numPr>
      <w:spacing w:before="240" w:after="60"/>
      <w:outlineLvl w:val="4"/>
    </w:pPr>
    <w:rPr>
      <w:rFonts w:eastAsia="Calibri"/>
      <w:b/>
      <w:bCs/>
      <w:i/>
      <w:iCs/>
      <w:sz w:val="26"/>
      <w:szCs w:val="26"/>
      <w:lang w:val="en-US"/>
    </w:rPr>
  </w:style>
  <w:style w:type="paragraph" w:styleId="Titlu6">
    <w:name w:val="heading 6"/>
    <w:basedOn w:val="Normal"/>
    <w:next w:val="Normal"/>
    <w:link w:val="Titlu6Caracter"/>
    <w:qFormat/>
    <w:rsid w:val="002F18C6"/>
    <w:pPr>
      <w:numPr>
        <w:ilvl w:val="5"/>
        <w:numId w:val="1"/>
      </w:numPr>
      <w:spacing w:before="240" w:after="60"/>
      <w:outlineLvl w:val="5"/>
    </w:pPr>
    <w:rPr>
      <w:rFonts w:eastAsia="Calibri"/>
      <w:b/>
      <w:bCs/>
      <w:sz w:val="22"/>
      <w:szCs w:val="22"/>
      <w:lang w:val="en-US"/>
    </w:rPr>
  </w:style>
  <w:style w:type="paragraph" w:styleId="Titlu7">
    <w:name w:val="heading 7"/>
    <w:basedOn w:val="Normal"/>
    <w:next w:val="Normal"/>
    <w:link w:val="Titlu7Caracter"/>
    <w:qFormat/>
    <w:rsid w:val="002F18C6"/>
    <w:pPr>
      <w:numPr>
        <w:ilvl w:val="6"/>
        <w:numId w:val="1"/>
      </w:numPr>
      <w:spacing w:before="240" w:after="60"/>
      <w:outlineLvl w:val="6"/>
    </w:pPr>
    <w:rPr>
      <w:rFonts w:eastAsia="Calibri"/>
      <w:lang w:val="en-US"/>
    </w:rPr>
  </w:style>
  <w:style w:type="paragraph" w:styleId="Titlu8">
    <w:name w:val="heading 8"/>
    <w:basedOn w:val="Normal"/>
    <w:next w:val="Normal"/>
    <w:link w:val="Titlu8Caracter"/>
    <w:qFormat/>
    <w:rsid w:val="002F18C6"/>
    <w:pPr>
      <w:numPr>
        <w:ilvl w:val="7"/>
        <w:numId w:val="1"/>
      </w:numPr>
      <w:spacing w:before="240" w:after="60"/>
      <w:outlineLvl w:val="7"/>
    </w:pPr>
    <w:rPr>
      <w:rFonts w:eastAsia="Calibri"/>
      <w:i/>
      <w:iCs/>
      <w:lang w:val="en-US"/>
    </w:rPr>
  </w:style>
  <w:style w:type="paragraph" w:styleId="Titlu9">
    <w:name w:val="heading 9"/>
    <w:basedOn w:val="Normal"/>
    <w:next w:val="Normal"/>
    <w:link w:val="Titlu9Caracter"/>
    <w:qFormat/>
    <w:rsid w:val="002F18C6"/>
    <w:pPr>
      <w:numPr>
        <w:ilvl w:val="8"/>
        <w:numId w:val="1"/>
      </w:numPr>
      <w:spacing w:before="240" w:after="60"/>
      <w:outlineLvl w:val="8"/>
    </w:pPr>
    <w:rPr>
      <w:rFonts w:ascii="Arial" w:eastAsia="Calibri" w:hAnsi="Arial" w:cs="Arial"/>
      <w:sz w:val="22"/>
      <w:szCs w:val="22"/>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obust">
    <w:name w:val="Strong"/>
    <w:uiPriority w:val="22"/>
    <w:qFormat/>
    <w:rsid w:val="00E512B4"/>
    <w:rPr>
      <w:b/>
      <w:bCs/>
    </w:rPr>
  </w:style>
  <w:style w:type="character" w:customStyle="1" w:styleId="docheader">
    <w:name w:val="doc_header"/>
    <w:basedOn w:val="Fontdeparagrafimplicit"/>
    <w:rsid w:val="00E512B4"/>
  </w:style>
  <w:style w:type="character" w:customStyle="1" w:styleId="docred">
    <w:name w:val="doc_red"/>
    <w:basedOn w:val="Fontdeparagrafimplicit"/>
    <w:rsid w:val="00E512B4"/>
  </w:style>
  <w:style w:type="character" w:customStyle="1" w:styleId="docbody">
    <w:name w:val="doc_body"/>
    <w:basedOn w:val="Fontdeparagrafimplicit"/>
    <w:rsid w:val="00E512B4"/>
  </w:style>
  <w:style w:type="character" w:customStyle="1" w:styleId="docblue">
    <w:name w:val="doc_blue"/>
    <w:basedOn w:val="Fontdeparagrafimplicit"/>
    <w:rsid w:val="00E512B4"/>
  </w:style>
  <w:style w:type="character" w:customStyle="1" w:styleId="docsign1">
    <w:name w:val="doc_sign1"/>
    <w:basedOn w:val="Fontdeparagrafimplicit"/>
    <w:rsid w:val="00E512B4"/>
  </w:style>
  <w:style w:type="paragraph" w:styleId="TextnBalon">
    <w:name w:val="Balloon Text"/>
    <w:basedOn w:val="Normal"/>
    <w:link w:val="TextnBalonCaracter"/>
    <w:semiHidden/>
    <w:unhideWhenUsed/>
    <w:rsid w:val="00E512B4"/>
    <w:rPr>
      <w:rFonts w:ascii="Tahoma" w:hAnsi="Tahoma" w:cs="Tahoma"/>
      <w:sz w:val="16"/>
      <w:szCs w:val="16"/>
    </w:rPr>
  </w:style>
  <w:style w:type="character" w:customStyle="1" w:styleId="TextnBalonCaracter">
    <w:name w:val="Text în Balon Caracter"/>
    <w:link w:val="TextnBalon"/>
    <w:semiHidden/>
    <w:rsid w:val="00E512B4"/>
    <w:rPr>
      <w:rFonts w:ascii="Tahoma" w:hAnsi="Tahoma" w:cs="Tahoma"/>
      <w:sz w:val="16"/>
      <w:szCs w:val="16"/>
    </w:rPr>
  </w:style>
  <w:style w:type="paragraph" w:styleId="Listparagraf">
    <w:name w:val="List Paragraph"/>
    <w:aliases w:val="Numbered Indented Text,List Paragraph Char Char Char,List Paragraph Char Char,Bullet 1,lp1,List Paragraph11,Colorful List - Accent 11,Dot pt,F5 List Paragraph,No Spacing1,Indicator Text,Numbered Para 1,List Paragraph12,Bullet Points"/>
    <w:basedOn w:val="Normal"/>
    <w:link w:val="ListparagrafCaracter"/>
    <w:uiPriority w:val="34"/>
    <w:qFormat/>
    <w:rsid w:val="00E512B4"/>
    <w:pPr>
      <w:ind w:left="720"/>
      <w:contextualSpacing/>
    </w:pPr>
  </w:style>
  <w:style w:type="character" w:styleId="Hyperlink">
    <w:name w:val="Hyperlink"/>
    <w:uiPriority w:val="99"/>
    <w:unhideWhenUsed/>
    <w:rsid w:val="002F18C6"/>
    <w:rPr>
      <w:color w:val="0000FF"/>
      <w:u w:val="single"/>
    </w:rPr>
  </w:style>
  <w:style w:type="character" w:customStyle="1" w:styleId="Titlu1Caracter">
    <w:name w:val="Titlu 1 Caracter"/>
    <w:link w:val="Titlu1"/>
    <w:rsid w:val="002F18C6"/>
    <w:rPr>
      <w:rFonts w:ascii="Cambria" w:eastAsia="Calibri" w:hAnsi="Cambria" w:cs="Times New Roman"/>
      <w:b/>
      <w:bCs/>
      <w:kern w:val="32"/>
      <w:sz w:val="32"/>
      <w:szCs w:val="32"/>
    </w:rPr>
  </w:style>
  <w:style w:type="character" w:customStyle="1" w:styleId="Titlu2Caracter">
    <w:name w:val="Titlu 2 Caracter"/>
    <w:link w:val="Titlu2"/>
    <w:rsid w:val="002F18C6"/>
    <w:rPr>
      <w:rFonts w:ascii="Arial" w:hAnsi="Arial" w:cs="Arial"/>
      <w:b/>
      <w:bCs/>
      <w:i/>
      <w:iCs/>
      <w:sz w:val="28"/>
      <w:szCs w:val="28"/>
      <w:lang w:eastAsia="en-US"/>
    </w:rPr>
  </w:style>
  <w:style w:type="character" w:customStyle="1" w:styleId="Titlu3Caracter">
    <w:name w:val="Titlu 3 Caracter"/>
    <w:link w:val="Titlu3"/>
    <w:rsid w:val="002F18C6"/>
    <w:rPr>
      <w:rFonts w:ascii="Arial" w:hAnsi="Arial" w:cs="Arial"/>
      <w:b/>
      <w:bCs/>
      <w:sz w:val="26"/>
      <w:szCs w:val="26"/>
      <w:lang w:eastAsia="en-US"/>
    </w:rPr>
  </w:style>
  <w:style w:type="character" w:customStyle="1" w:styleId="Titlu4Caracter">
    <w:name w:val="Titlu 4 Caracter"/>
    <w:link w:val="Titlu4"/>
    <w:rsid w:val="002F18C6"/>
    <w:rPr>
      <w:rFonts w:ascii="Times New Roman" w:hAnsi="Times New Roman"/>
      <w:b/>
      <w:bCs/>
      <w:sz w:val="28"/>
      <w:szCs w:val="28"/>
      <w:lang w:eastAsia="en-US"/>
    </w:rPr>
  </w:style>
  <w:style w:type="character" w:customStyle="1" w:styleId="Titlu5Caracter">
    <w:name w:val="Titlu 5 Caracter"/>
    <w:link w:val="Titlu5"/>
    <w:rsid w:val="002F18C6"/>
    <w:rPr>
      <w:rFonts w:ascii="Times New Roman" w:hAnsi="Times New Roman"/>
      <w:b/>
      <w:bCs/>
      <w:i/>
      <w:iCs/>
      <w:sz w:val="26"/>
      <w:szCs w:val="26"/>
      <w:lang w:eastAsia="en-US"/>
    </w:rPr>
  </w:style>
  <w:style w:type="character" w:customStyle="1" w:styleId="Titlu6Caracter">
    <w:name w:val="Titlu 6 Caracter"/>
    <w:link w:val="Titlu6"/>
    <w:rsid w:val="002F18C6"/>
    <w:rPr>
      <w:rFonts w:ascii="Times New Roman" w:hAnsi="Times New Roman"/>
      <w:b/>
      <w:bCs/>
      <w:sz w:val="22"/>
      <w:szCs w:val="22"/>
      <w:lang w:eastAsia="en-US"/>
    </w:rPr>
  </w:style>
  <w:style w:type="character" w:customStyle="1" w:styleId="Titlu7Caracter">
    <w:name w:val="Titlu 7 Caracter"/>
    <w:link w:val="Titlu7"/>
    <w:rsid w:val="002F18C6"/>
    <w:rPr>
      <w:rFonts w:ascii="Times New Roman" w:hAnsi="Times New Roman"/>
      <w:sz w:val="24"/>
      <w:szCs w:val="24"/>
      <w:lang w:eastAsia="en-US"/>
    </w:rPr>
  </w:style>
  <w:style w:type="character" w:customStyle="1" w:styleId="Titlu8Caracter">
    <w:name w:val="Titlu 8 Caracter"/>
    <w:link w:val="Titlu8"/>
    <w:rsid w:val="002F18C6"/>
    <w:rPr>
      <w:rFonts w:ascii="Times New Roman" w:hAnsi="Times New Roman"/>
      <w:i/>
      <w:iCs/>
      <w:sz w:val="24"/>
      <w:szCs w:val="24"/>
      <w:lang w:eastAsia="en-US"/>
    </w:rPr>
  </w:style>
  <w:style w:type="character" w:customStyle="1" w:styleId="Titlu9Caracter">
    <w:name w:val="Titlu 9 Caracter"/>
    <w:link w:val="Titlu9"/>
    <w:rsid w:val="002F18C6"/>
    <w:rPr>
      <w:rFonts w:ascii="Arial" w:hAnsi="Arial" w:cs="Arial"/>
      <w:sz w:val="22"/>
      <w:szCs w:val="22"/>
      <w:lang w:eastAsia="en-US"/>
    </w:rPr>
  </w:style>
  <w:style w:type="paragraph" w:styleId="Cuprins1">
    <w:name w:val="toc 1"/>
    <w:basedOn w:val="Normal"/>
    <w:next w:val="Normal"/>
    <w:autoRedefine/>
    <w:uiPriority w:val="39"/>
    <w:rsid w:val="002F18C6"/>
    <w:rPr>
      <w:rFonts w:ascii="Calibri" w:hAnsi="Calibri"/>
      <w:sz w:val="22"/>
      <w:lang w:val="en-US"/>
    </w:rPr>
  </w:style>
  <w:style w:type="paragraph" w:customStyle="1" w:styleId="SdMHeading1">
    <w:name w:val="SdM Heading 1"/>
    <w:basedOn w:val="Titlu1"/>
    <w:rsid w:val="002F18C6"/>
    <w:pPr>
      <w:numPr>
        <w:numId w:val="1"/>
      </w:numPr>
      <w:tabs>
        <w:tab w:val="left" w:pos="902"/>
      </w:tabs>
      <w:spacing w:line="240" w:lineRule="auto"/>
    </w:pPr>
    <w:rPr>
      <w:rFonts w:ascii="Calibri" w:hAnsi="Calibri" w:cs="Arial"/>
      <w:caps/>
      <w:sz w:val="24"/>
      <w:lang w:val="ro-RO"/>
    </w:rPr>
  </w:style>
  <w:style w:type="paragraph" w:customStyle="1" w:styleId="SdMHeading2">
    <w:name w:val="SdM Heading 2"/>
    <w:basedOn w:val="Titlu2"/>
    <w:rsid w:val="002F18C6"/>
    <w:pPr>
      <w:tabs>
        <w:tab w:val="clear" w:pos="1531"/>
        <w:tab w:val="num" w:pos="900"/>
      </w:tabs>
      <w:ind w:left="900" w:hanging="900"/>
    </w:pPr>
    <w:rPr>
      <w:rFonts w:ascii="Calibri" w:hAnsi="Calibri"/>
      <w:i w:val="0"/>
      <w:sz w:val="24"/>
      <w:szCs w:val="24"/>
      <w:lang w:val="ro-RO"/>
    </w:rPr>
  </w:style>
  <w:style w:type="paragraph" w:customStyle="1" w:styleId="SdMNormal">
    <w:name w:val="SdM Normal"/>
    <w:basedOn w:val="Normal"/>
    <w:rsid w:val="002F18C6"/>
    <w:pPr>
      <w:spacing w:before="120" w:line="264" w:lineRule="auto"/>
      <w:jc w:val="both"/>
    </w:pPr>
    <w:rPr>
      <w:rFonts w:ascii="Calibri" w:eastAsia="MyriadPro-Regular" w:hAnsi="Calibri"/>
      <w:sz w:val="20"/>
      <w:szCs w:val="20"/>
    </w:rPr>
  </w:style>
  <w:style w:type="paragraph" w:styleId="Legend">
    <w:name w:val="caption"/>
    <w:basedOn w:val="Normal"/>
    <w:next w:val="Normal"/>
    <w:qFormat/>
    <w:rsid w:val="002F18C6"/>
    <w:rPr>
      <w:b/>
      <w:bCs/>
      <w:sz w:val="20"/>
      <w:szCs w:val="20"/>
      <w:lang w:val="en-US"/>
    </w:rPr>
  </w:style>
  <w:style w:type="paragraph" w:styleId="Textnotdesubsol">
    <w:name w:val="footnote text"/>
    <w:aliases w:val="fn,single space,FOOTNOTES,Footnote Text Blue,Char Char Char Char2,Geneva 9,Font: Geneva 9,Boston 10,f,Footnote,otnote Text,Fußnote,ADB Char Char,ADB Char Char Char,ADB Char Char Char Char Char Char Char,ADB Char Char Char Char Char,A"/>
    <w:basedOn w:val="Normal"/>
    <w:link w:val="TextnotdesubsolCaracter"/>
    <w:unhideWhenUsed/>
    <w:qFormat/>
    <w:rsid w:val="002F18C6"/>
    <w:rPr>
      <w:rFonts w:ascii="Calibri" w:eastAsia="Calibri" w:hAnsi="Calibri"/>
      <w:sz w:val="20"/>
      <w:szCs w:val="20"/>
      <w:lang w:val="en-US" w:bidi="en-US"/>
    </w:rPr>
  </w:style>
  <w:style w:type="character" w:customStyle="1" w:styleId="TextnotdesubsolCaracter">
    <w:name w:val="Text notă de subsol Caracter"/>
    <w:aliases w:val="fn Caracter,single space Caracter,FOOTNOTES Caracter,Footnote Text Blue Caracter,Char Char Char Char2 Caracter,Geneva 9 Caracter,Font: Geneva 9 Caracter,Boston 10 Caracter,f Caracter,Footnote Caracter,otnote Text Caracter"/>
    <w:link w:val="Textnotdesubsol"/>
    <w:rsid w:val="002F18C6"/>
    <w:rPr>
      <w:rFonts w:ascii="Calibri" w:eastAsia="Calibri" w:hAnsi="Calibri" w:cs="Times New Roman"/>
      <w:sz w:val="20"/>
      <w:szCs w:val="20"/>
      <w:lang w:bidi="en-US"/>
    </w:rPr>
  </w:style>
  <w:style w:type="character" w:styleId="Referinnotdesubsol">
    <w:name w:val="footnote reference"/>
    <w:aliases w:val="SUPERS,BVI fnr,Footnote symbol,Footnote Reference Superscript,(Footnote Reference),Footnote reference number,note TESI,EN Footnote Reference,Voetnootverwijzing,Times 10 Point,Exposant 3 Point,Appel note de bas de,No, BVI fnr"/>
    <w:uiPriority w:val="99"/>
    <w:unhideWhenUsed/>
    <w:rsid w:val="002F18C6"/>
    <w:rPr>
      <w:vertAlign w:val="superscript"/>
    </w:rPr>
  </w:style>
  <w:style w:type="paragraph" w:customStyle="1" w:styleId="Default">
    <w:name w:val="Default"/>
    <w:uiPriority w:val="99"/>
    <w:rsid w:val="002F18C6"/>
    <w:pPr>
      <w:autoSpaceDE w:val="0"/>
      <w:autoSpaceDN w:val="0"/>
      <w:adjustRightInd w:val="0"/>
    </w:pPr>
    <w:rPr>
      <w:rFonts w:ascii="FPONGN+Tahoma" w:hAnsi="FPONGN+Tahoma" w:cs="FPONGN+Tahoma"/>
      <w:color w:val="000000"/>
      <w:sz w:val="24"/>
      <w:szCs w:val="24"/>
      <w:lang w:val="ro-RO" w:eastAsia="en-US"/>
    </w:rPr>
  </w:style>
  <w:style w:type="paragraph" w:styleId="Indentcorptext3">
    <w:name w:val="Body Text Indent 3"/>
    <w:basedOn w:val="Normal"/>
    <w:link w:val="Indentcorptext3Caracter"/>
    <w:rsid w:val="002F18C6"/>
    <w:pPr>
      <w:ind w:firstLine="1134"/>
      <w:jc w:val="both"/>
    </w:pPr>
    <w:rPr>
      <w:rFonts w:eastAsia="Calibri"/>
      <w:sz w:val="28"/>
      <w:szCs w:val="20"/>
      <w:lang w:val="en-US"/>
    </w:rPr>
  </w:style>
  <w:style w:type="character" w:customStyle="1" w:styleId="Indentcorptext3Caracter">
    <w:name w:val="Indent corp text 3 Caracter"/>
    <w:link w:val="Indentcorptext3"/>
    <w:rsid w:val="002F18C6"/>
    <w:rPr>
      <w:rFonts w:ascii="Times New Roman" w:eastAsia="Calibri" w:hAnsi="Times New Roman" w:cs="Times New Roman"/>
      <w:sz w:val="28"/>
      <w:szCs w:val="20"/>
    </w:rPr>
  </w:style>
  <w:style w:type="character" w:customStyle="1" w:styleId="docheader1">
    <w:name w:val="doc_header1"/>
    <w:rsid w:val="002F18C6"/>
    <w:rPr>
      <w:rFonts w:ascii="Times New Roman" w:hAnsi="Times New Roman" w:cs="Times New Roman" w:hint="default"/>
      <w:b/>
      <w:bCs/>
      <w:color w:val="000000"/>
      <w:sz w:val="24"/>
      <w:szCs w:val="24"/>
    </w:rPr>
  </w:style>
  <w:style w:type="paragraph" w:customStyle="1" w:styleId="3">
    <w:name w:val="Абзац списка3"/>
    <w:basedOn w:val="Normal"/>
    <w:qFormat/>
    <w:rsid w:val="002F18C6"/>
    <w:pPr>
      <w:spacing w:after="200" w:line="276" w:lineRule="auto"/>
      <w:ind w:left="720"/>
      <w:contextualSpacing/>
    </w:pPr>
    <w:rPr>
      <w:rFonts w:ascii="Calibri" w:eastAsia="Calibri" w:hAnsi="Calibri"/>
      <w:sz w:val="22"/>
      <w:szCs w:val="22"/>
    </w:rPr>
  </w:style>
  <w:style w:type="paragraph" w:styleId="NormalWeb">
    <w:name w:val="Normal (Web)"/>
    <w:basedOn w:val="Normal"/>
    <w:link w:val="NormalWebCaracter"/>
    <w:uiPriority w:val="99"/>
    <w:unhideWhenUsed/>
    <w:rsid w:val="002F18C6"/>
    <w:pPr>
      <w:ind w:firstLine="567"/>
      <w:jc w:val="both"/>
    </w:pPr>
    <w:rPr>
      <w:rFonts w:eastAsia="SimSun"/>
      <w:lang w:eastAsia="zh-CN"/>
    </w:rPr>
  </w:style>
  <w:style w:type="character" w:customStyle="1" w:styleId="NormalWebCaracter">
    <w:name w:val="Normal (Web) Caracter"/>
    <w:link w:val="NormalWeb"/>
    <w:uiPriority w:val="99"/>
    <w:rsid w:val="002F18C6"/>
    <w:rPr>
      <w:rFonts w:ascii="Times New Roman" w:eastAsia="SimSun" w:hAnsi="Times New Roman" w:cs="Times New Roman"/>
      <w:sz w:val="24"/>
      <w:szCs w:val="24"/>
      <w:lang w:val="ro-RO" w:eastAsia="zh-CN"/>
    </w:rPr>
  </w:style>
  <w:style w:type="character" w:customStyle="1" w:styleId="docbody1">
    <w:name w:val="doc_body1"/>
    <w:rsid w:val="002F18C6"/>
    <w:rPr>
      <w:rFonts w:ascii="Times New Roman" w:hAnsi="Times New Roman" w:cs="Times New Roman" w:hint="default"/>
      <w:color w:val="000000"/>
      <w:sz w:val="24"/>
      <w:szCs w:val="24"/>
    </w:rPr>
  </w:style>
  <w:style w:type="paragraph" w:styleId="Corptext">
    <w:name w:val="Body Text"/>
    <w:basedOn w:val="Normal"/>
    <w:link w:val="CorptextCaracter"/>
    <w:unhideWhenUsed/>
    <w:rsid w:val="002F18C6"/>
    <w:pPr>
      <w:spacing w:after="120" w:line="276" w:lineRule="auto"/>
    </w:pPr>
    <w:rPr>
      <w:rFonts w:ascii="Calibri" w:eastAsia="Calibri" w:hAnsi="Calibri"/>
      <w:sz w:val="22"/>
      <w:szCs w:val="22"/>
    </w:rPr>
  </w:style>
  <w:style w:type="character" w:customStyle="1" w:styleId="CorptextCaracter">
    <w:name w:val="Corp text Caracter"/>
    <w:link w:val="Corptext"/>
    <w:rsid w:val="002F18C6"/>
    <w:rPr>
      <w:rFonts w:ascii="Calibri" w:eastAsia="Calibri" w:hAnsi="Calibri" w:cs="Times New Roman"/>
    </w:rPr>
  </w:style>
  <w:style w:type="paragraph" w:styleId="Listcumarcatori">
    <w:name w:val="List Bullet"/>
    <w:basedOn w:val="Normal"/>
    <w:rsid w:val="002F18C6"/>
    <w:pPr>
      <w:numPr>
        <w:numId w:val="2"/>
      </w:numPr>
      <w:spacing w:after="240"/>
      <w:jc w:val="both"/>
    </w:pPr>
    <w:rPr>
      <w:sz w:val="22"/>
      <w:szCs w:val="22"/>
      <w:lang w:val="en-GB" w:eastAsia="zh-CN"/>
    </w:rPr>
  </w:style>
  <w:style w:type="paragraph" w:styleId="Indentcorptext">
    <w:name w:val="Body Text Indent"/>
    <w:basedOn w:val="Normal"/>
    <w:link w:val="IndentcorptextCaracter"/>
    <w:unhideWhenUsed/>
    <w:rsid w:val="002F18C6"/>
    <w:pPr>
      <w:spacing w:after="120" w:line="276" w:lineRule="auto"/>
      <w:ind w:left="360"/>
    </w:pPr>
    <w:rPr>
      <w:rFonts w:ascii="Calibri" w:eastAsia="Calibri" w:hAnsi="Calibri"/>
      <w:sz w:val="22"/>
      <w:szCs w:val="22"/>
      <w:lang w:val="en-US"/>
    </w:rPr>
  </w:style>
  <w:style w:type="character" w:customStyle="1" w:styleId="IndentcorptextCaracter">
    <w:name w:val="Indent corp text Caracter"/>
    <w:link w:val="Indentcorptext"/>
    <w:rsid w:val="002F18C6"/>
    <w:rPr>
      <w:rFonts w:ascii="Calibri" w:eastAsia="Calibri" w:hAnsi="Calibri" w:cs="Times New Roman"/>
    </w:rPr>
  </w:style>
  <w:style w:type="paragraph" w:customStyle="1" w:styleId="2">
    <w:name w:val="Стиль2"/>
    <w:basedOn w:val="Normal"/>
    <w:autoRedefine/>
    <w:rsid w:val="002F18C6"/>
    <w:pPr>
      <w:widowControl w:val="0"/>
      <w:shd w:val="clear" w:color="auto" w:fill="FFFFFF"/>
      <w:autoSpaceDE w:val="0"/>
      <w:autoSpaceDN w:val="0"/>
      <w:adjustRightInd w:val="0"/>
      <w:spacing w:before="192"/>
      <w:jc w:val="both"/>
      <w:outlineLvl w:val="1"/>
    </w:pPr>
    <w:rPr>
      <w:b/>
      <w:bCs/>
      <w:lang w:val="en-GB"/>
    </w:rPr>
  </w:style>
  <w:style w:type="paragraph" w:customStyle="1" w:styleId="30">
    <w:name w:val="Стиль3"/>
    <w:basedOn w:val="Normal"/>
    <w:rsid w:val="002F18C6"/>
    <w:pPr>
      <w:autoSpaceDE w:val="0"/>
      <w:autoSpaceDN w:val="0"/>
      <w:adjustRightInd w:val="0"/>
      <w:spacing w:line="360" w:lineRule="auto"/>
      <w:jc w:val="both"/>
    </w:pPr>
    <w:rPr>
      <w:b/>
      <w:bCs/>
      <w:lang w:val="en-GB"/>
    </w:rPr>
  </w:style>
  <w:style w:type="character" w:customStyle="1" w:styleId="pagetitle">
    <w:name w:val="page_title"/>
    <w:rsid w:val="002F18C6"/>
  </w:style>
  <w:style w:type="paragraph" w:customStyle="1" w:styleId="Style2">
    <w:name w:val="Style2"/>
    <w:basedOn w:val="Normal"/>
    <w:rsid w:val="002F18C6"/>
    <w:pPr>
      <w:widowControl w:val="0"/>
      <w:autoSpaceDE w:val="0"/>
      <w:autoSpaceDN w:val="0"/>
      <w:adjustRightInd w:val="0"/>
      <w:spacing w:line="395" w:lineRule="exact"/>
      <w:ind w:firstLine="691"/>
      <w:jc w:val="both"/>
    </w:pPr>
    <w:rPr>
      <w:lang w:val="ru-RU" w:eastAsia="ru-RU"/>
    </w:rPr>
  </w:style>
  <w:style w:type="character" w:customStyle="1" w:styleId="FontStyle13">
    <w:name w:val="Font Style13"/>
    <w:rsid w:val="002F18C6"/>
    <w:rPr>
      <w:rFonts w:ascii="Times New Roman" w:hAnsi="Times New Roman" w:cs="Times New Roman"/>
      <w:sz w:val="20"/>
      <w:szCs w:val="20"/>
    </w:rPr>
  </w:style>
  <w:style w:type="paragraph" w:customStyle="1" w:styleId="List1">
    <w:name w:val="List1"/>
    <w:basedOn w:val="Normal"/>
    <w:link w:val="listChar"/>
    <w:rsid w:val="002F18C6"/>
    <w:pPr>
      <w:numPr>
        <w:numId w:val="3"/>
      </w:numPr>
      <w:autoSpaceDE w:val="0"/>
      <w:autoSpaceDN w:val="0"/>
      <w:adjustRightInd w:val="0"/>
      <w:spacing w:after="120"/>
      <w:jc w:val="both"/>
    </w:pPr>
    <w:rPr>
      <w:rFonts w:ascii="Calibri" w:eastAsia="Calibri" w:hAnsi="Calibri"/>
      <w:color w:val="000000"/>
      <w:sz w:val="20"/>
      <w:szCs w:val="20"/>
    </w:rPr>
  </w:style>
  <w:style w:type="character" w:customStyle="1" w:styleId="listChar">
    <w:name w:val="list Char"/>
    <w:link w:val="List1"/>
    <w:locked/>
    <w:rsid w:val="002F18C6"/>
    <w:rPr>
      <w:color w:val="000000"/>
    </w:rPr>
  </w:style>
  <w:style w:type="character" w:styleId="Referincomentariu">
    <w:name w:val="annotation reference"/>
    <w:uiPriority w:val="99"/>
    <w:unhideWhenUsed/>
    <w:rsid w:val="002F18C6"/>
    <w:rPr>
      <w:sz w:val="16"/>
      <w:szCs w:val="16"/>
    </w:rPr>
  </w:style>
  <w:style w:type="paragraph" w:styleId="Textcomentariu">
    <w:name w:val="annotation text"/>
    <w:basedOn w:val="Normal"/>
    <w:link w:val="TextcomentariuCaracter"/>
    <w:uiPriority w:val="99"/>
    <w:unhideWhenUsed/>
    <w:rsid w:val="002F18C6"/>
    <w:pPr>
      <w:spacing w:after="200" w:line="276" w:lineRule="auto"/>
    </w:pPr>
    <w:rPr>
      <w:rFonts w:ascii="Calibri" w:eastAsia="Calibri" w:hAnsi="Calibri"/>
      <w:sz w:val="20"/>
      <w:szCs w:val="20"/>
    </w:rPr>
  </w:style>
  <w:style w:type="character" w:customStyle="1" w:styleId="TextcomentariuCaracter">
    <w:name w:val="Text comentariu Caracter"/>
    <w:link w:val="Textcomentariu"/>
    <w:uiPriority w:val="99"/>
    <w:rsid w:val="002F18C6"/>
    <w:rPr>
      <w:rFonts w:ascii="Calibri" w:eastAsia="Calibri" w:hAnsi="Calibri" w:cs="Times New Roman"/>
      <w:sz w:val="20"/>
      <w:szCs w:val="20"/>
      <w:lang w:val="ro-RO"/>
    </w:rPr>
  </w:style>
  <w:style w:type="character" w:customStyle="1" w:styleId="hps">
    <w:name w:val="hps"/>
    <w:rsid w:val="002F18C6"/>
  </w:style>
  <w:style w:type="character" w:customStyle="1" w:styleId="st1">
    <w:name w:val="st1"/>
    <w:basedOn w:val="Fontdeparagrafimplicit"/>
    <w:rsid w:val="002F18C6"/>
  </w:style>
  <w:style w:type="paragraph" w:styleId="Titlu">
    <w:name w:val="Title"/>
    <w:basedOn w:val="Normal"/>
    <w:link w:val="TitluCaracter"/>
    <w:qFormat/>
    <w:rsid w:val="002F18C6"/>
    <w:pPr>
      <w:spacing w:line="360" w:lineRule="auto"/>
      <w:jc w:val="center"/>
    </w:pPr>
    <w:rPr>
      <w:rFonts w:eastAsia="Calibri"/>
      <w:b/>
      <w:bCs/>
      <w:lang w:val="en-US"/>
    </w:rPr>
  </w:style>
  <w:style w:type="character" w:customStyle="1" w:styleId="TitluCaracter">
    <w:name w:val="Titlu Caracter"/>
    <w:link w:val="Titlu"/>
    <w:rsid w:val="002F18C6"/>
    <w:rPr>
      <w:rFonts w:ascii="Times New Roman" w:eastAsia="Calibri" w:hAnsi="Times New Roman" w:cs="Times New Roman"/>
      <w:b/>
      <w:bCs/>
      <w:sz w:val="24"/>
      <w:szCs w:val="24"/>
    </w:rPr>
  </w:style>
  <w:style w:type="paragraph" w:customStyle="1" w:styleId="StyleJustified1">
    <w:name w:val="Style Justified1"/>
    <w:basedOn w:val="Normal"/>
    <w:rsid w:val="002F18C6"/>
    <w:pPr>
      <w:widowControl w:val="0"/>
      <w:numPr>
        <w:numId w:val="4"/>
      </w:numPr>
      <w:tabs>
        <w:tab w:val="left" w:pos="1134"/>
      </w:tabs>
      <w:suppressAutoHyphens/>
      <w:ind w:left="1134" w:hanging="567"/>
      <w:jc w:val="both"/>
    </w:pPr>
    <w:rPr>
      <w:iCs/>
      <w:sz w:val="20"/>
      <w:szCs w:val="20"/>
      <w:lang w:val="en-US" w:eastAsia="ar-SA"/>
    </w:rPr>
  </w:style>
  <w:style w:type="paragraph" w:styleId="SubiectComentariu">
    <w:name w:val="annotation subject"/>
    <w:basedOn w:val="Textcomentariu"/>
    <w:next w:val="Textcomentariu"/>
    <w:link w:val="SubiectComentariuCaracter"/>
    <w:semiHidden/>
    <w:unhideWhenUsed/>
    <w:rsid w:val="002F18C6"/>
    <w:rPr>
      <w:b/>
      <w:bCs/>
      <w:lang w:val="en-US"/>
    </w:rPr>
  </w:style>
  <w:style w:type="character" w:customStyle="1" w:styleId="SubiectComentariuCaracter">
    <w:name w:val="Subiect Comentariu Caracter"/>
    <w:link w:val="SubiectComentariu"/>
    <w:semiHidden/>
    <w:rsid w:val="002F18C6"/>
    <w:rPr>
      <w:rFonts w:ascii="Calibri" w:eastAsia="Calibri" w:hAnsi="Calibri" w:cs="Times New Roman"/>
      <w:b/>
      <w:bCs/>
      <w:sz w:val="20"/>
      <w:szCs w:val="20"/>
      <w:lang w:val="ro-RO"/>
    </w:rPr>
  </w:style>
  <w:style w:type="paragraph" w:styleId="Antet">
    <w:name w:val="header"/>
    <w:basedOn w:val="Normal"/>
    <w:link w:val="AntetCaracter"/>
    <w:unhideWhenUsed/>
    <w:rsid w:val="002F18C6"/>
    <w:pPr>
      <w:tabs>
        <w:tab w:val="center" w:pos="4844"/>
        <w:tab w:val="right" w:pos="9689"/>
      </w:tabs>
      <w:spacing w:after="200" w:line="276" w:lineRule="auto"/>
    </w:pPr>
    <w:rPr>
      <w:rFonts w:ascii="Calibri" w:eastAsia="Calibri" w:hAnsi="Calibri"/>
      <w:sz w:val="22"/>
      <w:szCs w:val="22"/>
      <w:lang w:val="en-US"/>
    </w:rPr>
  </w:style>
  <w:style w:type="character" w:customStyle="1" w:styleId="AntetCaracter">
    <w:name w:val="Antet Caracter"/>
    <w:link w:val="Antet"/>
    <w:rsid w:val="002F18C6"/>
    <w:rPr>
      <w:rFonts w:ascii="Calibri" w:eastAsia="Calibri" w:hAnsi="Calibri" w:cs="Times New Roman"/>
    </w:rPr>
  </w:style>
  <w:style w:type="paragraph" w:styleId="Subsol">
    <w:name w:val="footer"/>
    <w:basedOn w:val="Normal"/>
    <w:link w:val="SubsolCaracter"/>
    <w:unhideWhenUsed/>
    <w:rsid w:val="002F18C6"/>
    <w:pPr>
      <w:tabs>
        <w:tab w:val="center" w:pos="4844"/>
        <w:tab w:val="right" w:pos="9689"/>
      </w:tabs>
      <w:spacing w:after="200" w:line="276" w:lineRule="auto"/>
    </w:pPr>
    <w:rPr>
      <w:rFonts w:ascii="Calibri" w:eastAsia="Calibri" w:hAnsi="Calibri"/>
      <w:sz w:val="22"/>
      <w:szCs w:val="22"/>
      <w:lang w:val="en-US"/>
    </w:rPr>
  </w:style>
  <w:style w:type="character" w:customStyle="1" w:styleId="SubsolCaracter">
    <w:name w:val="Subsol Caracter"/>
    <w:link w:val="Subsol"/>
    <w:rsid w:val="002F18C6"/>
    <w:rPr>
      <w:rFonts w:ascii="Calibri" w:eastAsia="Calibri" w:hAnsi="Calibri" w:cs="Times New Roman"/>
    </w:rPr>
  </w:style>
  <w:style w:type="character" w:customStyle="1" w:styleId="longtext1">
    <w:name w:val="long_text1"/>
    <w:rsid w:val="002F18C6"/>
    <w:rPr>
      <w:sz w:val="20"/>
      <w:szCs w:val="20"/>
    </w:rPr>
  </w:style>
  <w:style w:type="paragraph" w:customStyle="1" w:styleId="western">
    <w:name w:val="western"/>
    <w:basedOn w:val="Normal"/>
    <w:rsid w:val="002F18C6"/>
    <w:pPr>
      <w:spacing w:before="100" w:beforeAutospacing="1" w:after="115"/>
    </w:pPr>
    <w:rPr>
      <w:color w:val="000000"/>
      <w:lang w:val="ru-RU" w:eastAsia="ru-RU"/>
    </w:rPr>
  </w:style>
  <w:style w:type="paragraph" w:customStyle="1" w:styleId="Standard1">
    <w:name w:val="Standard+1"/>
    <w:basedOn w:val="Default"/>
    <w:next w:val="Default"/>
    <w:rsid w:val="002F18C6"/>
    <w:rPr>
      <w:rFonts w:ascii="Arial" w:hAnsi="Arial" w:cs="Arial"/>
      <w:color w:val="auto"/>
      <w:lang w:val="ru-RU" w:eastAsia="ru-RU"/>
    </w:rPr>
  </w:style>
  <w:style w:type="character" w:customStyle="1" w:styleId="sttlitera">
    <w:name w:val="st_tlitera"/>
    <w:rsid w:val="002F18C6"/>
  </w:style>
  <w:style w:type="character" w:customStyle="1" w:styleId="sttpunct">
    <w:name w:val="st_tpunct"/>
    <w:rsid w:val="002F18C6"/>
  </w:style>
  <w:style w:type="character" w:customStyle="1" w:styleId="a">
    <w:name w:val="a"/>
    <w:basedOn w:val="Fontdeparagrafimplicit"/>
    <w:rsid w:val="002F18C6"/>
  </w:style>
  <w:style w:type="character" w:customStyle="1" w:styleId="l">
    <w:name w:val="l"/>
    <w:basedOn w:val="Fontdeparagrafimplicit"/>
    <w:rsid w:val="002F18C6"/>
  </w:style>
  <w:style w:type="character" w:customStyle="1" w:styleId="l8">
    <w:name w:val="l8"/>
    <w:basedOn w:val="Fontdeparagrafimplicit"/>
    <w:rsid w:val="002F18C6"/>
  </w:style>
  <w:style w:type="character" w:customStyle="1" w:styleId="l12">
    <w:name w:val="l12"/>
    <w:basedOn w:val="Fontdeparagrafimplicit"/>
    <w:rsid w:val="002F18C6"/>
  </w:style>
  <w:style w:type="character" w:customStyle="1" w:styleId="l11">
    <w:name w:val="l11"/>
    <w:basedOn w:val="Fontdeparagrafimplicit"/>
    <w:rsid w:val="002F18C6"/>
  </w:style>
  <w:style w:type="character" w:customStyle="1" w:styleId="l10">
    <w:name w:val="l10"/>
    <w:basedOn w:val="Fontdeparagrafimplicit"/>
    <w:rsid w:val="002F18C6"/>
  </w:style>
  <w:style w:type="character" w:customStyle="1" w:styleId="l6">
    <w:name w:val="l6"/>
    <w:basedOn w:val="Fontdeparagrafimplicit"/>
    <w:rsid w:val="002F18C6"/>
  </w:style>
  <w:style w:type="character" w:customStyle="1" w:styleId="l9">
    <w:name w:val="l9"/>
    <w:basedOn w:val="Fontdeparagrafimplicit"/>
    <w:rsid w:val="002F18C6"/>
  </w:style>
  <w:style w:type="character" w:customStyle="1" w:styleId="l7">
    <w:name w:val="l7"/>
    <w:basedOn w:val="Fontdeparagrafimplicit"/>
    <w:rsid w:val="002F18C6"/>
  </w:style>
  <w:style w:type="character" w:customStyle="1" w:styleId="mediumtext">
    <w:name w:val="medium_text"/>
    <w:rsid w:val="002F18C6"/>
  </w:style>
  <w:style w:type="paragraph" w:styleId="Corptext3">
    <w:name w:val="Body Text 3"/>
    <w:basedOn w:val="Normal"/>
    <w:link w:val="Corptext3Caracter"/>
    <w:rsid w:val="002F18C6"/>
    <w:pPr>
      <w:spacing w:after="120"/>
    </w:pPr>
    <w:rPr>
      <w:rFonts w:eastAsia="Calibri"/>
      <w:sz w:val="16"/>
      <w:szCs w:val="16"/>
      <w:lang w:val="en-GB"/>
    </w:rPr>
  </w:style>
  <w:style w:type="character" w:customStyle="1" w:styleId="Corptext3Caracter">
    <w:name w:val="Corp text 3 Caracter"/>
    <w:link w:val="Corptext3"/>
    <w:rsid w:val="002F18C6"/>
    <w:rPr>
      <w:rFonts w:ascii="Times New Roman" w:eastAsia="Calibri" w:hAnsi="Times New Roman" w:cs="Times New Roman"/>
      <w:sz w:val="16"/>
      <w:szCs w:val="16"/>
      <w:lang w:val="en-GB"/>
    </w:rPr>
  </w:style>
  <w:style w:type="character" w:customStyle="1" w:styleId="longtext">
    <w:name w:val="long_text"/>
    <w:rsid w:val="002F18C6"/>
    <w:rPr>
      <w:rFonts w:cs="Times New Roman"/>
    </w:rPr>
  </w:style>
  <w:style w:type="paragraph" w:customStyle="1" w:styleId="1">
    <w:name w:val="Абзац списка1"/>
    <w:basedOn w:val="Normal"/>
    <w:qFormat/>
    <w:rsid w:val="002F18C6"/>
    <w:pPr>
      <w:ind w:left="720"/>
      <w:contextualSpacing/>
    </w:pPr>
    <w:rPr>
      <w:rFonts w:ascii="TrebuchetMS" w:eastAsia="Calibri" w:hAnsi="TrebuchetMS"/>
      <w:sz w:val="26"/>
      <w:lang w:val="en-GB"/>
    </w:rPr>
  </w:style>
  <w:style w:type="character" w:customStyle="1" w:styleId="FootnoteTextChar1">
    <w:name w:val="Footnote Text Char1"/>
    <w:aliases w:val="fn Char1,single space Char1,FOOTNOTES Char1,Footnote Text Blue Char1,Char Char Char Char2 Char1,Geneva 9 Char1,Font: Geneva 9 Char1,Boston 10 Char1,f Char1,Footnote Char1,otnote Text Char1,Fußnote Char1,ADB Char Char Char2,A Char"/>
    <w:locked/>
    <w:rsid w:val="002F18C6"/>
    <w:rPr>
      <w:rFonts w:ascii="Times New Roman" w:hAnsi="Times New Roman" w:cs="Times New Roman"/>
      <w:sz w:val="20"/>
      <w:szCs w:val="20"/>
      <w:lang w:val="en-US"/>
    </w:rPr>
  </w:style>
  <w:style w:type="character" w:customStyle="1" w:styleId="BodyText3Char1">
    <w:name w:val="Body Text 3 Char1"/>
    <w:locked/>
    <w:rsid w:val="002F18C6"/>
    <w:rPr>
      <w:rFonts w:ascii="Times New Roman" w:hAnsi="Times New Roman" w:cs="Times New Roman"/>
      <w:sz w:val="16"/>
      <w:szCs w:val="16"/>
      <w:lang w:val="en-GB"/>
    </w:rPr>
  </w:style>
  <w:style w:type="paragraph" w:customStyle="1" w:styleId="10">
    <w:name w:val="Без интервала1"/>
    <w:qFormat/>
    <w:rsid w:val="002F18C6"/>
    <w:rPr>
      <w:sz w:val="22"/>
      <w:szCs w:val="22"/>
      <w:lang w:val="ru-RU" w:eastAsia="en-US"/>
    </w:rPr>
  </w:style>
  <w:style w:type="character" w:customStyle="1" w:styleId="shorttext">
    <w:name w:val="short_text"/>
    <w:basedOn w:val="Fontdeparagrafimplicit"/>
    <w:rsid w:val="002F18C6"/>
  </w:style>
  <w:style w:type="paragraph" w:customStyle="1" w:styleId="FR2">
    <w:name w:val="FR2"/>
    <w:rsid w:val="002F18C6"/>
    <w:pPr>
      <w:widowControl w:val="0"/>
      <w:spacing w:before="100" w:line="360" w:lineRule="auto"/>
      <w:ind w:left="120"/>
    </w:pPr>
    <w:rPr>
      <w:rFonts w:ascii="Arial" w:eastAsia="Times New Roman" w:hAnsi="Arial"/>
      <w:snapToGrid w:val="0"/>
      <w:sz w:val="24"/>
      <w:lang w:val="ro-RO" w:eastAsia="zh-CN"/>
    </w:rPr>
  </w:style>
  <w:style w:type="paragraph" w:customStyle="1" w:styleId="TableContents">
    <w:name w:val="Table Contents"/>
    <w:basedOn w:val="Normal"/>
    <w:rsid w:val="002F18C6"/>
    <w:pPr>
      <w:widowControl w:val="0"/>
      <w:suppressLineNumbers/>
      <w:suppressAutoHyphens/>
    </w:pPr>
    <w:rPr>
      <w:rFonts w:eastAsia="DejaVu Sans" w:cs="Lohit Hindi"/>
      <w:kern w:val="1"/>
      <w:lang w:val="en-GB" w:eastAsia="zh-CN" w:bidi="hi-IN"/>
    </w:rPr>
  </w:style>
  <w:style w:type="paragraph" w:styleId="Indentcorptext2">
    <w:name w:val="Body Text Indent 2"/>
    <w:basedOn w:val="Normal"/>
    <w:link w:val="Indentcorptext2Caracter"/>
    <w:unhideWhenUsed/>
    <w:rsid w:val="002F18C6"/>
    <w:pPr>
      <w:spacing w:after="120" w:line="480" w:lineRule="auto"/>
      <w:ind w:left="360"/>
    </w:pPr>
    <w:rPr>
      <w:rFonts w:ascii="Calibri" w:eastAsia="Calibri" w:hAnsi="Calibri"/>
      <w:sz w:val="22"/>
      <w:szCs w:val="22"/>
      <w:lang w:val="en-US"/>
    </w:rPr>
  </w:style>
  <w:style w:type="character" w:customStyle="1" w:styleId="Indentcorptext2Caracter">
    <w:name w:val="Indent corp text 2 Caracter"/>
    <w:link w:val="Indentcorptext2"/>
    <w:rsid w:val="002F18C6"/>
    <w:rPr>
      <w:rFonts w:ascii="Calibri" w:eastAsia="Calibri" w:hAnsi="Calibri" w:cs="Times New Roman"/>
    </w:rPr>
  </w:style>
  <w:style w:type="character" w:customStyle="1" w:styleId="A4">
    <w:name w:val="A4"/>
    <w:rsid w:val="002F18C6"/>
    <w:rPr>
      <w:rFonts w:ascii="Brooklyn ROM AR" w:hAnsi="Brooklyn ROM AR" w:cs="Brooklyn ROM AR" w:hint="default"/>
      <w:color w:val="000000"/>
      <w:sz w:val="23"/>
      <w:szCs w:val="23"/>
    </w:rPr>
  </w:style>
  <w:style w:type="character" w:customStyle="1" w:styleId="s91">
    <w:name w:val="s91"/>
    <w:rsid w:val="002F18C6"/>
    <w:rPr>
      <w:color w:val="000000"/>
    </w:rPr>
  </w:style>
  <w:style w:type="paragraph" w:customStyle="1" w:styleId="20">
    <w:name w:val="Абзац списка2"/>
    <w:basedOn w:val="Normal"/>
    <w:qFormat/>
    <w:rsid w:val="002F18C6"/>
    <w:pPr>
      <w:spacing w:after="200" w:line="276" w:lineRule="auto"/>
      <w:ind w:left="720"/>
      <w:contextualSpacing/>
    </w:pPr>
    <w:rPr>
      <w:rFonts w:ascii="Calibri" w:eastAsia="Calibri" w:hAnsi="Calibri"/>
      <w:sz w:val="22"/>
      <w:szCs w:val="22"/>
    </w:rPr>
  </w:style>
  <w:style w:type="paragraph" w:customStyle="1" w:styleId="tt">
    <w:name w:val="tt"/>
    <w:basedOn w:val="Normal"/>
    <w:uiPriority w:val="99"/>
    <w:rsid w:val="002F18C6"/>
    <w:pPr>
      <w:jc w:val="center"/>
    </w:pPr>
    <w:rPr>
      <w:b/>
      <w:bCs/>
      <w:lang w:val="ru-RU" w:eastAsia="ru-RU"/>
    </w:rPr>
  </w:style>
  <w:style w:type="character" w:customStyle="1" w:styleId="apple-style-span">
    <w:name w:val="apple-style-span"/>
    <w:rsid w:val="002F18C6"/>
  </w:style>
  <w:style w:type="character" w:customStyle="1" w:styleId="FontStyle11">
    <w:name w:val="Font Style11"/>
    <w:rsid w:val="002F18C6"/>
    <w:rPr>
      <w:rFonts w:ascii="Arial" w:hAnsi="Arial" w:cs="Arial"/>
      <w:sz w:val="20"/>
      <w:szCs w:val="20"/>
    </w:rPr>
  </w:style>
  <w:style w:type="paragraph" w:styleId="PreformatatHTML">
    <w:name w:val="HTML Preformatted"/>
    <w:basedOn w:val="Normal"/>
    <w:link w:val="PreformatatHTMLCaracter"/>
    <w:unhideWhenUsed/>
    <w:rsid w:val="002F1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ru-RU" w:eastAsia="ru-RU"/>
    </w:rPr>
  </w:style>
  <w:style w:type="character" w:customStyle="1" w:styleId="PreformatatHTMLCaracter">
    <w:name w:val="Preformatat HTML Caracter"/>
    <w:link w:val="PreformatatHTML"/>
    <w:rsid w:val="002F18C6"/>
    <w:rPr>
      <w:rFonts w:ascii="Courier New" w:eastAsia="Calibri" w:hAnsi="Courier New" w:cs="Times New Roman"/>
      <w:sz w:val="20"/>
      <w:szCs w:val="20"/>
      <w:lang w:val="ru-RU" w:eastAsia="ru-RU"/>
    </w:rPr>
  </w:style>
  <w:style w:type="paragraph" w:customStyle="1" w:styleId="ListParagraph1">
    <w:name w:val="List Paragraph1"/>
    <w:basedOn w:val="Normal"/>
    <w:qFormat/>
    <w:rsid w:val="002F18C6"/>
    <w:pPr>
      <w:ind w:left="720"/>
      <w:contextualSpacing/>
    </w:pPr>
  </w:style>
  <w:style w:type="character" w:styleId="Numrdepagin">
    <w:name w:val="page number"/>
    <w:basedOn w:val="Fontdeparagrafimplicit"/>
    <w:rsid w:val="002F18C6"/>
  </w:style>
  <w:style w:type="paragraph" w:customStyle="1" w:styleId="p17">
    <w:name w:val="p17"/>
    <w:basedOn w:val="Normal"/>
    <w:rsid w:val="002F18C6"/>
    <w:pPr>
      <w:spacing w:before="100" w:beforeAutospacing="1" w:after="100" w:afterAutospacing="1"/>
      <w:ind w:left="360" w:hanging="360"/>
      <w:jc w:val="both"/>
    </w:pPr>
    <w:rPr>
      <w:rFonts w:ascii="Calibri" w:hAnsi="Calibri"/>
      <w:lang w:val="ru-RU" w:eastAsia="ru-RU"/>
    </w:rPr>
  </w:style>
  <w:style w:type="paragraph" w:styleId="Corptext2">
    <w:name w:val="Body Text 2"/>
    <w:basedOn w:val="Normal"/>
    <w:link w:val="Corptext2Caracter"/>
    <w:rsid w:val="002F18C6"/>
    <w:pPr>
      <w:spacing w:after="120" w:line="480" w:lineRule="auto"/>
    </w:pPr>
    <w:rPr>
      <w:rFonts w:ascii="Calibri" w:eastAsia="Calibri" w:hAnsi="Calibri"/>
      <w:sz w:val="22"/>
      <w:szCs w:val="22"/>
      <w:lang w:val="en-US"/>
    </w:rPr>
  </w:style>
  <w:style w:type="character" w:customStyle="1" w:styleId="Corptext2Caracter">
    <w:name w:val="Corp text 2 Caracter"/>
    <w:link w:val="Corptext2"/>
    <w:rsid w:val="002F18C6"/>
    <w:rPr>
      <w:rFonts w:ascii="Calibri" w:eastAsia="Calibri" w:hAnsi="Calibri" w:cs="Times New Roman"/>
    </w:rPr>
  </w:style>
  <w:style w:type="paragraph" w:customStyle="1" w:styleId="rtejustify">
    <w:name w:val="rtejustify"/>
    <w:basedOn w:val="Normal"/>
    <w:rsid w:val="002F18C6"/>
    <w:pPr>
      <w:spacing w:before="100" w:beforeAutospacing="1" w:after="100" w:afterAutospacing="1"/>
    </w:pPr>
    <w:rPr>
      <w:lang w:val="en-US"/>
    </w:rPr>
  </w:style>
  <w:style w:type="paragraph" w:customStyle="1" w:styleId="cb">
    <w:name w:val="cb"/>
    <w:basedOn w:val="Normal"/>
    <w:rsid w:val="002F18C6"/>
    <w:pPr>
      <w:jc w:val="center"/>
    </w:pPr>
    <w:rPr>
      <w:b/>
      <w:bCs/>
      <w:lang w:val="ru-RU" w:eastAsia="ru-RU"/>
    </w:rPr>
  </w:style>
  <w:style w:type="paragraph" w:styleId="Primindentpentrucorptext">
    <w:name w:val="Body Text First Indent"/>
    <w:basedOn w:val="Corptext"/>
    <w:link w:val="PrimindentpentrucorptextCaracter"/>
    <w:semiHidden/>
    <w:unhideWhenUsed/>
    <w:rsid w:val="002F18C6"/>
    <w:pPr>
      <w:ind w:firstLine="210"/>
    </w:pPr>
    <w:rPr>
      <w:lang w:val="en-US"/>
    </w:rPr>
  </w:style>
  <w:style w:type="character" w:customStyle="1" w:styleId="PrimindentpentrucorptextCaracter">
    <w:name w:val="Prim indent pentru corp text Caracter"/>
    <w:basedOn w:val="CorptextCaracter"/>
    <w:link w:val="Primindentpentrucorptext"/>
    <w:semiHidden/>
    <w:rsid w:val="002F18C6"/>
    <w:rPr>
      <w:rFonts w:ascii="Calibri" w:eastAsia="Calibri" w:hAnsi="Calibri" w:cs="Times New Roman"/>
    </w:rPr>
  </w:style>
  <w:style w:type="paragraph" w:styleId="Cuprins2">
    <w:name w:val="toc 2"/>
    <w:basedOn w:val="Normal"/>
    <w:next w:val="Normal"/>
    <w:autoRedefine/>
    <w:uiPriority w:val="39"/>
    <w:rsid w:val="00872099"/>
    <w:pPr>
      <w:ind w:left="240"/>
      <w:jc w:val="both"/>
    </w:pPr>
    <w:rPr>
      <w:bCs/>
      <w:lang w:val="en-US" w:eastAsia="ro-RO"/>
    </w:rPr>
  </w:style>
  <w:style w:type="table" w:styleId="Tabelgril">
    <w:name w:val="Table Grid"/>
    <w:basedOn w:val="TabelNormal"/>
    <w:rsid w:val="002F18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Рецензия1"/>
    <w:hidden/>
    <w:semiHidden/>
    <w:rsid w:val="002F18C6"/>
    <w:rPr>
      <w:sz w:val="22"/>
      <w:szCs w:val="22"/>
      <w:lang w:eastAsia="en-US"/>
    </w:rPr>
  </w:style>
  <w:style w:type="character" w:customStyle="1" w:styleId="apple-converted-space">
    <w:name w:val="apple-converted-space"/>
    <w:basedOn w:val="Fontdeparagrafimplicit"/>
    <w:rsid w:val="002F18C6"/>
  </w:style>
  <w:style w:type="paragraph" w:customStyle="1" w:styleId="CharChar">
    <w:name w:val="Знак Знак Char Char Знак"/>
    <w:basedOn w:val="Normal"/>
    <w:rsid w:val="002F18C6"/>
    <w:pPr>
      <w:spacing w:after="160" w:line="240" w:lineRule="exact"/>
    </w:pPr>
    <w:rPr>
      <w:rFonts w:ascii="Arial" w:eastAsia="Batang" w:hAnsi="Arial" w:cs="Arial"/>
      <w:sz w:val="20"/>
      <w:szCs w:val="20"/>
    </w:rPr>
  </w:style>
  <w:style w:type="character" w:customStyle="1" w:styleId="a0">
    <w:name w:val="Знак Знак"/>
    <w:locked/>
    <w:rsid w:val="002F18C6"/>
    <w:rPr>
      <w:rFonts w:ascii="Calibri" w:hAnsi="Calibri"/>
      <w:lang w:val="ro-RO" w:eastAsia="ru-RU" w:bidi="ar-SA"/>
    </w:rPr>
  </w:style>
  <w:style w:type="paragraph" w:customStyle="1" w:styleId="news">
    <w:name w:val="news"/>
    <w:basedOn w:val="Normal"/>
    <w:rsid w:val="002F18C6"/>
    <w:rPr>
      <w:rFonts w:ascii="Arial" w:hAnsi="Arial" w:cs="Arial"/>
      <w:sz w:val="20"/>
      <w:szCs w:val="20"/>
      <w:lang w:eastAsia="ru-RU"/>
    </w:rPr>
  </w:style>
  <w:style w:type="character" w:styleId="HyperlinkParcurs">
    <w:name w:val="FollowedHyperlink"/>
    <w:rsid w:val="002F18C6"/>
    <w:rPr>
      <w:color w:val="800080"/>
      <w:u w:val="single"/>
    </w:rPr>
  </w:style>
  <w:style w:type="character" w:customStyle="1" w:styleId="22">
    <w:name w:val="Знак Знак22"/>
    <w:locked/>
    <w:rsid w:val="002F18C6"/>
    <w:rPr>
      <w:rFonts w:ascii="Cambria" w:hAnsi="Cambria"/>
      <w:b/>
      <w:bCs/>
      <w:kern w:val="32"/>
      <w:sz w:val="32"/>
      <w:szCs w:val="32"/>
      <w:lang w:val="en-US" w:eastAsia="en-US" w:bidi="ar-SA"/>
    </w:rPr>
  </w:style>
  <w:style w:type="character" w:customStyle="1" w:styleId="21">
    <w:name w:val="Знак Знак21"/>
    <w:locked/>
    <w:rsid w:val="002F18C6"/>
    <w:rPr>
      <w:rFonts w:ascii="Arial" w:hAnsi="Arial" w:cs="Arial"/>
      <w:b/>
      <w:bCs/>
      <w:i/>
      <w:iCs/>
      <w:sz w:val="28"/>
      <w:szCs w:val="28"/>
      <w:lang w:val="en-US" w:eastAsia="en-US" w:bidi="ar-SA"/>
    </w:rPr>
  </w:style>
  <w:style w:type="character" w:customStyle="1" w:styleId="200">
    <w:name w:val="Знак Знак20"/>
    <w:locked/>
    <w:rsid w:val="002F18C6"/>
    <w:rPr>
      <w:rFonts w:ascii="Arial" w:hAnsi="Arial" w:cs="Arial"/>
      <w:b/>
      <w:bCs/>
      <w:sz w:val="26"/>
      <w:szCs w:val="26"/>
      <w:lang w:val="en-US" w:eastAsia="en-US" w:bidi="ar-SA"/>
    </w:rPr>
  </w:style>
  <w:style w:type="character" w:customStyle="1" w:styleId="19">
    <w:name w:val="Знак Знак19"/>
    <w:locked/>
    <w:rsid w:val="002F18C6"/>
    <w:rPr>
      <w:b/>
      <w:bCs/>
      <w:sz w:val="28"/>
      <w:szCs w:val="28"/>
      <w:lang w:val="en-US" w:eastAsia="en-US" w:bidi="ar-SA"/>
    </w:rPr>
  </w:style>
  <w:style w:type="character" w:customStyle="1" w:styleId="18">
    <w:name w:val="Знак Знак18"/>
    <w:locked/>
    <w:rsid w:val="002F18C6"/>
    <w:rPr>
      <w:b/>
      <w:bCs/>
      <w:i/>
      <w:iCs/>
      <w:sz w:val="26"/>
      <w:szCs w:val="26"/>
      <w:lang w:val="en-US" w:eastAsia="en-US" w:bidi="ar-SA"/>
    </w:rPr>
  </w:style>
  <w:style w:type="character" w:customStyle="1" w:styleId="17">
    <w:name w:val="Знак Знак17"/>
    <w:locked/>
    <w:rsid w:val="002F18C6"/>
    <w:rPr>
      <w:b/>
      <w:bCs/>
      <w:sz w:val="22"/>
      <w:szCs w:val="22"/>
      <w:lang w:val="en-US" w:eastAsia="en-US" w:bidi="ar-SA"/>
    </w:rPr>
  </w:style>
  <w:style w:type="character" w:customStyle="1" w:styleId="12">
    <w:name w:val="Знак Знак1"/>
    <w:locked/>
    <w:rsid w:val="002F18C6"/>
    <w:rPr>
      <w:rFonts w:ascii="Courier New" w:hAnsi="Courier New" w:cs="Courier New"/>
      <w:lang w:val="ru-RU" w:eastAsia="ru-RU" w:bidi="ar-SA"/>
    </w:rPr>
  </w:style>
  <w:style w:type="character" w:customStyle="1" w:styleId="120">
    <w:name w:val="Знак Знак12"/>
    <w:locked/>
    <w:rsid w:val="002F18C6"/>
    <w:rPr>
      <w:rFonts w:ascii="SimSun" w:eastAsia="SimSun"/>
      <w:sz w:val="24"/>
      <w:szCs w:val="24"/>
      <w:lang w:val="ro-RO" w:eastAsia="zh-CN" w:bidi="ar-SA"/>
    </w:rPr>
  </w:style>
  <w:style w:type="character" w:customStyle="1" w:styleId="16">
    <w:name w:val="Знак Знак16"/>
    <w:locked/>
    <w:rsid w:val="002F18C6"/>
    <w:rPr>
      <w:sz w:val="24"/>
      <w:szCs w:val="24"/>
      <w:lang w:val="en-US" w:eastAsia="en-US" w:bidi="ar-SA"/>
    </w:rPr>
  </w:style>
  <w:style w:type="character" w:customStyle="1" w:styleId="15">
    <w:name w:val="Знак Знак15"/>
    <w:locked/>
    <w:rsid w:val="002F18C6"/>
    <w:rPr>
      <w:i/>
      <w:iCs/>
      <w:sz w:val="24"/>
      <w:szCs w:val="24"/>
      <w:lang w:val="en-US" w:eastAsia="en-US" w:bidi="ar-SA"/>
    </w:rPr>
  </w:style>
  <w:style w:type="character" w:customStyle="1" w:styleId="14">
    <w:name w:val="Знак Знак14"/>
    <w:locked/>
    <w:rsid w:val="002F18C6"/>
    <w:rPr>
      <w:rFonts w:ascii="Arial" w:hAnsi="Arial" w:cs="Arial"/>
      <w:sz w:val="22"/>
      <w:szCs w:val="22"/>
      <w:lang w:val="en-US" w:eastAsia="en-US" w:bidi="ar-SA"/>
    </w:rPr>
  </w:style>
  <w:style w:type="character" w:customStyle="1" w:styleId="9">
    <w:name w:val="Знак Знак9"/>
    <w:locked/>
    <w:rsid w:val="002F18C6"/>
    <w:rPr>
      <w:rFonts w:ascii="Calibri" w:eastAsia="Calibri" w:hAnsi="Calibri"/>
      <w:lang w:val="ro-RO" w:bidi="ar-SA"/>
    </w:rPr>
  </w:style>
  <w:style w:type="character" w:customStyle="1" w:styleId="4">
    <w:name w:val="Знак Знак4"/>
    <w:locked/>
    <w:rsid w:val="002F18C6"/>
    <w:rPr>
      <w:rFonts w:ascii="Calibri" w:eastAsia="Calibri" w:hAnsi="Calibri"/>
      <w:sz w:val="22"/>
      <w:szCs w:val="22"/>
      <w:lang w:val="en-US" w:eastAsia="en-US" w:bidi="ar-SA"/>
    </w:rPr>
  </w:style>
  <w:style w:type="character" w:customStyle="1" w:styleId="7">
    <w:name w:val="Знак Знак7"/>
    <w:locked/>
    <w:rsid w:val="002F18C6"/>
    <w:rPr>
      <w:b/>
      <w:bCs/>
      <w:sz w:val="24"/>
      <w:szCs w:val="24"/>
      <w:lang w:val="en-US" w:eastAsia="en-US" w:bidi="ar-SA"/>
    </w:rPr>
  </w:style>
  <w:style w:type="character" w:customStyle="1" w:styleId="110">
    <w:name w:val="Знак Знак11"/>
    <w:locked/>
    <w:rsid w:val="002F18C6"/>
    <w:rPr>
      <w:rFonts w:ascii="Calibri" w:eastAsia="Calibri" w:hAnsi="Calibri"/>
      <w:sz w:val="22"/>
      <w:szCs w:val="22"/>
      <w:lang w:eastAsia="en-US" w:bidi="ar-SA"/>
    </w:rPr>
  </w:style>
  <w:style w:type="character" w:customStyle="1" w:styleId="100">
    <w:name w:val="Знак Знак10"/>
    <w:locked/>
    <w:rsid w:val="002F18C6"/>
    <w:rPr>
      <w:rFonts w:ascii="Calibri" w:eastAsia="Calibri" w:hAnsi="Calibri"/>
      <w:sz w:val="22"/>
      <w:szCs w:val="22"/>
      <w:lang w:val="en-US" w:eastAsia="en-US" w:bidi="ar-SA"/>
    </w:rPr>
  </w:style>
  <w:style w:type="character" w:customStyle="1" w:styleId="31">
    <w:name w:val="Знак Знак3"/>
    <w:locked/>
    <w:rsid w:val="002F18C6"/>
    <w:rPr>
      <w:rFonts w:ascii="Calibri" w:eastAsia="Calibri" w:hAnsi="Calibri"/>
      <w:sz w:val="16"/>
      <w:szCs w:val="16"/>
      <w:lang w:val="en-GB" w:bidi="ar-SA"/>
    </w:rPr>
  </w:style>
  <w:style w:type="character" w:customStyle="1" w:styleId="23">
    <w:name w:val="Знак Знак2"/>
    <w:locked/>
    <w:rsid w:val="002F18C6"/>
    <w:rPr>
      <w:rFonts w:ascii="Calibri" w:eastAsia="Calibri" w:hAnsi="Calibri"/>
      <w:sz w:val="22"/>
      <w:szCs w:val="22"/>
      <w:lang w:val="en-US" w:eastAsia="en-US" w:bidi="ar-SA"/>
    </w:rPr>
  </w:style>
  <w:style w:type="character" w:customStyle="1" w:styleId="13">
    <w:name w:val="Знак Знак13"/>
    <w:locked/>
    <w:rsid w:val="002F18C6"/>
    <w:rPr>
      <w:sz w:val="28"/>
      <w:lang w:val="en-US" w:eastAsia="en-US" w:bidi="ar-SA"/>
    </w:rPr>
  </w:style>
  <w:style w:type="paragraph" w:customStyle="1" w:styleId="CharChar0">
    <w:name w:val="Знак Знак Char Char Знак"/>
    <w:basedOn w:val="Normal"/>
    <w:rsid w:val="002F18C6"/>
    <w:pPr>
      <w:spacing w:after="160" w:line="240" w:lineRule="exact"/>
    </w:pPr>
    <w:rPr>
      <w:rFonts w:ascii="Arial" w:eastAsia="Batang" w:hAnsi="Arial" w:cs="Arial"/>
      <w:sz w:val="20"/>
      <w:szCs w:val="20"/>
    </w:rPr>
  </w:style>
  <w:style w:type="paragraph" w:styleId="Cuprins3">
    <w:name w:val="toc 3"/>
    <w:basedOn w:val="Normal"/>
    <w:next w:val="Normal"/>
    <w:autoRedefine/>
    <w:uiPriority w:val="39"/>
    <w:unhideWhenUsed/>
    <w:rsid w:val="00FC5F4A"/>
    <w:pPr>
      <w:ind w:left="480"/>
    </w:pPr>
    <w:rPr>
      <w:noProof/>
      <w:lang w:val="en-GB"/>
    </w:rPr>
  </w:style>
  <w:style w:type="character" w:styleId="Accentuat">
    <w:name w:val="Emphasis"/>
    <w:uiPriority w:val="20"/>
    <w:qFormat/>
    <w:rsid w:val="0003132C"/>
    <w:rPr>
      <w:i/>
      <w:iCs/>
    </w:rPr>
  </w:style>
  <w:style w:type="paragraph" w:customStyle="1" w:styleId="msonormalcxspmiddle">
    <w:name w:val="msonormalcxspmiddle"/>
    <w:basedOn w:val="Normal"/>
    <w:rsid w:val="009808F7"/>
    <w:pPr>
      <w:spacing w:before="100" w:beforeAutospacing="1" w:after="100" w:afterAutospacing="1"/>
    </w:pPr>
    <w:rPr>
      <w:lang w:val="en-US"/>
    </w:rPr>
  </w:style>
  <w:style w:type="character" w:styleId="Accentuaresubtil">
    <w:name w:val="Subtle Emphasis"/>
    <w:uiPriority w:val="19"/>
    <w:qFormat/>
    <w:rsid w:val="00B035E3"/>
    <w:rPr>
      <w:i/>
      <w:iCs/>
      <w:color w:val="808080"/>
    </w:rPr>
  </w:style>
  <w:style w:type="character" w:customStyle="1" w:styleId="ListparagrafCaracter">
    <w:name w:val="Listă paragraf Caracter"/>
    <w:aliases w:val="Numbered Indented Text Caracter,List Paragraph Char Char Char Caracter,List Paragraph Char Char Caracter,Bullet 1 Caracter,lp1 Caracter,List Paragraph11 Caracter,Colorful List - Accent 11 Caracter,Dot pt Caracter"/>
    <w:link w:val="Listparagraf"/>
    <w:uiPriority w:val="34"/>
    <w:locked/>
    <w:rsid w:val="00AF0165"/>
    <w:rPr>
      <w:rFonts w:ascii="Times New Roman" w:eastAsia="Times New Roman" w:hAnsi="Times New Roman"/>
      <w:sz w:val="24"/>
      <w:szCs w:val="24"/>
      <w:lang w:val="ro-RO"/>
    </w:rPr>
  </w:style>
  <w:style w:type="paragraph" w:styleId="Revizuire">
    <w:name w:val="Revision"/>
    <w:hidden/>
    <w:uiPriority w:val="71"/>
    <w:rsid w:val="00C15C86"/>
    <w:rPr>
      <w:rFonts w:ascii="Times New Roman" w:eastAsia="Times New Roman" w:hAnsi="Times New Roman"/>
      <w:sz w:val="24"/>
      <w:szCs w:val="24"/>
      <w:lang w:val="ro-RO" w:eastAsia="en-US"/>
    </w:rPr>
  </w:style>
  <w:style w:type="paragraph" w:customStyle="1" w:styleId="m5716487062885091358msolistparagraph">
    <w:name w:val="m_5716487062885091358msolistparagraph"/>
    <w:basedOn w:val="Normal"/>
    <w:rsid w:val="006564D2"/>
    <w:pPr>
      <w:spacing w:before="100" w:beforeAutospacing="1" w:after="100" w:afterAutospacing="1"/>
    </w:pPr>
    <w:rPr>
      <w:lang w:val="en-US"/>
    </w:rPr>
  </w:style>
  <w:style w:type="paragraph" w:customStyle="1" w:styleId="CharChar1">
    <w:name w:val="Знак Знак Char Char Знак"/>
    <w:basedOn w:val="Normal"/>
    <w:rsid w:val="00BE5A87"/>
    <w:pPr>
      <w:spacing w:after="160" w:line="240" w:lineRule="exact"/>
    </w:pPr>
    <w:rPr>
      <w:rFonts w:ascii="Arial" w:eastAsia="Batang" w:hAnsi="Arial" w:cs="Arial"/>
      <w:sz w:val="20"/>
      <w:szCs w:val="20"/>
    </w:rPr>
  </w:style>
  <w:style w:type="paragraph" w:customStyle="1" w:styleId="List-IndicatorMain">
    <w:name w:val="List-IndicatorMain"/>
    <w:basedOn w:val="Normal"/>
    <w:qFormat/>
    <w:rsid w:val="00A91347"/>
    <w:pPr>
      <w:numPr>
        <w:numId w:val="28"/>
      </w:numPr>
      <w:tabs>
        <w:tab w:val="center" w:pos="284"/>
        <w:tab w:val="left" w:pos="567"/>
        <w:tab w:val="center" w:pos="737"/>
        <w:tab w:val="center" w:pos="4734"/>
        <w:tab w:val="right" w:pos="9469"/>
      </w:tabs>
      <w:suppressAutoHyphens/>
      <w:spacing w:after="120"/>
    </w:pPr>
    <w:rPr>
      <w:rFonts w:ascii="Arial" w:eastAsiaTheme="minorEastAsia" w:hAnsi="Arial"/>
      <w:b/>
      <w:color w:val="000000" w:themeColor="text1"/>
      <w:sz w:val="16"/>
      <w:szCs w:val="20"/>
      <w:lang w:val="en-GB"/>
    </w:rPr>
  </w:style>
  <w:style w:type="paragraph" w:customStyle="1" w:styleId="I-List-GGIMain">
    <w:name w:val="I-List-GGI Main"/>
    <w:basedOn w:val="Normal"/>
    <w:qFormat/>
    <w:rsid w:val="00A91347"/>
    <w:pPr>
      <w:tabs>
        <w:tab w:val="center" w:pos="284"/>
        <w:tab w:val="left" w:pos="567"/>
        <w:tab w:val="center" w:pos="737"/>
        <w:tab w:val="center" w:pos="4734"/>
        <w:tab w:val="right" w:pos="9469"/>
      </w:tabs>
      <w:suppressAutoHyphens/>
      <w:spacing w:after="120"/>
      <w:ind w:left="284" w:hanging="284"/>
    </w:pPr>
    <w:rPr>
      <w:rFonts w:ascii="Arial Narrow" w:eastAsia="Arial Unicode MS" w:hAnsi="Arial Narrow" w:cs="Arial"/>
      <w:b/>
      <w:color w:val="000000" w:themeColor="text1"/>
      <w:sz w:val="16"/>
      <w:szCs w:val="16"/>
      <w:u w:color="000000"/>
      <w:lang w:val="en-GB"/>
    </w:rPr>
  </w:style>
  <w:style w:type="paragraph" w:customStyle="1" w:styleId="p1">
    <w:name w:val="p1"/>
    <w:basedOn w:val="Normal"/>
    <w:rsid w:val="00EF777D"/>
    <w:rPr>
      <w:rFonts w:ascii="Arial" w:eastAsia="Calibri" w:hAnsi="Arial" w:cs="Arial"/>
      <w:color w:val="222222"/>
      <w:sz w:val="45"/>
      <w:szCs w:val="45"/>
      <w:lang w:val="en-US"/>
    </w:rPr>
  </w:style>
  <w:style w:type="character" w:customStyle="1" w:styleId="s1">
    <w:name w:val="s1"/>
    <w:basedOn w:val="Fontdeparagrafimplicit"/>
    <w:rsid w:val="00EF777D"/>
  </w:style>
  <w:style w:type="character" w:customStyle="1" w:styleId="j-title-breadcrumb">
    <w:name w:val="j-title-breadcrumb"/>
    <w:basedOn w:val="Fontdeparagrafimplicit"/>
    <w:rsid w:val="00E87F28"/>
  </w:style>
  <w:style w:type="paragraph" w:styleId="Titlucuprins">
    <w:name w:val="TOC Heading"/>
    <w:basedOn w:val="Titlu1"/>
    <w:next w:val="Normal"/>
    <w:uiPriority w:val="39"/>
    <w:unhideWhenUsed/>
    <w:qFormat/>
    <w:rsid w:val="008B5DFB"/>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4687">
      <w:bodyDiv w:val="1"/>
      <w:marLeft w:val="0"/>
      <w:marRight w:val="0"/>
      <w:marTop w:val="0"/>
      <w:marBottom w:val="0"/>
      <w:divBdr>
        <w:top w:val="none" w:sz="0" w:space="0" w:color="auto"/>
        <w:left w:val="none" w:sz="0" w:space="0" w:color="auto"/>
        <w:bottom w:val="none" w:sz="0" w:space="0" w:color="auto"/>
        <w:right w:val="none" w:sz="0" w:space="0" w:color="auto"/>
      </w:divBdr>
    </w:div>
    <w:div w:id="112479131">
      <w:bodyDiv w:val="1"/>
      <w:marLeft w:val="0"/>
      <w:marRight w:val="0"/>
      <w:marTop w:val="0"/>
      <w:marBottom w:val="0"/>
      <w:divBdr>
        <w:top w:val="none" w:sz="0" w:space="0" w:color="auto"/>
        <w:left w:val="none" w:sz="0" w:space="0" w:color="auto"/>
        <w:bottom w:val="none" w:sz="0" w:space="0" w:color="auto"/>
        <w:right w:val="none" w:sz="0" w:space="0" w:color="auto"/>
      </w:divBdr>
    </w:div>
    <w:div w:id="134955315">
      <w:bodyDiv w:val="1"/>
      <w:marLeft w:val="0"/>
      <w:marRight w:val="0"/>
      <w:marTop w:val="0"/>
      <w:marBottom w:val="0"/>
      <w:divBdr>
        <w:top w:val="none" w:sz="0" w:space="0" w:color="auto"/>
        <w:left w:val="none" w:sz="0" w:space="0" w:color="auto"/>
        <w:bottom w:val="none" w:sz="0" w:space="0" w:color="auto"/>
        <w:right w:val="none" w:sz="0" w:space="0" w:color="auto"/>
      </w:divBdr>
    </w:div>
    <w:div w:id="139421557">
      <w:bodyDiv w:val="1"/>
      <w:marLeft w:val="0"/>
      <w:marRight w:val="0"/>
      <w:marTop w:val="0"/>
      <w:marBottom w:val="0"/>
      <w:divBdr>
        <w:top w:val="none" w:sz="0" w:space="0" w:color="auto"/>
        <w:left w:val="none" w:sz="0" w:space="0" w:color="auto"/>
        <w:bottom w:val="none" w:sz="0" w:space="0" w:color="auto"/>
        <w:right w:val="none" w:sz="0" w:space="0" w:color="auto"/>
      </w:divBdr>
    </w:div>
    <w:div w:id="142047840">
      <w:bodyDiv w:val="1"/>
      <w:marLeft w:val="0"/>
      <w:marRight w:val="0"/>
      <w:marTop w:val="0"/>
      <w:marBottom w:val="0"/>
      <w:divBdr>
        <w:top w:val="none" w:sz="0" w:space="0" w:color="auto"/>
        <w:left w:val="none" w:sz="0" w:space="0" w:color="auto"/>
        <w:bottom w:val="none" w:sz="0" w:space="0" w:color="auto"/>
        <w:right w:val="none" w:sz="0" w:space="0" w:color="auto"/>
      </w:divBdr>
    </w:div>
    <w:div w:id="143591037">
      <w:bodyDiv w:val="1"/>
      <w:marLeft w:val="0"/>
      <w:marRight w:val="0"/>
      <w:marTop w:val="0"/>
      <w:marBottom w:val="0"/>
      <w:divBdr>
        <w:top w:val="none" w:sz="0" w:space="0" w:color="auto"/>
        <w:left w:val="none" w:sz="0" w:space="0" w:color="auto"/>
        <w:bottom w:val="none" w:sz="0" w:space="0" w:color="auto"/>
        <w:right w:val="none" w:sz="0" w:space="0" w:color="auto"/>
      </w:divBdr>
    </w:div>
    <w:div w:id="184681381">
      <w:bodyDiv w:val="1"/>
      <w:marLeft w:val="0"/>
      <w:marRight w:val="0"/>
      <w:marTop w:val="0"/>
      <w:marBottom w:val="0"/>
      <w:divBdr>
        <w:top w:val="none" w:sz="0" w:space="0" w:color="auto"/>
        <w:left w:val="none" w:sz="0" w:space="0" w:color="auto"/>
        <w:bottom w:val="none" w:sz="0" w:space="0" w:color="auto"/>
        <w:right w:val="none" w:sz="0" w:space="0" w:color="auto"/>
      </w:divBdr>
    </w:div>
    <w:div w:id="207493872">
      <w:bodyDiv w:val="1"/>
      <w:marLeft w:val="0"/>
      <w:marRight w:val="0"/>
      <w:marTop w:val="0"/>
      <w:marBottom w:val="0"/>
      <w:divBdr>
        <w:top w:val="none" w:sz="0" w:space="0" w:color="auto"/>
        <w:left w:val="none" w:sz="0" w:space="0" w:color="auto"/>
        <w:bottom w:val="none" w:sz="0" w:space="0" w:color="auto"/>
        <w:right w:val="none" w:sz="0" w:space="0" w:color="auto"/>
      </w:divBdr>
    </w:div>
    <w:div w:id="257754662">
      <w:bodyDiv w:val="1"/>
      <w:marLeft w:val="0"/>
      <w:marRight w:val="0"/>
      <w:marTop w:val="0"/>
      <w:marBottom w:val="0"/>
      <w:divBdr>
        <w:top w:val="none" w:sz="0" w:space="0" w:color="auto"/>
        <w:left w:val="none" w:sz="0" w:space="0" w:color="auto"/>
        <w:bottom w:val="none" w:sz="0" w:space="0" w:color="auto"/>
        <w:right w:val="none" w:sz="0" w:space="0" w:color="auto"/>
      </w:divBdr>
    </w:div>
    <w:div w:id="260454500">
      <w:bodyDiv w:val="1"/>
      <w:marLeft w:val="0"/>
      <w:marRight w:val="0"/>
      <w:marTop w:val="0"/>
      <w:marBottom w:val="0"/>
      <w:divBdr>
        <w:top w:val="none" w:sz="0" w:space="0" w:color="auto"/>
        <w:left w:val="none" w:sz="0" w:space="0" w:color="auto"/>
        <w:bottom w:val="none" w:sz="0" w:space="0" w:color="auto"/>
        <w:right w:val="none" w:sz="0" w:space="0" w:color="auto"/>
      </w:divBdr>
    </w:div>
    <w:div w:id="319770812">
      <w:bodyDiv w:val="1"/>
      <w:marLeft w:val="0"/>
      <w:marRight w:val="0"/>
      <w:marTop w:val="0"/>
      <w:marBottom w:val="0"/>
      <w:divBdr>
        <w:top w:val="none" w:sz="0" w:space="0" w:color="auto"/>
        <w:left w:val="none" w:sz="0" w:space="0" w:color="auto"/>
        <w:bottom w:val="none" w:sz="0" w:space="0" w:color="auto"/>
        <w:right w:val="none" w:sz="0" w:space="0" w:color="auto"/>
      </w:divBdr>
    </w:div>
    <w:div w:id="393894184">
      <w:bodyDiv w:val="1"/>
      <w:marLeft w:val="0"/>
      <w:marRight w:val="0"/>
      <w:marTop w:val="0"/>
      <w:marBottom w:val="0"/>
      <w:divBdr>
        <w:top w:val="none" w:sz="0" w:space="0" w:color="auto"/>
        <w:left w:val="none" w:sz="0" w:space="0" w:color="auto"/>
        <w:bottom w:val="none" w:sz="0" w:space="0" w:color="auto"/>
        <w:right w:val="none" w:sz="0" w:space="0" w:color="auto"/>
      </w:divBdr>
    </w:div>
    <w:div w:id="408425769">
      <w:bodyDiv w:val="1"/>
      <w:marLeft w:val="0"/>
      <w:marRight w:val="0"/>
      <w:marTop w:val="0"/>
      <w:marBottom w:val="0"/>
      <w:divBdr>
        <w:top w:val="none" w:sz="0" w:space="0" w:color="auto"/>
        <w:left w:val="none" w:sz="0" w:space="0" w:color="auto"/>
        <w:bottom w:val="none" w:sz="0" w:space="0" w:color="auto"/>
        <w:right w:val="none" w:sz="0" w:space="0" w:color="auto"/>
      </w:divBdr>
    </w:div>
    <w:div w:id="541984905">
      <w:bodyDiv w:val="1"/>
      <w:marLeft w:val="0"/>
      <w:marRight w:val="0"/>
      <w:marTop w:val="0"/>
      <w:marBottom w:val="0"/>
      <w:divBdr>
        <w:top w:val="none" w:sz="0" w:space="0" w:color="auto"/>
        <w:left w:val="none" w:sz="0" w:space="0" w:color="auto"/>
        <w:bottom w:val="none" w:sz="0" w:space="0" w:color="auto"/>
        <w:right w:val="none" w:sz="0" w:space="0" w:color="auto"/>
      </w:divBdr>
    </w:div>
    <w:div w:id="563569899">
      <w:bodyDiv w:val="1"/>
      <w:marLeft w:val="0"/>
      <w:marRight w:val="0"/>
      <w:marTop w:val="0"/>
      <w:marBottom w:val="0"/>
      <w:divBdr>
        <w:top w:val="none" w:sz="0" w:space="0" w:color="auto"/>
        <w:left w:val="none" w:sz="0" w:space="0" w:color="auto"/>
        <w:bottom w:val="none" w:sz="0" w:space="0" w:color="auto"/>
        <w:right w:val="none" w:sz="0" w:space="0" w:color="auto"/>
      </w:divBdr>
    </w:div>
    <w:div w:id="587081986">
      <w:bodyDiv w:val="1"/>
      <w:marLeft w:val="0"/>
      <w:marRight w:val="0"/>
      <w:marTop w:val="0"/>
      <w:marBottom w:val="0"/>
      <w:divBdr>
        <w:top w:val="none" w:sz="0" w:space="0" w:color="auto"/>
        <w:left w:val="none" w:sz="0" w:space="0" w:color="auto"/>
        <w:bottom w:val="none" w:sz="0" w:space="0" w:color="auto"/>
        <w:right w:val="none" w:sz="0" w:space="0" w:color="auto"/>
      </w:divBdr>
    </w:div>
    <w:div w:id="605424626">
      <w:bodyDiv w:val="1"/>
      <w:marLeft w:val="0"/>
      <w:marRight w:val="0"/>
      <w:marTop w:val="0"/>
      <w:marBottom w:val="0"/>
      <w:divBdr>
        <w:top w:val="none" w:sz="0" w:space="0" w:color="auto"/>
        <w:left w:val="none" w:sz="0" w:space="0" w:color="auto"/>
        <w:bottom w:val="none" w:sz="0" w:space="0" w:color="auto"/>
        <w:right w:val="none" w:sz="0" w:space="0" w:color="auto"/>
      </w:divBdr>
    </w:div>
    <w:div w:id="690452393">
      <w:bodyDiv w:val="1"/>
      <w:marLeft w:val="0"/>
      <w:marRight w:val="0"/>
      <w:marTop w:val="0"/>
      <w:marBottom w:val="0"/>
      <w:divBdr>
        <w:top w:val="none" w:sz="0" w:space="0" w:color="auto"/>
        <w:left w:val="none" w:sz="0" w:space="0" w:color="auto"/>
        <w:bottom w:val="none" w:sz="0" w:space="0" w:color="auto"/>
        <w:right w:val="none" w:sz="0" w:space="0" w:color="auto"/>
      </w:divBdr>
    </w:div>
    <w:div w:id="720783973">
      <w:bodyDiv w:val="1"/>
      <w:marLeft w:val="0"/>
      <w:marRight w:val="0"/>
      <w:marTop w:val="0"/>
      <w:marBottom w:val="0"/>
      <w:divBdr>
        <w:top w:val="none" w:sz="0" w:space="0" w:color="auto"/>
        <w:left w:val="none" w:sz="0" w:space="0" w:color="auto"/>
        <w:bottom w:val="none" w:sz="0" w:space="0" w:color="auto"/>
        <w:right w:val="none" w:sz="0" w:space="0" w:color="auto"/>
      </w:divBdr>
    </w:div>
    <w:div w:id="851802741">
      <w:bodyDiv w:val="1"/>
      <w:marLeft w:val="0"/>
      <w:marRight w:val="0"/>
      <w:marTop w:val="0"/>
      <w:marBottom w:val="0"/>
      <w:divBdr>
        <w:top w:val="none" w:sz="0" w:space="0" w:color="auto"/>
        <w:left w:val="none" w:sz="0" w:space="0" w:color="auto"/>
        <w:bottom w:val="none" w:sz="0" w:space="0" w:color="auto"/>
        <w:right w:val="none" w:sz="0" w:space="0" w:color="auto"/>
      </w:divBdr>
    </w:div>
    <w:div w:id="899362709">
      <w:bodyDiv w:val="1"/>
      <w:marLeft w:val="0"/>
      <w:marRight w:val="0"/>
      <w:marTop w:val="0"/>
      <w:marBottom w:val="0"/>
      <w:divBdr>
        <w:top w:val="none" w:sz="0" w:space="0" w:color="auto"/>
        <w:left w:val="none" w:sz="0" w:space="0" w:color="auto"/>
        <w:bottom w:val="none" w:sz="0" w:space="0" w:color="auto"/>
        <w:right w:val="none" w:sz="0" w:space="0" w:color="auto"/>
      </w:divBdr>
    </w:div>
    <w:div w:id="927152982">
      <w:bodyDiv w:val="1"/>
      <w:marLeft w:val="0"/>
      <w:marRight w:val="0"/>
      <w:marTop w:val="0"/>
      <w:marBottom w:val="0"/>
      <w:divBdr>
        <w:top w:val="none" w:sz="0" w:space="0" w:color="auto"/>
        <w:left w:val="none" w:sz="0" w:space="0" w:color="auto"/>
        <w:bottom w:val="none" w:sz="0" w:space="0" w:color="auto"/>
        <w:right w:val="none" w:sz="0" w:space="0" w:color="auto"/>
      </w:divBdr>
    </w:div>
    <w:div w:id="1104544640">
      <w:bodyDiv w:val="1"/>
      <w:marLeft w:val="0"/>
      <w:marRight w:val="0"/>
      <w:marTop w:val="0"/>
      <w:marBottom w:val="0"/>
      <w:divBdr>
        <w:top w:val="none" w:sz="0" w:space="0" w:color="auto"/>
        <w:left w:val="none" w:sz="0" w:space="0" w:color="auto"/>
        <w:bottom w:val="none" w:sz="0" w:space="0" w:color="auto"/>
        <w:right w:val="none" w:sz="0" w:space="0" w:color="auto"/>
      </w:divBdr>
    </w:div>
    <w:div w:id="1141074640">
      <w:bodyDiv w:val="1"/>
      <w:marLeft w:val="0"/>
      <w:marRight w:val="0"/>
      <w:marTop w:val="0"/>
      <w:marBottom w:val="0"/>
      <w:divBdr>
        <w:top w:val="none" w:sz="0" w:space="0" w:color="auto"/>
        <w:left w:val="none" w:sz="0" w:space="0" w:color="auto"/>
        <w:bottom w:val="none" w:sz="0" w:space="0" w:color="auto"/>
        <w:right w:val="none" w:sz="0" w:space="0" w:color="auto"/>
      </w:divBdr>
    </w:div>
    <w:div w:id="1201478141">
      <w:bodyDiv w:val="1"/>
      <w:marLeft w:val="0"/>
      <w:marRight w:val="0"/>
      <w:marTop w:val="0"/>
      <w:marBottom w:val="0"/>
      <w:divBdr>
        <w:top w:val="none" w:sz="0" w:space="0" w:color="auto"/>
        <w:left w:val="none" w:sz="0" w:space="0" w:color="auto"/>
        <w:bottom w:val="none" w:sz="0" w:space="0" w:color="auto"/>
        <w:right w:val="none" w:sz="0" w:space="0" w:color="auto"/>
      </w:divBdr>
    </w:div>
    <w:div w:id="1305817654">
      <w:bodyDiv w:val="1"/>
      <w:marLeft w:val="0"/>
      <w:marRight w:val="0"/>
      <w:marTop w:val="0"/>
      <w:marBottom w:val="0"/>
      <w:divBdr>
        <w:top w:val="none" w:sz="0" w:space="0" w:color="auto"/>
        <w:left w:val="none" w:sz="0" w:space="0" w:color="auto"/>
        <w:bottom w:val="none" w:sz="0" w:space="0" w:color="auto"/>
        <w:right w:val="none" w:sz="0" w:space="0" w:color="auto"/>
      </w:divBdr>
    </w:div>
    <w:div w:id="1314989961">
      <w:bodyDiv w:val="1"/>
      <w:marLeft w:val="0"/>
      <w:marRight w:val="0"/>
      <w:marTop w:val="0"/>
      <w:marBottom w:val="0"/>
      <w:divBdr>
        <w:top w:val="none" w:sz="0" w:space="0" w:color="auto"/>
        <w:left w:val="none" w:sz="0" w:space="0" w:color="auto"/>
        <w:bottom w:val="none" w:sz="0" w:space="0" w:color="auto"/>
        <w:right w:val="none" w:sz="0" w:space="0" w:color="auto"/>
      </w:divBdr>
    </w:div>
    <w:div w:id="1418861397">
      <w:bodyDiv w:val="1"/>
      <w:marLeft w:val="0"/>
      <w:marRight w:val="0"/>
      <w:marTop w:val="0"/>
      <w:marBottom w:val="0"/>
      <w:divBdr>
        <w:top w:val="none" w:sz="0" w:space="0" w:color="auto"/>
        <w:left w:val="none" w:sz="0" w:space="0" w:color="auto"/>
        <w:bottom w:val="none" w:sz="0" w:space="0" w:color="auto"/>
        <w:right w:val="none" w:sz="0" w:space="0" w:color="auto"/>
      </w:divBdr>
    </w:div>
    <w:div w:id="1490365969">
      <w:bodyDiv w:val="1"/>
      <w:marLeft w:val="0"/>
      <w:marRight w:val="0"/>
      <w:marTop w:val="0"/>
      <w:marBottom w:val="0"/>
      <w:divBdr>
        <w:top w:val="none" w:sz="0" w:space="0" w:color="auto"/>
        <w:left w:val="none" w:sz="0" w:space="0" w:color="auto"/>
        <w:bottom w:val="none" w:sz="0" w:space="0" w:color="auto"/>
        <w:right w:val="none" w:sz="0" w:space="0" w:color="auto"/>
      </w:divBdr>
    </w:div>
    <w:div w:id="1513297167">
      <w:bodyDiv w:val="1"/>
      <w:marLeft w:val="0"/>
      <w:marRight w:val="0"/>
      <w:marTop w:val="0"/>
      <w:marBottom w:val="0"/>
      <w:divBdr>
        <w:top w:val="none" w:sz="0" w:space="0" w:color="auto"/>
        <w:left w:val="none" w:sz="0" w:space="0" w:color="auto"/>
        <w:bottom w:val="none" w:sz="0" w:space="0" w:color="auto"/>
        <w:right w:val="none" w:sz="0" w:space="0" w:color="auto"/>
      </w:divBdr>
    </w:div>
    <w:div w:id="1563712940">
      <w:bodyDiv w:val="1"/>
      <w:marLeft w:val="0"/>
      <w:marRight w:val="0"/>
      <w:marTop w:val="0"/>
      <w:marBottom w:val="0"/>
      <w:divBdr>
        <w:top w:val="none" w:sz="0" w:space="0" w:color="auto"/>
        <w:left w:val="none" w:sz="0" w:space="0" w:color="auto"/>
        <w:bottom w:val="none" w:sz="0" w:space="0" w:color="auto"/>
        <w:right w:val="none" w:sz="0" w:space="0" w:color="auto"/>
      </w:divBdr>
    </w:div>
    <w:div w:id="1577977431">
      <w:bodyDiv w:val="1"/>
      <w:marLeft w:val="0"/>
      <w:marRight w:val="0"/>
      <w:marTop w:val="0"/>
      <w:marBottom w:val="0"/>
      <w:divBdr>
        <w:top w:val="none" w:sz="0" w:space="0" w:color="auto"/>
        <w:left w:val="none" w:sz="0" w:space="0" w:color="auto"/>
        <w:bottom w:val="none" w:sz="0" w:space="0" w:color="auto"/>
        <w:right w:val="none" w:sz="0" w:space="0" w:color="auto"/>
      </w:divBdr>
    </w:div>
    <w:div w:id="1610890897">
      <w:bodyDiv w:val="1"/>
      <w:marLeft w:val="0"/>
      <w:marRight w:val="0"/>
      <w:marTop w:val="0"/>
      <w:marBottom w:val="0"/>
      <w:divBdr>
        <w:top w:val="none" w:sz="0" w:space="0" w:color="auto"/>
        <w:left w:val="none" w:sz="0" w:space="0" w:color="auto"/>
        <w:bottom w:val="none" w:sz="0" w:space="0" w:color="auto"/>
        <w:right w:val="none" w:sz="0" w:space="0" w:color="auto"/>
      </w:divBdr>
    </w:div>
    <w:div w:id="1864634483">
      <w:bodyDiv w:val="1"/>
      <w:marLeft w:val="0"/>
      <w:marRight w:val="0"/>
      <w:marTop w:val="0"/>
      <w:marBottom w:val="0"/>
      <w:divBdr>
        <w:top w:val="none" w:sz="0" w:space="0" w:color="auto"/>
        <w:left w:val="none" w:sz="0" w:space="0" w:color="auto"/>
        <w:bottom w:val="none" w:sz="0" w:space="0" w:color="auto"/>
        <w:right w:val="none" w:sz="0" w:space="0" w:color="auto"/>
      </w:divBdr>
    </w:div>
    <w:div w:id="1875148620">
      <w:bodyDiv w:val="1"/>
      <w:marLeft w:val="0"/>
      <w:marRight w:val="0"/>
      <w:marTop w:val="0"/>
      <w:marBottom w:val="0"/>
      <w:divBdr>
        <w:top w:val="none" w:sz="0" w:space="0" w:color="auto"/>
        <w:left w:val="none" w:sz="0" w:space="0" w:color="auto"/>
        <w:bottom w:val="none" w:sz="0" w:space="0" w:color="auto"/>
        <w:right w:val="none" w:sz="0" w:space="0" w:color="auto"/>
      </w:divBdr>
    </w:div>
    <w:div w:id="1937010814">
      <w:bodyDiv w:val="1"/>
      <w:marLeft w:val="0"/>
      <w:marRight w:val="0"/>
      <w:marTop w:val="0"/>
      <w:marBottom w:val="0"/>
      <w:divBdr>
        <w:top w:val="none" w:sz="0" w:space="0" w:color="auto"/>
        <w:left w:val="none" w:sz="0" w:space="0" w:color="auto"/>
        <w:bottom w:val="none" w:sz="0" w:space="0" w:color="auto"/>
        <w:right w:val="none" w:sz="0" w:space="0" w:color="auto"/>
      </w:divBdr>
    </w:div>
    <w:div w:id="1948657696">
      <w:bodyDiv w:val="1"/>
      <w:marLeft w:val="0"/>
      <w:marRight w:val="0"/>
      <w:marTop w:val="0"/>
      <w:marBottom w:val="0"/>
      <w:divBdr>
        <w:top w:val="none" w:sz="0" w:space="0" w:color="auto"/>
        <w:left w:val="none" w:sz="0" w:space="0" w:color="auto"/>
        <w:bottom w:val="none" w:sz="0" w:space="0" w:color="auto"/>
        <w:right w:val="none" w:sz="0" w:space="0" w:color="auto"/>
      </w:divBdr>
    </w:div>
    <w:div w:id="1949309557">
      <w:bodyDiv w:val="1"/>
      <w:marLeft w:val="0"/>
      <w:marRight w:val="0"/>
      <w:marTop w:val="0"/>
      <w:marBottom w:val="0"/>
      <w:divBdr>
        <w:top w:val="none" w:sz="0" w:space="0" w:color="auto"/>
        <w:left w:val="none" w:sz="0" w:space="0" w:color="auto"/>
        <w:bottom w:val="none" w:sz="0" w:space="0" w:color="auto"/>
        <w:right w:val="none" w:sz="0" w:space="0" w:color="auto"/>
      </w:divBdr>
    </w:div>
    <w:div w:id="19610641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mediu.gov.md/index.php/serviciul-de-presa/noutati/2530-forumul-national-apa-pentru-sanatate-prezentarea-programului-national-privind-implementarea-obiectivelor-stabilite-in-temeiul-protocolului-privind-apa-si-sanatatea-in-republica-moldov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www.green.gov.md"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Foaie_de_lucru_Microsoft_Excel_97-20031.xls"/><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emf"/><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green.gov.md"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Foaie_de_lucru_Microsoft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 of farmers</c:v>
                </c:pt>
              </c:strCache>
            </c:strRef>
          </c:tx>
          <c:spPr>
            <a:solidFill>
              <a:srgbClr val="9999FF"/>
            </a:solidFill>
            <a:ln w="12983">
              <a:solidFill>
                <a:srgbClr val="000000"/>
              </a:solidFill>
              <a:prstDash val="solid"/>
            </a:ln>
          </c:spPr>
          <c:invertIfNegative val="0"/>
          <c:dLbls>
            <c:spPr>
              <a:noFill/>
              <a:ln w="25966">
                <a:noFill/>
              </a:ln>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Sheet1!$A$2:$A$14</c:f>
              <c:numCache>
                <c:formatCode>General</c:formatCode>
                <c:ptCount val="13"/>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numCache>
            </c:numRef>
          </c:cat>
          <c:val>
            <c:numRef>
              <c:f>Sheet1!$B$2:$B$14</c:f>
              <c:numCache>
                <c:formatCode>General</c:formatCode>
                <c:ptCount val="13"/>
                <c:pt idx="0">
                  <c:v>11</c:v>
                </c:pt>
                <c:pt idx="1">
                  <c:v>17</c:v>
                </c:pt>
                <c:pt idx="2">
                  <c:v>23</c:v>
                </c:pt>
                <c:pt idx="3">
                  <c:v>31</c:v>
                </c:pt>
                <c:pt idx="4">
                  <c:v>64</c:v>
                </c:pt>
                <c:pt idx="5">
                  <c:v>155</c:v>
                </c:pt>
                <c:pt idx="6">
                  <c:v>185</c:v>
                </c:pt>
                <c:pt idx="7">
                  <c:v>123</c:v>
                </c:pt>
                <c:pt idx="8">
                  <c:v>110</c:v>
                </c:pt>
                <c:pt idx="9">
                  <c:v>95</c:v>
                </c:pt>
                <c:pt idx="10">
                  <c:v>59</c:v>
                </c:pt>
                <c:pt idx="11">
                  <c:v>52</c:v>
                </c:pt>
                <c:pt idx="12">
                  <c:v>38</c:v>
                </c:pt>
              </c:numCache>
            </c:numRef>
          </c:val>
          <c:extLst xmlns:c16r2="http://schemas.microsoft.com/office/drawing/2015/06/chart">
            <c:ext xmlns:c16="http://schemas.microsoft.com/office/drawing/2014/chart" uri="{C3380CC4-5D6E-409C-BE32-E72D297353CC}">
              <c16:uniqueId val="{00000000-9A87-4370-864F-56BE89E6E1D7}"/>
            </c:ext>
          </c:extLst>
        </c:ser>
        <c:dLbls>
          <c:showLegendKey val="0"/>
          <c:showVal val="1"/>
          <c:showCatName val="0"/>
          <c:showSerName val="0"/>
          <c:showPercent val="0"/>
          <c:showBubbleSize val="0"/>
        </c:dLbls>
        <c:gapWidth val="150"/>
        <c:axId val="525692912"/>
        <c:axId val="525693472"/>
      </c:barChart>
      <c:catAx>
        <c:axId val="525692912"/>
        <c:scaling>
          <c:orientation val="minMax"/>
        </c:scaling>
        <c:delete val="0"/>
        <c:axPos val="b"/>
        <c:numFmt formatCode="General" sourceLinked="1"/>
        <c:majorTickMark val="out"/>
        <c:minorTickMark val="none"/>
        <c:tickLblPos val="nextTo"/>
        <c:crossAx val="525693472"/>
        <c:crosses val="autoZero"/>
        <c:auto val="1"/>
        <c:lblAlgn val="ctr"/>
        <c:lblOffset val="100"/>
        <c:noMultiLvlLbl val="0"/>
      </c:catAx>
      <c:valAx>
        <c:axId val="525693472"/>
        <c:scaling>
          <c:orientation val="minMax"/>
        </c:scaling>
        <c:delete val="0"/>
        <c:axPos val="l"/>
        <c:majorGridlines/>
        <c:numFmt formatCode="#,##0" sourceLinked="0"/>
        <c:majorTickMark val="out"/>
        <c:minorTickMark val="none"/>
        <c:tickLblPos val="nextTo"/>
        <c:crossAx val="525692912"/>
        <c:crosses val="autoZero"/>
        <c:crossBetween val="between"/>
        <c:majorUnit val="50"/>
      </c:valAx>
    </c:plotArea>
    <c:plotVisOnly val="1"/>
    <c:dispBlanksAs val="gap"/>
    <c:showDLblsOverMax val="0"/>
  </c:chart>
  <c:spPr>
    <a:ln>
      <a:noFill/>
    </a:ln>
  </c:spPr>
  <c:txPr>
    <a:bodyPr/>
    <a:lstStyle/>
    <a:p>
      <a:pPr>
        <a:defRPr sz="818" b="1">
          <a:latin typeface="+mj-lt"/>
        </a:defRPr>
      </a:pPr>
      <a:endParaRPr lang="ro-RO"/>
    </a:p>
  </c:txPr>
  <c:externalData r:id="rId2">
    <c:autoUpdate val="0"/>
  </c:externalData>
</c:chartSpace>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Metro">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083F2-93A0-4141-9805-508460CE4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47</Pages>
  <Words>15566</Words>
  <Characters>90287</Characters>
  <Application>Microsoft Office Word</Application>
  <DocSecurity>0</DocSecurity>
  <Lines>752</Lines>
  <Paragraphs>211</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United Nations Office at Geneva</Company>
  <LinksUpToDate>false</LinksUpToDate>
  <CharactersWithSpaces>105642</CharactersWithSpaces>
  <SharedDoc>false</SharedDoc>
  <HLinks>
    <vt:vector size="246" baseType="variant">
      <vt:variant>
        <vt:i4>3866700</vt:i4>
      </vt:variant>
      <vt:variant>
        <vt:i4>123</vt:i4>
      </vt:variant>
      <vt:variant>
        <vt:i4>0</vt:i4>
      </vt:variant>
      <vt:variant>
        <vt:i4>5</vt:i4>
      </vt:variant>
      <vt:variant>
        <vt:lpwstr>http://www.green.gov.md</vt:lpwstr>
      </vt:variant>
      <vt:variant>
        <vt:lpwstr/>
      </vt:variant>
      <vt:variant>
        <vt:i4>3014672</vt:i4>
      </vt:variant>
      <vt:variant>
        <vt:i4>120</vt:i4>
      </vt:variant>
      <vt:variant>
        <vt:i4>0</vt:i4>
      </vt:variant>
      <vt:variant>
        <vt:i4>5</vt:i4>
      </vt:variant>
      <vt:variant>
        <vt:lpwstr>http://www.statistica.md/pageview.php?l=en&amp;idc=433&amp;</vt:lpwstr>
      </vt:variant>
      <vt:variant>
        <vt:lpwstr/>
      </vt:variant>
      <vt:variant>
        <vt:i4>4325466</vt:i4>
      </vt:variant>
      <vt:variant>
        <vt:i4>117</vt:i4>
      </vt:variant>
      <vt:variant>
        <vt:i4>0</vt:i4>
      </vt:variant>
      <vt:variant>
        <vt:i4>5</vt:i4>
      </vt:variant>
      <vt:variant>
        <vt:lpwstr>http://www.greengrowthknowledge.org/</vt:lpwstr>
      </vt:variant>
      <vt:variant>
        <vt:lpwstr/>
      </vt:variant>
      <vt:variant>
        <vt:i4>4259871</vt:i4>
      </vt:variant>
      <vt:variant>
        <vt:i4>114</vt:i4>
      </vt:variant>
      <vt:variant>
        <vt:i4>0</vt:i4>
      </vt:variant>
      <vt:variant>
        <vt:i4>5</vt:i4>
      </vt:variant>
      <vt:variant>
        <vt:lpwstr>http://unstats.un.org/unsd/statcom/47th-session/documents/2016-2-IAEG-SDGs-E.pdf</vt:lpwstr>
      </vt:variant>
      <vt:variant>
        <vt:lpwstr/>
      </vt:variant>
      <vt:variant>
        <vt:i4>7208997</vt:i4>
      </vt:variant>
      <vt:variant>
        <vt:i4>111</vt:i4>
      </vt:variant>
      <vt:variant>
        <vt:i4>0</vt:i4>
      </vt:variant>
      <vt:variant>
        <vt:i4>5</vt:i4>
      </vt:variant>
      <vt:variant>
        <vt:lpwstr>http://www.slideshare.net/OECD_ENV/presentation-by-the-oecd</vt:lpwstr>
      </vt:variant>
      <vt:variant>
        <vt:lpwstr/>
      </vt:variant>
      <vt:variant>
        <vt:i4>4718657</vt:i4>
      </vt:variant>
      <vt:variant>
        <vt:i4>108</vt:i4>
      </vt:variant>
      <vt:variant>
        <vt:i4>0</vt:i4>
      </vt:variant>
      <vt:variant>
        <vt:i4>5</vt:i4>
      </vt:variant>
      <vt:variant>
        <vt:lpwstr>http://www.slideshare.net/OECD_ENV/lessons-learnt-from-green-growth-indicator-development-in-slovakia</vt:lpwstr>
      </vt:variant>
      <vt:variant>
        <vt:lpwstr/>
      </vt:variant>
      <vt:variant>
        <vt:i4>1245215</vt:i4>
      </vt:variant>
      <vt:variant>
        <vt:i4>105</vt:i4>
      </vt:variant>
      <vt:variant>
        <vt:i4>0</vt:i4>
      </vt:variant>
      <vt:variant>
        <vt:i4>5</vt:i4>
      </vt:variant>
      <vt:variant>
        <vt:lpwstr>http://lex.justice.md/md/352311/</vt:lpwstr>
      </vt:variant>
      <vt:variant>
        <vt:lpwstr/>
      </vt:variant>
      <vt:variant>
        <vt:i4>262195</vt:i4>
      </vt:variant>
      <vt:variant>
        <vt:i4>102</vt:i4>
      </vt:variant>
      <vt:variant>
        <vt:i4>0</vt:i4>
      </vt:variant>
      <vt:variant>
        <vt:i4>5</vt:i4>
      </vt:variant>
      <vt:variant>
        <vt:lpwstr>http://www.unece.org/fileadmin/DAM/env/epr/epr_studies/ECE_CEP_171_En.pdf</vt:lpwstr>
      </vt:variant>
      <vt:variant>
        <vt:lpwstr/>
      </vt:variant>
      <vt:variant>
        <vt:i4>2621535</vt:i4>
      </vt:variant>
      <vt:variant>
        <vt:i4>99</vt:i4>
      </vt:variant>
      <vt:variant>
        <vt:i4>0</vt:i4>
      </vt:variant>
      <vt:variant>
        <vt:i4>5</vt:i4>
      </vt:variant>
      <vt:variant>
        <vt:lpwstr>http://www.statistica.md/public/files/publicatii_electronice/Mediu/Resurse_naturale_2015.pdf</vt:lpwstr>
      </vt:variant>
      <vt:variant>
        <vt:lpwstr/>
      </vt:variant>
      <vt:variant>
        <vt:i4>196710</vt:i4>
      </vt:variant>
      <vt:variant>
        <vt:i4>96</vt:i4>
      </vt:variant>
      <vt:variant>
        <vt:i4>0</vt:i4>
      </vt:variant>
      <vt:variant>
        <vt:i4>5</vt:i4>
      </vt:variant>
      <vt:variant>
        <vt:lpwstr>http://serviciilocale.md/public/files/deseuri/2013_01_24_NATIONAL_WASTE_MANAGEMENT_STRATEGY_2013-27_ENG.pdf</vt:lpwstr>
      </vt:variant>
      <vt:variant>
        <vt:lpwstr/>
      </vt:variant>
      <vt:variant>
        <vt:i4>4784239</vt:i4>
      </vt:variant>
      <vt:variant>
        <vt:i4>93</vt:i4>
      </vt:variant>
      <vt:variant>
        <vt:i4>0</vt:i4>
      </vt:variant>
      <vt:variant>
        <vt:i4>5</vt:i4>
      </vt:variant>
      <vt:variant>
        <vt:lpwstr>http://www.statistica.md/public/files/publicatii_electronice/balanta_energetica/BE_2015_eng.pdf</vt:lpwstr>
      </vt:variant>
      <vt:variant>
        <vt:lpwstr/>
      </vt:variant>
      <vt:variant>
        <vt:i4>2949159</vt:i4>
      </vt:variant>
      <vt:variant>
        <vt:i4>90</vt:i4>
      </vt:variant>
      <vt:variant>
        <vt:i4>0</vt:i4>
      </vt:variant>
      <vt:variant>
        <vt:i4>5</vt:i4>
      </vt:variant>
      <vt:variant>
        <vt:lpwstr>https://www.cbd.int/nbsap/about/latest/default.shtml</vt:lpwstr>
      </vt:variant>
      <vt:variant>
        <vt:lpwstr>md</vt:lpwstr>
      </vt:variant>
      <vt:variant>
        <vt:i4>1245189</vt:i4>
      </vt:variant>
      <vt:variant>
        <vt:i4>87</vt:i4>
      </vt:variant>
      <vt:variant>
        <vt:i4>0</vt:i4>
      </vt:variant>
      <vt:variant>
        <vt:i4>5</vt:i4>
      </vt:variant>
      <vt:variant>
        <vt:lpwstr>http://www.ncpp.md/docs/Policy_Measures_En.pdf</vt:lpwstr>
      </vt:variant>
      <vt:variant>
        <vt:lpwstr/>
      </vt:variant>
      <vt:variant>
        <vt:i4>2490436</vt:i4>
      </vt:variant>
      <vt:variant>
        <vt:i4>84</vt:i4>
      </vt:variant>
      <vt:variant>
        <vt:i4>0</vt:i4>
      </vt:variant>
      <vt:variant>
        <vt:i4>5</vt:i4>
      </vt:variant>
      <vt:variant>
        <vt:lpwstr>http://unfccc.int/resource/docs/natc/mdanc3.pdf</vt:lpwstr>
      </vt:variant>
      <vt:variant>
        <vt:lpwstr/>
      </vt:variant>
      <vt:variant>
        <vt:i4>4063334</vt:i4>
      </vt:variant>
      <vt:variant>
        <vt:i4>81</vt:i4>
      </vt:variant>
      <vt:variant>
        <vt:i4>0</vt:i4>
      </vt:variant>
      <vt:variant>
        <vt:i4>5</vt:i4>
      </vt:variant>
      <vt:variant>
        <vt:lpwstr>http://www.mediu.gov.md/index.php/starea-mediului/rapoarte</vt:lpwstr>
      </vt:variant>
      <vt:variant>
        <vt:lpwstr/>
      </vt:variant>
      <vt:variant>
        <vt:i4>8257658</vt:i4>
      </vt:variant>
      <vt:variant>
        <vt:i4>78</vt:i4>
      </vt:variant>
      <vt:variant>
        <vt:i4>0</vt:i4>
      </vt:variant>
      <vt:variant>
        <vt:i4>5</vt:i4>
      </vt:variant>
      <vt:variant>
        <vt:lpwstr>http://www.statistica.md/pageview.php?l=en&amp;idc=263&amp;id=2193</vt:lpwstr>
      </vt:variant>
      <vt:variant>
        <vt:lpwstr/>
      </vt:variant>
      <vt:variant>
        <vt:i4>4784247</vt:i4>
      </vt:variant>
      <vt:variant>
        <vt:i4>75</vt:i4>
      </vt:variant>
      <vt:variant>
        <vt:i4>0</vt:i4>
      </vt:variant>
      <vt:variant>
        <vt:i4>5</vt:i4>
      </vt:variant>
      <vt:variant>
        <vt:lpwstr>http://www.md.undp.org/content/moldova/en/home/presscenter/pressreleases/2016/06/15/revolu-ia-datelor-iat-cum-va-realiza-republica-moldova-agenda-de-dezvoltare-2030.html</vt:lpwstr>
      </vt:variant>
      <vt:variant>
        <vt:lpwstr/>
      </vt:variant>
      <vt:variant>
        <vt:i4>1769482</vt:i4>
      </vt:variant>
      <vt:variant>
        <vt:i4>72</vt:i4>
      </vt:variant>
      <vt:variant>
        <vt:i4>0</vt:i4>
      </vt:variant>
      <vt:variant>
        <vt:i4>5</vt:i4>
      </vt:variant>
      <vt:variant>
        <vt:lpwstr/>
      </vt:variant>
      <vt:variant>
        <vt:lpwstr>_Toc446342894</vt:lpwstr>
      </vt:variant>
      <vt:variant>
        <vt:i4>1769485</vt:i4>
      </vt:variant>
      <vt:variant>
        <vt:i4>69</vt:i4>
      </vt:variant>
      <vt:variant>
        <vt:i4>0</vt:i4>
      </vt:variant>
      <vt:variant>
        <vt:i4>5</vt:i4>
      </vt:variant>
      <vt:variant>
        <vt:lpwstr/>
      </vt:variant>
      <vt:variant>
        <vt:lpwstr>_Toc446342893</vt:lpwstr>
      </vt:variant>
      <vt:variant>
        <vt:i4>1769484</vt:i4>
      </vt:variant>
      <vt:variant>
        <vt:i4>66</vt:i4>
      </vt:variant>
      <vt:variant>
        <vt:i4>0</vt:i4>
      </vt:variant>
      <vt:variant>
        <vt:i4>5</vt:i4>
      </vt:variant>
      <vt:variant>
        <vt:lpwstr/>
      </vt:variant>
      <vt:variant>
        <vt:lpwstr>_Toc446342892</vt:lpwstr>
      </vt:variant>
      <vt:variant>
        <vt:i4>1769487</vt:i4>
      </vt:variant>
      <vt:variant>
        <vt:i4>63</vt:i4>
      </vt:variant>
      <vt:variant>
        <vt:i4>0</vt:i4>
      </vt:variant>
      <vt:variant>
        <vt:i4>5</vt:i4>
      </vt:variant>
      <vt:variant>
        <vt:lpwstr/>
      </vt:variant>
      <vt:variant>
        <vt:lpwstr>_Toc446342891</vt:lpwstr>
      </vt:variant>
      <vt:variant>
        <vt:i4>1769486</vt:i4>
      </vt:variant>
      <vt:variant>
        <vt:i4>60</vt:i4>
      </vt:variant>
      <vt:variant>
        <vt:i4>0</vt:i4>
      </vt:variant>
      <vt:variant>
        <vt:i4>5</vt:i4>
      </vt:variant>
      <vt:variant>
        <vt:lpwstr/>
      </vt:variant>
      <vt:variant>
        <vt:lpwstr>_Toc446342890</vt:lpwstr>
      </vt:variant>
      <vt:variant>
        <vt:i4>1703943</vt:i4>
      </vt:variant>
      <vt:variant>
        <vt:i4>57</vt:i4>
      </vt:variant>
      <vt:variant>
        <vt:i4>0</vt:i4>
      </vt:variant>
      <vt:variant>
        <vt:i4>5</vt:i4>
      </vt:variant>
      <vt:variant>
        <vt:lpwstr/>
      </vt:variant>
      <vt:variant>
        <vt:lpwstr>_Toc446342889</vt:lpwstr>
      </vt:variant>
      <vt:variant>
        <vt:i4>1703942</vt:i4>
      </vt:variant>
      <vt:variant>
        <vt:i4>54</vt:i4>
      </vt:variant>
      <vt:variant>
        <vt:i4>0</vt:i4>
      </vt:variant>
      <vt:variant>
        <vt:i4>5</vt:i4>
      </vt:variant>
      <vt:variant>
        <vt:lpwstr/>
      </vt:variant>
      <vt:variant>
        <vt:lpwstr>_Toc446342888</vt:lpwstr>
      </vt:variant>
      <vt:variant>
        <vt:i4>1703945</vt:i4>
      </vt:variant>
      <vt:variant>
        <vt:i4>51</vt:i4>
      </vt:variant>
      <vt:variant>
        <vt:i4>0</vt:i4>
      </vt:variant>
      <vt:variant>
        <vt:i4>5</vt:i4>
      </vt:variant>
      <vt:variant>
        <vt:lpwstr/>
      </vt:variant>
      <vt:variant>
        <vt:lpwstr>_Toc446342887</vt:lpwstr>
      </vt:variant>
      <vt:variant>
        <vt:i4>1703944</vt:i4>
      </vt:variant>
      <vt:variant>
        <vt:i4>48</vt:i4>
      </vt:variant>
      <vt:variant>
        <vt:i4>0</vt:i4>
      </vt:variant>
      <vt:variant>
        <vt:i4>5</vt:i4>
      </vt:variant>
      <vt:variant>
        <vt:lpwstr/>
      </vt:variant>
      <vt:variant>
        <vt:lpwstr>_Toc446342886</vt:lpwstr>
      </vt:variant>
      <vt:variant>
        <vt:i4>1703947</vt:i4>
      </vt:variant>
      <vt:variant>
        <vt:i4>45</vt:i4>
      </vt:variant>
      <vt:variant>
        <vt:i4>0</vt:i4>
      </vt:variant>
      <vt:variant>
        <vt:i4>5</vt:i4>
      </vt:variant>
      <vt:variant>
        <vt:lpwstr/>
      </vt:variant>
      <vt:variant>
        <vt:lpwstr>_Toc446342885</vt:lpwstr>
      </vt:variant>
      <vt:variant>
        <vt:i4>1703946</vt:i4>
      </vt:variant>
      <vt:variant>
        <vt:i4>42</vt:i4>
      </vt:variant>
      <vt:variant>
        <vt:i4>0</vt:i4>
      </vt:variant>
      <vt:variant>
        <vt:i4>5</vt:i4>
      </vt:variant>
      <vt:variant>
        <vt:lpwstr/>
      </vt:variant>
      <vt:variant>
        <vt:lpwstr>_Toc446342884</vt:lpwstr>
      </vt:variant>
      <vt:variant>
        <vt:i4>1703949</vt:i4>
      </vt:variant>
      <vt:variant>
        <vt:i4>39</vt:i4>
      </vt:variant>
      <vt:variant>
        <vt:i4>0</vt:i4>
      </vt:variant>
      <vt:variant>
        <vt:i4>5</vt:i4>
      </vt:variant>
      <vt:variant>
        <vt:lpwstr/>
      </vt:variant>
      <vt:variant>
        <vt:lpwstr>_Toc446342883</vt:lpwstr>
      </vt:variant>
      <vt:variant>
        <vt:i4>1703948</vt:i4>
      </vt:variant>
      <vt:variant>
        <vt:i4>36</vt:i4>
      </vt:variant>
      <vt:variant>
        <vt:i4>0</vt:i4>
      </vt:variant>
      <vt:variant>
        <vt:i4>5</vt:i4>
      </vt:variant>
      <vt:variant>
        <vt:lpwstr/>
      </vt:variant>
      <vt:variant>
        <vt:lpwstr>_Toc446342882</vt:lpwstr>
      </vt:variant>
      <vt:variant>
        <vt:i4>1703951</vt:i4>
      </vt:variant>
      <vt:variant>
        <vt:i4>33</vt:i4>
      </vt:variant>
      <vt:variant>
        <vt:i4>0</vt:i4>
      </vt:variant>
      <vt:variant>
        <vt:i4>5</vt:i4>
      </vt:variant>
      <vt:variant>
        <vt:lpwstr/>
      </vt:variant>
      <vt:variant>
        <vt:lpwstr>_Toc446342881</vt:lpwstr>
      </vt:variant>
      <vt:variant>
        <vt:i4>1703950</vt:i4>
      </vt:variant>
      <vt:variant>
        <vt:i4>30</vt:i4>
      </vt:variant>
      <vt:variant>
        <vt:i4>0</vt:i4>
      </vt:variant>
      <vt:variant>
        <vt:i4>5</vt:i4>
      </vt:variant>
      <vt:variant>
        <vt:lpwstr/>
      </vt:variant>
      <vt:variant>
        <vt:lpwstr>_Toc446342880</vt:lpwstr>
      </vt:variant>
      <vt:variant>
        <vt:i4>1376263</vt:i4>
      </vt:variant>
      <vt:variant>
        <vt:i4>27</vt:i4>
      </vt:variant>
      <vt:variant>
        <vt:i4>0</vt:i4>
      </vt:variant>
      <vt:variant>
        <vt:i4>5</vt:i4>
      </vt:variant>
      <vt:variant>
        <vt:lpwstr/>
      </vt:variant>
      <vt:variant>
        <vt:lpwstr>_Toc446342879</vt:lpwstr>
      </vt:variant>
      <vt:variant>
        <vt:i4>1376262</vt:i4>
      </vt:variant>
      <vt:variant>
        <vt:i4>24</vt:i4>
      </vt:variant>
      <vt:variant>
        <vt:i4>0</vt:i4>
      </vt:variant>
      <vt:variant>
        <vt:i4>5</vt:i4>
      </vt:variant>
      <vt:variant>
        <vt:lpwstr/>
      </vt:variant>
      <vt:variant>
        <vt:lpwstr>_Toc446342878</vt:lpwstr>
      </vt:variant>
      <vt:variant>
        <vt:i4>1376265</vt:i4>
      </vt:variant>
      <vt:variant>
        <vt:i4>18</vt:i4>
      </vt:variant>
      <vt:variant>
        <vt:i4>0</vt:i4>
      </vt:variant>
      <vt:variant>
        <vt:i4>5</vt:i4>
      </vt:variant>
      <vt:variant>
        <vt:lpwstr/>
      </vt:variant>
      <vt:variant>
        <vt:lpwstr>_Toc446342877</vt:lpwstr>
      </vt:variant>
      <vt:variant>
        <vt:i4>1376264</vt:i4>
      </vt:variant>
      <vt:variant>
        <vt:i4>15</vt:i4>
      </vt:variant>
      <vt:variant>
        <vt:i4>0</vt:i4>
      </vt:variant>
      <vt:variant>
        <vt:i4>5</vt:i4>
      </vt:variant>
      <vt:variant>
        <vt:lpwstr/>
      </vt:variant>
      <vt:variant>
        <vt:lpwstr>_Toc446342876</vt:lpwstr>
      </vt:variant>
      <vt:variant>
        <vt:i4>1376267</vt:i4>
      </vt:variant>
      <vt:variant>
        <vt:i4>12</vt:i4>
      </vt:variant>
      <vt:variant>
        <vt:i4>0</vt:i4>
      </vt:variant>
      <vt:variant>
        <vt:i4>5</vt:i4>
      </vt:variant>
      <vt:variant>
        <vt:lpwstr/>
      </vt:variant>
      <vt:variant>
        <vt:lpwstr>_Toc446342875</vt:lpwstr>
      </vt:variant>
      <vt:variant>
        <vt:i4>1376266</vt:i4>
      </vt:variant>
      <vt:variant>
        <vt:i4>9</vt:i4>
      </vt:variant>
      <vt:variant>
        <vt:i4>0</vt:i4>
      </vt:variant>
      <vt:variant>
        <vt:i4>5</vt:i4>
      </vt:variant>
      <vt:variant>
        <vt:lpwstr/>
      </vt:variant>
      <vt:variant>
        <vt:lpwstr>_Toc446342874</vt:lpwstr>
      </vt:variant>
      <vt:variant>
        <vt:i4>1376268</vt:i4>
      </vt:variant>
      <vt:variant>
        <vt:i4>6</vt:i4>
      </vt:variant>
      <vt:variant>
        <vt:i4>0</vt:i4>
      </vt:variant>
      <vt:variant>
        <vt:i4>5</vt:i4>
      </vt:variant>
      <vt:variant>
        <vt:lpwstr/>
      </vt:variant>
      <vt:variant>
        <vt:lpwstr>_Toc446342872</vt:lpwstr>
      </vt:variant>
      <vt:variant>
        <vt:i4>3801204</vt:i4>
      </vt:variant>
      <vt:variant>
        <vt:i4>0</vt:i4>
      </vt:variant>
      <vt:variant>
        <vt:i4>0</vt:i4>
      </vt:variant>
      <vt:variant>
        <vt:i4>5</vt:i4>
      </vt:variant>
      <vt:variant>
        <vt:lpwstr>http://clima.md/doc.php?l=ro&amp;idc=81&amp;id=458</vt:lpwstr>
      </vt:variant>
      <vt:variant>
        <vt:lpwstr/>
      </vt:variant>
      <vt:variant>
        <vt:i4>1900649</vt:i4>
      </vt:variant>
      <vt:variant>
        <vt:i4>2049</vt:i4>
      </vt:variant>
      <vt:variant>
        <vt:i4>1025</vt:i4>
      </vt:variant>
      <vt:variant>
        <vt:i4>1</vt:i4>
      </vt:variant>
      <vt:variant>
        <vt:lpwstr>EaP partners logo [f] [1a] [2015]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zit</dc:creator>
  <cp:lastModifiedBy>Maria Nagornîi</cp:lastModifiedBy>
  <cp:revision>54</cp:revision>
  <dcterms:created xsi:type="dcterms:W3CDTF">2017-10-22T10:54:00Z</dcterms:created>
  <dcterms:modified xsi:type="dcterms:W3CDTF">2017-10-23T13:26:00Z</dcterms:modified>
</cp:coreProperties>
</file>