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39" w:rsidRPr="00191C49" w:rsidRDefault="002233C6" w:rsidP="002233C6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191C49">
        <w:rPr>
          <w:rFonts w:ascii="Arial" w:hAnsi="Arial" w:cs="Arial"/>
          <w:b/>
          <w:sz w:val="20"/>
          <w:szCs w:val="20"/>
        </w:rPr>
        <w:t>Proiect</w:t>
      </w:r>
    </w:p>
    <w:tbl>
      <w:tblPr>
        <w:tblpPr w:vertAnchor="page" w:horzAnchor="margin" w:tblpY="2398"/>
        <w:tblOverlap w:val="never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7A29" w:rsidRPr="003741FA" w:rsidTr="002233C6">
        <w:trPr>
          <w:trHeight w:hRule="exact" w:val="567"/>
        </w:trPr>
        <w:tc>
          <w:tcPr>
            <w:tcW w:w="907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bookmarkEnd w:id="0"/>
          <w:p w:rsidR="00FA7A29" w:rsidRPr="003741FA" w:rsidRDefault="004D029B" w:rsidP="00D8398D">
            <w:pPr>
              <w:tabs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741FA">
              <w:rPr>
                <w:rFonts w:ascii="Arial" w:hAnsi="Arial" w:cs="Arial"/>
                <w:b/>
                <w:sz w:val="32"/>
                <w:szCs w:val="32"/>
              </w:rPr>
              <w:t>AMENDAMENT</w:t>
            </w:r>
            <w:r w:rsidR="00FA7A29" w:rsidRPr="003741F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A7A29" w:rsidRPr="003741FA"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5A5CF5">
              <w:t xml:space="preserve"> </w:t>
            </w:r>
            <w:r w:rsidR="005A5CF5" w:rsidRPr="005A5CF5">
              <w:rPr>
                <w:rFonts w:ascii="Arial" w:hAnsi="Arial" w:cs="Arial"/>
                <w:b/>
                <w:sz w:val="32"/>
                <w:szCs w:val="32"/>
              </w:rPr>
              <w:t>NCM G.05.0</w:t>
            </w:r>
            <w:r w:rsidR="00D27997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5A5CF5" w:rsidRPr="005A5CF5">
              <w:rPr>
                <w:rFonts w:ascii="Arial" w:hAnsi="Arial" w:cs="Arial"/>
                <w:b/>
                <w:sz w:val="32"/>
                <w:szCs w:val="32"/>
              </w:rPr>
              <w:t>:201</w:t>
            </w:r>
            <w:r w:rsidR="00D27997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741FA">
              <w:rPr>
                <w:rFonts w:ascii="Arial" w:hAnsi="Arial" w:cs="Arial"/>
                <w:b/>
                <w:sz w:val="32"/>
                <w:szCs w:val="32"/>
              </w:rPr>
              <w:t>/A</w:t>
            </w:r>
            <w:r w:rsidR="0076370A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3741FA">
              <w:rPr>
                <w:rFonts w:ascii="Arial" w:hAnsi="Arial" w:cs="Arial"/>
                <w:b/>
                <w:sz w:val="32"/>
                <w:szCs w:val="32"/>
              </w:rPr>
              <w:t>:201</w:t>
            </w:r>
            <w:r w:rsidR="00D8398D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FA7A29" w:rsidRPr="003741FA" w:rsidTr="002233C6">
        <w:trPr>
          <w:trHeight w:hRule="exact" w:val="284"/>
        </w:trPr>
        <w:tc>
          <w:tcPr>
            <w:tcW w:w="9072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7A29" w:rsidRPr="003741FA" w:rsidRDefault="000C2B5E" w:rsidP="00223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41FA">
              <w:rPr>
                <w:rFonts w:ascii="Arial" w:hAnsi="Arial" w:cs="Arial"/>
                <w:sz w:val="20"/>
                <w:szCs w:val="20"/>
              </w:rPr>
              <w:t>ICS</w:t>
            </w:r>
            <w:r w:rsidR="00FA7A29" w:rsidRPr="0037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CF5" w:rsidRPr="0046586A">
              <w:rPr>
                <w:rFonts w:ascii="Arial" w:hAnsi="Arial" w:cs="Arial"/>
                <w:sz w:val="20"/>
                <w:szCs w:val="20"/>
              </w:rPr>
              <w:t>01.120</w:t>
            </w:r>
          </w:p>
        </w:tc>
      </w:tr>
      <w:tr w:rsidR="00FA7A29" w:rsidRPr="003741FA" w:rsidTr="002233C6">
        <w:trPr>
          <w:trHeight w:val="1134"/>
        </w:trPr>
        <w:tc>
          <w:tcPr>
            <w:tcW w:w="9072" w:type="dxa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5A5CF5" w:rsidRDefault="005A5CF5" w:rsidP="002233C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5CF5" w:rsidRPr="005915BA" w:rsidRDefault="005915BA" w:rsidP="002233C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Staţii multicarbu</w:t>
            </w:r>
            <w:r w:rsidR="00F8657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ant de alimentare a autovehiculelor cu combustibil lichid, hidrocarburi gazoase lichefiate şi gaz natural comprimat</w:t>
            </w:r>
            <w:r w:rsidRPr="005915BA">
              <w:rPr>
                <w:rFonts w:ascii="Arial" w:hAnsi="Arial" w:cs="Arial"/>
                <w:lang w:val="en-US"/>
              </w:rPr>
              <w:t>.</w:t>
            </w:r>
          </w:p>
          <w:p w:rsidR="005915BA" w:rsidRPr="005915BA" w:rsidRDefault="005915BA" w:rsidP="002233C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5A5CF5" w:rsidRDefault="00431022" w:rsidP="002233C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Многотопливные автомобильные заправочные станции жидким моторным топливом сжиженным углеводородным газом и компримированным природным газом.</w:t>
            </w:r>
          </w:p>
          <w:p w:rsidR="00431022" w:rsidRPr="00431022" w:rsidRDefault="00431022" w:rsidP="002233C6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  <w:p w:rsidR="005A5CF5" w:rsidRPr="003741FA" w:rsidRDefault="00431022" w:rsidP="00B95D67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1022">
              <w:rPr>
                <w:rFonts w:ascii="Arial" w:hAnsi="Arial" w:cs="Arial"/>
              </w:rPr>
              <w:t>"Stations multicarbu</w:t>
            </w:r>
            <w:r w:rsidR="00B95D67">
              <w:rPr>
                <w:rFonts w:ascii="Arial" w:hAnsi="Arial" w:cs="Arial"/>
              </w:rPr>
              <w:t>r</w:t>
            </w:r>
            <w:r w:rsidRPr="00431022">
              <w:rPr>
                <w:rFonts w:ascii="Arial" w:hAnsi="Arial" w:cs="Arial"/>
              </w:rPr>
              <w:t>ant supply vehicles with fuel oil, liquefied hydrocarbon gas and compressed natural gas"</w:t>
            </w:r>
          </w:p>
        </w:tc>
      </w:tr>
    </w:tbl>
    <w:p w:rsidR="00C207E7" w:rsidRPr="009E15BE" w:rsidRDefault="00F721BB" w:rsidP="00CF6687">
      <w:pPr>
        <w:spacing w:before="720" w:after="0" w:line="240" w:lineRule="auto"/>
        <w:rPr>
          <w:rFonts w:ascii="Arial" w:hAnsi="Arial" w:cs="Arial"/>
          <w:b/>
          <w:sz w:val="26"/>
          <w:szCs w:val="26"/>
        </w:rPr>
      </w:pPr>
      <w:r w:rsidRPr="009E15BE">
        <w:rPr>
          <w:rFonts w:ascii="Arial" w:hAnsi="Arial" w:cs="Arial"/>
          <w:b/>
          <w:sz w:val="26"/>
          <w:szCs w:val="26"/>
        </w:rPr>
        <w:t>P</w:t>
      </w:r>
      <w:r w:rsidR="00C207E7" w:rsidRPr="009E15BE">
        <w:rPr>
          <w:rFonts w:ascii="Arial" w:hAnsi="Arial" w:cs="Arial"/>
          <w:b/>
          <w:sz w:val="26"/>
          <w:szCs w:val="26"/>
        </w:rPr>
        <w:t>reambul</w:t>
      </w:r>
    </w:p>
    <w:p w:rsidR="00C207E7" w:rsidRPr="003741FA" w:rsidRDefault="00C207E7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76A6" w:rsidRPr="003741FA" w:rsidRDefault="000876A6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25E8" w:rsidRPr="009E15BE" w:rsidRDefault="00FE25E8" w:rsidP="00AF0A74">
      <w:pPr>
        <w:tabs>
          <w:tab w:val="left" w:pos="426"/>
        </w:tabs>
        <w:spacing w:after="0" w:line="240" w:lineRule="auto"/>
        <w:ind w:left="397" w:hanging="397"/>
        <w:jc w:val="both"/>
        <w:rPr>
          <w:rFonts w:ascii="Arial" w:hAnsi="Arial" w:cs="Arial"/>
        </w:rPr>
      </w:pPr>
      <w:r w:rsidRPr="009E15BE">
        <w:rPr>
          <w:rFonts w:ascii="Arial" w:hAnsi="Arial" w:cs="Arial"/>
        </w:rPr>
        <w:t>1</w:t>
      </w:r>
      <w:r w:rsidR="00A6767F" w:rsidRPr="009E15BE">
        <w:rPr>
          <w:rFonts w:ascii="Arial" w:hAnsi="Arial" w:cs="Arial"/>
        </w:rPr>
        <w:tab/>
      </w:r>
      <w:r w:rsidRPr="009E15BE">
        <w:rPr>
          <w:rFonts w:ascii="Arial" w:hAnsi="Arial" w:cs="Arial"/>
        </w:rPr>
        <w:t xml:space="preserve">ELABORAT </w:t>
      </w:r>
      <w:r w:rsidR="009B3775" w:rsidRPr="009E15BE">
        <w:rPr>
          <w:rFonts w:ascii="Arial" w:hAnsi="Arial" w:cs="Arial"/>
        </w:rPr>
        <w:t xml:space="preserve">de către </w:t>
      </w:r>
      <w:r w:rsidR="003741FA" w:rsidRPr="009E15BE">
        <w:rPr>
          <w:rFonts w:ascii="Arial" w:hAnsi="Arial" w:cs="Arial"/>
        </w:rPr>
        <w:t xml:space="preserve">Ministerul </w:t>
      </w:r>
      <w:r w:rsidR="00795BC0">
        <w:rPr>
          <w:rFonts w:ascii="Arial" w:hAnsi="Arial" w:cs="Arial"/>
        </w:rPr>
        <w:t>Economiei și Infrastructurii</w:t>
      </w:r>
      <w:r w:rsidR="00BD4D23" w:rsidRPr="009E15BE">
        <w:rPr>
          <w:rFonts w:ascii="Arial" w:hAnsi="Arial" w:cs="Arial"/>
        </w:rPr>
        <w:t>.</w:t>
      </w:r>
    </w:p>
    <w:p w:rsidR="00A6767F" w:rsidRPr="009E15BE" w:rsidRDefault="00A6767F" w:rsidP="00A6767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A6767F" w:rsidRPr="009E15BE" w:rsidRDefault="00A6767F" w:rsidP="00AF0A74">
      <w:pPr>
        <w:tabs>
          <w:tab w:val="left" w:pos="426"/>
        </w:tabs>
        <w:spacing w:after="0" w:line="240" w:lineRule="auto"/>
        <w:ind w:left="397" w:hanging="397"/>
        <w:jc w:val="both"/>
        <w:rPr>
          <w:rFonts w:ascii="Arial" w:hAnsi="Arial" w:cs="Arial"/>
        </w:rPr>
      </w:pPr>
      <w:r w:rsidRPr="009E15BE">
        <w:rPr>
          <w:rFonts w:ascii="Arial" w:hAnsi="Arial" w:cs="Arial"/>
        </w:rPr>
        <w:t>2</w:t>
      </w:r>
      <w:r w:rsidRPr="009E15BE">
        <w:rPr>
          <w:rFonts w:ascii="Arial" w:hAnsi="Arial" w:cs="Arial"/>
        </w:rPr>
        <w:tab/>
      </w:r>
      <w:r w:rsidR="00BD4D23" w:rsidRPr="009E15BE">
        <w:rPr>
          <w:rFonts w:ascii="Arial" w:hAnsi="Arial" w:cs="Arial"/>
        </w:rPr>
        <w:t xml:space="preserve">ACCEPTAT de către Comitetul Tehnic CT-C </w:t>
      </w:r>
      <w:r w:rsidR="00D8398D" w:rsidRPr="009E15BE">
        <w:rPr>
          <w:rFonts w:ascii="Arial" w:hAnsi="Arial" w:cs="Arial"/>
        </w:rPr>
        <w:t>G.05</w:t>
      </w:r>
      <w:r w:rsidR="00BD4D23" w:rsidRPr="009E15BE">
        <w:rPr>
          <w:rFonts w:ascii="Arial" w:hAnsi="Arial" w:cs="Arial"/>
        </w:rPr>
        <w:t xml:space="preserve"> „</w:t>
      </w:r>
      <w:r w:rsidR="00EC6081" w:rsidRPr="009E15BE">
        <w:rPr>
          <w:rFonts w:ascii="Arial" w:hAnsi="Arial" w:cs="Arial"/>
        </w:rPr>
        <w:t>Instala</w:t>
      </w:r>
      <w:r w:rsidR="00191C49" w:rsidRPr="009E15BE">
        <w:rPr>
          <w:rFonts w:ascii="Arial" w:hAnsi="Arial" w:cs="Arial"/>
        </w:rPr>
        <w:t>ţ</w:t>
      </w:r>
      <w:r w:rsidR="00EC6081" w:rsidRPr="009E15BE">
        <w:rPr>
          <w:rFonts w:ascii="Arial" w:hAnsi="Arial" w:cs="Arial"/>
        </w:rPr>
        <w:t>ii</w:t>
      </w:r>
      <w:r w:rsidR="00BD4D23" w:rsidRPr="009E15BE">
        <w:rPr>
          <w:rFonts w:ascii="Arial" w:hAnsi="Arial" w:cs="Arial"/>
        </w:rPr>
        <w:t xml:space="preserve"> de gaze”</w:t>
      </w:r>
      <w:r w:rsidRPr="009E15BE">
        <w:rPr>
          <w:rFonts w:ascii="Arial" w:hAnsi="Arial" w:cs="Arial"/>
        </w:rPr>
        <w:t>, proces</w:t>
      </w:r>
      <w:r w:rsidR="00457577" w:rsidRPr="009E15BE">
        <w:rPr>
          <w:rFonts w:ascii="Arial" w:hAnsi="Arial" w:cs="Arial"/>
        </w:rPr>
        <w:t>ul</w:t>
      </w:r>
      <w:r w:rsidRPr="009E15BE">
        <w:rPr>
          <w:rFonts w:ascii="Arial" w:hAnsi="Arial" w:cs="Arial"/>
        </w:rPr>
        <w:t>-verbal</w:t>
      </w:r>
      <w:r w:rsidR="009E15BE">
        <w:rPr>
          <w:rFonts w:ascii="Arial" w:hAnsi="Arial" w:cs="Arial"/>
        </w:rPr>
        <w:t xml:space="preserve">      </w:t>
      </w:r>
      <w:r w:rsidR="00D24FBE">
        <w:rPr>
          <w:rFonts w:ascii="Arial" w:hAnsi="Arial" w:cs="Arial"/>
        </w:rPr>
        <w:t xml:space="preserve"> nr. 3</w:t>
      </w:r>
      <w:r w:rsidR="00D8398D" w:rsidRPr="009E15BE">
        <w:rPr>
          <w:rFonts w:ascii="Arial" w:hAnsi="Arial" w:cs="Arial"/>
        </w:rPr>
        <w:t xml:space="preserve">  </w:t>
      </w:r>
      <w:r w:rsidRPr="009E15BE">
        <w:rPr>
          <w:rFonts w:ascii="Arial" w:hAnsi="Arial" w:cs="Arial"/>
        </w:rPr>
        <w:t xml:space="preserve">din </w:t>
      </w:r>
      <w:r w:rsidR="00D24FBE">
        <w:rPr>
          <w:rFonts w:ascii="Arial" w:hAnsi="Arial" w:cs="Arial"/>
        </w:rPr>
        <w:t xml:space="preserve"> 01.09.</w:t>
      </w:r>
      <w:r w:rsidR="009E15BE">
        <w:rPr>
          <w:rFonts w:ascii="Arial" w:hAnsi="Arial" w:cs="Arial"/>
        </w:rPr>
        <w:t xml:space="preserve"> </w:t>
      </w:r>
      <w:r w:rsidR="00816FFA" w:rsidRPr="009E15BE">
        <w:rPr>
          <w:rFonts w:ascii="Arial" w:hAnsi="Arial" w:cs="Arial"/>
        </w:rPr>
        <w:t>201</w:t>
      </w:r>
      <w:r w:rsidR="00191C49" w:rsidRPr="009E15BE">
        <w:rPr>
          <w:rFonts w:ascii="Arial" w:hAnsi="Arial" w:cs="Arial"/>
        </w:rPr>
        <w:t>7</w:t>
      </w:r>
      <w:r w:rsidRPr="009E15BE">
        <w:rPr>
          <w:rFonts w:ascii="Arial" w:hAnsi="Arial" w:cs="Arial"/>
        </w:rPr>
        <w:t>.</w:t>
      </w:r>
    </w:p>
    <w:p w:rsidR="00A6767F" w:rsidRPr="009E15BE" w:rsidRDefault="00A6767F" w:rsidP="00A6767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A6767F" w:rsidRPr="009E15BE" w:rsidRDefault="00A6767F" w:rsidP="00AF0A74">
      <w:pPr>
        <w:tabs>
          <w:tab w:val="left" w:pos="426"/>
        </w:tabs>
        <w:spacing w:after="0" w:line="240" w:lineRule="auto"/>
        <w:ind w:left="397" w:hanging="397"/>
        <w:jc w:val="both"/>
        <w:rPr>
          <w:rFonts w:ascii="Arial" w:hAnsi="Arial" w:cs="Arial"/>
        </w:rPr>
      </w:pPr>
      <w:r w:rsidRPr="009E15BE">
        <w:rPr>
          <w:rFonts w:ascii="Arial" w:hAnsi="Arial" w:cs="Arial"/>
        </w:rPr>
        <w:t>3</w:t>
      </w:r>
      <w:r w:rsidRPr="009E15BE">
        <w:rPr>
          <w:rFonts w:ascii="Arial" w:hAnsi="Arial" w:cs="Arial"/>
        </w:rPr>
        <w:tab/>
        <w:t xml:space="preserve">APROBAT ŞI PUS ÎN APLICARE prin ordinul </w:t>
      </w:r>
      <w:r w:rsidR="00AD51A4" w:rsidRPr="009E15BE">
        <w:rPr>
          <w:rFonts w:ascii="Arial" w:hAnsi="Arial" w:cs="Arial"/>
        </w:rPr>
        <w:t xml:space="preserve">Ministerului </w:t>
      </w:r>
      <w:r w:rsidR="000553A1" w:rsidRPr="000553A1">
        <w:rPr>
          <w:rFonts w:ascii="Arial" w:hAnsi="Arial" w:cs="Arial"/>
        </w:rPr>
        <w:t>Economiei și Infrastructurii</w:t>
      </w:r>
      <w:r w:rsidR="00AD51A4" w:rsidRPr="009E15BE">
        <w:rPr>
          <w:rFonts w:ascii="Arial" w:hAnsi="Arial" w:cs="Arial"/>
        </w:rPr>
        <w:t xml:space="preserve"> </w:t>
      </w:r>
      <w:r w:rsidR="006717A6" w:rsidRPr="009E15BE">
        <w:rPr>
          <w:rFonts w:ascii="Arial" w:hAnsi="Arial" w:cs="Arial"/>
        </w:rPr>
        <w:t xml:space="preserve">nr. </w:t>
      </w:r>
      <w:r w:rsidR="00816FFA" w:rsidRPr="009E15BE">
        <w:rPr>
          <w:rFonts w:ascii="Arial" w:hAnsi="Arial" w:cs="Arial"/>
        </w:rPr>
        <w:t xml:space="preserve">  </w:t>
      </w:r>
      <w:r w:rsidRPr="009E15BE">
        <w:rPr>
          <w:rFonts w:ascii="Arial" w:hAnsi="Arial" w:cs="Arial"/>
        </w:rPr>
        <w:t xml:space="preserve">din </w:t>
      </w:r>
      <w:r w:rsidR="00816FFA" w:rsidRPr="009E15BE">
        <w:rPr>
          <w:rFonts w:ascii="Arial" w:hAnsi="Arial" w:cs="Arial"/>
        </w:rPr>
        <w:t xml:space="preserve">  .201</w:t>
      </w:r>
      <w:r w:rsidR="00191C49" w:rsidRPr="009E15BE">
        <w:rPr>
          <w:rFonts w:ascii="Arial" w:hAnsi="Arial" w:cs="Arial"/>
        </w:rPr>
        <w:t>7</w:t>
      </w:r>
      <w:r w:rsidR="00427887" w:rsidRPr="009E15BE">
        <w:rPr>
          <w:rFonts w:ascii="Arial" w:hAnsi="Arial" w:cs="Arial"/>
        </w:rPr>
        <w:t xml:space="preserve"> (Monitorul Oficial al Republicii Moldova, </w:t>
      </w:r>
      <w:r w:rsidR="00191C49" w:rsidRPr="009E15BE">
        <w:rPr>
          <w:rFonts w:ascii="Arial" w:hAnsi="Arial" w:cs="Arial"/>
        </w:rPr>
        <w:t>2017</w:t>
      </w:r>
      <w:r w:rsidR="00427887" w:rsidRPr="009E15BE">
        <w:rPr>
          <w:rFonts w:ascii="Arial" w:hAnsi="Arial" w:cs="Arial"/>
        </w:rPr>
        <w:t xml:space="preserve">, nr. </w:t>
      </w:r>
      <w:r w:rsidR="00816FFA" w:rsidRPr="009E15BE">
        <w:rPr>
          <w:rFonts w:ascii="Arial" w:hAnsi="Arial" w:cs="Arial"/>
        </w:rPr>
        <w:t xml:space="preserve">     </w:t>
      </w:r>
      <w:r w:rsidR="00427887" w:rsidRPr="009E15BE">
        <w:rPr>
          <w:rFonts w:ascii="Arial" w:hAnsi="Arial" w:cs="Arial"/>
        </w:rPr>
        <w:t xml:space="preserve">, art. </w:t>
      </w:r>
      <w:r w:rsidR="00816FFA" w:rsidRPr="009E15BE">
        <w:rPr>
          <w:rFonts w:ascii="Arial" w:hAnsi="Arial" w:cs="Arial"/>
        </w:rPr>
        <w:t xml:space="preserve">  </w:t>
      </w:r>
      <w:r w:rsidR="00427887" w:rsidRPr="009E15BE">
        <w:rPr>
          <w:rFonts w:ascii="Arial" w:hAnsi="Arial" w:cs="Arial"/>
        </w:rPr>
        <w:t>)</w:t>
      </w:r>
      <w:r w:rsidR="00250854" w:rsidRPr="009E15BE">
        <w:rPr>
          <w:rFonts w:ascii="Arial" w:hAnsi="Arial" w:cs="Arial"/>
        </w:rPr>
        <w:t xml:space="preserve">, cu aplicare din </w:t>
      </w:r>
      <w:r w:rsidR="00816FFA" w:rsidRPr="009E15BE">
        <w:rPr>
          <w:rFonts w:ascii="Arial" w:hAnsi="Arial" w:cs="Arial"/>
        </w:rPr>
        <w:t xml:space="preserve">    </w:t>
      </w:r>
      <w:r w:rsidR="00FB29DE" w:rsidRPr="009E15BE">
        <w:rPr>
          <w:rFonts w:ascii="Arial" w:hAnsi="Arial" w:cs="Arial"/>
        </w:rPr>
        <w:t xml:space="preserve"> 201</w:t>
      </w:r>
      <w:r w:rsidR="00191C49" w:rsidRPr="009E15BE">
        <w:rPr>
          <w:rFonts w:ascii="Arial" w:hAnsi="Arial" w:cs="Arial"/>
        </w:rPr>
        <w:t>7</w:t>
      </w:r>
      <w:r w:rsidR="00250854" w:rsidRPr="009E15BE">
        <w:rPr>
          <w:rFonts w:ascii="Arial" w:hAnsi="Arial" w:cs="Arial"/>
        </w:rPr>
        <w:t>.</w:t>
      </w:r>
    </w:p>
    <w:p w:rsidR="00FE25E8" w:rsidRPr="009E15BE" w:rsidRDefault="00FE25E8" w:rsidP="0090259A">
      <w:pPr>
        <w:spacing w:after="0" w:line="240" w:lineRule="auto"/>
        <w:jc w:val="both"/>
        <w:rPr>
          <w:rFonts w:ascii="Arial" w:hAnsi="Arial" w:cs="Arial"/>
        </w:rPr>
      </w:pPr>
    </w:p>
    <w:p w:rsidR="009E2576" w:rsidRPr="009E15BE" w:rsidRDefault="009E2576" w:rsidP="0090259A">
      <w:pPr>
        <w:spacing w:after="0" w:line="240" w:lineRule="auto"/>
        <w:jc w:val="both"/>
        <w:rPr>
          <w:rFonts w:ascii="Arial" w:hAnsi="Arial" w:cs="Arial"/>
        </w:rPr>
      </w:pPr>
    </w:p>
    <w:p w:rsidR="009E2576" w:rsidRPr="009E15BE" w:rsidRDefault="009E2576" w:rsidP="0090259A">
      <w:pPr>
        <w:spacing w:after="0" w:line="240" w:lineRule="auto"/>
        <w:jc w:val="both"/>
        <w:rPr>
          <w:rFonts w:ascii="Arial" w:hAnsi="Arial" w:cs="Arial"/>
        </w:rPr>
      </w:pPr>
    </w:p>
    <w:p w:rsidR="009E2576" w:rsidRPr="009E15BE" w:rsidRDefault="009E2576" w:rsidP="0090259A">
      <w:pPr>
        <w:spacing w:after="0" w:line="240" w:lineRule="auto"/>
        <w:jc w:val="both"/>
        <w:rPr>
          <w:rFonts w:ascii="Arial" w:hAnsi="Arial" w:cs="Arial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7842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7842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2576" w:rsidRPr="003741FA" w:rsidRDefault="009E2576" w:rsidP="009025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vertAnchor="page" w:horzAnchor="margin" w:tblpY="14743"/>
        <w:tblOverlap w:val="never"/>
        <w:tblW w:w="907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E2576" w:rsidRPr="003741FA">
        <w:tc>
          <w:tcPr>
            <w:tcW w:w="9639" w:type="dxa"/>
            <w:tcMar>
              <w:left w:w="0" w:type="dxa"/>
              <w:right w:w="0" w:type="dxa"/>
            </w:tcMar>
          </w:tcPr>
          <w:p w:rsidR="009E2576" w:rsidRPr="003741FA" w:rsidRDefault="00EC6081" w:rsidP="00766C3C">
            <w:pPr>
              <w:tabs>
                <w:tab w:val="right" w:pos="9072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66C3C">
              <w:rPr>
                <w:rFonts w:ascii="Arial" w:hAnsi="Arial" w:cs="Arial"/>
                <w:sz w:val="20"/>
                <w:szCs w:val="20"/>
              </w:rPr>
              <w:t>EI -</w:t>
            </w: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8398D">
              <w:rPr>
                <w:rFonts w:ascii="Arial" w:hAnsi="Arial" w:cs="Arial"/>
                <w:sz w:val="20"/>
                <w:szCs w:val="20"/>
              </w:rPr>
              <w:t>7</w:t>
            </w:r>
            <w:r w:rsidR="009E2576" w:rsidRPr="003741FA">
              <w:rPr>
                <w:rFonts w:ascii="Arial" w:hAnsi="Arial" w:cs="Arial"/>
                <w:sz w:val="20"/>
                <w:szCs w:val="20"/>
              </w:rPr>
              <w:tab/>
              <w:t>EDIŢIE OFICIALĂ</w:t>
            </w:r>
          </w:p>
        </w:tc>
      </w:tr>
    </w:tbl>
    <w:p w:rsidR="00170A63" w:rsidRPr="003741FA" w:rsidRDefault="00170A63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3741FA" w:rsidRDefault="009E2576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3741FA" w:rsidRDefault="009E2576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576" w:rsidRPr="003741FA" w:rsidRDefault="009E2576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0B8" w:rsidRPr="003741FA" w:rsidRDefault="00BF00B8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0B8" w:rsidRPr="003741FA" w:rsidRDefault="00BF00B8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0B8" w:rsidRPr="003741FA" w:rsidRDefault="00BF00B8" w:rsidP="00747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A2B" w:rsidRDefault="00455A2B" w:rsidP="00747FA6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:rsidR="00645411" w:rsidRPr="00645411" w:rsidRDefault="00645411" w:rsidP="00747FA6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  <w:sectPr w:rsidR="00645411" w:rsidRPr="00645411" w:rsidSect="0012702A">
          <w:headerReference w:type="default" r:id="rId7"/>
          <w:footerReference w:type="first" r:id="rId8"/>
          <w:pgSz w:w="11906" w:h="16838" w:code="9"/>
          <w:pgMar w:top="1134" w:right="1134" w:bottom="1134" w:left="1418" w:header="567" w:footer="567" w:gutter="0"/>
          <w:pgNumType w:fmt="upperRoman"/>
          <w:cols w:space="708"/>
          <w:titlePg/>
          <w:docGrid w:linePitch="360"/>
        </w:sectPr>
      </w:pPr>
    </w:p>
    <w:p w:rsidR="000375B0" w:rsidRDefault="000375B0" w:rsidP="00CD6222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ru-RU"/>
        </w:rPr>
      </w:pPr>
    </w:p>
    <w:p w:rsidR="00636F83" w:rsidRPr="00636F83" w:rsidRDefault="00636F83" w:rsidP="00CD6222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ru-RU"/>
        </w:rPr>
      </w:pPr>
    </w:p>
    <w:p w:rsidR="00A8696E" w:rsidRPr="009E15BE" w:rsidRDefault="000375B0" w:rsidP="000375B0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9E15BE">
        <w:rPr>
          <w:rFonts w:ascii="Arial" w:hAnsi="Arial" w:cs="Arial"/>
          <w:color w:val="000000"/>
          <w:shd w:val="clear" w:color="auto" w:fill="FFFFFF"/>
        </w:rPr>
        <w:t>În documentul normativ în construcția</w:t>
      </w:r>
      <w:r w:rsidRPr="009E15BE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766C3C">
        <w:rPr>
          <w:rFonts w:ascii="Arial" w:hAnsi="Arial" w:cs="Arial"/>
        </w:rPr>
        <w:t>NCM G 05.03-2013</w:t>
      </w:r>
      <w:r w:rsidRPr="009E15BE">
        <w:rPr>
          <w:rFonts w:ascii="Arial" w:hAnsi="Arial" w:cs="Arial"/>
        </w:rPr>
        <w:t xml:space="preserve"> „Staţii multicarbu</w:t>
      </w:r>
      <w:r w:rsidR="002D2F4A" w:rsidRPr="009E15BE">
        <w:rPr>
          <w:rFonts w:ascii="Arial" w:hAnsi="Arial" w:cs="Arial"/>
        </w:rPr>
        <w:t>r</w:t>
      </w:r>
      <w:r w:rsidRPr="009E15BE">
        <w:rPr>
          <w:rFonts w:ascii="Arial" w:hAnsi="Arial" w:cs="Arial"/>
        </w:rPr>
        <w:t xml:space="preserve">ant de alimentare a autovehiculelor cu combustibil lichid, hidrocarburi gazoase lichefiate şi gaz natural comprimat” </w:t>
      </w:r>
      <w:r w:rsidR="009D7DE8">
        <w:rPr>
          <w:rFonts w:ascii="Arial" w:hAnsi="Arial" w:cs="Arial"/>
        </w:rPr>
        <w:t xml:space="preserve">se </w:t>
      </w:r>
      <w:r w:rsidR="009D7DE8" w:rsidRPr="009E15BE">
        <w:rPr>
          <w:rFonts w:ascii="Arial" w:hAnsi="Arial" w:cs="Arial"/>
          <w:color w:val="000000"/>
          <w:shd w:val="clear" w:color="auto" w:fill="FFFFFF"/>
        </w:rPr>
        <w:t>efectu</w:t>
      </w:r>
      <w:r w:rsidR="009D7DE8">
        <w:rPr>
          <w:rFonts w:ascii="Arial" w:hAnsi="Arial" w:cs="Arial"/>
          <w:color w:val="000000"/>
          <w:shd w:val="clear" w:color="auto" w:fill="FFFFFF"/>
        </w:rPr>
        <w:t>e</w:t>
      </w:r>
      <w:r w:rsidR="009D7DE8" w:rsidRPr="009E15BE">
        <w:rPr>
          <w:rFonts w:ascii="Arial" w:hAnsi="Arial" w:cs="Arial"/>
          <w:color w:val="000000"/>
          <w:shd w:val="clear" w:color="auto" w:fill="FFFFFF"/>
        </w:rPr>
        <w:t>a</w:t>
      </w:r>
      <w:r w:rsidR="009D7DE8">
        <w:rPr>
          <w:rFonts w:ascii="Arial" w:hAnsi="Arial" w:cs="Arial"/>
          <w:color w:val="000000"/>
          <w:shd w:val="clear" w:color="auto" w:fill="FFFFFF"/>
        </w:rPr>
        <w:t xml:space="preserve">ză </w:t>
      </w:r>
      <w:r w:rsidRPr="009E15BE">
        <w:rPr>
          <w:rFonts w:ascii="Arial" w:hAnsi="Arial" w:cs="Arial"/>
          <w:color w:val="000000"/>
          <w:shd w:val="clear" w:color="auto" w:fill="FFFFFF"/>
        </w:rPr>
        <w:t>următoarele modificări și completări:</w:t>
      </w:r>
    </w:p>
    <w:p w:rsidR="000375B0" w:rsidRPr="009E15BE" w:rsidRDefault="000375B0" w:rsidP="000375B0">
      <w:pPr>
        <w:spacing w:after="0"/>
        <w:rPr>
          <w:rFonts w:ascii="Arial" w:hAnsi="Arial" w:cs="Arial"/>
          <w:lang w:val="en-US"/>
        </w:rPr>
      </w:pPr>
    </w:p>
    <w:p w:rsidR="000375B0" w:rsidRPr="009E15BE" w:rsidRDefault="000375B0" w:rsidP="000375B0">
      <w:pPr>
        <w:jc w:val="both"/>
        <w:rPr>
          <w:rFonts w:ascii="Arial" w:hAnsi="Arial" w:cs="Arial"/>
          <w:u w:val="single"/>
        </w:rPr>
      </w:pPr>
      <w:r w:rsidRPr="009E15BE">
        <w:rPr>
          <w:rFonts w:ascii="Arial" w:hAnsi="Arial" w:cs="Arial"/>
          <w:u w:val="single"/>
        </w:rPr>
        <w:t xml:space="preserve">În capitolul </w:t>
      </w:r>
      <w:r w:rsidR="009D7DE8">
        <w:rPr>
          <w:rFonts w:ascii="Arial" w:hAnsi="Arial" w:cs="Arial"/>
          <w:u w:val="single"/>
        </w:rPr>
        <w:t>6</w:t>
      </w:r>
      <w:r w:rsidRPr="009E15BE">
        <w:rPr>
          <w:rFonts w:ascii="Arial" w:hAnsi="Arial" w:cs="Arial"/>
          <w:u w:val="single"/>
        </w:rPr>
        <w:t xml:space="preserve"> „</w:t>
      </w:r>
      <w:r w:rsidR="009D7DE8">
        <w:rPr>
          <w:rFonts w:ascii="Arial" w:hAnsi="Arial" w:cs="Arial"/>
          <w:u w:val="single"/>
        </w:rPr>
        <w:t>Soluții tehnologice” se introduc</w:t>
      </w:r>
      <w:r w:rsidRPr="009E15BE">
        <w:rPr>
          <w:rFonts w:ascii="Arial" w:hAnsi="Arial" w:cs="Arial"/>
          <w:u w:val="single"/>
        </w:rPr>
        <w:t xml:space="preserve"> următoare</w:t>
      </w:r>
      <w:r w:rsidR="009D7DE8">
        <w:rPr>
          <w:rFonts w:ascii="Arial" w:hAnsi="Arial" w:cs="Arial"/>
          <w:u w:val="single"/>
        </w:rPr>
        <w:t>le</w:t>
      </w:r>
      <w:r w:rsidRPr="009E15BE">
        <w:rPr>
          <w:rFonts w:ascii="Arial" w:hAnsi="Arial" w:cs="Arial"/>
          <w:u w:val="single"/>
        </w:rPr>
        <w:t xml:space="preserve"> </w:t>
      </w:r>
      <w:r w:rsidR="009D7DE8">
        <w:rPr>
          <w:rFonts w:ascii="Arial" w:hAnsi="Arial" w:cs="Arial"/>
          <w:u w:val="single"/>
        </w:rPr>
        <w:t>modificări.</w:t>
      </w:r>
    </w:p>
    <w:p w:rsidR="009D7DE8" w:rsidRDefault="009D7DE8" w:rsidP="000375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375B0" w:rsidRPr="009E1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Punctul 6.29, din prima</w:t>
      </w:r>
      <w:r w:rsidR="00795BC0">
        <w:rPr>
          <w:rFonts w:ascii="Arial" w:hAnsi="Arial" w:cs="Arial"/>
        </w:rPr>
        <w:t xml:space="preserve"> propoziție se exclud cuvintele</w:t>
      </w:r>
      <w:r>
        <w:rPr>
          <w:rFonts w:ascii="Arial" w:hAnsi="Arial" w:cs="Arial"/>
        </w:rPr>
        <w:t xml:space="preserve"> </w:t>
      </w:r>
      <w:r w:rsidR="000375B0" w:rsidRPr="009E15BE">
        <w:rPr>
          <w:rFonts w:ascii="Arial" w:hAnsi="Arial" w:cs="Arial"/>
        </w:rPr>
        <w:t>„</w:t>
      </w:r>
      <w:r w:rsidR="00795BC0">
        <w:rPr>
          <w:rFonts w:ascii="Arial" w:hAnsi="Arial" w:cs="Arial"/>
        </w:rPr>
        <w:t>…</w:t>
      </w:r>
      <w:r>
        <w:rPr>
          <w:rFonts w:ascii="Arial" w:hAnsi="Arial" w:cs="Arial"/>
        </w:rPr>
        <w:t>cu comandă automată</w:t>
      </w:r>
      <w:r w:rsidR="000375B0" w:rsidRPr="009E15BE">
        <w:rPr>
          <w:rFonts w:ascii="Arial" w:hAnsi="Arial" w:cs="Arial"/>
        </w:rPr>
        <w:t>”</w:t>
      </w:r>
      <w:r w:rsidR="00795BC0">
        <w:rPr>
          <w:rFonts w:ascii="Arial" w:hAnsi="Arial" w:cs="Arial"/>
        </w:rPr>
        <w:t>, iar următoarea propoziție va începe dintr-un rând nou.</w:t>
      </w:r>
    </w:p>
    <w:p w:rsidR="009D7DE8" w:rsidRDefault="009D7DE8" w:rsidP="00795B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7484D">
        <w:rPr>
          <w:rFonts w:ascii="Arial" w:hAnsi="Arial" w:cs="Arial"/>
        </w:rPr>
        <w:t>Din p</w:t>
      </w:r>
      <w:r>
        <w:rPr>
          <w:rFonts w:ascii="Arial" w:hAnsi="Arial" w:cs="Arial"/>
        </w:rPr>
        <w:t>unctul 6.33, ultima propoziție</w:t>
      </w:r>
      <w:r w:rsidR="00795BC0">
        <w:rPr>
          <w:rFonts w:ascii="Arial" w:hAnsi="Arial" w:cs="Arial"/>
        </w:rPr>
        <w:t xml:space="preserve"> „</w:t>
      </w:r>
      <w:r w:rsidR="00795BC0" w:rsidRPr="00795BC0">
        <w:rPr>
          <w:rFonts w:ascii="Arial" w:hAnsi="Arial" w:cs="Arial"/>
        </w:rPr>
        <w:t>Căminele tehnologice trebuie să fie</w:t>
      </w:r>
      <w:r w:rsidR="00795BC0">
        <w:rPr>
          <w:rFonts w:ascii="Arial" w:hAnsi="Arial" w:cs="Arial"/>
        </w:rPr>
        <w:t xml:space="preserve"> </w:t>
      </w:r>
      <w:r w:rsidR="00795BC0" w:rsidRPr="00795BC0">
        <w:rPr>
          <w:rFonts w:ascii="Arial" w:hAnsi="Arial" w:cs="Arial"/>
        </w:rPr>
        <w:t>dotate cu traductoare de concentrații apropiate</w:t>
      </w:r>
      <w:r w:rsidR="00795BC0">
        <w:rPr>
          <w:rFonts w:ascii="Arial" w:hAnsi="Arial" w:cs="Arial"/>
        </w:rPr>
        <w:t xml:space="preserve"> </w:t>
      </w:r>
      <w:r w:rsidR="00795BC0" w:rsidRPr="00795BC0">
        <w:rPr>
          <w:rFonts w:ascii="Arial" w:hAnsi="Arial" w:cs="Arial"/>
        </w:rPr>
        <w:t>de explozie a vaporilor de benzină</w:t>
      </w:r>
      <w:r w:rsidR="00795BC0">
        <w:rPr>
          <w:rFonts w:ascii="Arial" w:hAnsi="Arial" w:cs="Arial"/>
        </w:rPr>
        <w:t>” se exclude</w:t>
      </w:r>
      <w:r>
        <w:rPr>
          <w:rFonts w:ascii="Arial" w:hAnsi="Arial" w:cs="Arial"/>
        </w:rPr>
        <w:t>.</w:t>
      </w:r>
      <w:r w:rsidRPr="009E15BE">
        <w:rPr>
          <w:rFonts w:ascii="Arial" w:hAnsi="Arial" w:cs="Arial"/>
        </w:rPr>
        <w:t xml:space="preserve"> </w:t>
      </w:r>
    </w:p>
    <w:p w:rsidR="000375B0" w:rsidRDefault="000375B0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Pr="00795BC0" w:rsidRDefault="0007484D" w:rsidP="00CD62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36F83" w:rsidRPr="00795BC0" w:rsidRDefault="00636F83" w:rsidP="00CD62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36F83" w:rsidRPr="00795BC0" w:rsidRDefault="00636F83" w:rsidP="00CD62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36F83" w:rsidRPr="00795BC0" w:rsidRDefault="00636F83" w:rsidP="00CD62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484D" w:rsidRDefault="0007484D" w:rsidP="00CD62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3EB2" w:rsidRPr="00BD0C86" w:rsidRDefault="00A8696E" w:rsidP="004C73C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D0C86">
        <w:rPr>
          <w:rFonts w:ascii="Arial" w:hAnsi="Arial" w:cs="Arial"/>
          <w:b/>
          <w:sz w:val="24"/>
          <w:szCs w:val="24"/>
        </w:rPr>
        <w:t>Traducerea autentică a prezentei modificări în limba rusă</w:t>
      </w:r>
    </w:p>
    <w:p w:rsidR="000F3EB2" w:rsidRPr="00BD0C86" w:rsidRDefault="000F3EB2" w:rsidP="004C73C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97CD4" w:rsidRPr="00BD0C86" w:rsidRDefault="00497CD4" w:rsidP="004C73C4">
      <w:pPr>
        <w:pStyle w:val="NoSpacing"/>
        <w:jc w:val="center"/>
        <w:rPr>
          <w:rFonts w:ascii="Arial" w:hAnsi="Arial" w:cs="Arial"/>
          <w:b/>
        </w:rPr>
      </w:pPr>
      <w:r w:rsidRPr="00BD0C86">
        <w:rPr>
          <w:rFonts w:ascii="Arial" w:hAnsi="Arial" w:cs="Arial"/>
          <w:b/>
        </w:rPr>
        <w:t>Начало перевода</w:t>
      </w:r>
    </w:p>
    <w:p w:rsidR="00D141A8" w:rsidRPr="009E15BE" w:rsidRDefault="00D141A8" w:rsidP="004C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72444" w:rsidRPr="00795BC0" w:rsidRDefault="004C73C4" w:rsidP="004C73C4">
      <w:pPr>
        <w:jc w:val="both"/>
        <w:rPr>
          <w:rFonts w:ascii="Arial" w:hAnsi="Arial" w:cs="Arial"/>
        </w:rPr>
      </w:pPr>
      <w:r w:rsidRPr="00795BC0">
        <w:rPr>
          <w:rFonts w:ascii="Arial" w:hAnsi="Arial" w:cs="Arial"/>
        </w:rPr>
        <w:t xml:space="preserve">В нормативный документ в строительстве </w:t>
      </w:r>
      <w:r>
        <w:rPr>
          <w:rFonts w:ascii="Arial" w:hAnsi="Arial" w:cs="Arial"/>
        </w:rPr>
        <w:t>NCM G 05.03-2013 „Staţii multicarbu</w:t>
      </w:r>
      <w:r w:rsidR="002D2F4A">
        <w:rPr>
          <w:rFonts w:ascii="Arial" w:hAnsi="Arial" w:cs="Arial"/>
        </w:rPr>
        <w:t>r</w:t>
      </w:r>
      <w:r>
        <w:rPr>
          <w:rFonts w:ascii="Arial" w:hAnsi="Arial" w:cs="Arial"/>
        </w:rPr>
        <w:t>ant de alimentare a autovehiculelor cu combustibil lichid, hidrocarburi gazoase lichefiate şi gaz natural comprimat”</w:t>
      </w:r>
      <w:r w:rsidR="002A130B">
        <w:rPr>
          <w:rFonts w:ascii="Arial" w:hAnsi="Arial" w:cs="Arial"/>
        </w:rPr>
        <w:t xml:space="preserve"> </w:t>
      </w:r>
      <w:r w:rsidR="002A130B" w:rsidRPr="00795BC0">
        <w:rPr>
          <w:rFonts w:ascii="Arial" w:hAnsi="Arial" w:cs="Arial"/>
        </w:rPr>
        <w:t>вн</w:t>
      </w:r>
      <w:r w:rsidR="0007484D" w:rsidRPr="00795BC0">
        <w:rPr>
          <w:rFonts w:ascii="Arial" w:hAnsi="Arial" w:cs="Arial"/>
        </w:rPr>
        <w:t>о</w:t>
      </w:r>
      <w:r w:rsidR="002A130B" w:rsidRPr="00795BC0">
        <w:rPr>
          <w:rFonts w:ascii="Arial" w:hAnsi="Arial" w:cs="Arial"/>
        </w:rPr>
        <w:t>с</w:t>
      </w:r>
      <w:r w:rsidR="0007484D" w:rsidRPr="00795BC0">
        <w:rPr>
          <w:rFonts w:ascii="Arial" w:hAnsi="Arial" w:cs="Arial"/>
        </w:rPr>
        <w:t xml:space="preserve">ятся </w:t>
      </w:r>
      <w:r w:rsidR="002A130B" w:rsidRPr="00795BC0">
        <w:rPr>
          <w:rFonts w:ascii="Arial" w:hAnsi="Arial" w:cs="Arial"/>
        </w:rPr>
        <w:t xml:space="preserve">следующие изменения и дополнения: </w:t>
      </w:r>
    </w:p>
    <w:p w:rsidR="002A130B" w:rsidRDefault="002A130B" w:rsidP="004C73C4">
      <w:pPr>
        <w:jc w:val="both"/>
        <w:rPr>
          <w:rFonts w:ascii="Arial" w:hAnsi="Arial" w:cs="Arial"/>
          <w:lang w:val="ru-RU"/>
        </w:rPr>
      </w:pPr>
      <w:r w:rsidRPr="00636F83">
        <w:rPr>
          <w:rFonts w:ascii="Arial" w:hAnsi="Arial" w:cs="Arial"/>
        </w:rPr>
        <w:t>В глав</w:t>
      </w:r>
      <w:r w:rsidR="008938F0">
        <w:rPr>
          <w:rFonts w:ascii="Arial" w:hAnsi="Arial" w:cs="Arial"/>
          <w:lang w:val="ru-RU"/>
        </w:rPr>
        <w:t>у</w:t>
      </w:r>
      <w:r w:rsidRPr="00636F83">
        <w:rPr>
          <w:rFonts w:ascii="Arial" w:hAnsi="Arial" w:cs="Arial"/>
        </w:rPr>
        <w:t xml:space="preserve"> </w:t>
      </w:r>
      <w:r w:rsidR="00636F83" w:rsidRPr="00636F83">
        <w:rPr>
          <w:rFonts w:ascii="Arial" w:hAnsi="Arial" w:cs="Arial"/>
        </w:rPr>
        <w:t>6</w:t>
      </w:r>
      <w:r w:rsidRPr="00636F83">
        <w:rPr>
          <w:rFonts w:ascii="Arial" w:hAnsi="Arial" w:cs="Arial"/>
        </w:rPr>
        <w:t xml:space="preserve"> «</w:t>
      </w:r>
      <w:r w:rsidR="00636F83" w:rsidRPr="00636F83">
        <w:rPr>
          <w:rFonts w:ascii="Arial" w:hAnsi="Arial" w:cs="Arial"/>
        </w:rPr>
        <w:t>Технологические</w:t>
      </w:r>
      <w:r w:rsidR="0007484D">
        <w:rPr>
          <w:rFonts w:ascii="Arial" w:hAnsi="Arial" w:cs="Arial"/>
          <w:lang w:val="ru-RU"/>
        </w:rPr>
        <w:t xml:space="preserve"> решения</w:t>
      </w:r>
      <w:r w:rsidR="00636F83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внос</w:t>
      </w:r>
      <w:r w:rsidR="00636F83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тся следующее </w:t>
      </w:r>
      <w:r w:rsidR="00636F83">
        <w:rPr>
          <w:rFonts w:ascii="Arial" w:hAnsi="Arial" w:cs="Arial"/>
          <w:lang w:val="ru-RU"/>
        </w:rPr>
        <w:t>изме</w:t>
      </w:r>
      <w:r>
        <w:rPr>
          <w:rFonts w:ascii="Arial" w:hAnsi="Arial" w:cs="Arial"/>
          <w:lang w:val="ru-RU"/>
        </w:rPr>
        <w:t>нени</w:t>
      </w:r>
      <w:r w:rsidR="00636F83">
        <w:rPr>
          <w:rFonts w:ascii="Arial" w:hAnsi="Arial" w:cs="Arial"/>
          <w:lang w:val="ru-RU"/>
        </w:rPr>
        <w:t>я</w:t>
      </w:r>
      <w:r w:rsidR="00BD0C86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</w:p>
    <w:p w:rsidR="00636F83" w:rsidRDefault="00636F83" w:rsidP="00636F83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 Пункт 6.29, из первого предложения исключаются слова «</w:t>
      </w:r>
      <w:r w:rsidR="00BD0C86">
        <w:rPr>
          <w:rFonts w:ascii="Arial" w:hAnsi="Arial" w:cs="Arial"/>
          <w:lang w:val="ru-RU"/>
        </w:rPr>
        <w:t xml:space="preserve">… </w:t>
      </w:r>
      <w:r>
        <w:rPr>
          <w:rFonts w:ascii="Arial" w:hAnsi="Arial" w:cs="Arial"/>
          <w:lang w:val="ru-RU"/>
        </w:rPr>
        <w:t>с автоматическим управлением»</w:t>
      </w:r>
      <w:r w:rsidR="00BD0C86">
        <w:rPr>
          <w:rFonts w:ascii="Arial" w:hAnsi="Arial" w:cs="Arial"/>
          <w:lang w:val="ru-RU"/>
        </w:rPr>
        <w:t>, а следующее предложения начинается с ново</w:t>
      </w:r>
      <w:r w:rsidR="008938F0">
        <w:rPr>
          <w:rFonts w:ascii="Arial" w:hAnsi="Arial" w:cs="Arial"/>
          <w:lang w:val="ru-RU"/>
        </w:rPr>
        <w:t>й</w:t>
      </w:r>
      <w:r w:rsidR="00BD0C86">
        <w:rPr>
          <w:rFonts w:ascii="Arial" w:hAnsi="Arial" w:cs="Arial"/>
          <w:lang w:val="ru-RU"/>
        </w:rPr>
        <w:t xml:space="preserve"> </w:t>
      </w:r>
      <w:r w:rsidR="008938F0">
        <w:rPr>
          <w:rFonts w:ascii="Arial" w:hAnsi="Arial" w:cs="Arial"/>
          <w:lang w:val="ru-RU"/>
        </w:rPr>
        <w:t>строки</w:t>
      </w:r>
      <w:r>
        <w:rPr>
          <w:rFonts w:ascii="Arial" w:hAnsi="Arial" w:cs="Arial"/>
          <w:lang w:val="ru-RU"/>
        </w:rPr>
        <w:t xml:space="preserve">. </w:t>
      </w:r>
    </w:p>
    <w:p w:rsidR="002A130B" w:rsidRPr="004D60F1" w:rsidRDefault="00636F83" w:rsidP="00BD0C86">
      <w:pPr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2. Из пункта 6.33, последнее предложение</w:t>
      </w:r>
      <w:r w:rsidR="00BD0C86">
        <w:rPr>
          <w:rFonts w:ascii="Arial" w:hAnsi="Arial" w:cs="Arial"/>
          <w:lang w:val="ru-RU"/>
        </w:rPr>
        <w:t xml:space="preserve"> «</w:t>
      </w:r>
      <w:r w:rsidR="00BD0C86" w:rsidRPr="00BD0C86">
        <w:rPr>
          <w:rFonts w:ascii="Arial" w:hAnsi="Arial" w:cs="Arial"/>
          <w:lang w:val="ru-RU"/>
        </w:rPr>
        <w:t>Технические колодцы должны быть</w:t>
      </w:r>
      <w:r w:rsidR="00BD0C86">
        <w:rPr>
          <w:rFonts w:ascii="Arial" w:hAnsi="Arial" w:cs="Arial"/>
          <w:lang w:val="ru-RU"/>
        </w:rPr>
        <w:t xml:space="preserve"> </w:t>
      </w:r>
      <w:r w:rsidR="00BD0C86" w:rsidRPr="00BD0C86">
        <w:rPr>
          <w:rFonts w:ascii="Arial" w:hAnsi="Arial" w:cs="Arial"/>
          <w:lang w:val="ru-RU"/>
        </w:rPr>
        <w:t>оборудованы датчиками до</w:t>
      </w:r>
      <w:r w:rsidR="008938F0">
        <w:rPr>
          <w:rFonts w:ascii="Arial" w:hAnsi="Arial" w:cs="Arial"/>
          <w:lang w:val="ru-RU"/>
        </w:rPr>
        <w:t xml:space="preserve"> </w:t>
      </w:r>
      <w:r w:rsidR="00BD0C86" w:rsidRPr="00BD0C86">
        <w:rPr>
          <w:rFonts w:ascii="Arial" w:hAnsi="Arial" w:cs="Arial"/>
          <w:lang w:val="ru-RU"/>
        </w:rPr>
        <w:t>взрывной</w:t>
      </w:r>
      <w:r w:rsidR="00BD0C86">
        <w:rPr>
          <w:rFonts w:ascii="Arial" w:hAnsi="Arial" w:cs="Arial"/>
          <w:lang w:val="ru-RU"/>
        </w:rPr>
        <w:t xml:space="preserve"> концентрации паров бензина» </w:t>
      </w:r>
      <w:r w:rsidR="00BD0C86" w:rsidRPr="00BD0C86">
        <w:rPr>
          <w:rFonts w:ascii="Arial" w:hAnsi="Arial" w:cs="Arial"/>
          <w:lang w:val="ru-RU"/>
        </w:rPr>
        <w:t>исключается</w:t>
      </w:r>
      <w:r>
        <w:rPr>
          <w:rFonts w:ascii="Arial" w:hAnsi="Arial" w:cs="Arial"/>
          <w:lang w:val="ru-RU"/>
        </w:rPr>
        <w:t xml:space="preserve">. </w:t>
      </w:r>
    </w:p>
    <w:p w:rsidR="009D1991" w:rsidRPr="00636F83" w:rsidRDefault="009D1991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1991" w:rsidRPr="00636F83" w:rsidRDefault="009D1991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36F83" w:rsidRPr="00636F83" w:rsidRDefault="00636F83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B3537" w:rsidRPr="00636F83" w:rsidRDefault="00BB3537" w:rsidP="00BE63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BE63A4" w:rsidRPr="009E15BE" w:rsidRDefault="00BE63A4" w:rsidP="00636F83">
      <w:pPr>
        <w:spacing w:after="0"/>
        <w:jc w:val="center"/>
        <w:rPr>
          <w:rFonts w:ascii="Arial" w:hAnsi="Arial" w:cs="Arial"/>
        </w:rPr>
      </w:pPr>
      <w:r w:rsidRPr="009E15BE">
        <w:rPr>
          <w:rFonts w:ascii="Arial" w:hAnsi="Arial" w:cs="Arial"/>
        </w:rPr>
        <w:t>Membrii Comitetului tehnic pentru normare tehnică şi standardizare în construc</w:t>
      </w:r>
      <w:r w:rsidR="00191C49" w:rsidRPr="009E15BE">
        <w:rPr>
          <w:rFonts w:ascii="Arial" w:hAnsi="Arial" w:cs="Arial"/>
        </w:rPr>
        <w:t>ţ</w:t>
      </w:r>
      <w:r w:rsidRPr="009E15BE">
        <w:rPr>
          <w:rFonts w:ascii="Arial" w:hAnsi="Arial" w:cs="Arial"/>
        </w:rPr>
        <w:t xml:space="preserve">ii </w:t>
      </w:r>
      <w:r w:rsidR="00A529C4" w:rsidRPr="009E15BE">
        <w:rPr>
          <w:rFonts w:ascii="Arial" w:hAnsi="Arial" w:cs="Arial"/>
        </w:rPr>
        <w:t>CT-C</w:t>
      </w:r>
      <w:r w:rsidR="00F51532" w:rsidRPr="009E15BE">
        <w:rPr>
          <w:rFonts w:ascii="Arial" w:hAnsi="Arial" w:cs="Arial"/>
          <w:lang w:val="en-US"/>
        </w:rPr>
        <w:t xml:space="preserve"> G.05</w:t>
      </w:r>
      <w:r w:rsidR="00A529C4" w:rsidRPr="009E15BE">
        <w:rPr>
          <w:rFonts w:ascii="Arial" w:hAnsi="Arial" w:cs="Arial"/>
        </w:rPr>
        <w:t xml:space="preserve"> „Instala</w:t>
      </w:r>
      <w:r w:rsidR="00191C49" w:rsidRPr="009E15BE">
        <w:rPr>
          <w:rFonts w:ascii="Arial" w:hAnsi="Arial" w:cs="Arial"/>
        </w:rPr>
        <w:t>ţ</w:t>
      </w:r>
      <w:r w:rsidR="00A529C4" w:rsidRPr="009E15BE">
        <w:rPr>
          <w:rFonts w:ascii="Arial" w:hAnsi="Arial" w:cs="Arial"/>
        </w:rPr>
        <w:t>ii de gaze”,</w:t>
      </w:r>
      <w:r w:rsidRPr="009E15BE">
        <w:rPr>
          <w:rFonts w:ascii="Arial" w:hAnsi="Arial" w:cs="Arial"/>
        </w:rPr>
        <w:t xml:space="preserve"> care au acceptat proiectul documentului normativ:</w:t>
      </w:r>
    </w:p>
    <w:p w:rsidR="00BE63A4" w:rsidRPr="009E15BE" w:rsidRDefault="00BE63A4" w:rsidP="00BE63A4">
      <w:pPr>
        <w:spacing w:after="0" w:line="240" w:lineRule="auto"/>
        <w:jc w:val="both"/>
        <w:rPr>
          <w:rFonts w:ascii="Arial" w:hAnsi="Arial" w:cs="Arial"/>
        </w:rPr>
      </w:pPr>
    </w:p>
    <w:p w:rsidR="00BE63A4" w:rsidRPr="009E15BE" w:rsidRDefault="00BE63A4" w:rsidP="00BE63A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1701"/>
        <w:gridCol w:w="2801"/>
        <w:gridCol w:w="4570"/>
      </w:tblGrid>
      <w:tr w:rsidR="00BE63A4" w:rsidRPr="009E15BE" w:rsidTr="00F51532">
        <w:tc>
          <w:tcPr>
            <w:tcW w:w="1701" w:type="dxa"/>
            <w:vAlign w:val="center"/>
          </w:tcPr>
          <w:p w:rsidR="00BE63A4" w:rsidRPr="009E15BE" w:rsidRDefault="00F51532" w:rsidP="00F51532">
            <w:pPr>
              <w:spacing w:after="0"/>
              <w:jc w:val="center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Calitatea</w:t>
            </w:r>
          </w:p>
        </w:tc>
        <w:tc>
          <w:tcPr>
            <w:tcW w:w="2801" w:type="dxa"/>
            <w:vAlign w:val="center"/>
          </w:tcPr>
          <w:p w:rsidR="00BE63A4" w:rsidRPr="009E15BE" w:rsidRDefault="00F51532" w:rsidP="00F51532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 xml:space="preserve">      Nume, prenume</w:t>
            </w:r>
          </w:p>
          <w:p w:rsidR="00BE63A4" w:rsidRPr="009E15BE" w:rsidRDefault="00BE63A4" w:rsidP="00F51532">
            <w:pPr>
              <w:spacing w:before="40" w:after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4570" w:type="dxa"/>
            <w:vAlign w:val="center"/>
          </w:tcPr>
          <w:p w:rsidR="00BE63A4" w:rsidRPr="009E15BE" w:rsidRDefault="00F51532" w:rsidP="00F51532">
            <w:pPr>
              <w:spacing w:after="0"/>
              <w:jc w:val="center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Calificarea</w:t>
            </w:r>
            <w:r w:rsidR="00BE63A4" w:rsidRPr="009E15BE">
              <w:rPr>
                <w:rFonts w:ascii="Arial" w:hAnsi="Arial" w:cs="Arial"/>
              </w:rPr>
              <w:t>”</w:t>
            </w:r>
          </w:p>
          <w:p w:rsidR="00BE63A4" w:rsidRPr="009E15BE" w:rsidRDefault="00BE63A4" w:rsidP="00F5153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51532" w:rsidRPr="009E15BE" w:rsidTr="002932A3">
        <w:tc>
          <w:tcPr>
            <w:tcW w:w="1701" w:type="dxa"/>
          </w:tcPr>
          <w:p w:rsidR="00F51532" w:rsidRPr="009E15BE" w:rsidRDefault="00F51532" w:rsidP="00F51532">
            <w:pPr>
              <w:spacing w:after="0"/>
              <w:rPr>
                <w:rFonts w:ascii="Arial" w:hAnsi="Arial" w:cs="Arial"/>
                <w:bCs/>
                <w:iCs/>
              </w:rPr>
            </w:pPr>
            <w:r w:rsidRPr="009E15BE">
              <w:rPr>
                <w:rFonts w:ascii="Arial" w:hAnsi="Arial" w:cs="Arial"/>
                <w:bCs/>
                <w:iCs/>
              </w:rPr>
              <w:t>Preşedinte:</w:t>
            </w:r>
          </w:p>
          <w:p w:rsidR="00F51532" w:rsidRPr="009E15BE" w:rsidRDefault="00F51532" w:rsidP="00BE63A4">
            <w:pPr>
              <w:spacing w:after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01" w:type="dxa"/>
            <w:vAlign w:val="center"/>
          </w:tcPr>
          <w:p w:rsidR="00F51532" w:rsidRPr="009E15BE" w:rsidRDefault="00F51532" w:rsidP="00F51532">
            <w:pPr>
              <w:spacing w:before="40" w:after="0"/>
              <w:jc w:val="both"/>
              <w:rPr>
                <w:rFonts w:ascii="Arial" w:hAnsi="Arial" w:cs="Arial"/>
                <w:color w:val="FF0000"/>
              </w:rPr>
            </w:pPr>
            <w:r w:rsidRPr="009E15BE">
              <w:rPr>
                <w:rFonts w:ascii="Arial" w:hAnsi="Arial" w:cs="Arial"/>
              </w:rPr>
              <w:t>Alexandr ŞEVCENCO</w:t>
            </w:r>
          </w:p>
        </w:tc>
        <w:tc>
          <w:tcPr>
            <w:tcW w:w="4570" w:type="dxa"/>
            <w:vAlign w:val="center"/>
          </w:tcPr>
          <w:p w:rsidR="00F51532" w:rsidRPr="009E15BE" w:rsidRDefault="00F51532" w:rsidP="00BE63A4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Inginer-constructor</w:t>
            </w:r>
          </w:p>
        </w:tc>
      </w:tr>
      <w:tr w:rsidR="00BE63A4" w:rsidRPr="009E15BE" w:rsidTr="002932A3">
        <w:tc>
          <w:tcPr>
            <w:tcW w:w="1701" w:type="dxa"/>
          </w:tcPr>
          <w:p w:rsidR="00BE63A4" w:rsidRPr="009E15BE" w:rsidRDefault="00BE63A4" w:rsidP="00BE63A4">
            <w:pPr>
              <w:spacing w:after="0"/>
              <w:rPr>
                <w:rFonts w:ascii="Arial" w:hAnsi="Arial" w:cs="Arial"/>
                <w:bCs/>
                <w:iCs/>
              </w:rPr>
            </w:pPr>
            <w:r w:rsidRPr="009E15BE">
              <w:rPr>
                <w:rFonts w:ascii="Arial" w:hAnsi="Arial" w:cs="Arial"/>
                <w:bCs/>
                <w:iCs/>
              </w:rPr>
              <w:t>Secretar:</w:t>
            </w:r>
          </w:p>
          <w:p w:rsidR="00BE63A4" w:rsidRPr="009E15BE" w:rsidRDefault="00BE63A4" w:rsidP="00BE63A4">
            <w:pPr>
              <w:spacing w:after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01" w:type="dxa"/>
          </w:tcPr>
          <w:p w:rsidR="00BE63A4" w:rsidRPr="009E15BE" w:rsidRDefault="00F51532" w:rsidP="00BE63A4">
            <w:pPr>
              <w:spacing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Gurulea Rodica</w:t>
            </w:r>
          </w:p>
          <w:p w:rsidR="00BE63A4" w:rsidRPr="009E15BE" w:rsidRDefault="00BE63A4" w:rsidP="00BE63A4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70" w:type="dxa"/>
            <w:vAlign w:val="center"/>
          </w:tcPr>
          <w:p w:rsidR="00BE63A4" w:rsidRPr="009E15BE" w:rsidRDefault="00F51532" w:rsidP="00BE63A4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 xml:space="preserve">Inginer-constructor </w:t>
            </w:r>
          </w:p>
        </w:tc>
      </w:tr>
      <w:tr w:rsidR="00BE63A4" w:rsidRPr="009E15BE" w:rsidTr="002932A3">
        <w:tc>
          <w:tcPr>
            <w:tcW w:w="1701" w:type="dxa"/>
          </w:tcPr>
          <w:p w:rsidR="00BE63A4" w:rsidRPr="009E15BE" w:rsidRDefault="00D8398D" w:rsidP="00BE63A4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Membru</w:t>
            </w:r>
          </w:p>
          <w:p w:rsidR="00BE63A4" w:rsidRPr="009E15BE" w:rsidRDefault="00BE63A4" w:rsidP="00BE63A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1" w:type="dxa"/>
          </w:tcPr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Elena BALECA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70" w:type="dxa"/>
            <w:vAlign w:val="center"/>
          </w:tcPr>
          <w:p w:rsidR="00BE63A4" w:rsidRPr="009E15BE" w:rsidRDefault="00F51532" w:rsidP="00A660B5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Inginer-</w:t>
            </w:r>
            <w:r w:rsidR="00A660B5" w:rsidRPr="009E15BE">
              <w:rPr>
                <w:rFonts w:ascii="Arial" w:hAnsi="Arial" w:cs="Arial"/>
              </w:rPr>
              <w:t>tehnolog</w:t>
            </w:r>
          </w:p>
        </w:tc>
      </w:tr>
      <w:tr w:rsidR="00BE63A4" w:rsidRPr="009E15BE" w:rsidTr="002932A3">
        <w:tc>
          <w:tcPr>
            <w:tcW w:w="1701" w:type="dxa"/>
          </w:tcPr>
          <w:p w:rsidR="00F51532" w:rsidRPr="009E15BE" w:rsidRDefault="00D8398D" w:rsidP="00F51532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Membru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:rsidR="00A660B5" w:rsidRPr="009E15BE" w:rsidRDefault="00A660B5" w:rsidP="00A660B5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Nina ARION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70" w:type="dxa"/>
            <w:vAlign w:val="center"/>
          </w:tcPr>
          <w:p w:rsidR="00BE63A4" w:rsidRPr="009E15BE" w:rsidRDefault="00F51532" w:rsidP="00A660B5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Inginer-</w:t>
            </w:r>
            <w:r w:rsidR="00A660B5" w:rsidRPr="009E15BE">
              <w:rPr>
                <w:rFonts w:ascii="Arial" w:hAnsi="Arial" w:cs="Arial"/>
              </w:rPr>
              <w:t>tehnolog</w:t>
            </w:r>
          </w:p>
        </w:tc>
      </w:tr>
      <w:tr w:rsidR="00BE63A4" w:rsidRPr="009E15BE" w:rsidTr="002932A3">
        <w:tc>
          <w:tcPr>
            <w:tcW w:w="1701" w:type="dxa"/>
          </w:tcPr>
          <w:p w:rsidR="00F51532" w:rsidRPr="009E15BE" w:rsidRDefault="00D8398D" w:rsidP="00F51532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Membru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:rsidR="00BE63A4" w:rsidRPr="009E15BE" w:rsidRDefault="00A660B5" w:rsidP="00BE63A4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Truhina Nadejda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70" w:type="dxa"/>
            <w:vAlign w:val="center"/>
          </w:tcPr>
          <w:p w:rsidR="00BE63A4" w:rsidRPr="009E15BE" w:rsidRDefault="00F51532" w:rsidP="00BE63A4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 xml:space="preserve">Inginer-constructor </w:t>
            </w:r>
          </w:p>
        </w:tc>
      </w:tr>
      <w:tr w:rsidR="00BE63A4" w:rsidRPr="009E15BE" w:rsidTr="002932A3">
        <w:tc>
          <w:tcPr>
            <w:tcW w:w="1701" w:type="dxa"/>
          </w:tcPr>
          <w:p w:rsidR="00F51532" w:rsidRPr="009E15BE" w:rsidRDefault="00D8398D" w:rsidP="00F51532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Membru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:rsidR="00BE63A4" w:rsidRPr="009E15BE" w:rsidRDefault="00A660B5" w:rsidP="00A660B5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Cioric Liubovi</w:t>
            </w:r>
          </w:p>
        </w:tc>
        <w:tc>
          <w:tcPr>
            <w:tcW w:w="4570" w:type="dxa"/>
            <w:vAlign w:val="center"/>
          </w:tcPr>
          <w:p w:rsidR="00BE63A4" w:rsidRPr="009E15BE" w:rsidRDefault="00F51532" w:rsidP="00BE63A4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 xml:space="preserve">Inginer-constructor </w:t>
            </w:r>
          </w:p>
        </w:tc>
      </w:tr>
      <w:tr w:rsidR="00BE63A4" w:rsidRPr="009E15BE" w:rsidTr="002932A3">
        <w:tc>
          <w:tcPr>
            <w:tcW w:w="1701" w:type="dxa"/>
          </w:tcPr>
          <w:p w:rsidR="00F51532" w:rsidRPr="009E15BE" w:rsidRDefault="00D8398D" w:rsidP="00F51532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Membru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:rsidR="00BE63A4" w:rsidRPr="009E15BE" w:rsidRDefault="00A660B5" w:rsidP="00BE63A4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Arabadji Alexandr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570" w:type="dxa"/>
            <w:vAlign w:val="center"/>
          </w:tcPr>
          <w:p w:rsidR="00BE63A4" w:rsidRPr="009E15BE" w:rsidRDefault="00F51532" w:rsidP="00BE63A4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 xml:space="preserve">Inginer-constructor </w:t>
            </w:r>
          </w:p>
        </w:tc>
      </w:tr>
      <w:tr w:rsidR="00BE63A4" w:rsidRPr="009E15BE" w:rsidTr="002932A3">
        <w:tc>
          <w:tcPr>
            <w:tcW w:w="1701" w:type="dxa"/>
          </w:tcPr>
          <w:p w:rsidR="00F51532" w:rsidRPr="009E15BE" w:rsidRDefault="00D8398D" w:rsidP="00F51532">
            <w:pPr>
              <w:spacing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Membru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:rsidR="00BE63A4" w:rsidRPr="009E15BE" w:rsidRDefault="00A660B5" w:rsidP="00BE63A4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Nesterenco Sveatoslav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70" w:type="dxa"/>
            <w:vAlign w:val="center"/>
          </w:tcPr>
          <w:p w:rsidR="00BE63A4" w:rsidRPr="009E15BE" w:rsidRDefault="00F51532" w:rsidP="00BE63A4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 xml:space="preserve">Inginer-constructor </w:t>
            </w:r>
          </w:p>
        </w:tc>
      </w:tr>
      <w:tr w:rsidR="00BE63A4" w:rsidRPr="009E15BE" w:rsidTr="002932A3">
        <w:tc>
          <w:tcPr>
            <w:tcW w:w="1701" w:type="dxa"/>
          </w:tcPr>
          <w:p w:rsidR="00F51532" w:rsidRPr="009E15BE" w:rsidRDefault="00F51532" w:rsidP="00F51532">
            <w:pPr>
              <w:spacing w:after="0"/>
              <w:rPr>
                <w:rFonts w:ascii="Arial" w:hAnsi="Arial" w:cs="Arial"/>
                <w:bCs/>
                <w:iCs/>
              </w:rPr>
            </w:pPr>
            <w:r w:rsidRPr="009E15BE">
              <w:rPr>
                <w:rFonts w:ascii="Arial" w:hAnsi="Arial" w:cs="Arial"/>
                <w:bCs/>
                <w:iCs/>
              </w:rPr>
              <w:t>Reprezentant al M</w:t>
            </w:r>
            <w:r w:rsidR="00A660B5" w:rsidRPr="009E15BE">
              <w:rPr>
                <w:rFonts w:ascii="Arial" w:hAnsi="Arial" w:cs="Arial"/>
                <w:bCs/>
                <w:iCs/>
              </w:rPr>
              <w:t>inisterul</w:t>
            </w:r>
            <w:r w:rsidRPr="009E15BE">
              <w:rPr>
                <w:rFonts w:ascii="Arial" w:hAnsi="Arial" w:cs="Arial"/>
                <w:bCs/>
                <w:iCs/>
              </w:rPr>
              <w:t>:</w:t>
            </w:r>
          </w:p>
          <w:p w:rsidR="00BE63A4" w:rsidRPr="009E15BE" w:rsidRDefault="00BE63A4" w:rsidP="00BE63A4">
            <w:pPr>
              <w:spacing w:before="40"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:rsidR="00BE63A4" w:rsidRPr="009E15BE" w:rsidRDefault="00A660B5" w:rsidP="00F51532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Gorceag Ana</w:t>
            </w:r>
          </w:p>
        </w:tc>
        <w:tc>
          <w:tcPr>
            <w:tcW w:w="4570" w:type="dxa"/>
            <w:vAlign w:val="center"/>
          </w:tcPr>
          <w:p w:rsidR="00BE63A4" w:rsidRPr="009E15BE" w:rsidRDefault="00A660B5" w:rsidP="00BE63A4">
            <w:pPr>
              <w:spacing w:before="40" w:after="0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>Consultant</w:t>
            </w:r>
            <w:r w:rsidR="00D8398D" w:rsidRPr="009E15BE">
              <w:rPr>
                <w:rFonts w:ascii="Arial" w:hAnsi="Arial" w:cs="Arial"/>
              </w:rPr>
              <w:t xml:space="preserve"> </w:t>
            </w:r>
            <w:r w:rsidRPr="009E15BE">
              <w:rPr>
                <w:rFonts w:ascii="Arial" w:hAnsi="Arial" w:cs="Arial"/>
              </w:rPr>
              <w:t>în Direcţia politică şi cooperare regională al MDRC</w:t>
            </w:r>
          </w:p>
          <w:p w:rsidR="00BE63A4" w:rsidRPr="009E15BE" w:rsidRDefault="00BE63A4" w:rsidP="00BE63A4">
            <w:pPr>
              <w:spacing w:before="40" w:after="0"/>
              <w:rPr>
                <w:rFonts w:ascii="Arial" w:hAnsi="Arial" w:cs="Arial"/>
              </w:rPr>
            </w:pPr>
          </w:p>
        </w:tc>
      </w:tr>
    </w:tbl>
    <w:p w:rsidR="001420AE" w:rsidRPr="003741FA" w:rsidRDefault="001420AE" w:rsidP="002C6DA6">
      <w:pPr>
        <w:spacing w:before="7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0AE" w:rsidRPr="003741FA" w:rsidRDefault="001420AE" w:rsidP="002C6DA6">
      <w:pPr>
        <w:spacing w:before="7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0AE" w:rsidRPr="003741FA" w:rsidRDefault="001420AE" w:rsidP="002C6DA6">
      <w:pPr>
        <w:spacing w:before="7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0AE" w:rsidRDefault="001420AE" w:rsidP="002C6DA6">
      <w:pPr>
        <w:spacing w:before="7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4DC1" w:rsidRPr="003741FA" w:rsidRDefault="00B74DC1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02A" w:rsidRPr="004E243C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8398D" w:rsidRDefault="00D8398D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8398D" w:rsidRDefault="00D8398D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8398D" w:rsidRPr="004E243C" w:rsidRDefault="00D8398D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Pr="004E243C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Pr="004E243C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Pr="004E243C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Pr="004E243C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Pr="004E243C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Pr="004E243C" w:rsidRDefault="0012702A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2702A" w:rsidRPr="009E15BE" w:rsidRDefault="0012702A" w:rsidP="002C6DA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2C6DA6" w:rsidRPr="009E15BE" w:rsidRDefault="002C6DA6" w:rsidP="002C6DA6">
      <w:pPr>
        <w:spacing w:after="0" w:line="240" w:lineRule="auto"/>
        <w:jc w:val="both"/>
        <w:rPr>
          <w:rFonts w:ascii="Arial" w:hAnsi="Arial" w:cs="Arial"/>
        </w:rPr>
      </w:pPr>
      <w:r w:rsidRPr="009E15BE">
        <w:rPr>
          <w:rFonts w:ascii="Arial" w:hAnsi="Arial" w:cs="Arial"/>
        </w:rPr>
        <w:t>Utilizatorii docume</w:t>
      </w:r>
      <w:r w:rsidR="00834F80" w:rsidRPr="009E15BE">
        <w:rPr>
          <w:rFonts w:ascii="Arial" w:hAnsi="Arial" w:cs="Arial"/>
        </w:rPr>
        <w:t>ntului normativ s</w:t>
      </w:r>
      <w:r w:rsidR="00B95D67" w:rsidRPr="009E15BE">
        <w:rPr>
          <w:rFonts w:ascii="Arial" w:hAnsi="Arial" w:cs="Arial"/>
        </w:rPr>
        <w:t>u</w:t>
      </w:r>
      <w:r w:rsidR="00834F80" w:rsidRPr="009E15BE">
        <w:rPr>
          <w:rFonts w:ascii="Arial" w:hAnsi="Arial" w:cs="Arial"/>
        </w:rPr>
        <w:t>nt responsabil</w:t>
      </w:r>
      <w:r w:rsidRPr="009E15BE">
        <w:rPr>
          <w:rFonts w:ascii="Arial" w:hAnsi="Arial" w:cs="Arial"/>
        </w:rPr>
        <w:t>i de aplicarea corectă a acestuia. Este important ca utilizatorii documentelor normative să se asigure că s</w:t>
      </w:r>
      <w:r w:rsidR="00B95D67" w:rsidRPr="009E15BE">
        <w:rPr>
          <w:rFonts w:ascii="Arial" w:hAnsi="Arial" w:cs="Arial"/>
        </w:rPr>
        <w:t>u</w:t>
      </w:r>
      <w:r w:rsidRPr="009E15BE">
        <w:rPr>
          <w:rFonts w:ascii="Arial" w:hAnsi="Arial" w:cs="Arial"/>
        </w:rPr>
        <w:t>nt în posesia ultimei ediţii şi a tuturor amendamentelor.</w:t>
      </w:r>
    </w:p>
    <w:p w:rsidR="002C6DA6" w:rsidRPr="009E15BE" w:rsidRDefault="002C6DA6" w:rsidP="002C6DA6">
      <w:pPr>
        <w:spacing w:after="0" w:line="240" w:lineRule="auto"/>
        <w:jc w:val="both"/>
        <w:rPr>
          <w:rFonts w:ascii="Arial" w:hAnsi="Arial" w:cs="Arial"/>
        </w:rPr>
      </w:pPr>
    </w:p>
    <w:p w:rsidR="002C6DA6" w:rsidRPr="009E15BE" w:rsidRDefault="002C6DA6" w:rsidP="002C6DA6">
      <w:pPr>
        <w:spacing w:after="0" w:line="240" w:lineRule="auto"/>
        <w:jc w:val="both"/>
        <w:rPr>
          <w:rFonts w:ascii="Arial" w:hAnsi="Arial" w:cs="Arial"/>
        </w:rPr>
      </w:pPr>
      <w:r w:rsidRPr="009E15BE">
        <w:rPr>
          <w:rFonts w:ascii="Arial" w:hAnsi="Arial" w:cs="Arial"/>
        </w:rPr>
        <w:t>Informaţiile referitoare la documentele normative (data aplicării, modificării, anulării etc.) s</w:t>
      </w:r>
      <w:r w:rsidR="00B95D67" w:rsidRPr="009E15BE">
        <w:rPr>
          <w:rFonts w:ascii="Arial" w:hAnsi="Arial" w:cs="Arial"/>
        </w:rPr>
        <w:t>u</w:t>
      </w:r>
      <w:r w:rsidRPr="009E15BE">
        <w:rPr>
          <w:rFonts w:ascii="Arial" w:hAnsi="Arial" w:cs="Arial"/>
        </w:rPr>
        <w:t>nt publicate în "Monitorul Oficial al Republicii Moldova", Catalogul documentelor normative în construcţii, în publicaţii periodice ale organului central de specialitate al administraţiei publice în domeniul construcţiilor, pe Portalul Naţional "e-Documente normative în construcţii" (www.ednc.gov.md), precum şi în alte publicaţii periodice specializate (numai după publicare în Monitorul Oficial al Republicii Moldova, cu prezentarea referinţelor la acesta).</w:t>
      </w:r>
    </w:p>
    <w:p w:rsidR="002C6DA6" w:rsidRPr="009E15BE" w:rsidRDefault="002C6DA6" w:rsidP="002C6DA6">
      <w:pPr>
        <w:spacing w:after="0" w:line="240" w:lineRule="auto"/>
        <w:rPr>
          <w:rFonts w:ascii="Arial" w:hAnsi="Arial" w:cs="Arial"/>
        </w:rPr>
      </w:pPr>
    </w:p>
    <w:p w:rsidR="002C6DA6" w:rsidRPr="009E15BE" w:rsidRDefault="002C6DA6" w:rsidP="002C6DA6">
      <w:pPr>
        <w:spacing w:after="0" w:line="240" w:lineRule="auto"/>
        <w:rPr>
          <w:rFonts w:ascii="Arial" w:hAnsi="Arial" w:cs="Arial"/>
        </w:rPr>
      </w:pPr>
    </w:p>
    <w:p w:rsidR="002C6DA6" w:rsidRPr="009E15BE" w:rsidRDefault="002C6DA6" w:rsidP="002C6DA6">
      <w:pPr>
        <w:spacing w:after="0" w:line="240" w:lineRule="auto"/>
        <w:jc w:val="both"/>
        <w:rPr>
          <w:rFonts w:ascii="Arial" w:hAnsi="Arial" w:cs="Arial"/>
        </w:rPr>
      </w:pPr>
      <w:r w:rsidRPr="009E15BE">
        <w:rPr>
          <w:rFonts w:ascii="Arial" w:hAnsi="Arial" w:cs="Arial"/>
        </w:rPr>
        <w:t>Amendamente după publicare:</w:t>
      </w:r>
    </w:p>
    <w:p w:rsidR="002C6DA6" w:rsidRPr="009E15BE" w:rsidRDefault="002C6DA6" w:rsidP="002C6DA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119"/>
        <w:gridCol w:w="3022"/>
      </w:tblGrid>
      <w:tr w:rsidR="002C6DA6" w:rsidRPr="009E15BE" w:rsidTr="0030220F">
        <w:trPr>
          <w:trHeight w:val="284"/>
        </w:trPr>
        <w:tc>
          <w:tcPr>
            <w:tcW w:w="3037" w:type="dxa"/>
            <w:tcBorders>
              <w:bottom w:val="single" w:sz="4" w:space="0" w:color="auto"/>
            </w:tcBorders>
            <w:vAlign w:val="center"/>
          </w:tcPr>
          <w:p w:rsidR="002C6DA6" w:rsidRPr="009E15BE" w:rsidRDefault="002C6DA6" w:rsidP="0030220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15BE">
              <w:rPr>
                <w:rFonts w:ascii="Arial" w:hAnsi="Arial" w:cs="Arial"/>
                <w:b/>
              </w:rPr>
              <w:t>Indicativul amendamentului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C6DA6" w:rsidRPr="009E15BE" w:rsidRDefault="002C6DA6" w:rsidP="0030220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15BE">
              <w:rPr>
                <w:rFonts w:ascii="Arial" w:hAnsi="Arial" w:cs="Arial"/>
                <w:b/>
              </w:rPr>
              <w:t>Publicat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:rsidR="002C6DA6" w:rsidRPr="009E15BE" w:rsidRDefault="002C6DA6" w:rsidP="0030220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E15BE">
              <w:rPr>
                <w:rFonts w:ascii="Arial" w:hAnsi="Arial" w:cs="Arial"/>
                <w:b/>
              </w:rPr>
              <w:t>Punctele modificate</w:t>
            </w:r>
          </w:p>
        </w:tc>
      </w:tr>
      <w:tr w:rsidR="002C6DA6" w:rsidRPr="009E15BE" w:rsidTr="0030220F">
        <w:trPr>
          <w:trHeight w:val="284"/>
        </w:trPr>
        <w:tc>
          <w:tcPr>
            <w:tcW w:w="3037" w:type="dxa"/>
            <w:tcBorders>
              <w:bottom w:val="nil"/>
            </w:tcBorders>
            <w:vAlign w:val="center"/>
          </w:tcPr>
          <w:p w:rsidR="002C6DA6" w:rsidRPr="009E15BE" w:rsidRDefault="002C6DA6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20AE" w:rsidRPr="009E15BE" w:rsidRDefault="001420AE" w:rsidP="001420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2C6DA6" w:rsidRPr="009E15BE" w:rsidRDefault="002C6DA6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bottom w:val="nil"/>
            </w:tcBorders>
            <w:vAlign w:val="center"/>
          </w:tcPr>
          <w:p w:rsidR="002C6DA6" w:rsidRPr="009E15BE" w:rsidRDefault="002C6DA6" w:rsidP="003022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4781C" w:rsidRPr="009E15BE" w:rsidRDefault="0054781C" w:rsidP="002C6DA6">
      <w:pPr>
        <w:spacing w:after="0" w:line="240" w:lineRule="auto"/>
        <w:jc w:val="both"/>
        <w:rPr>
          <w:rFonts w:ascii="Arial" w:hAnsi="Arial" w:cs="Arial"/>
        </w:rPr>
      </w:pPr>
    </w:p>
    <w:p w:rsidR="00262744" w:rsidRPr="009E15BE" w:rsidRDefault="00262744" w:rsidP="002C6DA6">
      <w:pPr>
        <w:spacing w:after="0" w:line="240" w:lineRule="auto"/>
        <w:jc w:val="both"/>
        <w:rPr>
          <w:rFonts w:ascii="Arial" w:hAnsi="Arial" w:cs="Arial"/>
        </w:rPr>
      </w:pPr>
    </w:p>
    <w:p w:rsidR="00262744" w:rsidRPr="009E15BE" w:rsidRDefault="00262744" w:rsidP="002C6DA6">
      <w:pPr>
        <w:spacing w:after="0" w:line="240" w:lineRule="auto"/>
        <w:jc w:val="both"/>
        <w:rPr>
          <w:rFonts w:ascii="Arial" w:hAnsi="Arial" w:cs="Arial"/>
        </w:rPr>
      </w:pPr>
    </w:p>
    <w:p w:rsidR="00262744" w:rsidRPr="009E15BE" w:rsidRDefault="00262744" w:rsidP="002C6DA6">
      <w:pPr>
        <w:spacing w:after="0" w:line="240" w:lineRule="auto"/>
        <w:jc w:val="both"/>
        <w:rPr>
          <w:rFonts w:ascii="Arial" w:hAnsi="Arial" w:cs="Arial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744" w:rsidRPr="003741FA" w:rsidRDefault="00262744" w:rsidP="002C6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411" w:rsidRDefault="00645411" w:rsidP="00262744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5915BA" w:rsidRPr="005915BA" w:rsidRDefault="005915BA" w:rsidP="00262744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262744" w:rsidRPr="009E15BE" w:rsidRDefault="00262744" w:rsidP="00262744">
      <w:pPr>
        <w:spacing w:after="0"/>
        <w:jc w:val="center"/>
        <w:rPr>
          <w:rFonts w:ascii="Arial" w:hAnsi="Arial" w:cs="Arial"/>
          <w:i/>
        </w:rPr>
      </w:pPr>
      <w:r w:rsidRPr="009E15BE">
        <w:rPr>
          <w:rFonts w:ascii="Arial" w:hAnsi="Arial" w:cs="Arial"/>
          <w:i/>
        </w:rPr>
        <w:t>Edi</w:t>
      </w:r>
      <w:r w:rsidR="00191C49" w:rsidRPr="009E15BE">
        <w:rPr>
          <w:rFonts w:ascii="Arial" w:hAnsi="Arial" w:cs="Arial"/>
          <w:i/>
        </w:rPr>
        <w:t>ţ</w:t>
      </w:r>
      <w:r w:rsidRPr="009E15BE">
        <w:rPr>
          <w:rFonts w:ascii="Arial" w:hAnsi="Arial" w:cs="Arial"/>
          <w:i/>
        </w:rPr>
        <w:t>ie oficială</w:t>
      </w:r>
    </w:p>
    <w:p w:rsidR="00262744" w:rsidRPr="009E15BE" w:rsidRDefault="00D41D8B" w:rsidP="0026274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NORMATIV ÎN CONSTRUCŢII </w:t>
      </w:r>
    </w:p>
    <w:p w:rsidR="00B74DC1" w:rsidRPr="009E15BE" w:rsidRDefault="00F56763" w:rsidP="00B74DC1">
      <w:pPr>
        <w:spacing w:after="0"/>
        <w:jc w:val="center"/>
        <w:rPr>
          <w:rFonts w:ascii="Arial" w:hAnsi="Arial" w:cs="Arial"/>
          <w:b/>
          <w:lang w:val="ru-RU"/>
        </w:rPr>
      </w:pPr>
      <w:r w:rsidRPr="009E15BE">
        <w:rPr>
          <w:rFonts w:ascii="Arial" w:hAnsi="Arial" w:cs="Arial"/>
          <w:b/>
        </w:rPr>
        <w:t>NCM G.05.0</w:t>
      </w:r>
      <w:r w:rsidRPr="009E15BE">
        <w:rPr>
          <w:rFonts w:ascii="Arial" w:hAnsi="Arial" w:cs="Arial"/>
          <w:b/>
          <w:lang w:val="en-US"/>
        </w:rPr>
        <w:t>3</w:t>
      </w:r>
      <w:r w:rsidR="00B74DC1" w:rsidRPr="009E15BE">
        <w:rPr>
          <w:rFonts w:ascii="Arial" w:hAnsi="Arial" w:cs="Arial"/>
          <w:b/>
        </w:rPr>
        <w:t>:201</w:t>
      </w:r>
      <w:r w:rsidRPr="009E15BE">
        <w:rPr>
          <w:rFonts w:ascii="Arial" w:hAnsi="Arial" w:cs="Arial"/>
          <w:b/>
          <w:lang w:val="en-US"/>
        </w:rPr>
        <w:t>3</w:t>
      </w:r>
      <w:r w:rsidR="005915BA" w:rsidRPr="009E15BE">
        <w:rPr>
          <w:rFonts w:ascii="Arial" w:hAnsi="Arial" w:cs="Arial"/>
          <w:b/>
        </w:rPr>
        <w:t>/A1:201</w:t>
      </w:r>
      <w:r w:rsidR="000553A1">
        <w:rPr>
          <w:rFonts w:ascii="Arial" w:hAnsi="Arial" w:cs="Arial"/>
          <w:b/>
          <w:lang w:val="en-US"/>
        </w:rPr>
        <w:t>7</w:t>
      </w:r>
    </w:p>
    <w:p w:rsidR="00645411" w:rsidRPr="009E15BE" w:rsidRDefault="00645411" w:rsidP="00B74DC1">
      <w:pPr>
        <w:spacing w:after="0"/>
        <w:jc w:val="center"/>
        <w:rPr>
          <w:rFonts w:ascii="Arial" w:hAnsi="Arial" w:cs="Arial"/>
          <w:b/>
          <w:lang w:val="en-US"/>
        </w:rPr>
      </w:pPr>
      <w:r w:rsidRPr="009E15BE">
        <w:rPr>
          <w:rFonts w:ascii="Arial" w:hAnsi="Arial" w:cs="Arial"/>
          <w:b/>
        </w:rPr>
        <w:t>„Staţii multicarbu</w:t>
      </w:r>
      <w:r w:rsidR="00B95D67" w:rsidRPr="009E15BE">
        <w:rPr>
          <w:rFonts w:ascii="Arial" w:hAnsi="Arial" w:cs="Arial"/>
          <w:b/>
        </w:rPr>
        <w:t>r</w:t>
      </w:r>
      <w:r w:rsidRPr="009E15BE">
        <w:rPr>
          <w:rFonts w:ascii="Arial" w:hAnsi="Arial" w:cs="Arial"/>
          <w:b/>
        </w:rPr>
        <w:t>ant de alimentare a autovehiculelor cu combustibil lichid, hidrocarburi gazoase lichefiate şi gaz natural comprimat”</w:t>
      </w:r>
    </w:p>
    <w:p w:rsidR="00262744" w:rsidRPr="009E15BE" w:rsidRDefault="00262744" w:rsidP="00262744">
      <w:pPr>
        <w:spacing w:after="0"/>
        <w:jc w:val="center"/>
        <w:rPr>
          <w:rFonts w:ascii="Arial" w:hAnsi="Arial" w:cs="Arial"/>
        </w:rPr>
      </w:pPr>
      <w:r w:rsidRPr="009E15BE">
        <w:rPr>
          <w:rFonts w:ascii="Arial" w:hAnsi="Arial" w:cs="Arial"/>
        </w:rPr>
        <w:t>Responsabil de edi</w:t>
      </w:r>
      <w:r w:rsidR="00191C49" w:rsidRPr="009E15BE">
        <w:rPr>
          <w:rFonts w:ascii="Arial" w:hAnsi="Arial" w:cs="Arial"/>
        </w:rPr>
        <w:t>ţ</w:t>
      </w:r>
      <w:r w:rsidRPr="009E15BE">
        <w:rPr>
          <w:rFonts w:ascii="Arial" w:hAnsi="Arial" w:cs="Arial"/>
        </w:rPr>
        <w:t xml:space="preserve">ie ing. </w:t>
      </w:r>
      <w:r w:rsidR="00D41D8B">
        <w:rPr>
          <w:rFonts w:ascii="Arial" w:hAnsi="Arial" w:cs="Arial"/>
          <w:lang w:val="en-US"/>
        </w:rPr>
        <w:t>G</w:t>
      </w:r>
      <w:r w:rsidRPr="009E15BE">
        <w:rPr>
          <w:rFonts w:ascii="Arial" w:hAnsi="Arial" w:cs="Arial"/>
        </w:rPr>
        <w:t>. Cu</w:t>
      </w:r>
      <w:r w:rsidR="00D41D8B">
        <w:rPr>
          <w:rFonts w:ascii="Arial" w:hAnsi="Arial" w:cs="Arial"/>
        </w:rPr>
        <w:t>rilina</w:t>
      </w:r>
    </w:p>
    <w:p w:rsidR="00262744" w:rsidRPr="009E15BE" w:rsidRDefault="00262744" w:rsidP="00262744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</w:tblGrid>
      <w:tr w:rsidR="00262744" w:rsidRPr="009E15BE" w:rsidTr="004A1FF4"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</w:tcPr>
          <w:p w:rsidR="00262744" w:rsidRPr="009E15BE" w:rsidRDefault="00262744" w:rsidP="00310A2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E15BE">
              <w:rPr>
                <w:rFonts w:ascii="Arial" w:hAnsi="Arial" w:cs="Arial"/>
              </w:rPr>
              <w:t xml:space="preserve">Tiraj </w:t>
            </w:r>
            <w:r w:rsidR="00310A25" w:rsidRPr="009E15BE">
              <w:rPr>
                <w:rFonts w:ascii="Arial" w:hAnsi="Arial" w:cs="Arial"/>
              </w:rPr>
              <w:t>____</w:t>
            </w:r>
            <w:r w:rsidRPr="009E15BE">
              <w:rPr>
                <w:rFonts w:ascii="Arial" w:hAnsi="Arial" w:cs="Arial"/>
              </w:rPr>
              <w:t xml:space="preserve"> ex. Comanda nr. </w:t>
            </w:r>
            <w:r w:rsidR="00310A25" w:rsidRPr="009E15BE">
              <w:rPr>
                <w:rFonts w:ascii="Arial" w:hAnsi="Arial" w:cs="Arial"/>
              </w:rPr>
              <w:t>_____</w:t>
            </w:r>
          </w:p>
        </w:tc>
      </w:tr>
    </w:tbl>
    <w:p w:rsidR="00262744" w:rsidRPr="009E15BE" w:rsidRDefault="00262744" w:rsidP="00262744">
      <w:pPr>
        <w:spacing w:after="0"/>
        <w:jc w:val="center"/>
        <w:rPr>
          <w:rFonts w:ascii="Arial" w:hAnsi="Arial" w:cs="Arial"/>
        </w:rPr>
      </w:pPr>
    </w:p>
    <w:p w:rsidR="00262744" w:rsidRPr="009E15BE" w:rsidRDefault="00262744" w:rsidP="00262744">
      <w:pPr>
        <w:spacing w:after="0"/>
        <w:jc w:val="center"/>
        <w:rPr>
          <w:rFonts w:ascii="Arial" w:hAnsi="Arial" w:cs="Arial"/>
          <w:b/>
        </w:rPr>
      </w:pPr>
      <w:r w:rsidRPr="009E15BE">
        <w:rPr>
          <w:rFonts w:ascii="Arial" w:hAnsi="Arial" w:cs="Arial"/>
          <w:b/>
        </w:rPr>
        <w:t>Tipărit IC</w:t>
      </w:r>
      <w:r w:rsidR="00191C49" w:rsidRPr="009E15BE">
        <w:rPr>
          <w:rFonts w:ascii="Arial" w:hAnsi="Arial" w:cs="Arial"/>
          <w:b/>
        </w:rPr>
        <w:t>Ş</w:t>
      </w:r>
      <w:r w:rsidRPr="009E15BE">
        <w:rPr>
          <w:rFonts w:ascii="Arial" w:hAnsi="Arial" w:cs="Arial"/>
          <w:b/>
        </w:rPr>
        <w:t>C ”INCERCOM” Î.S.</w:t>
      </w:r>
    </w:p>
    <w:p w:rsidR="00262744" w:rsidRPr="009E15BE" w:rsidRDefault="00262744" w:rsidP="00262744">
      <w:pPr>
        <w:spacing w:after="0"/>
        <w:jc w:val="center"/>
        <w:rPr>
          <w:rFonts w:ascii="Arial" w:hAnsi="Arial" w:cs="Arial"/>
          <w:b/>
        </w:rPr>
      </w:pPr>
      <w:r w:rsidRPr="009E15BE">
        <w:rPr>
          <w:rFonts w:ascii="Arial" w:hAnsi="Arial" w:cs="Arial"/>
          <w:b/>
        </w:rPr>
        <w:t>Str. Independen</w:t>
      </w:r>
      <w:r w:rsidR="00191C49" w:rsidRPr="009E15BE">
        <w:rPr>
          <w:rFonts w:ascii="Arial" w:hAnsi="Arial" w:cs="Arial"/>
          <w:b/>
        </w:rPr>
        <w:t>ţ</w:t>
      </w:r>
      <w:r w:rsidRPr="009E15BE">
        <w:rPr>
          <w:rFonts w:ascii="Arial" w:hAnsi="Arial" w:cs="Arial"/>
          <w:b/>
        </w:rPr>
        <w:t>ei 6/1</w:t>
      </w:r>
    </w:p>
    <w:p w:rsidR="006B5572" w:rsidRPr="009E15BE" w:rsidRDefault="006B5572" w:rsidP="00262744">
      <w:pPr>
        <w:spacing w:after="0"/>
        <w:jc w:val="center"/>
        <w:rPr>
          <w:rFonts w:ascii="Arial" w:hAnsi="Arial" w:cs="Arial"/>
          <w:b/>
        </w:rPr>
      </w:pPr>
      <w:r w:rsidRPr="009E15BE">
        <w:rPr>
          <w:rFonts w:ascii="Arial" w:hAnsi="Arial" w:cs="Arial"/>
          <w:b/>
        </w:rPr>
        <w:t>www.incercom.md</w:t>
      </w:r>
    </w:p>
    <w:sectPr w:rsidR="006B5572" w:rsidRPr="009E15BE" w:rsidSect="0012702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DE" w:rsidRDefault="005458DE" w:rsidP="00F21939">
      <w:pPr>
        <w:spacing w:after="0" w:line="240" w:lineRule="auto"/>
      </w:pPr>
      <w:r>
        <w:separator/>
      </w:r>
    </w:p>
  </w:endnote>
  <w:endnote w:type="continuationSeparator" w:id="0">
    <w:p w:rsidR="005458DE" w:rsidRDefault="005458DE" w:rsidP="00F2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D4" w:rsidRPr="009413AC" w:rsidRDefault="00110BD2" w:rsidP="009413AC">
    <w:pPr>
      <w:pStyle w:val="Footer"/>
      <w:jc w:val="center"/>
      <w:rPr>
        <w:rFonts w:ascii="Arial" w:hAnsi="Arial" w:cs="Arial"/>
        <w:sz w:val="20"/>
        <w:szCs w:val="20"/>
      </w:rPr>
    </w:pPr>
    <w:r w:rsidRPr="009413AC">
      <w:rPr>
        <w:rFonts w:ascii="Arial" w:hAnsi="Arial" w:cs="Arial"/>
        <w:sz w:val="20"/>
        <w:szCs w:val="20"/>
      </w:rPr>
      <w:fldChar w:fldCharType="begin"/>
    </w:r>
    <w:r w:rsidR="00EE6CD4" w:rsidRPr="009413AC">
      <w:rPr>
        <w:rFonts w:ascii="Arial" w:hAnsi="Arial" w:cs="Arial"/>
        <w:sz w:val="20"/>
        <w:szCs w:val="20"/>
      </w:rPr>
      <w:instrText xml:space="preserve"> PAGE  \* ROMAN  \* MERGEFORMAT </w:instrText>
    </w:r>
    <w:r w:rsidRPr="009413AC">
      <w:rPr>
        <w:rFonts w:ascii="Arial" w:hAnsi="Arial" w:cs="Arial"/>
        <w:sz w:val="20"/>
        <w:szCs w:val="20"/>
      </w:rPr>
      <w:fldChar w:fldCharType="separate"/>
    </w:r>
    <w:r w:rsidR="00E907F5">
      <w:rPr>
        <w:rFonts w:ascii="Arial" w:hAnsi="Arial" w:cs="Arial"/>
        <w:noProof/>
        <w:sz w:val="20"/>
        <w:szCs w:val="20"/>
      </w:rPr>
      <w:t>I</w:t>
    </w:r>
    <w:r w:rsidRPr="009413A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D4" w:rsidRPr="00F21939" w:rsidRDefault="00110BD2" w:rsidP="00651764">
    <w:pPr>
      <w:pStyle w:val="Footer"/>
      <w:jc w:val="center"/>
      <w:rPr>
        <w:rFonts w:ascii="Arial" w:hAnsi="Arial" w:cs="Arial"/>
        <w:sz w:val="20"/>
        <w:szCs w:val="20"/>
      </w:rPr>
    </w:pPr>
    <w:r w:rsidRPr="00F21939">
      <w:rPr>
        <w:rFonts w:ascii="Arial" w:hAnsi="Arial" w:cs="Arial"/>
        <w:sz w:val="20"/>
        <w:szCs w:val="20"/>
      </w:rPr>
      <w:fldChar w:fldCharType="begin"/>
    </w:r>
    <w:r w:rsidR="00EE6CD4" w:rsidRPr="00F21939">
      <w:rPr>
        <w:rFonts w:ascii="Arial" w:hAnsi="Arial" w:cs="Arial"/>
        <w:sz w:val="20"/>
        <w:szCs w:val="20"/>
      </w:rPr>
      <w:instrText xml:space="preserve"> PAGE   \* MERGEFORMAT </w:instrText>
    </w:r>
    <w:r w:rsidRPr="00F21939">
      <w:rPr>
        <w:rFonts w:ascii="Arial" w:hAnsi="Arial" w:cs="Arial"/>
        <w:sz w:val="20"/>
        <w:szCs w:val="20"/>
      </w:rPr>
      <w:fldChar w:fldCharType="separate"/>
    </w:r>
    <w:r w:rsidR="00EE6CD4">
      <w:rPr>
        <w:rFonts w:ascii="Arial" w:hAnsi="Arial" w:cs="Arial"/>
        <w:noProof/>
        <w:sz w:val="20"/>
        <w:szCs w:val="20"/>
      </w:rPr>
      <w:t>14</w:t>
    </w:r>
    <w:r w:rsidRPr="00F21939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D4" w:rsidRPr="00F21939" w:rsidRDefault="00110BD2" w:rsidP="00651764">
    <w:pPr>
      <w:pStyle w:val="Footer"/>
      <w:jc w:val="center"/>
      <w:rPr>
        <w:rFonts w:ascii="Arial" w:hAnsi="Arial" w:cs="Arial"/>
        <w:sz w:val="20"/>
        <w:szCs w:val="20"/>
      </w:rPr>
    </w:pPr>
    <w:r w:rsidRPr="00F21939">
      <w:rPr>
        <w:rFonts w:ascii="Arial" w:hAnsi="Arial" w:cs="Arial"/>
        <w:sz w:val="20"/>
        <w:szCs w:val="20"/>
      </w:rPr>
      <w:fldChar w:fldCharType="begin"/>
    </w:r>
    <w:r w:rsidR="00EE6CD4" w:rsidRPr="00F21939">
      <w:rPr>
        <w:rFonts w:ascii="Arial" w:hAnsi="Arial" w:cs="Arial"/>
        <w:sz w:val="20"/>
        <w:szCs w:val="20"/>
      </w:rPr>
      <w:instrText xml:space="preserve"> PAGE   \* MERGEFORMAT </w:instrText>
    </w:r>
    <w:r w:rsidRPr="00F21939">
      <w:rPr>
        <w:rFonts w:ascii="Arial" w:hAnsi="Arial" w:cs="Arial"/>
        <w:sz w:val="20"/>
        <w:szCs w:val="20"/>
      </w:rPr>
      <w:fldChar w:fldCharType="separate"/>
    </w:r>
    <w:r w:rsidR="00E907F5">
      <w:rPr>
        <w:rFonts w:ascii="Arial" w:hAnsi="Arial" w:cs="Arial"/>
        <w:noProof/>
        <w:sz w:val="20"/>
        <w:szCs w:val="20"/>
      </w:rPr>
      <w:t>5</w:t>
    </w:r>
    <w:r w:rsidRPr="00F2193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DE" w:rsidRDefault="005458DE" w:rsidP="00F21939">
      <w:pPr>
        <w:spacing w:after="0" w:line="240" w:lineRule="auto"/>
      </w:pPr>
      <w:r>
        <w:separator/>
      </w:r>
    </w:p>
  </w:footnote>
  <w:footnote w:type="continuationSeparator" w:id="0">
    <w:p w:rsidR="005458DE" w:rsidRDefault="005458DE" w:rsidP="00F2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D4" w:rsidRPr="009413AC" w:rsidRDefault="00EE6CD4" w:rsidP="009413AC">
    <w:pPr>
      <w:pStyle w:val="Header"/>
      <w:jc w:val="center"/>
      <w:rPr>
        <w:rFonts w:ascii="Arial" w:hAnsi="Arial" w:cs="Arial"/>
        <w:sz w:val="20"/>
        <w:szCs w:val="20"/>
      </w:rPr>
    </w:pPr>
    <w:r w:rsidRPr="009413AC">
      <w:rPr>
        <w:rFonts w:ascii="Arial" w:hAnsi="Arial" w:cs="Arial"/>
        <w:sz w:val="20"/>
        <w:szCs w:val="20"/>
      </w:rPr>
      <w:t>NCM A</w:t>
    </w:r>
    <w:r>
      <w:rPr>
        <w:rFonts w:ascii="Arial" w:hAnsi="Arial" w:cs="Arial"/>
        <w:sz w:val="20"/>
        <w:szCs w:val="20"/>
      </w:rPr>
      <w:t>.01.07:2013/A1:2014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D4" w:rsidRPr="009235C4" w:rsidRDefault="00EE6CD4" w:rsidP="00651764">
    <w:pPr>
      <w:pStyle w:val="Header"/>
      <w:jc w:val="center"/>
      <w:rPr>
        <w:rFonts w:ascii="Arial" w:hAnsi="Arial" w:cs="Arial"/>
        <w:sz w:val="20"/>
        <w:szCs w:val="20"/>
      </w:rPr>
    </w:pPr>
    <w:r w:rsidRPr="009235C4">
      <w:rPr>
        <w:rFonts w:ascii="Arial" w:hAnsi="Arial" w:cs="Arial"/>
        <w:sz w:val="20"/>
        <w:szCs w:val="20"/>
      </w:rPr>
      <w:t>NCM A.01.XX–201Y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D4" w:rsidRPr="00645411" w:rsidRDefault="00EE6CD4" w:rsidP="00651764">
    <w:pPr>
      <w:pStyle w:val="Header"/>
      <w:jc w:val="center"/>
      <w:rPr>
        <w:rFonts w:ascii="Arial" w:hAnsi="Arial" w:cs="Arial"/>
        <w:sz w:val="20"/>
        <w:szCs w:val="20"/>
        <w:lang w:val="ru-RU"/>
      </w:rPr>
    </w:pPr>
    <w:r>
      <w:rPr>
        <w:rFonts w:ascii="Arial" w:hAnsi="Arial" w:cs="Arial"/>
        <w:sz w:val="20"/>
        <w:szCs w:val="20"/>
      </w:rPr>
      <w:t>NCM G.05.0</w:t>
    </w:r>
    <w:r>
      <w:rPr>
        <w:rFonts w:ascii="Arial" w:hAnsi="Arial" w:cs="Arial"/>
        <w:sz w:val="20"/>
        <w:szCs w:val="20"/>
        <w:lang w:val="ru-RU"/>
      </w:rPr>
      <w:t>3</w:t>
    </w:r>
    <w:r>
      <w:rPr>
        <w:rFonts w:ascii="Arial" w:hAnsi="Arial" w:cs="Arial"/>
        <w:sz w:val="20"/>
        <w:szCs w:val="20"/>
      </w:rPr>
      <w:t>:201</w:t>
    </w:r>
    <w:r>
      <w:rPr>
        <w:rFonts w:ascii="Arial" w:hAnsi="Arial" w:cs="Arial"/>
        <w:sz w:val="20"/>
        <w:szCs w:val="20"/>
        <w:lang w:val="ru-RU"/>
      </w:rPr>
      <w:t>3</w:t>
    </w:r>
    <w:r>
      <w:rPr>
        <w:rFonts w:ascii="Arial" w:hAnsi="Arial" w:cs="Arial"/>
        <w:sz w:val="20"/>
        <w:szCs w:val="20"/>
      </w:rPr>
      <w:t>/A1:201</w:t>
    </w:r>
    <w:r w:rsidR="000553A1">
      <w:rPr>
        <w:rFonts w:ascii="Arial" w:hAnsi="Arial" w:cs="Arial"/>
        <w:sz w:val="20"/>
        <w:szCs w:val="20"/>
        <w:lang w:val="ru-RU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222"/>
    <w:rsid w:val="000019B6"/>
    <w:rsid w:val="00002110"/>
    <w:rsid w:val="00002D92"/>
    <w:rsid w:val="00003508"/>
    <w:rsid w:val="000065D6"/>
    <w:rsid w:val="00006D1A"/>
    <w:rsid w:val="00010DA8"/>
    <w:rsid w:val="00015618"/>
    <w:rsid w:val="00017CE4"/>
    <w:rsid w:val="0002571B"/>
    <w:rsid w:val="0002585C"/>
    <w:rsid w:val="000268A5"/>
    <w:rsid w:val="000305DD"/>
    <w:rsid w:val="000331CE"/>
    <w:rsid w:val="000332D5"/>
    <w:rsid w:val="0003407F"/>
    <w:rsid w:val="00035223"/>
    <w:rsid w:val="000375B0"/>
    <w:rsid w:val="0004045D"/>
    <w:rsid w:val="00043E98"/>
    <w:rsid w:val="000456F3"/>
    <w:rsid w:val="00046527"/>
    <w:rsid w:val="00047EEC"/>
    <w:rsid w:val="000505F2"/>
    <w:rsid w:val="00051C0F"/>
    <w:rsid w:val="000522E5"/>
    <w:rsid w:val="0005294A"/>
    <w:rsid w:val="00053619"/>
    <w:rsid w:val="00053988"/>
    <w:rsid w:val="00054AB5"/>
    <w:rsid w:val="000553A1"/>
    <w:rsid w:val="00056389"/>
    <w:rsid w:val="000579EE"/>
    <w:rsid w:val="00061918"/>
    <w:rsid w:val="000624D5"/>
    <w:rsid w:val="00063F04"/>
    <w:rsid w:val="00064459"/>
    <w:rsid w:val="00065924"/>
    <w:rsid w:val="000675EB"/>
    <w:rsid w:val="00071F21"/>
    <w:rsid w:val="000736C9"/>
    <w:rsid w:val="00074085"/>
    <w:rsid w:val="0007484D"/>
    <w:rsid w:val="000766C4"/>
    <w:rsid w:val="00076DFF"/>
    <w:rsid w:val="00077C01"/>
    <w:rsid w:val="00077F58"/>
    <w:rsid w:val="0008213A"/>
    <w:rsid w:val="00082E34"/>
    <w:rsid w:val="0008549D"/>
    <w:rsid w:val="000876A6"/>
    <w:rsid w:val="00087854"/>
    <w:rsid w:val="00090E4F"/>
    <w:rsid w:val="00090E6D"/>
    <w:rsid w:val="00091AA1"/>
    <w:rsid w:val="0009206F"/>
    <w:rsid w:val="00092432"/>
    <w:rsid w:val="000929B8"/>
    <w:rsid w:val="000931E8"/>
    <w:rsid w:val="00093C2E"/>
    <w:rsid w:val="00093E9F"/>
    <w:rsid w:val="00097034"/>
    <w:rsid w:val="000A3103"/>
    <w:rsid w:val="000A36E7"/>
    <w:rsid w:val="000A3AD2"/>
    <w:rsid w:val="000A487B"/>
    <w:rsid w:val="000A7C7D"/>
    <w:rsid w:val="000B0D14"/>
    <w:rsid w:val="000B0E8D"/>
    <w:rsid w:val="000B13D8"/>
    <w:rsid w:val="000B1E54"/>
    <w:rsid w:val="000B31C2"/>
    <w:rsid w:val="000B36D4"/>
    <w:rsid w:val="000B3FCD"/>
    <w:rsid w:val="000B571B"/>
    <w:rsid w:val="000B5A2E"/>
    <w:rsid w:val="000B618F"/>
    <w:rsid w:val="000C1A9E"/>
    <w:rsid w:val="000C2B5E"/>
    <w:rsid w:val="000C2F74"/>
    <w:rsid w:val="000C3A94"/>
    <w:rsid w:val="000C5440"/>
    <w:rsid w:val="000D08ED"/>
    <w:rsid w:val="000D173D"/>
    <w:rsid w:val="000D2235"/>
    <w:rsid w:val="000D29F0"/>
    <w:rsid w:val="000D5193"/>
    <w:rsid w:val="000D7A66"/>
    <w:rsid w:val="000D7D55"/>
    <w:rsid w:val="000E037E"/>
    <w:rsid w:val="000E284F"/>
    <w:rsid w:val="000F18FE"/>
    <w:rsid w:val="000F1C34"/>
    <w:rsid w:val="000F1D6E"/>
    <w:rsid w:val="000F3EB2"/>
    <w:rsid w:val="000F475A"/>
    <w:rsid w:val="000F53EF"/>
    <w:rsid w:val="000F57A5"/>
    <w:rsid w:val="00101751"/>
    <w:rsid w:val="00102359"/>
    <w:rsid w:val="0010344D"/>
    <w:rsid w:val="00106848"/>
    <w:rsid w:val="001076DF"/>
    <w:rsid w:val="00110BD2"/>
    <w:rsid w:val="00111AC2"/>
    <w:rsid w:val="00115284"/>
    <w:rsid w:val="00115DE9"/>
    <w:rsid w:val="00116CED"/>
    <w:rsid w:val="00117900"/>
    <w:rsid w:val="00117CCC"/>
    <w:rsid w:val="00117E29"/>
    <w:rsid w:val="0012042E"/>
    <w:rsid w:val="00123156"/>
    <w:rsid w:val="00124D52"/>
    <w:rsid w:val="00125324"/>
    <w:rsid w:val="00125E2E"/>
    <w:rsid w:val="0012702A"/>
    <w:rsid w:val="00127CD3"/>
    <w:rsid w:val="00131F51"/>
    <w:rsid w:val="00132EE4"/>
    <w:rsid w:val="001334DA"/>
    <w:rsid w:val="00134808"/>
    <w:rsid w:val="00135FC2"/>
    <w:rsid w:val="001370D0"/>
    <w:rsid w:val="001372F7"/>
    <w:rsid w:val="00140FEB"/>
    <w:rsid w:val="00141E0B"/>
    <w:rsid w:val="001420AE"/>
    <w:rsid w:val="00142A1E"/>
    <w:rsid w:val="00150CC7"/>
    <w:rsid w:val="0015276D"/>
    <w:rsid w:val="00152D9C"/>
    <w:rsid w:val="00154715"/>
    <w:rsid w:val="00156222"/>
    <w:rsid w:val="00156244"/>
    <w:rsid w:val="001565E5"/>
    <w:rsid w:val="001604D1"/>
    <w:rsid w:val="00164F60"/>
    <w:rsid w:val="00170A63"/>
    <w:rsid w:val="0017425A"/>
    <w:rsid w:val="00174991"/>
    <w:rsid w:val="00176C15"/>
    <w:rsid w:val="001811EC"/>
    <w:rsid w:val="00182C8F"/>
    <w:rsid w:val="001831B5"/>
    <w:rsid w:val="001845D6"/>
    <w:rsid w:val="00187ADF"/>
    <w:rsid w:val="001906D6"/>
    <w:rsid w:val="001913AD"/>
    <w:rsid w:val="00191C49"/>
    <w:rsid w:val="001933CB"/>
    <w:rsid w:val="00193EEB"/>
    <w:rsid w:val="00195D81"/>
    <w:rsid w:val="0019638E"/>
    <w:rsid w:val="001A0297"/>
    <w:rsid w:val="001A2064"/>
    <w:rsid w:val="001A6706"/>
    <w:rsid w:val="001A7622"/>
    <w:rsid w:val="001A7E25"/>
    <w:rsid w:val="001B06F8"/>
    <w:rsid w:val="001B12EB"/>
    <w:rsid w:val="001C2C03"/>
    <w:rsid w:val="001C641E"/>
    <w:rsid w:val="001C712E"/>
    <w:rsid w:val="001C79F8"/>
    <w:rsid w:val="001D0015"/>
    <w:rsid w:val="001D0478"/>
    <w:rsid w:val="001D0AB1"/>
    <w:rsid w:val="001D2789"/>
    <w:rsid w:val="001D5332"/>
    <w:rsid w:val="001D563D"/>
    <w:rsid w:val="001D755E"/>
    <w:rsid w:val="001E02EC"/>
    <w:rsid w:val="001E0A7D"/>
    <w:rsid w:val="001E138F"/>
    <w:rsid w:val="001E3B6F"/>
    <w:rsid w:val="001E5296"/>
    <w:rsid w:val="001E64B0"/>
    <w:rsid w:val="001F18A2"/>
    <w:rsid w:val="001F43C0"/>
    <w:rsid w:val="001F51E7"/>
    <w:rsid w:val="001F5A4B"/>
    <w:rsid w:val="001F61D2"/>
    <w:rsid w:val="001F7E36"/>
    <w:rsid w:val="002006F0"/>
    <w:rsid w:val="002028ED"/>
    <w:rsid w:val="00205C2D"/>
    <w:rsid w:val="0021007B"/>
    <w:rsid w:val="00212E10"/>
    <w:rsid w:val="002130C8"/>
    <w:rsid w:val="002130E5"/>
    <w:rsid w:val="002229EF"/>
    <w:rsid w:val="002233C6"/>
    <w:rsid w:val="00224FD2"/>
    <w:rsid w:val="002252D5"/>
    <w:rsid w:val="002255BB"/>
    <w:rsid w:val="0022760C"/>
    <w:rsid w:val="00227660"/>
    <w:rsid w:val="0023147B"/>
    <w:rsid w:val="00232791"/>
    <w:rsid w:val="00232AC8"/>
    <w:rsid w:val="00232DF0"/>
    <w:rsid w:val="00234606"/>
    <w:rsid w:val="00240D27"/>
    <w:rsid w:val="00241023"/>
    <w:rsid w:val="00241892"/>
    <w:rsid w:val="00242B75"/>
    <w:rsid w:val="002436CE"/>
    <w:rsid w:val="0024563C"/>
    <w:rsid w:val="00250854"/>
    <w:rsid w:val="002520B3"/>
    <w:rsid w:val="00253EC4"/>
    <w:rsid w:val="00256C80"/>
    <w:rsid w:val="002619E2"/>
    <w:rsid w:val="00262626"/>
    <w:rsid w:val="00262744"/>
    <w:rsid w:val="00262EC8"/>
    <w:rsid w:val="0026346D"/>
    <w:rsid w:val="0026383F"/>
    <w:rsid w:val="00264197"/>
    <w:rsid w:val="00264270"/>
    <w:rsid w:val="00265AF6"/>
    <w:rsid w:val="002841D3"/>
    <w:rsid w:val="0029029F"/>
    <w:rsid w:val="00291B93"/>
    <w:rsid w:val="00292379"/>
    <w:rsid w:val="002932A3"/>
    <w:rsid w:val="002944DF"/>
    <w:rsid w:val="00294D57"/>
    <w:rsid w:val="002A0402"/>
    <w:rsid w:val="002A130B"/>
    <w:rsid w:val="002A14CF"/>
    <w:rsid w:val="002A257D"/>
    <w:rsid w:val="002A305C"/>
    <w:rsid w:val="002A564A"/>
    <w:rsid w:val="002A5DD6"/>
    <w:rsid w:val="002A600C"/>
    <w:rsid w:val="002A7946"/>
    <w:rsid w:val="002A7C87"/>
    <w:rsid w:val="002B4E7F"/>
    <w:rsid w:val="002B5276"/>
    <w:rsid w:val="002B5501"/>
    <w:rsid w:val="002B5610"/>
    <w:rsid w:val="002B586F"/>
    <w:rsid w:val="002B6627"/>
    <w:rsid w:val="002C06D4"/>
    <w:rsid w:val="002C464A"/>
    <w:rsid w:val="002C48F5"/>
    <w:rsid w:val="002C6DA6"/>
    <w:rsid w:val="002D0816"/>
    <w:rsid w:val="002D21F1"/>
    <w:rsid w:val="002D2F4A"/>
    <w:rsid w:val="002D40A1"/>
    <w:rsid w:val="002D463D"/>
    <w:rsid w:val="002D5861"/>
    <w:rsid w:val="002D5C9D"/>
    <w:rsid w:val="002D6116"/>
    <w:rsid w:val="002D687D"/>
    <w:rsid w:val="002E11FC"/>
    <w:rsid w:val="002E31DE"/>
    <w:rsid w:val="002E4442"/>
    <w:rsid w:val="002E56F6"/>
    <w:rsid w:val="002E6B53"/>
    <w:rsid w:val="002E7231"/>
    <w:rsid w:val="002F150E"/>
    <w:rsid w:val="002F1AB4"/>
    <w:rsid w:val="002F2E30"/>
    <w:rsid w:val="002F798B"/>
    <w:rsid w:val="003004FA"/>
    <w:rsid w:val="00300F98"/>
    <w:rsid w:val="0030220F"/>
    <w:rsid w:val="00302AE7"/>
    <w:rsid w:val="0030360B"/>
    <w:rsid w:val="00305687"/>
    <w:rsid w:val="00305986"/>
    <w:rsid w:val="00307B4A"/>
    <w:rsid w:val="00307F47"/>
    <w:rsid w:val="003107B7"/>
    <w:rsid w:val="003107FA"/>
    <w:rsid w:val="00310A25"/>
    <w:rsid w:val="0031357D"/>
    <w:rsid w:val="00314C8A"/>
    <w:rsid w:val="00314F1B"/>
    <w:rsid w:val="0031549C"/>
    <w:rsid w:val="00315571"/>
    <w:rsid w:val="00315D69"/>
    <w:rsid w:val="003205CB"/>
    <w:rsid w:val="003209F2"/>
    <w:rsid w:val="00325294"/>
    <w:rsid w:val="003254DC"/>
    <w:rsid w:val="003270B1"/>
    <w:rsid w:val="00327EC1"/>
    <w:rsid w:val="00327F26"/>
    <w:rsid w:val="00330093"/>
    <w:rsid w:val="003312C2"/>
    <w:rsid w:val="00332FD1"/>
    <w:rsid w:val="003357EC"/>
    <w:rsid w:val="0033597C"/>
    <w:rsid w:val="00341592"/>
    <w:rsid w:val="00343D86"/>
    <w:rsid w:val="003452F7"/>
    <w:rsid w:val="0034534B"/>
    <w:rsid w:val="003455F0"/>
    <w:rsid w:val="003475E3"/>
    <w:rsid w:val="003516BE"/>
    <w:rsid w:val="003520A2"/>
    <w:rsid w:val="00352C4A"/>
    <w:rsid w:val="00353FAB"/>
    <w:rsid w:val="00354539"/>
    <w:rsid w:val="00356216"/>
    <w:rsid w:val="003570A0"/>
    <w:rsid w:val="00364921"/>
    <w:rsid w:val="00365C58"/>
    <w:rsid w:val="0036671D"/>
    <w:rsid w:val="003675F1"/>
    <w:rsid w:val="00370C09"/>
    <w:rsid w:val="00371602"/>
    <w:rsid w:val="003741FA"/>
    <w:rsid w:val="003741FC"/>
    <w:rsid w:val="0037614F"/>
    <w:rsid w:val="0037677B"/>
    <w:rsid w:val="00377AEE"/>
    <w:rsid w:val="00380FED"/>
    <w:rsid w:val="003861FF"/>
    <w:rsid w:val="00387F68"/>
    <w:rsid w:val="0039156D"/>
    <w:rsid w:val="003931FB"/>
    <w:rsid w:val="00397A8B"/>
    <w:rsid w:val="00397D5E"/>
    <w:rsid w:val="003A5942"/>
    <w:rsid w:val="003A64FD"/>
    <w:rsid w:val="003A6558"/>
    <w:rsid w:val="003B0041"/>
    <w:rsid w:val="003B048F"/>
    <w:rsid w:val="003B35A6"/>
    <w:rsid w:val="003B5380"/>
    <w:rsid w:val="003B66AF"/>
    <w:rsid w:val="003B7412"/>
    <w:rsid w:val="003B774B"/>
    <w:rsid w:val="003C3E69"/>
    <w:rsid w:val="003C5F1C"/>
    <w:rsid w:val="003C6A21"/>
    <w:rsid w:val="003D12C8"/>
    <w:rsid w:val="003D2EA9"/>
    <w:rsid w:val="003D38A7"/>
    <w:rsid w:val="003D3CEA"/>
    <w:rsid w:val="003D58E1"/>
    <w:rsid w:val="003D6867"/>
    <w:rsid w:val="003E248A"/>
    <w:rsid w:val="003E6A57"/>
    <w:rsid w:val="003E7FF5"/>
    <w:rsid w:val="003F01B1"/>
    <w:rsid w:val="003F1AA4"/>
    <w:rsid w:val="003F412F"/>
    <w:rsid w:val="003F477F"/>
    <w:rsid w:val="0040067C"/>
    <w:rsid w:val="00403851"/>
    <w:rsid w:val="00404D10"/>
    <w:rsid w:val="00406199"/>
    <w:rsid w:val="0041015D"/>
    <w:rsid w:val="00410B39"/>
    <w:rsid w:val="004114F4"/>
    <w:rsid w:val="00411FFD"/>
    <w:rsid w:val="00413A8D"/>
    <w:rsid w:val="004142D2"/>
    <w:rsid w:val="00414844"/>
    <w:rsid w:val="00414C29"/>
    <w:rsid w:val="00414E1F"/>
    <w:rsid w:val="0041669E"/>
    <w:rsid w:val="00417A6D"/>
    <w:rsid w:val="00423ED6"/>
    <w:rsid w:val="0042586F"/>
    <w:rsid w:val="00425D94"/>
    <w:rsid w:val="004264A4"/>
    <w:rsid w:val="00427887"/>
    <w:rsid w:val="00430070"/>
    <w:rsid w:val="00430B1A"/>
    <w:rsid w:val="00431022"/>
    <w:rsid w:val="0043105E"/>
    <w:rsid w:val="004319AD"/>
    <w:rsid w:val="0043235C"/>
    <w:rsid w:val="00432EC4"/>
    <w:rsid w:val="00434355"/>
    <w:rsid w:val="004344E7"/>
    <w:rsid w:val="004369B2"/>
    <w:rsid w:val="00440E96"/>
    <w:rsid w:val="004423CB"/>
    <w:rsid w:val="004426B3"/>
    <w:rsid w:val="004437C0"/>
    <w:rsid w:val="0044443D"/>
    <w:rsid w:val="004445A2"/>
    <w:rsid w:val="0044474A"/>
    <w:rsid w:val="00444D04"/>
    <w:rsid w:val="00444E52"/>
    <w:rsid w:val="00444F2E"/>
    <w:rsid w:val="00445228"/>
    <w:rsid w:val="00445C54"/>
    <w:rsid w:val="00447793"/>
    <w:rsid w:val="0045259E"/>
    <w:rsid w:val="00455A2B"/>
    <w:rsid w:val="00455EF5"/>
    <w:rsid w:val="004561FF"/>
    <w:rsid w:val="00456E48"/>
    <w:rsid w:val="00457577"/>
    <w:rsid w:val="004578E3"/>
    <w:rsid w:val="00460736"/>
    <w:rsid w:val="00460F6C"/>
    <w:rsid w:val="004614AB"/>
    <w:rsid w:val="00461CC7"/>
    <w:rsid w:val="00461E4C"/>
    <w:rsid w:val="00463D26"/>
    <w:rsid w:val="004645AE"/>
    <w:rsid w:val="004648CB"/>
    <w:rsid w:val="00467AEA"/>
    <w:rsid w:val="00470553"/>
    <w:rsid w:val="00470C5C"/>
    <w:rsid w:val="00472678"/>
    <w:rsid w:val="004806E3"/>
    <w:rsid w:val="004812AF"/>
    <w:rsid w:val="0048287B"/>
    <w:rsid w:val="00482B06"/>
    <w:rsid w:val="004830B4"/>
    <w:rsid w:val="00483980"/>
    <w:rsid w:val="00483D16"/>
    <w:rsid w:val="00484E03"/>
    <w:rsid w:val="00486CBA"/>
    <w:rsid w:val="00486CBE"/>
    <w:rsid w:val="004912B7"/>
    <w:rsid w:val="0049180E"/>
    <w:rsid w:val="004949E1"/>
    <w:rsid w:val="00497600"/>
    <w:rsid w:val="00497CD4"/>
    <w:rsid w:val="004A036C"/>
    <w:rsid w:val="004A1AB2"/>
    <w:rsid w:val="004A1FF4"/>
    <w:rsid w:val="004A3716"/>
    <w:rsid w:val="004B0461"/>
    <w:rsid w:val="004B0CB9"/>
    <w:rsid w:val="004B1815"/>
    <w:rsid w:val="004B1B1A"/>
    <w:rsid w:val="004B2497"/>
    <w:rsid w:val="004B3161"/>
    <w:rsid w:val="004B35E9"/>
    <w:rsid w:val="004B546D"/>
    <w:rsid w:val="004B5F3A"/>
    <w:rsid w:val="004B679F"/>
    <w:rsid w:val="004B78FB"/>
    <w:rsid w:val="004C0540"/>
    <w:rsid w:val="004C73C4"/>
    <w:rsid w:val="004D029B"/>
    <w:rsid w:val="004D0C2B"/>
    <w:rsid w:val="004D18DC"/>
    <w:rsid w:val="004D4C06"/>
    <w:rsid w:val="004D4C56"/>
    <w:rsid w:val="004D526E"/>
    <w:rsid w:val="004D60F1"/>
    <w:rsid w:val="004E243C"/>
    <w:rsid w:val="004E2F90"/>
    <w:rsid w:val="004E430B"/>
    <w:rsid w:val="004E7144"/>
    <w:rsid w:val="004F26B9"/>
    <w:rsid w:val="004F5102"/>
    <w:rsid w:val="004F5288"/>
    <w:rsid w:val="004F639D"/>
    <w:rsid w:val="004F7494"/>
    <w:rsid w:val="005012E2"/>
    <w:rsid w:val="0050153A"/>
    <w:rsid w:val="005026BB"/>
    <w:rsid w:val="0050362F"/>
    <w:rsid w:val="00504E59"/>
    <w:rsid w:val="00504EAA"/>
    <w:rsid w:val="00510298"/>
    <w:rsid w:val="00510FB1"/>
    <w:rsid w:val="00512736"/>
    <w:rsid w:val="005143CB"/>
    <w:rsid w:val="0051441C"/>
    <w:rsid w:val="0051500A"/>
    <w:rsid w:val="00517D60"/>
    <w:rsid w:val="00517E5E"/>
    <w:rsid w:val="00521702"/>
    <w:rsid w:val="005274C3"/>
    <w:rsid w:val="005278EE"/>
    <w:rsid w:val="00527B8F"/>
    <w:rsid w:val="00530335"/>
    <w:rsid w:val="00531EAE"/>
    <w:rsid w:val="00536E07"/>
    <w:rsid w:val="0053762C"/>
    <w:rsid w:val="00537899"/>
    <w:rsid w:val="00540477"/>
    <w:rsid w:val="00540EA9"/>
    <w:rsid w:val="005413EC"/>
    <w:rsid w:val="0054284B"/>
    <w:rsid w:val="00544FA5"/>
    <w:rsid w:val="005458DE"/>
    <w:rsid w:val="005458EB"/>
    <w:rsid w:val="00545D3D"/>
    <w:rsid w:val="0054781C"/>
    <w:rsid w:val="00550751"/>
    <w:rsid w:val="0055345C"/>
    <w:rsid w:val="00553D66"/>
    <w:rsid w:val="00565CA4"/>
    <w:rsid w:val="00566D10"/>
    <w:rsid w:val="00566DDD"/>
    <w:rsid w:val="00570A4B"/>
    <w:rsid w:val="00573EBE"/>
    <w:rsid w:val="0057407B"/>
    <w:rsid w:val="0057476E"/>
    <w:rsid w:val="00575F81"/>
    <w:rsid w:val="0057740A"/>
    <w:rsid w:val="005776C9"/>
    <w:rsid w:val="005915BA"/>
    <w:rsid w:val="0059167B"/>
    <w:rsid w:val="005919AB"/>
    <w:rsid w:val="00593BF3"/>
    <w:rsid w:val="00597202"/>
    <w:rsid w:val="005A0554"/>
    <w:rsid w:val="005A322A"/>
    <w:rsid w:val="005A4A42"/>
    <w:rsid w:val="005A4D3B"/>
    <w:rsid w:val="005A5CF5"/>
    <w:rsid w:val="005B0F38"/>
    <w:rsid w:val="005B12C3"/>
    <w:rsid w:val="005B1369"/>
    <w:rsid w:val="005B3CFA"/>
    <w:rsid w:val="005B4DC9"/>
    <w:rsid w:val="005C0926"/>
    <w:rsid w:val="005C0994"/>
    <w:rsid w:val="005C237B"/>
    <w:rsid w:val="005C2F1C"/>
    <w:rsid w:val="005C3211"/>
    <w:rsid w:val="005C3E9E"/>
    <w:rsid w:val="005C47CA"/>
    <w:rsid w:val="005C4D98"/>
    <w:rsid w:val="005C50D1"/>
    <w:rsid w:val="005C530A"/>
    <w:rsid w:val="005C65C7"/>
    <w:rsid w:val="005C6C38"/>
    <w:rsid w:val="005C7DF3"/>
    <w:rsid w:val="005D6C58"/>
    <w:rsid w:val="005D6DA0"/>
    <w:rsid w:val="005E044F"/>
    <w:rsid w:val="005E11FC"/>
    <w:rsid w:val="005E54D7"/>
    <w:rsid w:val="005E698F"/>
    <w:rsid w:val="005E7DB0"/>
    <w:rsid w:val="005F0314"/>
    <w:rsid w:val="005F3136"/>
    <w:rsid w:val="005F3CD1"/>
    <w:rsid w:val="005F54CB"/>
    <w:rsid w:val="005F5708"/>
    <w:rsid w:val="005F58F8"/>
    <w:rsid w:val="005F5E99"/>
    <w:rsid w:val="005F7EC6"/>
    <w:rsid w:val="00600C4A"/>
    <w:rsid w:val="00600FF9"/>
    <w:rsid w:val="0060266E"/>
    <w:rsid w:val="0061195B"/>
    <w:rsid w:val="00612E15"/>
    <w:rsid w:val="00613BF5"/>
    <w:rsid w:val="006146D4"/>
    <w:rsid w:val="00617BDD"/>
    <w:rsid w:val="00617CE8"/>
    <w:rsid w:val="00622DAB"/>
    <w:rsid w:val="00622FC7"/>
    <w:rsid w:val="006249A7"/>
    <w:rsid w:val="00624D59"/>
    <w:rsid w:val="00625F35"/>
    <w:rsid w:val="006261C3"/>
    <w:rsid w:val="00627A16"/>
    <w:rsid w:val="0063291F"/>
    <w:rsid w:val="00632D7D"/>
    <w:rsid w:val="006330F1"/>
    <w:rsid w:val="00635543"/>
    <w:rsid w:val="00636F83"/>
    <w:rsid w:val="006404E8"/>
    <w:rsid w:val="0064303B"/>
    <w:rsid w:val="00644FDA"/>
    <w:rsid w:val="0064509D"/>
    <w:rsid w:val="00645411"/>
    <w:rsid w:val="00646C1E"/>
    <w:rsid w:val="00651764"/>
    <w:rsid w:val="00653D61"/>
    <w:rsid w:val="00654338"/>
    <w:rsid w:val="006558FF"/>
    <w:rsid w:val="00655CEB"/>
    <w:rsid w:val="006570AA"/>
    <w:rsid w:val="006570E7"/>
    <w:rsid w:val="00657C0F"/>
    <w:rsid w:val="006643D5"/>
    <w:rsid w:val="00670982"/>
    <w:rsid w:val="006709C3"/>
    <w:rsid w:val="00670E7F"/>
    <w:rsid w:val="006717A6"/>
    <w:rsid w:val="00672CDB"/>
    <w:rsid w:val="0067333C"/>
    <w:rsid w:val="00673683"/>
    <w:rsid w:val="00673C3A"/>
    <w:rsid w:val="006769F0"/>
    <w:rsid w:val="00680B59"/>
    <w:rsid w:val="00683D4E"/>
    <w:rsid w:val="00685FF1"/>
    <w:rsid w:val="00690535"/>
    <w:rsid w:val="006916C8"/>
    <w:rsid w:val="00691707"/>
    <w:rsid w:val="00692B78"/>
    <w:rsid w:val="006933C4"/>
    <w:rsid w:val="00694276"/>
    <w:rsid w:val="00695F24"/>
    <w:rsid w:val="0069628B"/>
    <w:rsid w:val="006A06CF"/>
    <w:rsid w:val="006A0946"/>
    <w:rsid w:val="006A25A2"/>
    <w:rsid w:val="006A49C5"/>
    <w:rsid w:val="006A4F39"/>
    <w:rsid w:val="006A6FD4"/>
    <w:rsid w:val="006B083F"/>
    <w:rsid w:val="006B1DE3"/>
    <w:rsid w:val="006B3D26"/>
    <w:rsid w:val="006B4EB0"/>
    <w:rsid w:val="006B5572"/>
    <w:rsid w:val="006B6D78"/>
    <w:rsid w:val="006C0909"/>
    <w:rsid w:val="006C1555"/>
    <w:rsid w:val="006C174C"/>
    <w:rsid w:val="006C321D"/>
    <w:rsid w:val="006C408C"/>
    <w:rsid w:val="006C49D8"/>
    <w:rsid w:val="006C5ACF"/>
    <w:rsid w:val="006C6D79"/>
    <w:rsid w:val="006D0185"/>
    <w:rsid w:val="006D0D41"/>
    <w:rsid w:val="006D1ED0"/>
    <w:rsid w:val="006D4F24"/>
    <w:rsid w:val="006D563C"/>
    <w:rsid w:val="006D5F13"/>
    <w:rsid w:val="006E0E2C"/>
    <w:rsid w:val="006E178D"/>
    <w:rsid w:val="006E2B5B"/>
    <w:rsid w:val="006E3896"/>
    <w:rsid w:val="006E5760"/>
    <w:rsid w:val="006E6119"/>
    <w:rsid w:val="006E66C5"/>
    <w:rsid w:val="006F3F94"/>
    <w:rsid w:val="006F6FCC"/>
    <w:rsid w:val="006F7AA0"/>
    <w:rsid w:val="00700402"/>
    <w:rsid w:val="00700D84"/>
    <w:rsid w:val="007023F4"/>
    <w:rsid w:val="00705578"/>
    <w:rsid w:val="0070700D"/>
    <w:rsid w:val="00710FC5"/>
    <w:rsid w:val="00711821"/>
    <w:rsid w:val="00712D3E"/>
    <w:rsid w:val="007130DD"/>
    <w:rsid w:val="0071376D"/>
    <w:rsid w:val="007154C4"/>
    <w:rsid w:val="0071793F"/>
    <w:rsid w:val="00720558"/>
    <w:rsid w:val="00720745"/>
    <w:rsid w:val="00720ADF"/>
    <w:rsid w:val="00724B4F"/>
    <w:rsid w:val="00725F7D"/>
    <w:rsid w:val="00727A95"/>
    <w:rsid w:val="00730D82"/>
    <w:rsid w:val="007312AC"/>
    <w:rsid w:val="007327CF"/>
    <w:rsid w:val="007329A6"/>
    <w:rsid w:val="00733AAB"/>
    <w:rsid w:val="00733D0F"/>
    <w:rsid w:val="00733E63"/>
    <w:rsid w:val="0073420D"/>
    <w:rsid w:val="0073444D"/>
    <w:rsid w:val="00734941"/>
    <w:rsid w:val="007358BD"/>
    <w:rsid w:val="0073795C"/>
    <w:rsid w:val="007405A4"/>
    <w:rsid w:val="00741763"/>
    <w:rsid w:val="0074256F"/>
    <w:rsid w:val="0074319D"/>
    <w:rsid w:val="007434F5"/>
    <w:rsid w:val="00745CD4"/>
    <w:rsid w:val="00746506"/>
    <w:rsid w:val="00747FA6"/>
    <w:rsid w:val="0075000F"/>
    <w:rsid w:val="007509FB"/>
    <w:rsid w:val="00750B2A"/>
    <w:rsid w:val="00750D2D"/>
    <w:rsid w:val="00756C9C"/>
    <w:rsid w:val="0075746A"/>
    <w:rsid w:val="00757842"/>
    <w:rsid w:val="0076153B"/>
    <w:rsid w:val="00762549"/>
    <w:rsid w:val="00763122"/>
    <w:rsid w:val="007631A6"/>
    <w:rsid w:val="0076348E"/>
    <w:rsid w:val="0076370A"/>
    <w:rsid w:val="00764E25"/>
    <w:rsid w:val="00765543"/>
    <w:rsid w:val="00766C3C"/>
    <w:rsid w:val="00767128"/>
    <w:rsid w:val="00767A46"/>
    <w:rsid w:val="00771B01"/>
    <w:rsid w:val="00772A42"/>
    <w:rsid w:val="00774CA5"/>
    <w:rsid w:val="0077632A"/>
    <w:rsid w:val="0077657F"/>
    <w:rsid w:val="007778F9"/>
    <w:rsid w:val="00780856"/>
    <w:rsid w:val="0078168A"/>
    <w:rsid w:val="00781B02"/>
    <w:rsid w:val="00782189"/>
    <w:rsid w:val="007829FE"/>
    <w:rsid w:val="007842F3"/>
    <w:rsid w:val="00785B7C"/>
    <w:rsid w:val="00787B3A"/>
    <w:rsid w:val="007922B7"/>
    <w:rsid w:val="007923FA"/>
    <w:rsid w:val="00792CE6"/>
    <w:rsid w:val="00795BC0"/>
    <w:rsid w:val="0079601A"/>
    <w:rsid w:val="007960E3"/>
    <w:rsid w:val="00796612"/>
    <w:rsid w:val="007967A3"/>
    <w:rsid w:val="00796B1D"/>
    <w:rsid w:val="00797BA3"/>
    <w:rsid w:val="007A29CF"/>
    <w:rsid w:val="007A3560"/>
    <w:rsid w:val="007A450C"/>
    <w:rsid w:val="007B16DA"/>
    <w:rsid w:val="007B264A"/>
    <w:rsid w:val="007B2684"/>
    <w:rsid w:val="007B2E0F"/>
    <w:rsid w:val="007B4D7F"/>
    <w:rsid w:val="007B59A5"/>
    <w:rsid w:val="007B59C8"/>
    <w:rsid w:val="007B6564"/>
    <w:rsid w:val="007C074B"/>
    <w:rsid w:val="007C08A5"/>
    <w:rsid w:val="007C217B"/>
    <w:rsid w:val="007C303B"/>
    <w:rsid w:val="007C428A"/>
    <w:rsid w:val="007C601F"/>
    <w:rsid w:val="007D0E07"/>
    <w:rsid w:val="007D347F"/>
    <w:rsid w:val="007D45CF"/>
    <w:rsid w:val="007D4D31"/>
    <w:rsid w:val="007D667B"/>
    <w:rsid w:val="007D6798"/>
    <w:rsid w:val="007D6949"/>
    <w:rsid w:val="007E0CD0"/>
    <w:rsid w:val="007E139A"/>
    <w:rsid w:val="007E1562"/>
    <w:rsid w:val="007E1B07"/>
    <w:rsid w:val="007E1F02"/>
    <w:rsid w:val="007E3553"/>
    <w:rsid w:val="007E6814"/>
    <w:rsid w:val="007E6E4E"/>
    <w:rsid w:val="007F1060"/>
    <w:rsid w:val="007F20A1"/>
    <w:rsid w:val="007F312D"/>
    <w:rsid w:val="007F50C0"/>
    <w:rsid w:val="007F5188"/>
    <w:rsid w:val="007F6D3C"/>
    <w:rsid w:val="007F753F"/>
    <w:rsid w:val="008007E5"/>
    <w:rsid w:val="008037F6"/>
    <w:rsid w:val="00803B74"/>
    <w:rsid w:val="00805952"/>
    <w:rsid w:val="0080668B"/>
    <w:rsid w:val="00807219"/>
    <w:rsid w:val="008073E1"/>
    <w:rsid w:val="00810AE8"/>
    <w:rsid w:val="00812ED4"/>
    <w:rsid w:val="00814743"/>
    <w:rsid w:val="00815246"/>
    <w:rsid w:val="00816FFA"/>
    <w:rsid w:val="0082301B"/>
    <w:rsid w:val="008273A6"/>
    <w:rsid w:val="0082758B"/>
    <w:rsid w:val="00827D78"/>
    <w:rsid w:val="008305CB"/>
    <w:rsid w:val="0083333F"/>
    <w:rsid w:val="00834A3A"/>
    <w:rsid w:val="00834F80"/>
    <w:rsid w:val="008369D2"/>
    <w:rsid w:val="008374CA"/>
    <w:rsid w:val="008437B2"/>
    <w:rsid w:val="0085019B"/>
    <w:rsid w:val="00850DF5"/>
    <w:rsid w:val="00851759"/>
    <w:rsid w:val="00851D5E"/>
    <w:rsid w:val="00853426"/>
    <w:rsid w:val="008560F9"/>
    <w:rsid w:val="00857286"/>
    <w:rsid w:val="00863330"/>
    <w:rsid w:val="00865E09"/>
    <w:rsid w:val="00866B38"/>
    <w:rsid w:val="00867BF0"/>
    <w:rsid w:val="00871165"/>
    <w:rsid w:val="008726E1"/>
    <w:rsid w:val="00875F24"/>
    <w:rsid w:val="008764D1"/>
    <w:rsid w:val="0087707A"/>
    <w:rsid w:val="008801DB"/>
    <w:rsid w:val="00881326"/>
    <w:rsid w:val="008827F8"/>
    <w:rsid w:val="00882C5A"/>
    <w:rsid w:val="00883225"/>
    <w:rsid w:val="008843FC"/>
    <w:rsid w:val="00885721"/>
    <w:rsid w:val="00886105"/>
    <w:rsid w:val="00887348"/>
    <w:rsid w:val="00892D2C"/>
    <w:rsid w:val="00893089"/>
    <w:rsid w:val="0089355C"/>
    <w:rsid w:val="008938F0"/>
    <w:rsid w:val="00894BA6"/>
    <w:rsid w:val="0089508F"/>
    <w:rsid w:val="008952D7"/>
    <w:rsid w:val="00895D57"/>
    <w:rsid w:val="00896789"/>
    <w:rsid w:val="008967E8"/>
    <w:rsid w:val="00897330"/>
    <w:rsid w:val="008A0C8C"/>
    <w:rsid w:val="008A1296"/>
    <w:rsid w:val="008A26B9"/>
    <w:rsid w:val="008A33AF"/>
    <w:rsid w:val="008A40C0"/>
    <w:rsid w:val="008A442C"/>
    <w:rsid w:val="008A6DFA"/>
    <w:rsid w:val="008B280E"/>
    <w:rsid w:val="008B3EB4"/>
    <w:rsid w:val="008C2819"/>
    <w:rsid w:val="008C4FF9"/>
    <w:rsid w:val="008C5EF9"/>
    <w:rsid w:val="008D0BE0"/>
    <w:rsid w:val="008E0A1F"/>
    <w:rsid w:val="008E115A"/>
    <w:rsid w:val="008E19AC"/>
    <w:rsid w:val="008E6FA5"/>
    <w:rsid w:val="008E7B17"/>
    <w:rsid w:val="008F08D4"/>
    <w:rsid w:val="008F139F"/>
    <w:rsid w:val="008F16A7"/>
    <w:rsid w:val="008F54F9"/>
    <w:rsid w:val="008F67A8"/>
    <w:rsid w:val="00900035"/>
    <w:rsid w:val="00900924"/>
    <w:rsid w:val="00901D85"/>
    <w:rsid w:val="0090259A"/>
    <w:rsid w:val="009106FB"/>
    <w:rsid w:val="00912A6B"/>
    <w:rsid w:val="00913329"/>
    <w:rsid w:val="00913621"/>
    <w:rsid w:val="00913C2D"/>
    <w:rsid w:val="009152B7"/>
    <w:rsid w:val="00915E9D"/>
    <w:rsid w:val="00916F7A"/>
    <w:rsid w:val="00917B82"/>
    <w:rsid w:val="0092030B"/>
    <w:rsid w:val="00921ABC"/>
    <w:rsid w:val="00922DEF"/>
    <w:rsid w:val="009235C4"/>
    <w:rsid w:val="00925171"/>
    <w:rsid w:val="00925CC5"/>
    <w:rsid w:val="0093011E"/>
    <w:rsid w:val="00930C06"/>
    <w:rsid w:val="00932F6C"/>
    <w:rsid w:val="0093600D"/>
    <w:rsid w:val="0093602A"/>
    <w:rsid w:val="00936194"/>
    <w:rsid w:val="009369C0"/>
    <w:rsid w:val="00937282"/>
    <w:rsid w:val="009413AC"/>
    <w:rsid w:val="00941770"/>
    <w:rsid w:val="00945C1D"/>
    <w:rsid w:val="00950458"/>
    <w:rsid w:val="00953F02"/>
    <w:rsid w:val="009543F1"/>
    <w:rsid w:val="009547CD"/>
    <w:rsid w:val="00955B09"/>
    <w:rsid w:val="00955F51"/>
    <w:rsid w:val="00956AF9"/>
    <w:rsid w:val="00956B97"/>
    <w:rsid w:val="00957389"/>
    <w:rsid w:val="00957B88"/>
    <w:rsid w:val="009603C8"/>
    <w:rsid w:val="00962DEF"/>
    <w:rsid w:val="0096405D"/>
    <w:rsid w:val="0096521D"/>
    <w:rsid w:val="0096617B"/>
    <w:rsid w:val="00966B8F"/>
    <w:rsid w:val="00966D22"/>
    <w:rsid w:val="0097164E"/>
    <w:rsid w:val="009755EC"/>
    <w:rsid w:val="009778E5"/>
    <w:rsid w:val="00977F23"/>
    <w:rsid w:val="00980598"/>
    <w:rsid w:val="00980E1D"/>
    <w:rsid w:val="00982063"/>
    <w:rsid w:val="00982554"/>
    <w:rsid w:val="00991550"/>
    <w:rsid w:val="00991F5B"/>
    <w:rsid w:val="0099486D"/>
    <w:rsid w:val="00994904"/>
    <w:rsid w:val="009956A1"/>
    <w:rsid w:val="0099697D"/>
    <w:rsid w:val="00997A9F"/>
    <w:rsid w:val="009A0BA6"/>
    <w:rsid w:val="009A12BE"/>
    <w:rsid w:val="009A7074"/>
    <w:rsid w:val="009B1645"/>
    <w:rsid w:val="009B2FDA"/>
    <w:rsid w:val="009B3775"/>
    <w:rsid w:val="009B405E"/>
    <w:rsid w:val="009B414B"/>
    <w:rsid w:val="009B64BF"/>
    <w:rsid w:val="009C1693"/>
    <w:rsid w:val="009C40E9"/>
    <w:rsid w:val="009C47FC"/>
    <w:rsid w:val="009C4C1F"/>
    <w:rsid w:val="009C5591"/>
    <w:rsid w:val="009C6D1F"/>
    <w:rsid w:val="009C7ABE"/>
    <w:rsid w:val="009D1991"/>
    <w:rsid w:val="009D2628"/>
    <w:rsid w:val="009D3D8C"/>
    <w:rsid w:val="009D48D0"/>
    <w:rsid w:val="009D5D50"/>
    <w:rsid w:val="009D7957"/>
    <w:rsid w:val="009D7DE8"/>
    <w:rsid w:val="009E15BE"/>
    <w:rsid w:val="009E1D5C"/>
    <w:rsid w:val="009E2576"/>
    <w:rsid w:val="009E2CBA"/>
    <w:rsid w:val="009E44AA"/>
    <w:rsid w:val="009E46F0"/>
    <w:rsid w:val="009E5E79"/>
    <w:rsid w:val="009E6724"/>
    <w:rsid w:val="009E6FAC"/>
    <w:rsid w:val="009F19B3"/>
    <w:rsid w:val="009F3BF8"/>
    <w:rsid w:val="009F4FD1"/>
    <w:rsid w:val="009F5151"/>
    <w:rsid w:val="009F58D9"/>
    <w:rsid w:val="009F63D0"/>
    <w:rsid w:val="00A034C9"/>
    <w:rsid w:val="00A034DE"/>
    <w:rsid w:val="00A04486"/>
    <w:rsid w:val="00A04FF1"/>
    <w:rsid w:val="00A05A1D"/>
    <w:rsid w:val="00A06FCE"/>
    <w:rsid w:val="00A10198"/>
    <w:rsid w:val="00A14386"/>
    <w:rsid w:val="00A170D8"/>
    <w:rsid w:val="00A204C7"/>
    <w:rsid w:val="00A20BB8"/>
    <w:rsid w:val="00A2143E"/>
    <w:rsid w:val="00A229FC"/>
    <w:rsid w:val="00A22C3D"/>
    <w:rsid w:val="00A24E99"/>
    <w:rsid w:val="00A25087"/>
    <w:rsid w:val="00A30204"/>
    <w:rsid w:val="00A30444"/>
    <w:rsid w:val="00A30F53"/>
    <w:rsid w:val="00A313A5"/>
    <w:rsid w:val="00A324BE"/>
    <w:rsid w:val="00A332B8"/>
    <w:rsid w:val="00A3384A"/>
    <w:rsid w:val="00A34B8A"/>
    <w:rsid w:val="00A3662F"/>
    <w:rsid w:val="00A368EE"/>
    <w:rsid w:val="00A40347"/>
    <w:rsid w:val="00A40B3F"/>
    <w:rsid w:val="00A40DB3"/>
    <w:rsid w:val="00A41768"/>
    <w:rsid w:val="00A41F2D"/>
    <w:rsid w:val="00A4295A"/>
    <w:rsid w:val="00A42ADA"/>
    <w:rsid w:val="00A50872"/>
    <w:rsid w:val="00A50BBA"/>
    <w:rsid w:val="00A52496"/>
    <w:rsid w:val="00A529C4"/>
    <w:rsid w:val="00A5315E"/>
    <w:rsid w:val="00A53B2C"/>
    <w:rsid w:val="00A53C71"/>
    <w:rsid w:val="00A55117"/>
    <w:rsid w:val="00A620A3"/>
    <w:rsid w:val="00A63477"/>
    <w:rsid w:val="00A6369C"/>
    <w:rsid w:val="00A64EA0"/>
    <w:rsid w:val="00A64EF1"/>
    <w:rsid w:val="00A65E28"/>
    <w:rsid w:val="00A660B5"/>
    <w:rsid w:val="00A6767F"/>
    <w:rsid w:val="00A80C23"/>
    <w:rsid w:val="00A8229D"/>
    <w:rsid w:val="00A824AB"/>
    <w:rsid w:val="00A82C40"/>
    <w:rsid w:val="00A84FC3"/>
    <w:rsid w:val="00A863ED"/>
    <w:rsid w:val="00A8696E"/>
    <w:rsid w:val="00A90AE4"/>
    <w:rsid w:val="00A90C0D"/>
    <w:rsid w:val="00A90E62"/>
    <w:rsid w:val="00A912AB"/>
    <w:rsid w:val="00A91336"/>
    <w:rsid w:val="00A93068"/>
    <w:rsid w:val="00A9514D"/>
    <w:rsid w:val="00A96D45"/>
    <w:rsid w:val="00A97E07"/>
    <w:rsid w:val="00AA3527"/>
    <w:rsid w:val="00AA50D0"/>
    <w:rsid w:val="00AA5357"/>
    <w:rsid w:val="00AB112B"/>
    <w:rsid w:val="00AB436F"/>
    <w:rsid w:val="00AB5B99"/>
    <w:rsid w:val="00AB6972"/>
    <w:rsid w:val="00AB6E64"/>
    <w:rsid w:val="00AC032F"/>
    <w:rsid w:val="00AC0BC8"/>
    <w:rsid w:val="00AC1C60"/>
    <w:rsid w:val="00AC3E78"/>
    <w:rsid w:val="00AC3EEB"/>
    <w:rsid w:val="00AC4B1E"/>
    <w:rsid w:val="00AD0F3F"/>
    <w:rsid w:val="00AD1405"/>
    <w:rsid w:val="00AD152D"/>
    <w:rsid w:val="00AD18DE"/>
    <w:rsid w:val="00AD2086"/>
    <w:rsid w:val="00AD336D"/>
    <w:rsid w:val="00AD51A4"/>
    <w:rsid w:val="00AD6C68"/>
    <w:rsid w:val="00AD6CC8"/>
    <w:rsid w:val="00AE0519"/>
    <w:rsid w:val="00AE2E92"/>
    <w:rsid w:val="00AE3217"/>
    <w:rsid w:val="00AF0A74"/>
    <w:rsid w:val="00AF0CFE"/>
    <w:rsid w:val="00AF0E48"/>
    <w:rsid w:val="00AF214D"/>
    <w:rsid w:val="00AF29EC"/>
    <w:rsid w:val="00B0290C"/>
    <w:rsid w:val="00B032EF"/>
    <w:rsid w:val="00B03F3D"/>
    <w:rsid w:val="00B042D7"/>
    <w:rsid w:val="00B113C2"/>
    <w:rsid w:val="00B11612"/>
    <w:rsid w:val="00B11A47"/>
    <w:rsid w:val="00B11FDE"/>
    <w:rsid w:val="00B13513"/>
    <w:rsid w:val="00B14A93"/>
    <w:rsid w:val="00B15454"/>
    <w:rsid w:val="00B15D1A"/>
    <w:rsid w:val="00B17FD2"/>
    <w:rsid w:val="00B22FB8"/>
    <w:rsid w:val="00B23DCD"/>
    <w:rsid w:val="00B249D6"/>
    <w:rsid w:val="00B24A73"/>
    <w:rsid w:val="00B25352"/>
    <w:rsid w:val="00B27DEC"/>
    <w:rsid w:val="00B30285"/>
    <w:rsid w:val="00B374CB"/>
    <w:rsid w:val="00B40BE4"/>
    <w:rsid w:val="00B4141D"/>
    <w:rsid w:val="00B414E0"/>
    <w:rsid w:val="00B41EED"/>
    <w:rsid w:val="00B518A0"/>
    <w:rsid w:val="00B51D71"/>
    <w:rsid w:val="00B52681"/>
    <w:rsid w:val="00B53765"/>
    <w:rsid w:val="00B539B7"/>
    <w:rsid w:val="00B55C26"/>
    <w:rsid w:val="00B57AF8"/>
    <w:rsid w:val="00B70262"/>
    <w:rsid w:val="00B7267A"/>
    <w:rsid w:val="00B727B9"/>
    <w:rsid w:val="00B72C80"/>
    <w:rsid w:val="00B73A3C"/>
    <w:rsid w:val="00B74DC1"/>
    <w:rsid w:val="00B77EA7"/>
    <w:rsid w:val="00B80285"/>
    <w:rsid w:val="00B82058"/>
    <w:rsid w:val="00B8233E"/>
    <w:rsid w:val="00B8269B"/>
    <w:rsid w:val="00B83AA6"/>
    <w:rsid w:val="00B83C41"/>
    <w:rsid w:val="00B84244"/>
    <w:rsid w:val="00B84BA1"/>
    <w:rsid w:val="00B87C49"/>
    <w:rsid w:val="00B90A8B"/>
    <w:rsid w:val="00B90FF0"/>
    <w:rsid w:val="00B93990"/>
    <w:rsid w:val="00B95571"/>
    <w:rsid w:val="00B95D67"/>
    <w:rsid w:val="00B96E2F"/>
    <w:rsid w:val="00BA423C"/>
    <w:rsid w:val="00BA4C4E"/>
    <w:rsid w:val="00BB079F"/>
    <w:rsid w:val="00BB0E17"/>
    <w:rsid w:val="00BB3537"/>
    <w:rsid w:val="00BB655D"/>
    <w:rsid w:val="00BC05AF"/>
    <w:rsid w:val="00BC0F6A"/>
    <w:rsid w:val="00BC1E3D"/>
    <w:rsid w:val="00BC4F88"/>
    <w:rsid w:val="00BC551A"/>
    <w:rsid w:val="00BC5741"/>
    <w:rsid w:val="00BC5ECE"/>
    <w:rsid w:val="00BC61C6"/>
    <w:rsid w:val="00BC6C63"/>
    <w:rsid w:val="00BD0225"/>
    <w:rsid w:val="00BD0C86"/>
    <w:rsid w:val="00BD14A0"/>
    <w:rsid w:val="00BD4D0C"/>
    <w:rsid w:val="00BD4D23"/>
    <w:rsid w:val="00BD5868"/>
    <w:rsid w:val="00BD64DA"/>
    <w:rsid w:val="00BE0566"/>
    <w:rsid w:val="00BE1749"/>
    <w:rsid w:val="00BE3CD0"/>
    <w:rsid w:val="00BE4582"/>
    <w:rsid w:val="00BE63A4"/>
    <w:rsid w:val="00BF00B8"/>
    <w:rsid w:val="00BF1530"/>
    <w:rsid w:val="00BF4FEF"/>
    <w:rsid w:val="00BF6EB4"/>
    <w:rsid w:val="00C00071"/>
    <w:rsid w:val="00C009BC"/>
    <w:rsid w:val="00C00D95"/>
    <w:rsid w:val="00C0147E"/>
    <w:rsid w:val="00C03FD7"/>
    <w:rsid w:val="00C04549"/>
    <w:rsid w:val="00C0484E"/>
    <w:rsid w:val="00C05539"/>
    <w:rsid w:val="00C06868"/>
    <w:rsid w:val="00C07CE0"/>
    <w:rsid w:val="00C11C10"/>
    <w:rsid w:val="00C12FFF"/>
    <w:rsid w:val="00C139C7"/>
    <w:rsid w:val="00C207E7"/>
    <w:rsid w:val="00C22314"/>
    <w:rsid w:val="00C2259F"/>
    <w:rsid w:val="00C319CE"/>
    <w:rsid w:val="00C32325"/>
    <w:rsid w:val="00C33701"/>
    <w:rsid w:val="00C33C2B"/>
    <w:rsid w:val="00C352EA"/>
    <w:rsid w:val="00C412C9"/>
    <w:rsid w:val="00C416A3"/>
    <w:rsid w:val="00C41BF2"/>
    <w:rsid w:val="00C447EC"/>
    <w:rsid w:val="00C45836"/>
    <w:rsid w:val="00C459F2"/>
    <w:rsid w:val="00C52AAA"/>
    <w:rsid w:val="00C549F4"/>
    <w:rsid w:val="00C54CC8"/>
    <w:rsid w:val="00C556FE"/>
    <w:rsid w:val="00C572D9"/>
    <w:rsid w:val="00C60691"/>
    <w:rsid w:val="00C63462"/>
    <w:rsid w:val="00C6406F"/>
    <w:rsid w:val="00C64501"/>
    <w:rsid w:val="00C64645"/>
    <w:rsid w:val="00C66B10"/>
    <w:rsid w:val="00C66EB1"/>
    <w:rsid w:val="00C70285"/>
    <w:rsid w:val="00C70EFD"/>
    <w:rsid w:val="00C70F3E"/>
    <w:rsid w:val="00C71E1F"/>
    <w:rsid w:val="00C72490"/>
    <w:rsid w:val="00C77734"/>
    <w:rsid w:val="00C80821"/>
    <w:rsid w:val="00C80A90"/>
    <w:rsid w:val="00C80FB7"/>
    <w:rsid w:val="00C81A31"/>
    <w:rsid w:val="00C8273C"/>
    <w:rsid w:val="00C832F8"/>
    <w:rsid w:val="00C8371B"/>
    <w:rsid w:val="00C84092"/>
    <w:rsid w:val="00C85C1E"/>
    <w:rsid w:val="00C86608"/>
    <w:rsid w:val="00C867EC"/>
    <w:rsid w:val="00C87471"/>
    <w:rsid w:val="00C901E5"/>
    <w:rsid w:val="00C9147D"/>
    <w:rsid w:val="00C976C8"/>
    <w:rsid w:val="00CA2B94"/>
    <w:rsid w:val="00CA51DE"/>
    <w:rsid w:val="00CA6443"/>
    <w:rsid w:val="00CA6F68"/>
    <w:rsid w:val="00CB12B8"/>
    <w:rsid w:val="00CB18AE"/>
    <w:rsid w:val="00CB279A"/>
    <w:rsid w:val="00CB2D9A"/>
    <w:rsid w:val="00CB4EC5"/>
    <w:rsid w:val="00CC0B4E"/>
    <w:rsid w:val="00CC2588"/>
    <w:rsid w:val="00CC3398"/>
    <w:rsid w:val="00CC51FB"/>
    <w:rsid w:val="00CC68F7"/>
    <w:rsid w:val="00CD01B9"/>
    <w:rsid w:val="00CD1F5B"/>
    <w:rsid w:val="00CD4879"/>
    <w:rsid w:val="00CD6222"/>
    <w:rsid w:val="00CD7B58"/>
    <w:rsid w:val="00CD7EF0"/>
    <w:rsid w:val="00CE0B22"/>
    <w:rsid w:val="00CE22FA"/>
    <w:rsid w:val="00CE568F"/>
    <w:rsid w:val="00CE7D89"/>
    <w:rsid w:val="00CF046D"/>
    <w:rsid w:val="00CF1BEC"/>
    <w:rsid w:val="00CF31D1"/>
    <w:rsid w:val="00CF3BF7"/>
    <w:rsid w:val="00CF4087"/>
    <w:rsid w:val="00CF6442"/>
    <w:rsid w:val="00CF6687"/>
    <w:rsid w:val="00CF7285"/>
    <w:rsid w:val="00D0001C"/>
    <w:rsid w:val="00D01050"/>
    <w:rsid w:val="00D01602"/>
    <w:rsid w:val="00D01D5D"/>
    <w:rsid w:val="00D01E18"/>
    <w:rsid w:val="00D029DC"/>
    <w:rsid w:val="00D032BA"/>
    <w:rsid w:val="00D110B8"/>
    <w:rsid w:val="00D11393"/>
    <w:rsid w:val="00D137DF"/>
    <w:rsid w:val="00D141A8"/>
    <w:rsid w:val="00D1595E"/>
    <w:rsid w:val="00D15D76"/>
    <w:rsid w:val="00D16493"/>
    <w:rsid w:val="00D17AB1"/>
    <w:rsid w:val="00D2343B"/>
    <w:rsid w:val="00D24FBE"/>
    <w:rsid w:val="00D2658E"/>
    <w:rsid w:val="00D26833"/>
    <w:rsid w:val="00D27997"/>
    <w:rsid w:val="00D27F36"/>
    <w:rsid w:val="00D31474"/>
    <w:rsid w:val="00D3169B"/>
    <w:rsid w:val="00D33BD5"/>
    <w:rsid w:val="00D33DE5"/>
    <w:rsid w:val="00D413D4"/>
    <w:rsid w:val="00D41581"/>
    <w:rsid w:val="00D41759"/>
    <w:rsid w:val="00D41D8B"/>
    <w:rsid w:val="00D425B3"/>
    <w:rsid w:val="00D43B76"/>
    <w:rsid w:val="00D44828"/>
    <w:rsid w:val="00D46DEA"/>
    <w:rsid w:val="00D53A95"/>
    <w:rsid w:val="00D54EBF"/>
    <w:rsid w:val="00D600F6"/>
    <w:rsid w:val="00D602FB"/>
    <w:rsid w:val="00D60E27"/>
    <w:rsid w:val="00D62155"/>
    <w:rsid w:val="00D625E4"/>
    <w:rsid w:val="00D64526"/>
    <w:rsid w:val="00D646C6"/>
    <w:rsid w:val="00D64DA5"/>
    <w:rsid w:val="00D653BB"/>
    <w:rsid w:val="00D655C0"/>
    <w:rsid w:val="00D701AA"/>
    <w:rsid w:val="00D72444"/>
    <w:rsid w:val="00D73422"/>
    <w:rsid w:val="00D73AA5"/>
    <w:rsid w:val="00D73B3A"/>
    <w:rsid w:val="00D73DED"/>
    <w:rsid w:val="00D74282"/>
    <w:rsid w:val="00D77136"/>
    <w:rsid w:val="00D8398D"/>
    <w:rsid w:val="00D83AB3"/>
    <w:rsid w:val="00D860EA"/>
    <w:rsid w:val="00D87AD6"/>
    <w:rsid w:val="00D9453A"/>
    <w:rsid w:val="00D95276"/>
    <w:rsid w:val="00D96BB6"/>
    <w:rsid w:val="00D9798D"/>
    <w:rsid w:val="00DA10EA"/>
    <w:rsid w:val="00DA38B7"/>
    <w:rsid w:val="00DA5421"/>
    <w:rsid w:val="00DA776D"/>
    <w:rsid w:val="00DA7C24"/>
    <w:rsid w:val="00DB3255"/>
    <w:rsid w:val="00DB4A71"/>
    <w:rsid w:val="00DB5C11"/>
    <w:rsid w:val="00DB622B"/>
    <w:rsid w:val="00DB7445"/>
    <w:rsid w:val="00DB7F0C"/>
    <w:rsid w:val="00DC06BF"/>
    <w:rsid w:val="00DC152D"/>
    <w:rsid w:val="00DC1D98"/>
    <w:rsid w:val="00DC310E"/>
    <w:rsid w:val="00DC35AB"/>
    <w:rsid w:val="00DC3A6D"/>
    <w:rsid w:val="00DC737C"/>
    <w:rsid w:val="00DC75C6"/>
    <w:rsid w:val="00DD108F"/>
    <w:rsid w:val="00DD30CF"/>
    <w:rsid w:val="00DD4A49"/>
    <w:rsid w:val="00DD4CA2"/>
    <w:rsid w:val="00DD714B"/>
    <w:rsid w:val="00DE0418"/>
    <w:rsid w:val="00DE179E"/>
    <w:rsid w:val="00DE6842"/>
    <w:rsid w:val="00DF1649"/>
    <w:rsid w:val="00DF23E8"/>
    <w:rsid w:val="00DF2853"/>
    <w:rsid w:val="00DF340A"/>
    <w:rsid w:val="00DF4EC8"/>
    <w:rsid w:val="00DF7821"/>
    <w:rsid w:val="00E004BF"/>
    <w:rsid w:val="00E01FB2"/>
    <w:rsid w:val="00E02033"/>
    <w:rsid w:val="00E03DD5"/>
    <w:rsid w:val="00E04396"/>
    <w:rsid w:val="00E05024"/>
    <w:rsid w:val="00E07B41"/>
    <w:rsid w:val="00E12B2C"/>
    <w:rsid w:val="00E12C42"/>
    <w:rsid w:val="00E16224"/>
    <w:rsid w:val="00E173BE"/>
    <w:rsid w:val="00E174A6"/>
    <w:rsid w:val="00E17E9E"/>
    <w:rsid w:val="00E23581"/>
    <w:rsid w:val="00E24695"/>
    <w:rsid w:val="00E27076"/>
    <w:rsid w:val="00E3193C"/>
    <w:rsid w:val="00E35468"/>
    <w:rsid w:val="00E371C5"/>
    <w:rsid w:val="00E373A2"/>
    <w:rsid w:val="00E377F8"/>
    <w:rsid w:val="00E37C94"/>
    <w:rsid w:val="00E40826"/>
    <w:rsid w:val="00E41144"/>
    <w:rsid w:val="00E432F7"/>
    <w:rsid w:val="00E45536"/>
    <w:rsid w:val="00E45DC4"/>
    <w:rsid w:val="00E46056"/>
    <w:rsid w:val="00E4659C"/>
    <w:rsid w:val="00E46AE1"/>
    <w:rsid w:val="00E51438"/>
    <w:rsid w:val="00E51529"/>
    <w:rsid w:val="00E51811"/>
    <w:rsid w:val="00E52CDF"/>
    <w:rsid w:val="00E55609"/>
    <w:rsid w:val="00E55A63"/>
    <w:rsid w:val="00E600CE"/>
    <w:rsid w:val="00E6030F"/>
    <w:rsid w:val="00E61F05"/>
    <w:rsid w:val="00E64A90"/>
    <w:rsid w:val="00E64B67"/>
    <w:rsid w:val="00E66B40"/>
    <w:rsid w:val="00E66D59"/>
    <w:rsid w:val="00E70F3A"/>
    <w:rsid w:val="00E717FE"/>
    <w:rsid w:val="00E75CA8"/>
    <w:rsid w:val="00E81837"/>
    <w:rsid w:val="00E861EE"/>
    <w:rsid w:val="00E86FFD"/>
    <w:rsid w:val="00E87395"/>
    <w:rsid w:val="00E907F5"/>
    <w:rsid w:val="00E91BF2"/>
    <w:rsid w:val="00E927DE"/>
    <w:rsid w:val="00EA1253"/>
    <w:rsid w:val="00EA22B9"/>
    <w:rsid w:val="00EA2F0F"/>
    <w:rsid w:val="00EA3E25"/>
    <w:rsid w:val="00EA7069"/>
    <w:rsid w:val="00EB260F"/>
    <w:rsid w:val="00EB3096"/>
    <w:rsid w:val="00EB3182"/>
    <w:rsid w:val="00EB4CCF"/>
    <w:rsid w:val="00EB5966"/>
    <w:rsid w:val="00EB63B2"/>
    <w:rsid w:val="00EC1A08"/>
    <w:rsid w:val="00EC28F9"/>
    <w:rsid w:val="00EC6081"/>
    <w:rsid w:val="00EC64A9"/>
    <w:rsid w:val="00EC69BB"/>
    <w:rsid w:val="00EC6AFA"/>
    <w:rsid w:val="00ED0D28"/>
    <w:rsid w:val="00ED1260"/>
    <w:rsid w:val="00ED78A5"/>
    <w:rsid w:val="00EE0FB7"/>
    <w:rsid w:val="00EE2B7E"/>
    <w:rsid w:val="00EE6CD4"/>
    <w:rsid w:val="00EF24D7"/>
    <w:rsid w:val="00EF3C07"/>
    <w:rsid w:val="00EF7629"/>
    <w:rsid w:val="00F002C4"/>
    <w:rsid w:val="00F00C5F"/>
    <w:rsid w:val="00F016F9"/>
    <w:rsid w:val="00F02A9B"/>
    <w:rsid w:val="00F0380C"/>
    <w:rsid w:val="00F04163"/>
    <w:rsid w:val="00F04C22"/>
    <w:rsid w:val="00F0516B"/>
    <w:rsid w:val="00F062F1"/>
    <w:rsid w:val="00F06305"/>
    <w:rsid w:val="00F07E88"/>
    <w:rsid w:val="00F10037"/>
    <w:rsid w:val="00F12D6D"/>
    <w:rsid w:val="00F14C3E"/>
    <w:rsid w:val="00F1685D"/>
    <w:rsid w:val="00F21939"/>
    <w:rsid w:val="00F219EA"/>
    <w:rsid w:val="00F222A2"/>
    <w:rsid w:val="00F223B8"/>
    <w:rsid w:val="00F23227"/>
    <w:rsid w:val="00F27DDD"/>
    <w:rsid w:val="00F30576"/>
    <w:rsid w:val="00F339B1"/>
    <w:rsid w:val="00F34778"/>
    <w:rsid w:val="00F36AB5"/>
    <w:rsid w:val="00F43C09"/>
    <w:rsid w:val="00F4430B"/>
    <w:rsid w:val="00F44967"/>
    <w:rsid w:val="00F44D3B"/>
    <w:rsid w:val="00F44EF8"/>
    <w:rsid w:val="00F47045"/>
    <w:rsid w:val="00F47355"/>
    <w:rsid w:val="00F50831"/>
    <w:rsid w:val="00F51532"/>
    <w:rsid w:val="00F52974"/>
    <w:rsid w:val="00F53B6D"/>
    <w:rsid w:val="00F545CD"/>
    <w:rsid w:val="00F55120"/>
    <w:rsid w:val="00F55DDE"/>
    <w:rsid w:val="00F564BB"/>
    <w:rsid w:val="00F56763"/>
    <w:rsid w:val="00F56EF0"/>
    <w:rsid w:val="00F57400"/>
    <w:rsid w:val="00F605C0"/>
    <w:rsid w:val="00F60A38"/>
    <w:rsid w:val="00F61F65"/>
    <w:rsid w:val="00F62E37"/>
    <w:rsid w:val="00F6323C"/>
    <w:rsid w:val="00F64701"/>
    <w:rsid w:val="00F64F83"/>
    <w:rsid w:val="00F65BCC"/>
    <w:rsid w:val="00F703A0"/>
    <w:rsid w:val="00F70A3C"/>
    <w:rsid w:val="00F721BB"/>
    <w:rsid w:val="00F72D2B"/>
    <w:rsid w:val="00F7478B"/>
    <w:rsid w:val="00F75298"/>
    <w:rsid w:val="00F760AB"/>
    <w:rsid w:val="00F80D60"/>
    <w:rsid w:val="00F810A6"/>
    <w:rsid w:val="00F82F77"/>
    <w:rsid w:val="00F833B9"/>
    <w:rsid w:val="00F859E4"/>
    <w:rsid w:val="00F86578"/>
    <w:rsid w:val="00F87E72"/>
    <w:rsid w:val="00F902EF"/>
    <w:rsid w:val="00F92B36"/>
    <w:rsid w:val="00F97074"/>
    <w:rsid w:val="00F973EF"/>
    <w:rsid w:val="00FA0D27"/>
    <w:rsid w:val="00FA16E3"/>
    <w:rsid w:val="00FA66CA"/>
    <w:rsid w:val="00FA6A07"/>
    <w:rsid w:val="00FA6ABC"/>
    <w:rsid w:val="00FA7A29"/>
    <w:rsid w:val="00FB011B"/>
    <w:rsid w:val="00FB0F7E"/>
    <w:rsid w:val="00FB10AA"/>
    <w:rsid w:val="00FB1D60"/>
    <w:rsid w:val="00FB2920"/>
    <w:rsid w:val="00FB29DE"/>
    <w:rsid w:val="00FB2A3C"/>
    <w:rsid w:val="00FB3CE1"/>
    <w:rsid w:val="00FB3D31"/>
    <w:rsid w:val="00FB60D1"/>
    <w:rsid w:val="00FB63E7"/>
    <w:rsid w:val="00FB6591"/>
    <w:rsid w:val="00FC045E"/>
    <w:rsid w:val="00FC049F"/>
    <w:rsid w:val="00FC3732"/>
    <w:rsid w:val="00FC42E0"/>
    <w:rsid w:val="00FC473F"/>
    <w:rsid w:val="00FC4C6E"/>
    <w:rsid w:val="00FC60E3"/>
    <w:rsid w:val="00FC779D"/>
    <w:rsid w:val="00FD0104"/>
    <w:rsid w:val="00FD05D7"/>
    <w:rsid w:val="00FD0878"/>
    <w:rsid w:val="00FD15B3"/>
    <w:rsid w:val="00FD15F6"/>
    <w:rsid w:val="00FD255F"/>
    <w:rsid w:val="00FD3613"/>
    <w:rsid w:val="00FD382B"/>
    <w:rsid w:val="00FD471E"/>
    <w:rsid w:val="00FE192C"/>
    <w:rsid w:val="00FE198D"/>
    <w:rsid w:val="00FE22AD"/>
    <w:rsid w:val="00FE25E8"/>
    <w:rsid w:val="00FE2FB9"/>
    <w:rsid w:val="00FE4103"/>
    <w:rsid w:val="00FE4DE7"/>
    <w:rsid w:val="00FE4EF8"/>
    <w:rsid w:val="00FE4FE8"/>
    <w:rsid w:val="00FE5FC8"/>
    <w:rsid w:val="00FE6577"/>
    <w:rsid w:val="00FE75D6"/>
    <w:rsid w:val="00FF08D0"/>
    <w:rsid w:val="00FF170F"/>
    <w:rsid w:val="00FF1AEF"/>
    <w:rsid w:val="00FF1BA9"/>
    <w:rsid w:val="00FF246E"/>
    <w:rsid w:val="00FF285D"/>
    <w:rsid w:val="00FF3490"/>
    <w:rsid w:val="00FF36FE"/>
    <w:rsid w:val="00FF38DA"/>
    <w:rsid w:val="00FF5744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AF1D246-5C22-49AF-B2D4-0DD6BD41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856"/>
    <w:pPr>
      <w:spacing w:after="200" w:line="276" w:lineRule="auto"/>
    </w:pPr>
    <w:rPr>
      <w:sz w:val="22"/>
      <w:szCs w:val="22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939"/>
  </w:style>
  <w:style w:type="paragraph" w:styleId="Footer">
    <w:name w:val="footer"/>
    <w:basedOn w:val="Normal"/>
    <w:link w:val="FooterChar"/>
    <w:uiPriority w:val="99"/>
    <w:unhideWhenUsed/>
    <w:rsid w:val="00F21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39"/>
  </w:style>
  <w:style w:type="paragraph" w:styleId="BalloonText">
    <w:name w:val="Balloon Text"/>
    <w:basedOn w:val="Normal"/>
    <w:link w:val="BalloonTextChar"/>
    <w:uiPriority w:val="99"/>
    <w:semiHidden/>
    <w:unhideWhenUsed/>
    <w:rsid w:val="002C06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6D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1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E11F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E11FC"/>
    <w:rPr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B25352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4C73C4"/>
    <w:rPr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9D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59245">
          <w:marLeft w:val="30"/>
          <w:marRight w:val="390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369">
              <w:marLeft w:val="285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3561">
                      <w:marLeft w:val="90"/>
                      <w:marRight w:val="105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9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69DE5"/>
                                <w:left w:val="single" w:sz="6" w:space="0" w:color="569DE5"/>
                                <w:bottom w:val="single" w:sz="6" w:space="0" w:color="569DE5"/>
                                <w:right w:val="single" w:sz="6" w:space="0" w:color="569DE5"/>
                              </w:divBdr>
                            </w:div>
                            <w:div w:id="4617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8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4451">
                          <w:marLeft w:val="9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2756">
                          <w:marLeft w:val="9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363807">
                      <w:marLeft w:val="90"/>
                      <w:marRight w:val="105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5667">
                      <w:marLeft w:val="90"/>
                      <w:marRight w:val="105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705318">
          <w:marLeft w:val="0"/>
          <w:marRight w:val="0"/>
          <w:marTop w:val="0"/>
          <w:marBottom w:val="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C3B0-8BFD-463C-9CBE-022AF0F2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REPUBLICA MOLDOVA</vt:lpstr>
      <vt:lpstr>REPUBLICA MOLDOVA</vt:lpstr>
    </vt:vector>
  </TitlesOfParts>
  <Company>USN Team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c400</dc:creator>
  <cp:lastModifiedBy>Dumitrita</cp:lastModifiedBy>
  <cp:revision>13</cp:revision>
  <cp:lastPrinted>2017-08-30T08:36:00Z</cp:lastPrinted>
  <dcterms:created xsi:type="dcterms:W3CDTF">2017-08-30T07:33:00Z</dcterms:created>
  <dcterms:modified xsi:type="dcterms:W3CDTF">2017-09-05T07:04:00Z</dcterms:modified>
</cp:coreProperties>
</file>