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3E" w:rsidRPr="009C1BA2" w:rsidRDefault="00B11A3E" w:rsidP="00B11A3E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C1BA2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B11A3E" w:rsidRPr="009C1BA2" w:rsidRDefault="00B11A3E" w:rsidP="00B11A3E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C1BA2">
        <w:rPr>
          <w:rFonts w:ascii="Times New Roman" w:hAnsi="Times New Roman"/>
          <w:b/>
          <w:sz w:val="28"/>
          <w:szCs w:val="28"/>
          <w:lang w:val="ro-RO"/>
        </w:rPr>
        <w:t xml:space="preserve">la proiectul de </w:t>
      </w:r>
      <w:r w:rsidR="00DC42E5" w:rsidRPr="009C1BA2">
        <w:rPr>
          <w:rFonts w:ascii="Times New Roman" w:hAnsi="Times New Roman"/>
          <w:b/>
          <w:sz w:val="28"/>
          <w:szCs w:val="28"/>
          <w:lang w:val="ro-RO"/>
        </w:rPr>
        <w:t>Hotărâre</w:t>
      </w:r>
      <w:r w:rsidRPr="009C1BA2">
        <w:rPr>
          <w:rFonts w:ascii="Times New Roman" w:hAnsi="Times New Roman"/>
          <w:b/>
          <w:sz w:val="28"/>
          <w:szCs w:val="28"/>
          <w:lang w:val="ro-RO"/>
        </w:rPr>
        <w:t xml:space="preserve"> de Guvern</w:t>
      </w:r>
    </w:p>
    <w:p w:rsidR="0068230A" w:rsidRDefault="00B11A3E" w:rsidP="00B11A3E">
      <w:pPr>
        <w:spacing w:after="0"/>
        <w:jc w:val="center"/>
        <w:rPr>
          <w:rStyle w:val="apple-style-span"/>
          <w:rFonts w:ascii="Times New Roman" w:hAnsi="Times New Roman"/>
          <w:b/>
          <w:sz w:val="28"/>
          <w:szCs w:val="28"/>
          <w:lang w:val="ro-RO"/>
        </w:rPr>
      </w:pPr>
      <w:r w:rsidRPr="009C1BA2">
        <w:rPr>
          <w:rFonts w:ascii="Times New Roman" w:hAnsi="Times New Roman"/>
          <w:b/>
          <w:sz w:val="28"/>
          <w:szCs w:val="28"/>
          <w:lang w:val="ro-RO"/>
        </w:rPr>
        <w:t>pentru aprobarea St</w:t>
      </w:r>
      <w:r>
        <w:rPr>
          <w:rFonts w:ascii="Times New Roman" w:hAnsi="Times New Roman"/>
          <w:b/>
          <w:sz w:val="28"/>
          <w:szCs w:val="28"/>
          <w:lang w:val="ro-RO"/>
        </w:rPr>
        <w:t>r</w:t>
      </w:r>
      <w:r w:rsidRPr="009C1BA2">
        <w:rPr>
          <w:rFonts w:ascii="Times New Roman" w:hAnsi="Times New Roman"/>
          <w:b/>
          <w:sz w:val="28"/>
          <w:szCs w:val="28"/>
          <w:lang w:val="ro-RO"/>
        </w:rPr>
        <w:t xml:space="preserve">ategiei </w:t>
      </w:r>
      <w:r>
        <w:rPr>
          <w:rStyle w:val="apple-style-span"/>
          <w:rFonts w:ascii="Times New Roman" w:hAnsi="Times New Roman"/>
          <w:b/>
          <w:sz w:val="28"/>
          <w:szCs w:val="28"/>
          <w:lang w:val="ro-RO"/>
        </w:rPr>
        <w:t xml:space="preserve">în domeniul siguranţei </w:t>
      </w:r>
      <w:r w:rsidRPr="009C1BA2">
        <w:rPr>
          <w:rStyle w:val="apple-style-span"/>
          <w:rFonts w:ascii="Times New Roman" w:hAnsi="Times New Roman"/>
          <w:b/>
          <w:sz w:val="28"/>
          <w:szCs w:val="28"/>
          <w:lang w:val="ro-RO"/>
        </w:rPr>
        <w:t>alimentelor</w:t>
      </w:r>
      <w:r w:rsidR="0068230A">
        <w:rPr>
          <w:rStyle w:val="apple-style-span"/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B11A3E" w:rsidRPr="009C1BA2" w:rsidRDefault="0068230A" w:rsidP="00B11A3E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Style w:val="apple-style-span"/>
          <w:rFonts w:ascii="Times New Roman" w:hAnsi="Times New Roman"/>
          <w:b/>
          <w:sz w:val="28"/>
          <w:szCs w:val="28"/>
          <w:lang w:val="ro-RO"/>
        </w:rPr>
        <w:t xml:space="preserve">pentru </w:t>
      </w:r>
      <w:bookmarkStart w:id="0" w:name="_GoBack"/>
      <w:bookmarkEnd w:id="0"/>
      <w:r w:rsidR="00DD4786">
        <w:rPr>
          <w:rStyle w:val="apple-style-span"/>
          <w:rFonts w:ascii="Times New Roman" w:hAnsi="Times New Roman"/>
          <w:b/>
          <w:sz w:val="28"/>
          <w:szCs w:val="28"/>
          <w:lang w:val="ro-RO"/>
        </w:rPr>
        <w:t xml:space="preserve">anii </w:t>
      </w:r>
      <w:r w:rsidR="00B11A3E" w:rsidRPr="009C1BA2">
        <w:rPr>
          <w:rStyle w:val="apple-style-span"/>
          <w:rFonts w:ascii="Times New Roman" w:hAnsi="Times New Roman"/>
          <w:b/>
          <w:sz w:val="28"/>
          <w:szCs w:val="28"/>
          <w:lang w:val="ro-RO"/>
        </w:rPr>
        <w:t>2017– 2022</w:t>
      </w:r>
    </w:p>
    <w:p w:rsidR="00B11A3E" w:rsidRDefault="00B11A3E" w:rsidP="000541B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B11A3E">
        <w:rPr>
          <w:rFonts w:ascii="Times New Roman" w:hAnsi="Times New Roman"/>
          <w:sz w:val="28"/>
          <w:szCs w:val="28"/>
          <w:lang w:val="ro-RO"/>
        </w:rPr>
        <w:t xml:space="preserve">Principiul </w:t>
      </w:r>
      <w:r>
        <w:rPr>
          <w:rFonts w:ascii="Times New Roman" w:hAnsi="Times New Roman"/>
          <w:sz w:val="28"/>
          <w:szCs w:val="28"/>
          <w:lang w:val="ro-RO"/>
        </w:rPr>
        <w:t xml:space="preserve">de bază al politicii privind siguranța alimentelor este aplicarea unei abordări integrate care să includă toate </w:t>
      </w:r>
      <w:r w:rsidR="003B4596">
        <w:rPr>
          <w:rFonts w:ascii="Times New Roman" w:hAnsi="Times New Roman"/>
          <w:sz w:val="28"/>
          <w:szCs w:val="28"/>
          <w:lang w:val="ro-RO"/>
        </w:rPr>
        <w:t>etapele</w:t>
      </w:r>
      <w:r>
        <w:rPr>
          <w:rFonts w:ascii="Times New Roman" w:hAnsi="Times New Roman"/>
          <w:sz w:val="28"/>
          <w:szCs w:val="28"/>
          <w:lang w:val="ro-RO"/>
        </w:rPr>
        <w:t xml:space="preserve"> lanțului alimentar. Îmbunătățirea cadrului legislativ și normativ în acest domeniu va permite atingerea unui înalt grad de protecție a sănătății publice și a intereselor consumatorilor și va favoriza exporturile de produse alimentare și animale</w:t>
      </w:r>
      <w:r w:rsidR="003B4596">
        <w:rPr>
          <w:rFonts w:ascii="Times New Roman" w:hAnsi="Times New Roman"/>
          <w:sz w:val="28"/>
          <w:szCs w:val="28"/>
          <w:lang w:val="ro-RO"/>
        </w:rPr>
        <w:t>lor</w:t>
      </w:r>
      <w:r>
        <w:rPr>
          <w:rFonts w:ascii="Times New Roman" w:hAnsi="Times New Roman"/>
          <w:sz w:val="28"/>
          <w:szCs w:val="28"/>
          <w:lang w:val="ro-RO"/>
        </w:rPr>
        <w:t xml:space="preserve"> vii din Republica Moldova către Uniunea Europeană</w:t>
      </w:r>
      <w:r w:rsidR="00DC42E5">
        <w:rPr>
          <w:rFonts w:ascii="Times New Roman" w:hAnsi="Times New Roman"/>
          <w:sz w:val="28"/>
          <w:szCs w:val="28"/>
          <w:lang w:val="ro-RO"/>
        </w:rPr>
        <w:t xml:space="preserve"> și către țările CSI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3303A4" w:rsidRDefault="00A64895" w:rsidP="000541B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Elaborarea în continuare a </w:t>
      </w:r>
      <w:r w:rsidRPr="00A64895">
        <w:rPr>
          <w:rFonts w:ascii="Times New Roman" w:hAnsi="Times New Roman"/>
          <w:sz w:val="28"/>
          <w:szCs w:val="28"/>
          <w:lang w:val="ro-RO"/>
        </w:rPr>
        <w:t>Strategiei în domeniul siguranţei alimentelor pentru Republica Moldova 2017– 2022</w:t>
      </w:r>
      <w:r>
        <w:rPr>
          <w:rFonts w:ascii="Times New Roman" w:hAnsi="Times New Roman"/>
          <w:sz w:val="28"/>
          <w:szCs w:val="28"/>
          <w:lang w:val="ro-RO"/>
        </w:rPr>
        <w:t xml:space="preserve"> este determinată de prevederile </w:t>
      </w:r>
      <w:r w:rsidR="003303A4" w:rsidRPr="003303A4">
        <w:rPr>
          <w:rFonts w:ascii="Times New Roman" w:hAnsi="Times New Roman"/>
          <w:color w:val="000000" w:themeColor="text1"/>
          <w:sz w:val="28"/>
          <w:szCs w:val="28"/>
          <w:lang w:val="ro-RO"/>
        </w:rPr>
        <w:t>Strategiei în domeniul siguranței alimentelor pentru anii 2011-2015, aprobat</w:t>
      </w:r>
      <w:r w:rsidR="003303A4">
        <w:rPr>
          <w:rFonts w:ascii="Times New Roman" w:hAnsi="Times New Roman"/>
          <w:color w:val="000000" w:themeColor="text1"/>
          <w:sz w:val="28"/>
          <w:szCs w:val="28"/>
          <w:lang w:val="ro-RO"/>
        </w:rPr>
        <w:t>ă</w:t>
      </w:r>
      <w:r w:rsidR="003303A4" w:rsidRPr="003303A4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prin Hotărârea Guvernului nr.747 din 03 octombrie 2011, </w:t>
      </w:r>
      <w:r w:rsidRPr="00A64895">
        <w:rPr>
          <w:rFonts w:ascii="Times New Roman" w:hAnsi="Times New Roman"/>
          <w:sz w:val="28"/>
          <w:szCs w:val="28"/>
          <w:lang w:val="ro-RO"/>
        </w:rPr>
        <w:t>Strategi</w:t>
      </w:r>
      <w:r w:rsidR="007B6495">
        <w:rPr>
          <w:rFonts w:ascii="Times New Roman" w:hAnsi="Times New Roman"/>
          <w:sz w:val="28"/>
          <w:szCs w:val="28"/>
          <w:lang w:val="ro-RO"/>
        </w:rPr>
        <w:t>ei</w:t>
      </w:r>
      <w:r w:rsidRPr="00A64895">
        <w:rPr>
          <w:rFonts w:ascii="Times New Roman" w:hAnsi="Times New Roman"/>
          <w:sz w:val="28"/>
          <w:szCs w:val="28"/>
          <w:lang w:val="ro-RO"/>
        </w:rPr>
        <w:t xml:space="preserve"> național</w:t>
      </w:r>
      <w:r w:rsidR="007B6495">
        <w:rPr>
          <w:rFonts w:ascii="Times New Roman" w:hAnsi="Times New Roman"/>
          <w:sz w:val="28"/>
          <w:szCs w:val="28"/>
          <w:lang w:val="ro-RO"/>
        </w:rPr>
        <w:t>e</w:t>
      </w:r>
      <w:r w:rsidRPr="00A64895">
        <w:rPr>
          <w:rFonts w:ascii="Times New Roman" w:hAnsi="Times New Roman"/>
          <w:sz w:val="28"/>
          <w:szCs w:val="28"/>
          <w:lang w:val="ro-RO"/>
        </w:rPr>
        <w:t xml:space="preserve"> de dezvoltare agricolă și rurală pentru anii 2014-2020 </w:t>
      </w:r>
      <w:r>
        <w:rPr>
          <w:rFonts w:ascii="Times New Roman" w:hAnsi="Times New Roman"/>
          <w:sz w:val="28"/>
          <w:szCs w:val="28"/>
          <w:lang w:val="ro-RO"/>
        </w:rPr>
        <w:t>cât și de</w:t>
      </w:r>
      <w:r w:rsidRPr="00A64895">
        <w:rPr>
          <w:rFonts w:ascii="Times New Roman" w:hAnsi="Times New Roman"/>
          <w:sz w:val="28"/>
          <w:szCs w:val="28"/>
          <w:lang w:val="ro-RO"/>
        </w:rPr>
        <w:t xml:space="preserve"> Strategia națională de sănătate</w:t>
      </w:r>
      <w:r w:rsidR="003303A4">
        <w:rPr>
          <w:rFonts w:ascii="Times New Roman" w:hAnsi="Times New Roman"/>
          <w:sz w:val="28"/>
          <w:szCs w:val="28"/>
          <w:lang w:val="ro-RO"/>
        </w:rPr>
        <w:t xml:space="preserve"> publică pentru anii 2014-2020.</w:t>
      </w:r>
    </w:p>
    <w:p w:rsidR="00DC42E5" w:rsidRDefault="00A64895" w:rsidP="000541B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De asemenea, unul din principalii vectori care impun elaborarea </w:t>
      </w:r>
      <w:r w:rsidRPr="00A64895">
        <w:rPr>
          <w:rFonts w:ascii="Times New Roman" w:hAnsi="Times New Roman"/>
          <w:sz w:val="28"/>
          <w:szCs w:val="28"/>
          <w:lang w:val="ro-RO"/>
        </w:rPr>
        <w:t>Strategiei în domeniul siguranţei alimentelor pentru Republica Moldova 2017– 2022</w:t>
      </w:r>
      <w:r>
        <w:rPr>
          <w:rFonts w:ascii="Times New Roman" w:hAnsi="Times New Roman"/>
          <w:sz w:val="28"/>
          <w:szCs w:val="28"/>
          <w:lang w:val="ro-RO"/>
        </w:rPr>
        <w:t xml:space="preserve"> este Acordul </w:t>
      </w:r>
      <w:r w:rsidRPr="00A64895">
        <w:rPr>
          <w:rFonts w:ascii="Times New Roman" w:hAnsi="Times New Roman"/>
          <w:sz w:val="28"/>
          <w:szCs w:val="28"/>
          <w:lang w:val="ro-RO"/>
        </w:rPr>
        <w:t>de Asociere între Republica Moldova, pe de o parte, şi Uniunea Europeană şi Comunitatea Europeană a Energiei Atomice şi statele membre ale acestora, pe de altă parte</w:t>
      </w:r>
      <w:r>
        <w:rPr>
          <w:rFonts w:ascii="Times New Roman" w:hAnsi="Times New Roman"/>
          <w:sz w:val="28"/>
          <w:szCs w:val="28"/>
          <w:lang w:val="ro-RO"/>
        </w:rPr>
        <w:t xml:space="preserve">, care obligă armonizarea cadrului normativ național </w:t>
      </w:r>
      <w:r w:rsidR="003303A4">
        <w:rPr>
          <w:rFonts w:ascii="Times New Roman" w:hAnsi="Times New Roman"/>
          <w:sz w:val="28"/>
          <w:szCs w:val="28"/>
          <w:lang w:val="ro-RO"/>
        </w:rPr>
        <w:t>la</w:t>
      </w:r>
      <w:r>
        <w:rPr>
          <w:rFonts w:ascii="Times New Roman" w:hAnsi="Times New Roman"/>
          <w:sz w:val="28"/>
          <w:szCs w:val="28"/>
          <w:lang w:val="ro-RO"/>
        </w:rPr>
        <w:t xml:space="preserve"> aquis-ul comunitar. </w:t>
      </w:r>
    </w:p>
    <w:p w:rsidR="00B11A3E" w:rsidRDefault="00A64895" w:rsidP="000541B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același context</w:t>
      </w:r>
      <w:r w:rsidR="007B6495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menționăm </w:t>
      </w:r>
      <w:r w:rsidR="003B4596">
        <w:rPr>
          <w:rFonts w:ascii="Times New Roman" w:hAnsi="Times New Roman"/>
          <w:sz w:val="28"/>
          <w:szCs w:val="28"/>
          <w:lang w:val="ro-RO"/>
        </w:rPr>
        <w:t>că Republica Moldova este membru al Organizației Mondiale a Comerțului. Astfel, sunt impuse implementarea măsurilor necesare pentru lichidarea baierilor tehnice în calea comerțului și facilitarea acest</w:t>
      </w:r>
      <w:r w:rsidR="007B6495">
        <w:rPr>
          <w:rFonts w:ascii="Times New Roman" w:hAnsi="Times New Roman"/>
          <w:sz w:val="28"/>
          <w:szCs w:val="28"/>
          <w:lang w:val="ro-RO"/>
        </w:rPr>
        <w:t>uia</w:t>
      </w:r>
      <w:r w:rsidR="003B4596">
        <w:rPr>
          <w:rFonts w:ascii="Times New Roman" w:hAnsi="Times New Roman"/>
          <w:sz w:val="28"/>
          <w:szCs w:val="28"/>
          <w:lang w:val="ro-RO"/>
        </w:rPr>
        <w:t>.</w:t>
      </w:r>
    </w:p>
    <w:p w:rsidR="005C6676" w:rsidRDefault="005C6676" w:rsidP="000541B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Cadrul legislativ național evidențiază necesitatea elaborării noii Strategii </w:t>
      </w:r>
      <w:r w:rsidR="006C010C">
        <w:rPr>
          <w:rFonts w:ascii="Times New Roman" w:hAnsi="Times New Roman"/>
          <w:sz w:val="28"/>
          <w:szCs w:val="28"/>
          <w:lang w:val="ro-RO"/>
        </w:rPr>
        <w:t>având</w:t>
      </w:r>
      <w:r>
        <w:rPr>
          <w:rFonts w:ascii="Times New Roman" w:hAnsi="Times New Roman"/>
          <w:sz w:val="28"/>
          <w:szCs w:val="28"/>
          <w:lang w:val="ro-RO"/>
        </w:rPr>
        <w:t xml:space="preserve"> drept imbold prevederile Legii nr.113 din </w:t>
      </w:r>
      <w:r w:rsidRPr="005C6676">
        <w:rPr>
          <w:rFonts w:ascii="Times New Roman" w:hAnsi="Times New Roman"/>
          <w:sz w:val="28"/>
          <w:szCs w:val="28"/>
          <w:lang w:val="ro-RO"/>
        </w:rPr>
        <w:t>18.05.2012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5C6676">
        <w:rPr>
          <w:rFonts w:ascii="Times New Roman" w:hAnsi="Times New Roman"/>
          <w:sz w:val="28"/>
          <w:szCs w:val="28"/>
          <w:lang w:val="ro-RO"/>
        </w:rPr>
        <w:t>cu privire la stabilirea principiilor şi a cerinţelor generale ale legislaţiei privind siguranţa alimentelor</w:t>
      </w:r>
      <w:r>
        <w:rPr>
          <w:rFonts w:ascii="Times New Roman" w:hAnsi="Times New Roman"/>
          <w:sz w:val="28"/>
          <w:szCs w:val="28"/>
          <w:lang w:val="ro-RO"/>
        </w:rPr>
        <w:t>, a cărui principiu de bază este atingerea unui înalt nivel de protecție a sănătății publice și a intereselor consumatorilor. Acesta înglobează în sine și principiul de bază a politicii privind siguranța alimentelor cu o abordare integrată ”de la furcă la furculiță” care include toate sectoarele și etapele lanțului alimentar inclusiv producția de furaje, sănătatea plantelor și animalelor, bunăstarea animalelor, producția primară</w:t>
      </w:r>
      <w:r w:rsidR="006C010C">
        <w:rPr>
          <w:rFonts w:ascii="Times New Roman" w:hAnsi="Times New Roman"/>
          <w:sz w:val="28"/>
          <w:szCs w:val="28"/>
          <w:lang w:val="ro-RO"/>
        </w:rPr>
        <w:t>, procesarea alimen</w:t>
      </w:r>
      <w:r w:rsidR="00DC42E5">
        <w:rPr>
          <w:rFonts w:ascii="Times New Roman" w:hAnsi="Times New Roman"/>
          <w:sz w:val="28"/>
          <w:szCs w:val="28"/>
          <w:lang w:val="ro-RO"/>
        </w:rPr>
        <w:t xml:space="preserve">telor, depozitarea, transportul și </w:t>
      </w:r>
      <w:r w:rsidR="006C010C">
        <w:rPr>
          <w:rFonts w:ascii="Times New Roman" w:hAnsi="Times New Roman"/>
          <w:sz w:val="28"/>
          <w:szCs w:val="28"/>
          <w:lang w:val="ro-RO"/>
        </w:rPr>
        <w:t>comercializarea.</w:t>
      </w:r>
    </w:p>
    <w:p w:rsidR="006C010C" w:rsidRDefault="00DC42E5" w:rsidP="000541B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Totodată,</w:t>
      </w:r>
      <w:r w:rsidR="006C010C">
        <w:rPr>
          <w:rFonts w:ascii="Times New Roman" w:hAnsi="Times New Roman"/>
          <w:sz w:val="28"/>
          <w:szCs w:val="28"/>
          <w:lang w:val="ro-RO"/>
        </w:rPr>
        <w:t xml:space="preserve"> menționăm că prevederile Legii nr.78 din </w:t>
      </w:r>
      <w:r w:rsidR="006C010C" w:rsidRPr="006C010C">
        <w:rPr>
          <w:rFonts w:ascii="Times New Roman" w:hAnsi="Times New Roman"/>
          <w:sz w:val="28"/>
          <w:szCs w:val="28"/>
          <w:lang w:val="ro-RO"/>
        </w:rPr>
        <w:t>18.03.2004</w:t>
      </w:r>
      <w:r w:rsidR="006C010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C010C" w:rsidRPr="006C010C">
        <w:rPr>
          <w:rFonts w:ascii="Times New Roman" w:hAnsi="Times New Roman"/>
          <w:sz w:val="28"/>
          <w:szCs w:val="28"/>
          <w:lang w:val="ro-RO"/>
        </w:rPr>
        <w:t>privind produsele alimentare</w:t>
      </w:r>
      <w:r w:rsidR="006C010C">
        <w:rPr>
          <w:rFonts w:ascii="Times New Roman" w:hAnsi="Times New Roman"/>
          <w:sz w:val="28"/>
          <w:szCs w:val="28"/>
          <w:lang w:val="ro-RO"/>
        </w:rPr>
        <w:t xml:space="preserve"> cât și a Legii nr.50 </w:t>
      </w:r>
      <w:r w:rsidR="00794D4E">
        <w:rPr>
          <w:rFonts w:ascii="Times New Roman" w:hAnsi="Times New Roman"/>
          <w:sz w:val="28"/>
          <w:szCs w:val="28"/>
          <w:lang w:val="ro-RO"/>
        </w:rPr>
        <w:t>din</w:t>
      </w:r>
      <w:r w:rsidR="006C010C" w:rsidRPr="006C010C">
        <w:rPr>
          <w:rFonts w:ascii="Times New Roman" w:hAnsi="Times New Roman"/>
          <w:sz w:val="28"/>
          <w:szCs w:val="28"/>
          <w:lang w:val="ro-RO"/>
        </w:rPr>
        <w:t xml:space="preserve"> 28.03.2013</w:t>
      </w:r>
      <w:r w:rsidR="006C010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C010C" w:rsidRPr="006C010C">
        <w:rPr>
          <w:rFonts w:ascii="Times New Roman" w:hAnsi="Times New Roman"/>
          <w:sz w:val="28"/>
          <w:szCs w:val="28"/>
          <w:lang w:val="ro-RO"/>
        </w:rPr>
        <w:t>cu privire la controalele oficiale pentru verificarea conformităţii cu legislaţia privind hrana pentru animale</w:t>
      </w:r>
      <w:r w:rsidR="006C010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C010C" w:rsidRPr="006C010C">
        <w:rPr>
          <w:rFonts w:ascii="Times New Roman" w:hAnsi="Times New Roman"/>
          <w:sz w:val="28"/>
          <w:szCs w:val="28"/>
          <w:lang w:val="ro-RO"/>
        </w:rPr>
        <w:t>şi produsele alimentare şi cu normele de sănătate</w:t>
      </w:r>
      <w:r w:rsidR="006C010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C010C" w:rsidRPr="006C010C">
        <w:rPr>
          <w:rFonts w:ascii="Times New Roman" w:hAnsi="Times New Roman"/>
          <w:sz w:val="28"/>
          <w:szCs w:val="28"/>
          <w:lang w:val="ro-RO"/>
        </w:rPr>
        <w:t>şi de bunăstare a animalelor</w:t>
      </w:r>
      <w:r w:rsidR="006C010C">
        <w:rPr>
          <w:rFonts w:ascii="Times New Roman" w:hAnsi="Times New Roman"/>
          <w:sz w:val="28"/>
          <w:szCs w:val="28"/>
          <w:lang w:val="ro-RO"/>
        </w:rPr>
        <w:t xml:space="preserve"> operează</w:t>
      </w:r>
      <w:r w:rsidR="007C49AC">
        <w:rPr>
          <w:rFonts w:ascii="Times New Roman" w:hAnsi="Times New Roman"/>
          <w:sz w:val="28"/>
          <w:szCs w:val="28"/>
          <w:lang w:val="ro-RO"/>
        </w:rPr>
        <w:t xml:space="preserve"> cu principiile privind analiza, evaluarea și gestionarea riscurilor care reglementează domeniul privind siguranța alimentelor identificând potențialele </w:t>
      </w:r>
      <w:r w:rsidR="007C49AC">
        <w:rPr>
          <w:rFonts w:ascii="Times New Roman" w:hAnsi="Times New Roman"/>
          <w:sz w:val="28"/>
          <w:szCs w:val="28"/>
          <w:lang w:val="ro-RO"/>
        </w:rPr>
        <w:lastRenderedPageBreak/>
        <w:t>pericole, puncte critice întru asigurarea inofensivității produselor alimentare și punerea lor sub control și supraveghere permanentă.</w:t>
      </w:r>
    </w:p>
    <w:p w:rsidR="00E5346B" w:rsidRDefault="00E5346B" w:rsidP="000541B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Principalul obiectiv al prezentei Strategii </w:t>
      </w:r>
      <w:r w:rsidRPr="00E5346B">
        <w:rPr>
          <w:rFonts w:ascii="Times New Roman" w:hAnsi="Times New Roman"/>
          <w:sz w:val="28"/>
          <w:szCs w:val="28"/>
          <w:lang w:val="ro-RO"/>
        </w:rPr>
        <w:t xml:space="preserve">este </w:t>
      </w:r>
      <w:r>
        <w:rPr>
          <w:rFonts w:ascii="Times New Roman" w:hAnsi="Times New Roman"/>
          <w:sz w:val="28"/>
          <w:szCs w:val="28"/>
          <w:lang w:val="ro-RO"/>
        </w:rPr>
        <w:t>obținerea</w:t>
      </w:r>
      <w:r w:rsidRPr="00E5346B">
        <w:rPr>
          <w:rFonts w:ascii="Times New Roman" w:hAnsi="Times New Roman"/>
          <w:sz w:val="28"/>
          <w:szCs w:val="28"/>
          <w:lang w:val="ro-RO"/>
        </w:rPr>
        <w:t xml:space="preserve"> unui înalt grad de protecție a sănătății umane și a </w:t>
      </w:r>
      <w:r>
        <w:rPr>
          <w:rFonts w:ascii="Times New Roman" w:hAnsi="Times New Roman"/>
          <w:sz w:val="28"/>
          <w:szCs w:val="28"/>
          <w:lang w:val="ro-RO"/>
        </w:rPr>
        <w:t xml:space="preserve">intereselor </w:t>
      </w:r>
      <w:r w:rsidRPr="00E5346B">
        <w:rPr>
          <w:rFonts w:ascii="Times New Roman" w:hAnsi="Times New Roman"/>
          <w:sz w:val="28"/>
          <w:szCs w:val="28"/>
          <w:lang w:val="ro-RO"/>
        </w:rPr>
        <w:t xml:space="preserve">consumatorilor prin garantarea siguranței alimentelor, obținerea unui acces sporit </w:t>
      </w:r>
      <w:r>
        <w:rPr>
          <w:rFonts w:ascii="Times New Roman" w:hAnsi="Times New Roman"/>
          <w:sz w:val="28"/>
          <w:szCs w:val="28"/>
          <w:lang w:val="ro-RO"/>
        </w:rPr>
        <w:t xml:space="preserve">a produselor alimentare autohtone </w:t>
      </w:r>
      <w:r w:rsidRPr="00E5346B">
        <w:rPr>
          <w:rFonts w:ascii="Times New Roman" w:hAnsi="Times New Roman"/>
          <w:sz w:val="28"/>
          <w:szCs w:val="28"/>
          <w:lang w:val="ro-RO"/>
        </w:rPr>
        <w:t>pe diverse pieți</w:t>
      </w:r>
      <w:r w:rsidR="003303A4">
        <w:rPr>
          <w:rFonts w:ascii="Times New Roman" w:hAnsi="Times New Roman"/>
          <w:sz w:val="28"/>
          <w:szCs w:val="28"/>
          <w:lang w:val="ro-RO"/>
        </w:rPr>
        <w:t xml:space="preserve"> externe</w:t>
      </w:r>
      <w:r w:rsidR="00DC42E5">
        <w:rPr>
          <w:rFonts w:ascii="Times New Roman" w:hAnsi="Times New Roman"/>
          <w:sz w:val="28"/>
          <w:szCs w:val="28"/>
          <w:lang w:val="ro-RO"/>
        </w:rPr>
        <w:t>.</w:t>
      </w:r>
    </w:p>
    <w:p w:rsidR="007C49AC" w:rsidRDefault="007C49AC" w:rsidP="00DC42E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Agenția Națională pentru Siguranța Alimentelor </w:t>
      </w:r>
      <w:r w:rsidR="00E5346B">
        <w:rPr>
          <w:rFonts w:ascii="Times New Roman" w:hAnsi="Times New Roman"/>
          <w:sz w:val="28"/>
          <w:szCs w:val="28"/>
          <w:lang w:val="ro-RO"/>
        </w:rPr>
        <w:t>este autoritatea responsabilă</w:t>
      </w:r>
      <w:r w:rsidR="00794D4E">
        <w:rPr>
          <w:rFonts w:ascii="Times New Roman" w:hAnsi="Times New Roman"/>
          <w:sz w:val="28"/>
          <w:szCs w:val="28"/>
          <w:lang w:val="ro-RO"/>
        </w:rPr>
        <w:t xml:space="preserve"> de implementare a cadrului normativ național privind asigurarea siguranței alimentare, a cărei competențe sunt delimitate de prevederile Legii nr.221 </w:t>
      </w:r>
      <w:r w:rsidR="00794D4E" w:rsidRPr="00794D4E">
        <w:rPr>
          <w:rFonts w:ascii="Times New Roman" w:hAnsi="Times New Roman"/>
          <w:sz w:val="28"/>
          <w:szCs w:val="28"/>
          <w:lang w:val="ro-RO"/>
        </w:rPr>
        <w:t>din 19.10.2007</w:t>
      </w:r>
      <w:r w:rsidR="00794D4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94D4E" w:rsidRPr="00794D4E">
        <w:rPr>
          <w:rFonts w:ascii="Times New Roman" w:hAnsi="Times New Roman"/>
          <w:sz w:val="28"/>
          <w:szCs w:val="28"/>
          <w:lang w:val="ro-RO"/>
        </w:rPr>
        <w:t>privind activitatea sanitar-veterinară</w:t>
      </w:r>
      <w:r w:rsidR="00794D4E">
        <w:rPr>
          <w:rFonts w:ascii="Times New Roman" w:hAnsi="Times New Roman"/>
          <w:sz w:val="28"/>
          <w:szCs w:val="28"/>
          <w:lang w:val="ro-RO"/>
        </w:rPr>
        <w:t xml:space="preserve">, Legii nr.113 din </w:t>
      </w:r>
      <w:r w:rsidR="00794D4E" w:rsidRPr="005C6676">
        <w:rPr>
          <w:rFonts w:ascii="Times New Roman" w:hAnsi="Times New Roman"/>
          <w:sz w:val="28"/>
          <w:szCs w:val="28"/>
          <w:lang w:val="ro-RO"/>
        </w:rPr>
        <w:t>18.05.2012</w:t>
      </w:r>
      <w:r w:rsidR="00794D4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94D4E" w:rsidRPr="005C6676">
        <w:rPr>
          <w:rFonts w:ascii="Times New Roman" w:hAnsi="Times New Roman"/>
          <w:sz w:val="28"/>
          <w:szCs w:val="28"/>
          <w:lang w:val="ro-RO"/>
        </w:rPr>
        <w:t>cu privire la stabilirea principiilor şi a cerinţelor generale ale legislaţiei privind siguranţa alimentelor</w:t>
      </w:r>
      <w:r w:rsidR="00794D4E">
        <w:rPr>
          <w:rFonts w:ascii="Times New Roman" w:hAnsi="Times New Roman"/>
          <w:sz w:val="28"/>
          <w:szCs w:val="28"/>
          <w:lang w:val="ro-RO"/>
        </w:rPr>
        <w:t>, Legii nr.50 din</w:t>
      </w:r>
      <w:r w:rsidR="00794D4E" w:rsidRPr="006C010C">
        <w:rPr>
          <w:rFonts w:ascii="Times New Roman" w:hAnsi="Times New Roman"/>
          <w:sz w:val="28"/>
          <w:szCs w:val="28"/>
          <w:lang w:val="ro-RO"/>
        </w:rPr>
        <w:t xml:space="preserve"> 28.03.2013</w:t>
      </w:r>
      <w:r w:rsidR="00794D4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94D4E" w:rsidRPr="006C010C">
        <w:rPr>
          <w:rFonts w:ascii="Times New Roman" w:hAnsi="Times New Roman"/>
          <w:sz w:val="28"/>
          <w:szCs w:val="28"/>
          <w:lang w:val="ro-RO"/>
        </w:rPr>
        <w:t>cu privire la controalele oficiale pentru verificarea conformităţii cu legislaţia privind hrana pentru animale</w:t>
      </w:r>
      <w:r w:rsidR="00794D4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94D4E" w:rsidRPr="006C010C">
        <w:rPr>
          <w:rFonts w:ascii="Times New Roman" w:hAnsi="Times New Roman"/>
          <w:sz w:val="28"/>
          <w:szCs w:val="28"/>
          <w:lang w:val="ro-RO"/>
        </w:rPr>
        <w:t>şi produsele alimentare şi cu normele de sănătate</w:t>
      </w:r>
      <w:r w:rsidR="00794D4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94D4E" w:rsidRPr="006C010C">
        <w:rPr>
          <w:rFonts w:ascii="Times New Roman" w:hAnsi="Times New Roman"/>
          <w:sz w:val="28"/>
          <w:szCs w:val="28"/>
          <w:lang w:val="ro-RO"/>
        </w:rPr>
        <w:t>şi de bunăstare a animalelor</w:t>
      </w:r>
      <w:r w:rsidR="00794D4E">
        <w:rPr>
          <w:rFonts w:ascii="Times New Roman" w:hAnsi="Times New Roman"/>
          <w:sz w:val="28"/>
          <w:szCs w:val="28"/>
          <w:lang w:val="ro-RO"/>
        </w:rPr>
        <w:t xml:space="preserve"> și a </w:t>
      </w:r>
      <w:r w:rsidR="00794D4E" w:rsidRPr="00794D4E">
        <w:rPr>
          <w:rFonts w:ascii="Times New Roman" w:hAnsi="Times New Roman"/>
          <w:sz w:val="28"/>
          <w:szCs w:val="28"/>
          <w:lang w:val="ro-RO"/>
        </w:rPr>
        <w:t>Hotărâr</w:t>
      </w:r>
      <w:r w:rsidR="00794D4E">
        <w:rPr>
          <w:rFonts w:ascii="Times New Roman" w:hAnsi="Times New Roman"/>
          <w:sz w:val="28"/>
          <w:szCs w:val="28"/>
          <w:lang w:val="ro-RO"/>
        </w:rPr>
        <w:t>ii Guvernului nr.</w:t>
      </w:r>
      <w:r w:rsidR="00794D4E" w:rsidRPr="00794D4E">
        <w:rPr>
          <w:rFonts w:ascii="Times New Roman" w:hAnsi="Times New Roman"/>
          <w:sz w:val="28"/>
          <w:szCs w:val="28"/>
          <w:lang w:val="ro-RO"/>
        </w:rPr>
        <w:t>51 din 16 ianuarie 2013 cu privire la organizarea și funcționarea Agenției Naționale pentru Siguranța Alimentelor</w:t>
      </w:r>
      <w:r w:rsidR="00794D4E">
        <w:rPr>
          <w:rFonts w:ascii="Times New Roman" w:hAnsi="Times New Roman"/>
          <w:sz w:val="28"/>
          <w:szCs w:val="28"/>
          <w:lang w:val="ro-RO"/>
        </w:rPr>
        <w:t>. Astfel, se urmărește ca activitatea Agenției să asigure calitatea, uniformitatea,</w:t>
      </w:r>
      <w:r w:rsidR="00BE683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94D4E">
        <w:rPr>
          <w:rFonts w:ascii="Times New Roman" w:hAnsi="Times New Roman"/>
          <w:sz w:val="28"/>
          <w:szCs w:val="28"/>
          <w:lang w:val="ro-RO"/>
        </w:rPr>
        <w:t>imparțialitatea și integritatea la efectuarea controalelor</w:t>
      </w:r>
      <w:r w:rsidR="00BE6833">
        <w:rPr>
          <w:rFonts w:ascii="Times New Roman" w:hAnsi="Times New Roman"/>
          <w:sz w:val="28"/>
          <w:szCs w:val="28"/>
          <w:lang w:val="ro-RO"/>
        </w:rPr>
        <w:t xml:space="preserve"> oficiale, garantând realizarea obiectivelor privind siguranța alimentelor.</w:t>
      </w:r>
    </w:p>
    <w:p w:rsidR="000541BB" w:rsidRPr="009C1BA2" w:rsidRDefault="000541BB" w:rsidP="00DC42E5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C1BA2">
        <w:rPr>
          <w:rFonts w:ascii="Times New Roman" w:hAnsi="Times New Roman"/>
          <w:sz w:val="28"/>
          <w:szCs w:val="28"/>
          <w:lang w:val="ro-RO"/>
        </w:rPr>
        <w:t xml:space="preserve">Strategia are următoarea structură: (I) descrie </w:t>
      </w:r>
      <w:r w:rsidRPr="009C1BA2">
        <w:rPr>
          <w:rFonts w:ascii="Times New Roman" w:hAnsi="Times New Roman"/>
          <w:bCs/>
          <w:sz w:val="28"/>
          <w:szCs w:val="28"/>
          <w:lang w:val="ro-RO"/>
        </w:rPr>
        <w:t>situația curentă în sectorul siguranței alimentelor și control alimentar din Republica Moldova în cadrul a zece capitole generale; (II) identifică avantajele, dezavantajele, oportunitățile și riscurile printr-o analiză de tip SWOT; (III) definește obiectivul general și obiectivele specifice; (IV) definește problemele ce necesită intervenția Guvernului; și (V) identifică măsurile necesare în cadrul fiecăruia dintre domenii, stipul</w:t>
      </w:r>
      <w:r>
        <w:rPr>
          <w:rFonts w:ascii="Times New Roman" w:hAnsi="Times New Roman"/>
          <w:bCs/>
          <w:sz w:val="28"/>
          <w:szCs w:val="28"/>
          <w:lang w:val="ro-RO"/>
        </w:rPr>
        <w:t>â</w:t>
      </w:r>
      <w:r w:rsidRPr="009C1BA2">
        <w:rPr>
          <w:rFonts w:ascii="Times New Roman" w:hAnsi="Times New Roman"/>
          <w:bCs/>
          <w:sz w:val="28"/>
          <w:szCs w:val="28"/>
          <w:lang w:val="ro-RO"/>
        </w:rPr>
        <w:t>nd clar responsabilitățile și termenele de executare.</w:t>
      </w:r>
    </w:p>
    <w:p w:rsidR="00DC42E5" w:rsidRDefault="00CD4B71" w:rsidP="00DC42E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Unele din principalele inovații care </w:t>
      </w:r>
      <w:r w:rsidR="00E14FA1">
        <w:rPr>
          <w:rFonts w:ascii="Times New Roman" w:hAnsi="Times New Roman"/>
          <w:sz w:val="28"/>
          <w:szCs w:val="28"/>
          <w:lang w:val="ro-RO"/>
        </w:rPr>
        <w:t xml:space="preserve">se propun de a fi realizate de prezenta Strategie este implementarea sistemului informatic integrat ”e-ANSA” </w:t>
      </w:r>
      <w:r w:rsidR="000541BB">
        <w:rPr>
          <w:rFonts w:ascii="Times New Roman" w:hAnsi="Times New Roman"/>
          <w:sz w:val="28"/>
          <w:szCs w:val="28"/>
          <w:lang w:val="ro-RO"/>
        </w:rPr>
        <w:t>având</w:t>
      </w:r>
      <w:r w:rsidR="00E14FA1">
        <w:rPr>
          <w:rFonts w:ascii="Times New Roman" w:hAnsi="Times New Roman"/>
          <w:sz w:val="28"/>
          <w:szCs w:val="28"/>
          <w:lang w:val="ro-RO"/>
        </w:rPr>
        <w:t xml:space="preserve"> ca scop asigurarea unui schimb operativ și sigur de date și fl</w:t>
      </w:r>
      <w:r w:rsidR="00DC42E5">
        <w:rPr>
          <w:rFonts w:ascii="Times New Roman" w:hAnsi="Times New Roman"/>
          <w:sz w:val="28"/>
          <w:szCs w:val="28"/>
          <w:lang w:val="ro-RO"/>
        </w:rPr>
        <w:t>uxuri electronice de documente, f</w:t>
      </w:r>
      <w:r w:rsidR="00E14FA1">
        <w:rPr>
          <w:rFonts w:ascii="Times New Roman" w:hAnsi="Times New Roman"/>
          <w:sz w:val="28"/>
          <w:szCs w:val="28"/>
          <w:lang w:val="ro-RO"/>
        </w:rPr>
        <w:t>ortificare</w:t>
      </w:r>
      <w:r w:rsidR="00DC42E5">
        <w:rPr>
          <w:rFonts w:ascii="Times New Roman" w:hAnsi="Times New Roman"/>
          <w:sz w:val="28"/>
          <w:szCs w:val="28"/>
          <w:lang w:val="ro-RO"/>
        </w:rPr>
        <w:t>a</w:t>
      </w:r>
      <w:r w:rsidR="00E14FA1">
        <w:rPr>
          <w:rFonts w:ascii="Times New Roman" w:hAnsi="Times New Roman"/>
          <w:sz w:val="28"/>
          <w:szCs w:val="28"/>
          <w:lang w:val="ro-RO"/>
        </w:rPr>
        <w:t xml:space="preserve"> cooperării instituțiilor implicate în asigurarea calității și inofensivității produselor alimentare prin instituirea unor platforme unice pentru Sănătatea Unică soluționarea și acționarea rapidă și eficace în situații de urgență și criză. </w:t>
      </w:r>
    </w:p>
    <w:p w:rsidR="00E14FA1" w:rsidRDefault="00E14FA1" w:rsidP="00DC42E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La fel, menționăm încheierea noilor Acorduri de cooperare pentru o valorificare mai bună a produselor autohtone și un control mai eficient asupra lor.</w:t>
      </w:r>
    </w:p>
    <w:p w:rsidR="000541BB" w:rsidRDefault="000541BB" w:rsidP="00DC42E5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>A</w:t>
      </w:r>
      <w:r w:rsidRPr="009C1BA2">
        <w:rPr>
          <w:rFonts w:ascii="Times New Roman" w:hAnsi="Times New Roman"/>
          <w:bCs/>
          <w:sz w:val="28"/>
          <w:szCs w:val="28"/>
          <w:lang w:val="ro-RO"/>
        </w:rPr>
        <w:t>ctivități</w:t>
      </w:r>
      <w:r>
        <w:rPr>
          <w:rFonts w:ascii="Times New Roman" w:hAnsi="Times New Roman"/>
          <w:bCs/>
          <w:sz w:val="28"/>
          <w:szCs w:val="28"/>
          <w:lang w:val="ro-RO"/>
        </w:rPr>
        <w:t>le</w:t>
      </w:r>
      <w:r w:rsidRPr="009C1BA2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o-RO"/>
        </w:rPr>
        <w:t>prevăzute în</w:t>
      </w:r>
      <w:r w:rsidRPr="009C1BA2">
        <w:rPr>
          <w:rFonts w:ascii="Times New Roman" w:hAnsi="Times New Roman"/>
          <w:bCs/>
          <w:sz w:val="28"/>
          <w:szCs w:val="28"/>
          <w:lang w:val="ro-RO"/>
        </w:rPr>
        <w:t xml:space="preserve"> Strategiei vor fi realizate în limitele resurselor financiare alocate în bugetele anuale ale autorităților respective, care vor </w:t>
      </w:r>
      <w:r>
        <w:rPr>
          <w:rFonts w:ascii="Times New Roman" w:hAnsi="Times New Roman"/>
          <w:bCs/>
          <w:sz w:val="28"/>
          <w:szCs w:val="28"/>
          <w:lang w:val="ro-RO"/>
        </w:rPr>
        <w:t>f</w:t>
      </w:r>
      <w:r w:rsidRPr="009C1BA2">
        <w:rPr>
          <w:rFonts w:ascii="Times New Roman" w:hAnsi="Times New Roman"/>
          <w:bCs/>
          <w:sz w:val="28"/>
          <w:szCs w:val="28"/>
          <w:lang w:val="ro-RO"/>
        </w:rPr>
        <w:t>i planific</w:t>
      </w:r>
      <w:r>
        <w:rPr>
          <w:rFonts w:ascii="Times New Roman" w:hAnsi="Times New Roman"/>
          <w:bCs/>
          <w:sz w:val="28"/>
          <w:szCs w:val="28"/>
          <w:lang w:val="ro-RO"/>
        </w:rPr>
        <w:t>ate</w:t>
      </w:r>
      <w:r w:rsidRPr="009C1BA2">
        <w:rPr>
          <w:rFonts w:ascii="Times New Roman" w:hAnsi="Times New Roman"/>
          <w:bCs/>
          <w:sz w:val="28"/>
          <w:szCs w:val="28"/>
          <w:lang w:val="ro-RO"/>
        </w:rPr>
        <w:t xml:space="preserve"> corespunzător. Totuși,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pentru unele activități majore</w:t>
      </w:r>
      <w:r w:rsidRPr="009C1BA2">
        <w:rPr>
          <w:rFonts w:ascii="Times New Roman" w:hAnsi="Times New Roman"/>
          <w:bCs/>
          <w:sz w:val="28"/>
          <w:szCs w:val="28"/>
          <w:lang w:val="ro-RO"/>
        </w:rPr>
        <w:t xml:space="preserve"> cele care implică, bunăoară, crearea infrastructurii, forță de muncă suplimentară, achiziții de echipament sau crearea sistemelor informaționale vor fi necesare costuri suplimentare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care vor fi acoperite prin atragerea investițiilor a partenerilor externi</w:t>
      </w:r>
      <w:r w:rsidRPr="009C1BA2">
        <w:rPr>
          <w:rFonts w:ascii="Times New Roman" w:hAnsi="Times New Roman"/>
          <w:bCs/>
          <w:sz w:val="28"/>
          <w:szCs w:val="28"/>
          <w:lang w:val="ro-RO"/>
        </w:rPr>
        <w:t>.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Drept indiciu pentru evaluarea costurilor a servit experiența experților menționați </w:t>
      </w:r>
      <w:r>
        <w:rPr>
          <w:rFonts w:ascii="Times New Roman" w:hAnsi="Times New Roman"/>
          <w:bCs/>
          <w:sz w:val="28"/>
          <w:szCs w:val="28"/>
          <w:lang w:val="ro-RO"/>
        </w:rPr>
        <w:lastRenderedPageBreak/>
        <w:t>anterior reieșind din implicarea acestora în diverse proiecte similare în diverse țări aflate în curs de dezvoltare. Costurile respective au fost</w:t>
      </w:r>
      <w:r w:rsidRPr="009C1BA2">
        <w:rPr>
          <w:rFonts w:ascii="Times New Roman" w:hAnsi="Times New Roman"/>
          <w:bCs/>
          <w:sz w:val="28"/>
          <w:szCs w:val="28"/>
          <w:lang w:val="ro-RO"/>
        </w:rPr>
        <w:t xml:space="preserve"> indicate în Planul de acțiuni în dreptul fiecărei acțiuni.</w:t>
      </w:r>
    </w:p>
    <w:p w:rsidR="000541BB" w:rsidRPr="000541BB" w:rsidRDefault="000541BB" w:rsidP="00DC42E5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0541BB">
        <w:rPr>
          <w:rFonts w:ascii="Times New Roman" w:hAnsi="Times New Roman"/>
          <w:bCs/>
          <w:sz w:val="28"/>
          <w:szCs w:val="28"/>
          <w:lang w:val="ro-RO"/>
        </w:rPr>
        <w:t>Prezentul act normativ nu are impact asupra activității de întreprinzător și nu necesită elaborarea analizei impactului de reglementare.</w:t>
      </w:r>
    </w:p>
    <w:p w:rsidR="000541BB" w:rsidRDefault="000541BB" w:rsidP="00DC42E5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0541BB">
        <w:rPr>
          <w:rFonts w:ascii="Times New Roman" w:hAnsi="Times New Roman"/>
          <w:bCs/>
          <w:sz w:val="28"/>
          <w:szCs w:val="28"/>
          <w:lang w:val="ro-RO"/>
        </w:rPr>
        <w:t>În cadrul Planului de acțiuni pentru implementarea Strategiei sunt formulate rezultatele scontate și indicatorii de progres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care urmează a fi realizați pe perioada anilor 2017-2022</w:t>
      </w:r>
      <w:r w:rsidRPr="000541BB">
        <w:rPr>
          <w:rFonts w:ascii="Times New Roman" w:hAnsi="Times New Roman"/>
          <w:bCs/>
          <w:sz w:val="28"/>
          <w:szCs w:val="28"/>
          <w:lang w:val="ro-RO"/>
        </w:rPr>
        <w:t xml:space="preserve">. Indicatorii de progres au fost elaborați, reieșind din situația curentă în domeniul siguranței alimentelor și al controlului acesteia în Republica Moldova 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și </w:t>
      </w:r>
      <w:r w:rsidRPr="000541BB">
        <w:rPr>
          <w:rFonts w:ascii="Times New Roman" w:hAnsi="Times New Roman"/>
          <w:bCs/>
          <w:sz w:val="28"/>
          <w:szCs w:val="28"/>
          <w:lang w:val="ro-RO"/>
        </w:rPr>
        <w:t>vor fi folosiți pentru monitorizarea și evaluarea eficacității măsurilor. Indicatorii se referă la următoarele categorii generale: elaborarea și armonizarea legislației; rezultatele evaluărilor cu identificarea viitoarelor domenii prioritare; crearea infrastructurii; elaborarea proceselor, procedurilor, sistemelor și strategiilor; capacități umane fortificate în aspect de programe de sensibilizare și instruiri, coordonare și cooperare consolidată.</w:t>
      </w:r>
    </w:p>
    <w:p w:rsidR="000541BB" w:rsidRPr="000541BB" w:rsidRDefault="000541BB" w:rsidP="000541BB">
      <w:pPr>
        <w:spacing w:after="120"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0541BB">
        <w:rPr>
          <w:rFonts w:ascii="Times New Roman" w:hAnsi="Times New Roman"/>
          <w:sz w:val="28"/>
          <w:szCs w:val="28"/>
          <w:lang w:val="ro-RO"/>
        </w:rPr>
        <w:t xml:space="preserve">Proiectul </w:t>
      </w:r>
      <w:r>
        <w:rPr>
          <w:rFonts w:ascii="Times New Roman" w:hAnsi="Times New Roman"/>
          <w:sz w:val="28"/>
          <w:szCs w:val="28"/>
          <w:lang w:val="ro-RO"/>
        </w:rPr>
        <w:t xml:space="preserve">de act normativ </w:t>
      </w:r>
      <w:r w:rsidRPr="000541BB">
        <w:rPr>
          <w:rFonts w:ascii="Times New Roman" w:hAnsi="Times New Roman"/>
          <w:sz w:val="28"/>
          <w:szCs w:val="28"/>
          <w:lang w:val="ro-RO"/>
        </w:rPr>
        <w:t>a fost elaborat de</w:t>
      </w:r>
      <w:r>
        <w:rPr>
          <w:rFonts w:ascii="Times New Roman" w:hAnsi="Times New Roman"/>
          <w:sz w:val="28"/>
          <w:szCs w:val="28"/>
          <w:lang w:val="ro-RO"/>
        </w:rPr>
        <w:t xml:space="preserve"> către</w:t>
      </w:r>
      <w:r w:rsidRPr="000541BB">
        <w:rPr>
          <w:rFonts w:ascii="Times New Roman" w:hAnsi="Times New Roman"/>
          <w:sz w:val="28"/>
          <w:szCs w:val="28"/>
          <w:lang w:val="ro-RO"/>
        </w:rPr>
        <w:t xml:space="preserve"> Ministerul Agriculturii, </w:t>
      </w:r>
      <w:r>
        <w:rPr>
          <w:rFonts w:ascii="Times New Roman" w:hAnsi="Times New Roman"/>
          <w:sz w:val="28"/>
          <w:szCs w:val="28"/>
          <w:lang w:val="ro-RO"/>
        </w:rPr>
        <w:t xml:space="preserve">Dezvoltării Regionale și Mediului </w:t>
      </w:r>
      <w:r w:rsidRPr="000541BB">
        <w:rPr>
          <w:rFonts w:ascii="Times New Roman" w:hAnsi="Times New Roman"/>
          <w:sz w:val="28"/>
          <w:szCs w:val="28"/>
          <w:lang w:val="ro-RO"/>
        </w:rPr>
        <w:t>în colaborare cu Agenția Națională pentru Siguranța Alimentelor şi</w:t>
      </w:r>
      <w:r>
        <w:rPr>
          <w:rFonts w:ascii="Times New Roman" w:hAnsi="Times New Roman"/>
          <w:sz w:val="28"/>
          <w:szCs w:val="28"/>
          <w:lang w:val="ro-RO"/>
        </w:rPr>
        <w:t xml:space="preserve"> cu </w:t>
      </w:r>
      <w:r w:rsidRPr="000541BB">
        <w:rPr>
          <w:rFonts w:ascii="Times New Roman" w:hAnsi="Times New Roman"/>
          <w:sz w:val="28"/>
          <w:szCs w:val="28"/>
          <w:lang w:val="ro-RO"/>
        </w:rPr>
        <w:t>suportul experților de talie mondială și națională contractați de Banca Mondială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0541BB" w:rsidRPr="000541BB" w:rsidRDefault="000541BB" w:rsidP="00054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0541BB">
        <w:rPr>
          <w:rFonts w:ascii="Times New Roman" w:hAnsi="Times New Roman"/>
          <w:sz w:val="28"/>
          <w:szCs w:val="28"/>
          <w:lang w:val="ro-RO"/>
        </w:rPr>
        <w:t>În contextul celor expuse, considerăm oportun şi necesar examinarea şi aprobarea proiectului emis spre avizare.</w:t>
      </w:r>
    </w:p>
    <w:p w:rsidR="000541BB" w:rsidRDefault="000541BB" w:rsidP="000541BB">
      <w:pPr>
        <w:ind w:firstLine="708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:rsidR="00973821" w:rsidRPr="00BF098E" w:rsidRDefault="00973821" w:rsidP="00973821">
      <w:pPr>
        <w:pStyle w:val="a3"/>
        <w:spacing w:before="20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98E">
        <w:rPr>
          <w:rFonts w:ascii="Times New Roman" w:hAnsi="Times New Roman" w:cs="Times New Roman"/>
          <w:b/>
          <w:sz w:val="28"/>
          <w:szCs w:val="28"/>
        </w:rPr>
        <w:t xml:space="preserve">Ministru al Agriculturii, </w:t>
      </w:r>
    </w:p>
    <w:p w:rsidR="00973821" w:rsidRDefault="00973821" w:rsidP="00973821">
      <w:pPr>
        <w:pStyle w:val="a3"/>
        <w:ind w:left="0"/>
        <w:jc w:val="both"/>
        <w:rPr>
          <w:rStyle w:val="docsign1"/>
          <w:rFonts w:ascii="Times New Roman" w:hAnsi="Times New Roman" w:cs="Times New Roman"/>
          <w:b/>
          <w:bCs/>
          <w:sz w:val="28"/>
          <w:szCs w:val="28"/>
        </w:rPr>
      </w:pPr>
      <w:r w:rsidRPr="00BF098E">
        <w:rPr>
          <w:rFonts w:ascii="Times New Roman" w:hAnsi="Times New Roman" w:cs="Times New Roman"/>
          <w:b/>
          <w:sz w:val="28"/>
          <w:szCs w:val="28"/>
        </w:rPr>
        <w:t>Dezvoltării Regionale și Mediului</w:t>
      </w:r>
      <w:r w:rsidRPr="00BF098E">
        <w:rPr>
          <w:rStyle w:val="docsign1"/>
          <w:rFonts w:ascii="Times New Roman" w:hAnsi="Times New Roman" w:cs="Times New Roman"/>
          <w:b/>
          <w:bCs/>
          <w:sz w:val="28"/>
          <w:szCs w:val="28"/>
        </w:rPr>
        <w:tab/>
      </w:r>
      <w:r w:rsidRPr="00BF098E">
        <w:rPr>
          <w:rStyle w:val="docsign1"/>
          <w:rFonts w:ascii="Times New Roman" w:hAnsi="Times New Roman" w:cs="Times New Roman"/>
          <w:b/>
          <w:bCs/>
          <w:sz w:val="28"/>
          <w:szCs w:val="28"/>
        </w:rPr>
        <w:tab/>
      </w:r>
      <w:r w:rsidRPr="00BF098E">
        <w:rPr>
          <w:rStyle w:val="docsign1"/>
          <w:rFonts w:ascii="Times New Roman" w:hAnsi="Times New Roman" w:cs="Times New Roman"/>
          <w:b/>
          <w:bCs/>
          <w:sz w:val="28"/>
          <w:szCs w:val="28"/>
        </w:rPr>
        <w:tab/>
      </w:r>
      <w:r w:rsidRPr="00BF098E">
        <w:rPr>
          <w:rStyle w:val="docsign1"/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Pr="00BF098E">
        <w:rPr>
          <w:rFonts w:ascii="Times New Roman" w:hAnsi="Times New Roman" w:cs="Times New Roman"/>
          <w:b/>
          <w:sz w:val="28"/>
          <w:szCs w:val="28"/>
        </w:rPr>
        <w:t>Vasile BÎTCA</w:t>
      </w:r>
    </w:p>
    <w:p w:rsidR="000541BB" w:rsidRDefault="000541BB" w:rsidP="00E14FA1">
      <w:pPr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3821" w:rsidRDefault="00973821" w:rsidP="00E14FA1">
      <w:pPr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3821" w:rsidRDefault="00973821" w:rsidP="00E14FA1">
      <w:pPr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3821" w:rsidRDefault="00973821" w:rsidP="00E14FA1">
      <w:pPr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3821" w:rsidRDefault="00973821" w:rsidP="00E14FA1">
      <w:pPr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3821" w:rsidRDefault="00973821" w:rsidP="00E14FA1">
      <w:pPr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3821" w:rsidRDefault="00973821" w:rsidP="00973821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3821" w:rsidRDefault="00973821" w:rsidP="00973821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2403CC" w:rsidRDefault="002403CC" w:rsidP="00973821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3821" w:rsidRDefault="00973821" w:rsidP="00973821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3821" w:rsidRDefault="00973821" w:rsidP="002403C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>Ex: Manciu Alexandr</w:t>
      </w:r>
    </w:p>
    <w:p w:rsidR="00973821" w:rsidRPr="00973821" w:rsidRDefault="002403CC" w:rsidP="002403C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>Tel.:022-222-545</w:t>
      </w:r>
    </w:p>
    <w:sectPr w:rsidR="00973821" w:rsidRPr="0097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3E"/>
    <w:rsid w:val="000541BB"/>
    <w:rsid w:val="002403CC"/>
    <w:rsid w:val="00311A8D"/>
    <w:rsid w:val="003303A4"/>
    <w:rsid w:val="003A24F4"/>
    <w:rsid w:val="003B4596"/>
    <w:rsid w:val="005C6676"/>
    <w:rsid w:val="0068230A"/>
    <w:rsid w:val="006C010C"/>
    <w:rsid w:val="00760996"/>
    <w:rsid w:val="00794D4E"/>
    <w:rsid w:val="007B6495"/>
    <w:rsid w:val="007C49AC"/>
    <w:rsid w:val="00804E69"/>
    <w:rsid w:val="00881492"/>
    <w:rsid w:val="00973821"/>
    <w:rsid w:val="00A64895"/>
    <w:rsid w:val="00B11A3E"/>
    <w:rsid w:val="00B47595"/>
    <w:rsid w:val="00B66CEA"/>
    <w:rsid w:val="00BE6833"/>
    <w:rsid w:val="00CD4B71"/>
    <w:rsid w:val="00DC42E5"/>
    <w:rsid w:val="00DD4786"/>
    <w:rsid w:val="00E14FA1"/>
    <w:rsid w:val="00E5346B"/>
    <w:rsid w:val="00F2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3E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B11A3E"/>
  </w:style>
  <w:style w:type="paragraph" w:styleId="a3">
    <w:name w:val="List Paragraph"/>
    <w:basedOn w:val="a"/>
    <w:uiPriority w:val="34"/>
    <w:qFormat/>
    <w:rsid w:val="00973821"/>
    <w:pPr>
      <w:spacing w:after="0" w:line="240" w:lineRule="auto"/>
      <w:ind w:left="720"/>
      <w:contextualSpacing/>
      <w:jc w:val="center"/>
    </w:pPr>
    <w:rPr>
      <w:rFonts w:asciiTheme="minorHAnsi" w:eastAsiaTheme="minorHAnsi" w:hAnsiTheme="minorHAnsi" w:cstheme="minorBidi"/>
      <w:lang w:val="ro-RO"/>
    </w:rPr>
  </w:style>
  <w:style w:type="character" w:customStyle="1" w:styleId="docsign1">
    <w:name w:val="doc_sign1"/>
    <w:basedOn w:val="a0"/>
    <w:rsid w:val="00973821"/>
  </w:style>
  <w:style w:type="paragraph" w:styleId="a4">
    <w:name w:val="Balloon Text"/>
    <w:basedOn w:val="a"/>
    <w:link w:val="a5"/>
    <w:uiPriority w:val="99"/>
    <w:semiHidden/>
    <w:unhideWhenUsed/>
    <w:rsid w:val="0088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49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3E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B11A3E"/>
  </w:style>
  <w:style w:type="paragraph" w:styleId="a3">
    <w:name w:val="List Paragraph"/>
    <w:basedOn w:val="a"/>
    <w:uiPriority w:val="34"/>
    <w:qFormat/>
    <w:rsid w:val="00973821"/>
    <w:pPr>
      <w:spacing w:after="0" w:line="240" w:lineRule="auto"/>
      <w:ind w:left="720"/>
      <w:contextualSpacing/>
      <w:jc w:val="center"/>
    </w:pPr>
    <w:rPr>
      <w:rFonts w:asciiTheme="minorHAnsi" w:eastAsiaTheme="minorHAnsi" w:hAnsiTheme="minorHAnsi" w:cstheme="minorBidi"/>
      <w:lang w:val="ro-RO"/>
    </w:rPr>
  </w:style>
  <w:style w:type="character" w:customStyle="1" w:styleId="docsign1">
    <w:name w:val="doc_sign1"/>
    <w:basedOn w:val="a0"/>
    <w:rsid w:val="00973821"/>
  </w:style>
  <w:style w:type="paragraph" w:styleId="a4">
    <w:name w:val="Balloon Text"/>
    <w:basedOn w:val="a"/>
    <w:link w:val="a5"/>
    <w:uiPriority w:val="99"/>
    <w:semiHidden/>
    <w:unhideWhenUsed/>
    <w:rsid w:val="0088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4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94A2-6C02-4B23-AEB7-5CC838C2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Mereuta</dc:creator>
  <cp:lastModifiedBy>Alexandr Manciu</cp:lastModifiedBy>
  <cp:revision>7</cp:revision>
  <cp:lastPrinted>2017-09-08T13:04:00Z</cp:lastPrinted>
  <dcterms:created xsi:type="dcterms:W3CDTF">2017-09-07T12:59:00Z</dcterms:created>
  <dcterms:modified xsi:type="dcterms:W3CDTF">2017-09-08T13:06:00Z</dcterms:modified>
</cp:coreProperties>
</file>