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6D595" w14:textId="77777777" w:rsidR="00DD19ED" w:rsidRPr="00097E12" w:rsidRDefault="00DD19ED" w:rsidP="00097E12">
      <w:pPr>
        <w:spacing w:after="120" w:line="276" w:lineRule="auto"/>
        <w:ind w:firstLine="90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CCBA46" w14:textId="77777777" w:rsidR="004F2531" w:rsidRPr="00097E12" w:rsidRDefault="00E73D15" w:rsidP="009C0128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97E12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14:paraId="03ACDAFE" w14:textId="77777777" w:rsidR="00BB625B" w:rsidRDefault="00BB625B" w:rsidP="009C0128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E130718" w14:textId="31181365" w:rsidR="00E73D15" w:rsidRPr="00097E12" w:rsidRDefault="00E73D15" w:rsidP="009C0128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97E12">
        <w:rPr>
          <w:rFonts w:ascii="Times New Roman" w:hAnsi="Times New Roman" w:cs="Times New Roman"/>
          <w:b/>
          <w:sz w:val="28"/>
          <w:szCs w:val="28"/>
          <w:lang w:val="ro-RO"/>
        </w:rPr>
        <w:t>HOTĂRÂRE nr.________________</w:t>
      </w:r>
    </w:p>
    <w:p w14:paraId="5B03DA44" w14:textId="77777777" w:rsidR="00E73D15" w:rsidRPr="00097E12" w:rsidRDefault="00E73D15" w:rsidP="009C0128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97E12">
        <w:rPr>
          <w:rFonts w:ascii="Times New Roman" w:hAnsi="Times New Roman" w:cs="Times New Roman"/>
          <w:b/>
          <w:sz w:val="28"/>
          <w:szCs w:val="28"/>
          <w:lang w:val="ro-RO"/>
        </w:rPr>
        <w:t>din____________________________</w:t>
      </w:r>
    </w:p>
    <w:p w14:paraId="47010ECA" w14:textId="77777777" w:rsidR="00BB625B" w:rsidRDefault="00BB625B" w:rsidP="009C012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DD94589" w14:textId="2C68AEA7" w:rsidR="0079249F" w:rsidRPr="00097E12" w:rsidRDefault="00805880" w:rsidP="009C012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97E12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</w:t>
      </w:r>
      <w:r w:rsidR="0079249F" w:rsidRPr="00097E12">
        <w:rPr>
          <w:rFonts w:ascii="Times New Roman" w:hAnsi="Times New Roman" w:cs="Times New Roman"/>
          <w:b/>
          <w:sz w:val="28"/>
          <w:szCs w:val="28"/>
          <w:lang w:val="ro-RO"/>
        </w:rPr>
        <w:t>restructurarea</w:t>
      </w:r>
    </w:p>
    <w:p w14:paraId="534D62A6" w14:textId="77777777" w:rsidR="00805880" w:rsidRPr="00097E12" w:rsidRDefault="00805880" w:rsidP="009C012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97E1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administrației publice centrale de specialitate</w:t>
      </w:r>
    </w:p>
    <w:p w14:paraId="5ACE57E4" w14:textId="77777777" w:rsidR="00003C88" w:rsidRPr="00097E12" w:rsidRDefault="00003C88" w:rsidP="00097E12">
      <w:pPr>
        <w:spacing w:after="120" w:line="276" w:lineRule="auto"/>
        <w:ind w:firstLine="90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90E9AA6" w14:textId="3EB109DC" w:rsidR="0079249F" w:rsidRPr="00097E12" w:rsidRDefault="00805880" w:rsidP="00097E12">
      <w:pPr>
        <w:spacing w:after="120" w:line="276" w:lineRule="auto"/>
        <w:ind w:firstLine="90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97E12">
        <w:rPr>
          <w:rFonts w:ascii="Times New Roman" w:hAnsi="Times New Roman" w:cs="Times New Roman"/>
          <w:sz w:val="28"/>
          <w:szCs w:val="28"/>
          <w:lang w:val="ro-RO"/>
        </w:rPr>
        <w:t>În temeiul art.</w:t>
      </w:r>
      <w:r w:rsidR="00DD19ED" w:rsidRPr="00097E1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8112B" w:rsidRPr="00097E12">
        <w:rPr>
          <w:rFonts w:ascii="Times New Roman" w:hAnsi="Times New Roman" w:cs="Times New Roman"/>
          <w:sz w:val="28"/>
          <w:szCs w:val="28"/>
          <w:lang w:val="ro-RO"/>
        </w:rPr>
        <w:t>7 lit. c) și d) din Legea nr. 136 din 7 iulie 2017 cu privire la Guvern</w:t>
      </w:r>
      <w:r w:rsidR="001919E4">
        <w:rPr>
          <w:rFonts w:ascii="Times New Roman" w:hAnsi="Times New Roman" w:cs="Times New Roman"/>
          <w:sz w:val="28"/>
          <w:szCs w:val="28"/>
          <w:lang w:val="ro-RO"/>
        </w:rPr>
        <w:t>, a art.10 din Legea nr. 98 din 4 mai 2012 privind administrația publică centrală de specialitate</w:t>
      </w:r>
      <w:r w:rsidR="0068112B" w:rsidRPr="00097E12"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Pr="00097E1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8112B" w:rsidRPr="00097E12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097E12">
        <w:rPr>
          <w:rFonts w:ascii="Times New Roman" w:hAnsi="Times New Roman" w:cs="Times New Roman"/>
          <w:sz w:val="28"/>
          <w:szCs w:val="28"/>
          <w:lang w:val="ro-RO"/>
        </w:rPr>
        <w:t>n scopul executării prevederilor Hotărâr</w:t>
      </w:r>
      <w:r w:rsidR="0068112B" w:rsidRPr="00097E12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Pr="00097E12">
        <w:rPr>
          <w:rFonts w:ascii="Times New Roman" w:hAnsi="Times New Roman" w:cs="Times New Roman"/>
          <w:sz w:val="28"/>
          <w:szCs w:val="28"/>
          <w:lang w:val="ro-RO"/>
        </w:rPr>
        <w:t xml:space="preserve"> Parlamentului </w:t>
      </w:r>
      <w:r w:rsidR="00EA5834" w:rsidRPr="00097E12">
        <w:rPr>
          <w:rFonts w:ascii="Times New Roman" w:hAnsi="Times New Roman" w:cs="Times New Roman"/>
          <w:sz w:val="28"/>
          <w:szCs w:val="28"/>
          <w:lang w:val="ro-RO"/>
        </w:rPr>
        <w:t>nr.</w:t>
      </w:r>
      <w:r w:rsidR="00FA5B24">
        <w:rPr>
          <w:rFonts w:ascii="Times New Roman" w:hAnsi="Times New Roman" w:cs="Times New Roman"/>
          <w:sz w:val="28"/>
          <w:szCs w:val="28"/>
          <w:lang w:val="ro-RO"/>
        </w:rPr>
        <w:t>189</w:t>
      </w:r>
      <w:r w:rsidR="00EA5834" w:rsidRPr="00097E12">
        <w:rPr>
          <w:rFonts w:ascii="Times New Roman" w:hAnsi="Times New Roman" w:cs="Times New Roman"/>
          <w:sz w:val="28"/>
          <w:szCs w:val="28"/>
          <w:lang w:val="ro-RO"/>
        </w:rPr>
        <w:t xml:space="preserve"> din</w:t>
      </w:r>
      <w:r w:rsidR="001919E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A5B24">
        <w:rPr>
          <w:rFonts w:ascii="Times New Roman" w:hAnsi="Times New Roman" w:cs="Times New Roman"/>
          <w:sz w:val="28"/>
          <w:szCs w:val="28"/>
          <w:lang w:val="ro-RO"/>
        </w:rPr>
        <w:t>21 iulie</w:t>
      </w:r>
      <w:r w:rsidR="00EA5834" w:rsidRPr="00097E12">
        <w:rPr>
          <w:rFonts w:ascii="Times New Roman" w:hAnsi="Times New Roman" w:cs="Times New Roman"/>
          <w:sz w:val="28"/>
          <w:szCs w:val="28"/>
          <w:lang w:val="ro-RO"/>
        </w:rPr>
        <w:t xml:space="preserve"> 2017</w:t>
      </w:r>
      <w:r w:rsidR="002F4079" w:rsidRPr="00097E12">
        <w:rPr>
          <w:rFonts w:ascii="Times New Roman" w:hAnsi="Times New Roman" w:cs="Times New Roman"/>
          <w:sz w:val="28"/>
          <w:szCs w:val="28"/>
          <w:lang w:val="ro-RO"/>
        </w:rPr>
        <w:t xml:space="preserve"> privind aprobarea Listei ministerelor</w:t>
      </w:r>
      <w:r w:rsidR="00EA5834" w:rsidRPr="00097E12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79249F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Guvernul</w:t>
      </w:r>
    </w:p>
    <w:p w14:paraId="09587277" w14:textId="77777777" w:rsidR="00EA5834" w:rsidRPr="00097E12" w:rsidRDefault="00EA5834" w:rsidP="00F66AE6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97E12">
        <w:rPr>
          <w:rFonts w:ascii="Times New Roman" w:hAnsi="Times New Roman" w:cs="Times New Roman"/>
          <w:b/>
          <w:sz w:val="28"/>
          <w:szCs w:val="28"/>
          <w:lang w:val="ro-RO"/>
        </w:rPr>
        <w:t>HOTĂRĂȘTE</w:t>
      </w:r>
      <w:r w:rsidR="0079249F" w:rsidRPr="00097E12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33634ECB" w14:textId="1DA495E3" w:rsidR="0013214F" w:rsidRPr="000008A9" w:rsidRDefault="00BE26FA" w:rsidP="00097E12">
      <w:pPr>
        <w:pStyle w:val="Listparagraf"/>
        <w:numPr>
          <w:ilvl w:val="0"/>
          <w:numId w:val="1"/>
        </w:numPr>
        <w:spacing w:after="120" w:line="276" w:lineRule="auto"/>
        <w:ind w:left="0" w:firstLine="90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modifică denumirea </w:t>
      </w:r>
      <w:r w:rsidR="00FD17EA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Ministerului Economiei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</w:t>
      </w:r>
      <w:r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Ministerul Economiei și Infrastructurii</w:t>
      </w:r>
      <w:r w:rsidRPr="00097E12" w:rsidDel="00FD17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care </w:t>
      </w:r>
      <w:r w:rsidR="00FD17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reorganizează prin absorbția </w:t>
      </w:r>
      <w:r w:rsidR="00525681" w:rsidRPr="00097E12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Ministerului Transporturilor și Infrastructurii Drumurilor</w:t>
      </w:r>
      <w:r w:rsidR="00FD17EA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și</w:t>
      </w:r>
      <w:r w:rsidR="00525681" w:rsidRPr="00097E12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Ministerului Tehnologiei Informației și Comunicațiilor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,</w:t>
      </w:r>
      <w:r w:rsidR="0072305A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="000E4537" w:rsidRPr="007D2766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devenind succesor de drepturi și obligații ale acestora</w:t>
      </w:r>
      <w:r w:rsidR="000E4537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.</w:t>
      </w:r>
    </w:p>
    <w:p w14:paraId="212BF45C" w14:textId="5E0BF69B" w:rsidR="00525681" w:rsidRPr="000008A9" w:rsidRDefault="00C36F48" w:rsidP="00DB192D">
      <w:pPr>
        <w:pStyle w:val="Listparagraf"/>
        <w:numPr>
          <w:ilvl w:val="0"/>
          <w:numId w:val="1"/>
        </w:numPr>
        <w:spacing w:after="120" w:line="276" w:lineRule="auto"/>
        <w:ind w:left="0" w:firstLine="90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Se transferă competențele în domeniul construcțiilor </w:t>
      </w:r>
      <w:r w:rsidR="001919E4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de la Ministerul Dezvoltării Regionale și Construcțiilor la Ministerul Economiei și Infrastructurii.</w:t>
      </w:r>
    </w:p>
    <w:p w14:paraId="213FF89B" w14:textId="4F8EA04B" w:rsidR="0013214F" w:rsidRPr="000008A9" w:rsidRDefault="00BE26FA" w:rsidP="00097E12">
      <w:pPr>
        <w:numPr>
          <w:ilvl w:val="0"/>
          <w:numId w:val="1"/>
        </w:numPr>
        <w:spacing w:after="120" w:line="276" w:lineRule="auto"/>
        <w:ind w:left="0" w:firstLine="9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modifică denumirea </w:t>
      </w:r>
      <w:r w:rsidR="0013214F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Ministerului Culturii </w:t>
      </w:r>
      <w:r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Ministerul Educației, Culturii și Cercetării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care </w:t>
      </w:r>
      <w:r w:rsidR="001321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</w:t>
      </w:r>
      <w:r w:rsidR="00525681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1321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reorganizează prin absorbția </w:t>
      </w:r>
      <w:r w:rsidR="00525681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Ministerului Educației</w:t>
      </w:r>
      <w:r w:rsidR="005F331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</w:t>
      </w:r>
      <w:r w:rsidR="00525681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1321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="0013214F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525681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Ministerului Tineretului și Sportului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DB192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915EF5" w:rsidRPr="00097E12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devenind succesor de drepturi și obligații ale acestora</w:t>
      </w:r>
      <w:r w:rsidR="005F331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="00525681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14:paraId="2E4A26F5" w14:textId="2465A3C7" w:rsidR="00525681" w:rsidRPr="00781529" w:rsidRDefault="00781529" w:rsidP="00ED2B99">
      <w:pPr>
        <w:numPr>
          <w:ilvl w:val="0"/>
          <w:numId w:val="1"/>
        </w:numPr>
        <w:spacing w:after="120" w:line="276" w:lineRule="auto"/>
        <w:ind w:left="0" w:firstLine="9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Se transferă competențele de elaborare, asigurare a implementării, monitorizare și evaluare a politicilor publice în domeniul cercetării </w:t>
      </w:r>
      <w:r w:rsidR="00525681" w:rsidRPr="00ED2B9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 la </w:t>
      </w:r>
      <w:r w:rsidR="00183118" w:rsidRPr="00ED2B9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Academia de Științe a Moldovei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la </w:t>
      </w:r>
      <w:r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Ministerul Educației, Culturii și Cercetării</w:t>
      </w:r>
      <w:r w:rsidR="00183118" w:rsidRPr="0078152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6DC562C6" w14:textId="1D76DDE6" w:rsidR="009048C4" w:rsidRPr="00097E12" w:rsidRDefault="00BE26FA" w:rsidP="00097E12">
      <w:pPr>
        <w:numPr>
          <w:ilvl w:val="0"/>
          <w:numId w:val="1"/>
        </w:numPr>
        <w:spacing w:after="120" w:line="276" w:lineRule="auto"/>
        <w:ind w:left="0" w:firstLine="9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</w:t>
      </w:r>
      <w:r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modific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ă denumirea </w:t>
      </w:r>
      <w:r w:rsidR="00525681" w:rsidRPr="00097E1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 w:eastAsia="ru-RU"/>
        </w:rPr>
        <w:t>Ministerul</w:t>
      </w:r>
      <w:r w:rsidR="009048C4" w:rsidRPr="00097E1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 w:eastAsia="ru-RU"/>
        </w:rPr>
        <w:t>ui</w:t>
      </w:r>
      <w:r w:rsidR="00525681" w:rsidRPr="00097E1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 w:eastAsia="ru-RU"/>
        </w:rPr>
        <w:t xml:space="preserve"> Muncii, Protecției Sociale și Familiei</w:t>
      </w:r>
      <w:r w:rsidR="00183118" w:rsidRPr="00097E1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</w:t>
      </w:r>
      <w:r w:rsidRPr="005938A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 w:eastAsia="ru-RU"/>
        </w:rPr>
        <w:t xml:space="preserve"> </w:t>
      </w:r>
      <w:r w:rsidRPr="00097E1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 w:eastAsia="ru-RU"/>
        </w:rPr>
        <w:t>Ministerul Sănătății, Muncii și Protecției Sociale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 w:eastAsia="ru-RU"/>
        </w:rPr>
        <w:t xml:space="preserve"> care se </w:t>
      </w:r>
      <w:r w:rsidR="005938A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 w:eastAsia="ru-RU"/>
        </w:rPr>
        <w:t xml:space="preserve">reorganizează prin absorbția </w:t>
      </w:r>
      <w:r w:rsidR="00183118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Ministerul</w:t>
      </w:r>
      <w:r w:rsidR="00915EF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ui</w:t>
      </w:r>
      <w:r w:rsidR="00183118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Sănătății</w:t>
      </w:r>
      <w:r w:rsidR="00E441EE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r w:rsidR="00E441EE" w:rsidRPr="00097E12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devenind succesor de drepturi și obligații ale acestuia</w:t>
      </w:r>
      <w:r w:rsidR="009048C4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0FD25ADF" w14:textId="13AB672C" w:rsidR="00F271EA" w:rsidRPr="00346A2D" w:rsidRDefault="00BE26FA" w:rsidP="00097E12">
      <w:pPr>
        <w:numPr>
          <w:ilvl w:val="0"/>
          <w:numId w:val="1"/>
        </w:numPr>
        <w:spacing w:after="120" w:line="276" w:lineRule="auto"/>
        <w:ind w:left="0" w:firstLine="9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</w:t>
      </w:r>
      <w:r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modifică denumirea</w:t>
      </w:r>
      <w:r w:rsidRPr="00097E12" w:rsidDel="00A2413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525681" w:rsidRPr="00097E1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 w:eastAsia="ru-RU"/>
        </w:rPr>
        <w:t>Ministerul</w:t>
      </w:r>
      <w:r w:rsidR="00425DF3" w:rsidRPr="00097E1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 w:eastAsia="ru-RU"/>
        </w:rPr>
        <w:t>ui</w:t>
      </w:r>
      <w:r w:rsidR="00525681" w:rsidRPr="00097E1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 w:eastAsia="ru-RU"/>
        </w:rPr>
        <w:t xml:space="preserve"> Dezvoltării Regionale și Construcțiilor </w:t>
      </w:r>
      <w:r w:rsidR="00425DF3" w:rsidRPr="00097E1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 w:eastAsia="ru-RU"/>
        </w:rPr>
        <w:t>în Ministerul Agriculturii, Dezvoltării Regionale și Mediului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 w:eastAsia="ru-RU"/>
        </w:rPr>
        <w:t>, care</w:t>
      </w:r>
      <w:r w:rsidR="00A241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 w:eastAsia="ru-RU"/>
        </w:rPr>
        <w:t xml:space="preserve"> se reorganizează prin absorbția</w:t>
      </w:r>
      <w:r w:rsidR="005174D1" w:rsidRPr="00097E1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 w:eastAsia="ru-RU"/>
        </w:rPr>
        <w:t xml:space="preserve"> </w:t>
      </w:r>
      <w:r w:rsidR="00525681" w:rsidRPr="00097E1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 w:eastAsia="ru-RU"/>
        </w:rPr>
        <w:t>Ministerul</w:t>
      </w:r>
      <w:r w:rsidR="005174D1" w:rsidRPr="00097E1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 w:eastAsia="ru-RU"/>
        </w:rPr>
        <w:t>ui</w:t>
      </w:r>
      <w:r w:rsidR="00525681" w:rsidRPr="00097E1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 w:eastAsia="ru-RU"/>
        </w:rPr>
        <w:t xml:space="preserve"> Agriculturii și Industriei Alimentare și </w:t>
      </w:r>
      <w:r w:rsidR="00A241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 w:eastAsia="ru-RU"/>
        </w:rPr>
        <w:t>a</w:t>
      </w:r>
      <w:r w:rsidR="00525681" w:rsidRPr="00097E1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 w:eastAsia="ru-RU"/>
        </w:rPr>
        <w:t xml:space="preserve"> Ministerul</w:t>
      </w:r>
      <w:r w:rsidR="005174D1" w:rsidRPr="00097E1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 w:eastAsia="ru-RU"/>
        </w:rPr>
        <w:t>ui</w:t>
      </w:r>
      <w:r w:rsidR="00525681" w:rsidRPr="00097E1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 w:eastAsia="ru-RU"/>
        </w:rPr>
        <w:t xml:space="preserve"> Mediului</w:t>
      </w:r>
      <w:r w:rsidR="00206D2F" w:rsidRPr="00097E1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 w:eastAsia="ru-RU"/>
        </w:rPr>
        <w:t xml:space="preserve">, </w:t>
      </w:r>
      <w:r w:rsidR="00206D2F" w:rsidRPr="00097E12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devenind succesor de drepturi și obligații ale acestora</w:t>
      </w:r>
      <w:r w:rsidR="00525681" w:rsidRPr="00097E1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 w:eastAsia="ru-RU"/>
        </w:rPr>
        <w:t>.</w:t>
      </w:r>
    </w:p>
    <w:p w14:paraId="33661D3B" w14:textId="59DDE4BA" w:rsidR="00F271EA" w:rsidRPr="00097E12" w:rsidRDefault="00FF2E99" w:rsidP="00097E12">
      <w:pPr>
        <w:numPr>
          <w:ilvl w:val="0"/>
          <w:numId w:val="1"/>
        </w:numPr>
        <w:spacing w:after="120" w:line="276" w:lineRule="auto"/>
        <w:ind w:left="0" w:firstLine="9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 xml:space="preserve">Disponibilizarea </w:t>
      </w:r>
      <w:r w:rsidR="005D736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personalului din ministere </w:t>
      </w:r>
      <w:r w:rsidR="0098727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urma</w:t>
      </w:r>
      <w:r w:rsidR="00D20CA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 a</w:t>
      </w:r>
      <w:r w:rsidR="0098727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5D736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reorganiz</w:t>
      </w:r>
      <w:r w:rsidR="0098727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ării</w:t>
      </w:r>
      <w:r w:rsidR="00744FC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F271EA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va efectua în conformitate </w:t>
      </w:r>
      <w:r w:rsidR="00F271EA" w:rsidRPr="00FF2E9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cu </w:t>
      </w:r>
      <w:hyperlink r:id="rId5" w:history="1">
        <w:r w:rsidR="00F271EA" w:rsidRPr="00FF2E99">
          <w:rPr>
            <w:rFonts w:ascii="Times New Roman" w:eastAsia="Times New Roman" w:hAnsi="Times New Roman" w:cs="Times New Roman"/>
            <w:sz w:val="28"/>
            <w:szCs w:val="28"/>
            <w:lang w:val="ro-RO" w:eastAsia="ru-RU"/>
          </w:rPr>
          <w:t>Legea nr.158-XVI din 4 iulie 2008</w:t>
        </w:r>
      </w:hyperlink>
      <w:r w:rsidR="00F271EA" w:rsidRPr="00FF2E9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</w:t>
      </w:r>
      <w:r w:rsidR="00351E5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rivind funcția publică și statutul funcționarului public</w:t>
      </w:r>
      <w:r w:rsidR="00C82E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351E5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și legislaț</w:t>
      </w:r>
      <w:r w:rsidR="00F271EA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ia muncii. </w:t>
      </w:r>
    </w:p>
    <w:p w14:paraId="6A2D40C4" w14:textId="106194BE" w:rsidR="00502CFA" w:rsidRPr="00581648" w:rsidRDefault="00351E5A" w:rsidP="00097E12">
      <w:pPr>
        <w:numPr>
          <w:ilvl w:val="0"/>
          <w:numId w:val="1"/>
        </w:numPr>
        <w:spacing w:after="120" w:line="276" w:lineRule="auto"/>
        <w:ind w:left="0" w:firstLine="9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</w:t>
      </w:r>
      <w:r w:rsidR="00F07CA1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ransmite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rea</w:t>
      </w:r>
      <w:r w:rsidR="00F07CA1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integrală a patrimoniul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ui</w:t>
      </w:r>
      <w:r w:rsidR="00E151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2173D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către ministerele absorbante</w:t>
      </w:r>
      <w:r w:rsidR="005816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F07CA1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va efectua în conformitate cu </w:t>
      </w:r>
      <w:r w:rsidR="00352EC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prevederile</w:t>
      </w:r>
      <w:r w:rsidR="00F07CA1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Regulamentului cu privire la modul de transmitere a </w:t>
      </w:r>
      <w:r w:rsidR="00352EC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bunurilor proprietate publică, aprobat prin Hotărârea Guvernului </w:t>
      </w:r>
      <w:r w:rsidR="003D52B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</w:t>
      </w:r>
      <w:r w:rsidR="00352EC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nr. 901 din 31 decembrie 2015</w:t>
      </w:r>
      <w:r w:rsidR="00F07CA1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2CB5F346" w14:textId="44A29DF7" w:rsidR="00502CFA" w:rsidRPr="00097E12" w:rsidRDefault="00502CFA" w:rsidP="00097E12">
      <w:pPr>
        <w:numPr>
          <w:ilvl w:val="0"/>
          <w:numId w:val="1"/>
        </w:numPr>
        <w:spacing w:after="120" w:line="276" w:lineRule="auto"/>
        <w:ind w:left="0" w:firstLine="9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</w:pPr>
      <w:r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Ministerele: </w:t>
      </w:r>
    </w:p>
    <w:p w14:paraId="5B429B58" w14:textId="261C8700" w:rsidR="00502CFA" w:rsidRPr="00097E12" w:rsidRDefault="00953635" w:rsidP="00097E12">
      <w:pPr>
        <w:spacing w:after="120" w:line="276" w:lineRule="auto"/>
        <w:ind w:firstLine="90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conformitate cu </w:t>
      </w:r>
      <w:r w:rsidR="005F66E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structura-tip </w:t>
      </w:r>
      <w:r w:rsidR="00C82E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 R</w:t>
      </w:r>
      <w:r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egulamentul</w:t>
      </w:r>
      <w:r w:rsidR="00C82E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ui</w:t>
      </w:r>
      <w:r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5F66E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privind organizarea și funcționarea </w:t>
      </w:r>
      <w:r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minister</w:t>
      </w:r>
      <w:r w:rsidR="00C82E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ului</w:t>
      </w:r>
      <w:r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r w:rsidR="004F51AA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termen de </w:t>
      </w:r>
      <w:r w:rsidR="008B6B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</w:t>
      </w:r>
      <w:r w:rsidR="008B6BDF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4F51AA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zile</w:t>
      </w:r>
      <w:r w:rsidR="004F51A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momentul adoptării prezentei hotărâri</w:t>
      </w:r>
      <w:r w:rsidR="0005780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4F51AA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502CFA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vor prezenta Guvernului spre examinare, în modul </w:t>
      </w:r>
      <w:r w:rsidR="00765157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stabilit, structura, efectivul-limită ș</w:t>
      </w:r>
      <w:r w:rsidR="00502CFA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 regulamentele </w:t>
      </w:r>
      <w:r w:rsidR="00765157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lor de organizare și funcționare</w:t>
      </w:r>
      <w:r w:rsidR="003E7131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14:paraId="7C380D81" w14:textId="1CEF427A" w:rsidR="00002F18" w:rsidRDefault="00502CFA" w:rsidP="00097E12">
      <w:pPr>
        <w:spacing w:after="120" w:line="276" w:lineRule="auto"/>
        <w:ind w:firstLine="90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termen de 10 zile după aprobarea de către Guvern a structurii </w:t>
      </w:r>
      <w:r w:rsidR="001321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și a efectivului-limită</w:t>
      </w:r>
      <w:r w:rsidR="008B6B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</w:t>
      </w:r>
      <w:r w:rsidR="008B6BDF" w:rsidRPr="008B6B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8B6B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acestora</w:t>
      </w:r>
      <w:r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r w:rsidR="00005D3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vor aproba </w:t>
      </w:r>
      <w:r w:rsidR="00474F7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și </w:t>
      </w:r>
      <w:r w:rsidR="00002F1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vor prezenta spre avizare Cancelariei de Stat </w:t>
      </w:r>
      <w:r w:rsidR="00005D3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statele de personal</w:t>
      </w:r>
      <w:r w:rsidR="00002F1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14:paraId="21D5F7E5" w14:textId="698F507F" w:rsidR="00BC0FD5" w:rsidRDefault="00BC0FD5" w:rsidP="00097E12">
      <w:pPr>
        <w:spacing w:after="120" w:line="276" w:lineRule="auto"/>
        <w:ind w:firstLine="90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</w:t>
      </w:r>
      <w:r w:rsidR="005816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ermenii stabiliți de legislație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vor asigura înregistrarea schemelor de încadrare la Ministerul Finanțelor;</w:t>
      </w:r>
    </w:p>
    <w:p w14:paraId="7D106C12" w14:textId="790D0C76" w:rsidR="003E7131" w:rsidRDefault="00002F18" w:rsidP="00097E12">
      <w:pPr>
        <w:spacing w:after="120" w:line="276" w:lineRule="auto"/>
        <w:ind w:firstLine="90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termen de 5 zile din momentul înregistrării de către Cancelaria de Stat a statului de personal, </w:t>
      </w:r>
      <w:r w:rsidR="008D6CE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vor prezenta Ministerului Finanț</w:t>
      </w:r>
      <w:r w:rsidR="00502CFA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elor </w:t>
      </w:r>
      <w:r w:rsidR="000F53C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necesarul de</w:t>
      </w:r>
      <w:r w:rsidR="00502CFA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mijloacele financiare </w:t>
      </w:r>
      <w:r w:rsidR="00C7559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contextul</w:t>
      </w:r>
      <w:r w:rsidR="00502CFA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C7559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reorganizărilor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</w:t>
      </w:r>
      <w:r w:rsidR="00765157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restructurăril</w:t>
      </w:r>
      <w:r w:rsidR="00C7559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</w:t>
      </w:r>
      <w:r w:rsidR="00765157" w:rsidRPr="00097E1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C7559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stabilite</w:t>
      </w:r>
      <w:r w:rsidR="00352EC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14:paraId="2CE8722A" w14:textId="7E9F6AD5" w:rsidR="00EA2B33" w:rsidRDefault="00EA2B33" w:rsidP="001575DA">
      <w:pPr>
        <w:spacing w:after="120" w:line="276" w:lineRule="auto"/>
        <w:ind w:firstLine="90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termen </w:t>
      </w:r>
      <w:r w:rsidR="00112E9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30 de zile </w:t>
      </w:r>
      <w:r w:rsidR="00203FC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din data </w:t>
      </w:r>
      <w:r w:rsidR="003E62A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intrării în vigoare </w:t>
      </w:r>
      <w:r w:rsidR="00203FC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 prezentei hotărâri</w:t>
      </w:r>
      <w:r w:rsidR="007D20A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vor prezenta Cancelariei de Stat propuneri de ajustare a actelor normative ale Parlamentului și, respectiv, ale Guvernului în contextul </w:t>
      </w:r>
      <w:r w:rsidR="008B6B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modificării </w:t>
      </w:r>
      <w:r w:rsidR="007D20A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listei ministerelor</w:t>
      </w:r>
      <w:r w:rsidR="00E2099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14:paraId="1CC3AB5E" w14:textId="77777777" w:rsidR="00DE017D" w:rsidRDefault="00E20995" w:rsidP="001575DA">
      <w:pPr>
        <w:spacing w:after="120" w:line="276" w:lineRule="auto"/>
        <w:ind w:firstLine="90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vor </w:t>
      </w:r>
      <w:r w:rsidR="008163D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solicita Agenției Servicii Publice efectuarea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modificăril</w:t>
      </w:r>
      <w:r w:rsidR="008163D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necesare în </w:t>
      </w:r>
      <w:r w:rsidR="008163D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registrele de stat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conformitate cu legislația</w:t>
      </w:r>
      <w:r w:rsidR="00DE017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14:paraId="11941FDB" w14:textId="44D26C15" w:rsidR="00E20995" w:rsidRPr="001575DA" w:rsidRDefault="00DE017D" w:rsidP="001575DA">
      <w:pPr>
        <w:spacing w:after="120" w:line="276" w:lineRule="auto"/>
        <w:ind w:firstLine="90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vor întreprinde măsurile necesare conform legislației în vederea transmiterii către Agenția Proprietății Publice a întreprinderilor de stat, în care exercită funcția de fondator</w:t>
      </w:r>
      <w:r w:rsidR="00763C3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și </w:t>
      </w:r>
      <w:r w:rsidR="003F042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vederea rezilierii contractelor de cesionare (transmitere) a exercitării drepturilor de acționar și de administrare a proprietății de stat</w:t>
      </w:r>
      <w:r w:rsidR="003F0421" w:rsidRPr="003F042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3F042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</w:t>
      </w:r>
      <w:r w:rsidR="003F042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societățil</w:t>
      </w:r>
      <w:r w:rsidR="003F042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</w:t>
      </w:r>
      <w:r w:rsidR="003F042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comerciale</w:t>
      </w:r>
      <w:r w:rsidR="003F042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încheiate cu Agenția Proprietății Publice.</w:t>
      </w:r>
    </w:p>
    <w:p w14:paraId="10B87CDE" w14:textId="77777777" w:rsidR="00C74D26" w:rsidRDefault="00425DF3" w:rsidP="00097E12">
      <w:pPr>
        <w:numPr>
          <w:ilvl w:val="0"/>
          <w:numId w:val="1"/>
        </w:numPr>
        <w:spacing w:after="120" w:line="276" w:lineRule="auto"/>
        <w:ind w:left="0" w:firstLine="9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</w:pPr>
      <w:r w:rsidRPr="00097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  <w:t>Ministerul Finanțelor</w:t>
      </w:r>
      <w:r w:rsidR="00C74D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  <w:t>:</w:t>
      </w:r>
    </w:p>
    <w:p w14:paraId="08023CC9" w14:textId="0B7FF873" w:rsidR="00C74D26" w:rsidRDefault="004620D1" w:rsidP="000008A9">
      <w:pPr>
        <w:spacing w:after="120" w:line="276" w:lineRule="auto"/>
        <w:ind w:firstLine="990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097E12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ca urmare a reorganizării structurale a administrației publice centrale </w:t>
      </w:r>
      <w:r>
        <w:rPr>
          <w:rFonts w:ascii="Times New Roman" w:hAnsi="Times New Roman" w:cs="Times New Roman"/>
          <w:sz w:val="28"/>
          <w:szCs w:val="28"/>
          <w:lang w:val="ro-RO" w:eastAsia="ro-RO"/>
        </w:rPr>
        <w:t>de specialitate,</w:t>
      </w:r>
      <w:r w:rsidRPr="00097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  <w:t xml:space="preserve"> </w:t>
      </w:r>
      <w:r w:rsidR="00A51997" w:rsidRPr="00097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  <w:t>va prezenta</w:t>
      </w:r>
      <w:r w:rsidR="00D330F7" w:rsidRPr="00097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  <w:t xml:space="preserve"> Guvernului, în termen </w:t>
      </w:r>
      <w:r w:rsidR="00E72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  <w:t xml:space="preserve">de </w:t>
      </w:r>
      <w:r w:rsidR="00F777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  <w:t>4</w:t>
      </w:r>
      <w:r w:rsidR="000578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  <w:t>5</w:t>
      </w:r>
      <w:r w:rsidR="00D330F7" w:rsidRPr="00097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  <w:t xml:space="preserve"> </w:t>
      </w:r>
      <w:r w:rsidR="00F777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  <w:t xml:space="preserve">de </w:t>
      </w:r>
      <w:r w:rsidR="00D330F7" w:rsidRPr="00097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  <w:t>zile</w:t>
      </w:r>
      <w:r w:rsidR="00112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  <w:t xml:space="preserve"> </w:t>
      </w:r>
      <w:r w:rsidR="001575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  <w:t>din momentul adoptării prezentei hotărâri</w:t>
      </w:r>
      <w:r w:rsidR="00D330F7" w:rsidRPr="00097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  <w:t xml:space="preserve">, </w:t>
      </w:r>
      <w:r w:rsidR="002D50F4" w:rsidRPr="00097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  <w:t>proiectul hotărârii Guvernului privind</w:t>
      </w:r>
      <w:r w:rsidR="00D330F7" w:rsidRPr="00097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  <w:t xml:space="preserve"> </w:t>
      </w:r>
      <w:r w:rsidR="002D50F4" w:rsidRPr="00097E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  <w:t>r</w:t>
      </w:r>
      <w:r w:rsidR="00D330F7" w:rsidRPr="00097E12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edistribuirea alocațiilor </w:t>
      </w:r>
      <w:r w:rsidR="00D330F7" w:rsidRPr="00097E12">
        <w:rPr>
          <w:rFonts w:ascii="Times New Roman" w:hAnsi="Times New Roman" w:cs="Times New Roman"/>
          <w:sz w:val="28"/>
          <w:szCs w:val="28"/>
          <w:lang w:val="ro-RO" w:eastAsia="ro-RO"/>
        </w:rPr>
        <w:lastRenderedPageBreak/>
        <w:t>aprobate în Legea bugetului de stat pe anul 2017 între ministere, alte autorități administrative centrale și structuri organizaționale din sfera lor de competență, precum și Academia de Științe a Moldovei</w:t>
      </w:r>
      <w:r w:rsidR="0072305A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în partea ce ține de</w:t>
      </w:r>
      <w:r w:rsidRPr="004620D1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transferul competențelor de elaborare, asigurare a implementării, monitorizare și evaluare a politicilor publice în domeniul cercetării conform pct. 4 din prezenta hotărâre</w:t>
      </w:r>
      <w:r w:rsidR="00C74D26">
        <w:rPr>
          <w:rFonts w:ascii="Times New Roman" w:hAnsi="Times New Roman" w:cs="Times New Roman"/>
          <w:sz w:val="28"/>
          <w:szCs w:val="28"/>
          <w:lang w:val="ro-RO" w:eastAsia="ro-RO"/>
        </w:rPr>
        <w:t>;</w:t>
      </w:r>
    </w:p>
    <w:p w14:paraId="6F137680" w14:textId="17E7263A" w:rsidR="007141CA" w:rsidRPr="00097E12" w:rsidRDefault="00C74D26" w:rsidP="000008A9">
      <w:pPr>
        <w:spacing w:after="120" w:line="276" w:lineRule="auto"/>
        <w:ind w:firstLine="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</w:pPr>
      <w:r w:rsidRPr="00C74D26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în baza propunerilor prezentate de ministere în conformitate cu pct. 9 alineatul trei din prezenta hotărâre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, va elabora și va prezenta Guvernului spre examinare, proiectul hotărârii privind repartizarea mijloacelor aprobate în Legea bugetului de stat pe anul 2017 pentru implementarea Strategiei de reformă a administrației publice.</w:t>
      </w:r>
    </w:p>
    <w:p w14:paraId="1A51CBFE" w14:textId="6F1C24A1" w:rsidR="00EA2B33" w:rsidRPr="009F5DD1" w:rsidRDefault="002D50F4" w:rsidP="000008A9">
      <w:pPr>
        <w:numPr>
          <w:ilvl w:val="0"/>
          <w:numId w:val="1"/>
        </w:numPr>
        <w:spacing w:after="120" w:line="276" w:lineRule="auto"/>
        <w:ind w:left="0" w:firstLine="9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</w:pPr>
      <w:r w:rsidRPr="00097E12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Până la intrarea în vigoare a proiectului de hotărâre a Guvernului prevăzut la pct. </w:t>
      </w:r>
      <w:r w:rsidR="00B328A0">
        <w:rPr>
          <w:rFonts w:ascii="Times New Roman" w:hAnsi="Times New Roman" w:cs="Times New Roman"/>
          <w:sz w:val="28"/>
          <w:szCs w:val="28"/>
          <w:lang w:val="ro-RO" w:eastAsia="ro-RO"/>
        </w:rPr>
        <w:t>10</w:t>
      </w:r>
      <w:r w:rsidR="003C581B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alineatul întâi</w:t>
      </w:r>
      <w:r w:rsidRPr="00097E12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din prezenta hotărâre, </w:t>
      </w:r>
      <w:r w:rsidRPr="00005D3B">
        <w:rPr>
          <w:rFonts w:ascii="Times New Roman" w:hAnsi="Times New Roman" w:cs="Times New Roman"/>
          <w:sz w:val="28"/>
          <w:szCs w:val="28"/>
          <w:lang w:val="ro-RO" w:eastAsia="ro-RO"/>
        </w:rPr>
        <w:t>s</w:t>
      </w:r>
      <w:r w:rsidR="009821ED" w:rsidRPr="00005D3B">
        <w:rPr>
          <w:rFonts w:ascii="Times New Roman" w:hAnsi="Times New Roman" w:cs="Times New Roman"/>
          <w:sz w:val="28"/>
          <w:szCs w:val="28"/>
          <w:lang w:val="ro-RO" w:eastAsia="ro-RO"/>
        </w:rPr>
        <w:t>e autorizează membrii Guvernului</w:t>
      </w:r>
      <w:r w:rsidR="0058367F">
        <w:rPr>
          <w:rFonts w:ascii="Times New Roman" w:hAnsi="Times New Roman" w:cs="Times New Roman"/>
          <w:sz w:val="28"/>
          <w:szCs w:val="28"/>
          <w:lang w:val="ro-RO" w:eastAsia="ro-RO"/>
        </w:rPr>
        <w:t>, conducători ai ministerelor absorbante,</w:t>
      </w:r>
      <w:r w:rsidR="009821ED" w:rsidRPr="00005D3B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să gestioneze</w:t>
      </w:r>
      <w:r w:rsidR="009821ED" w:rsidRPr="00097E12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alocațiile, aprobate în Legea bugetului de stat pe anul 2017</w:t>
      </w:r>
      <w:r w:rsidR="00976CB7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pentru ministerele absorbite în conformitate cu reorganizările prevăzute în </w:t>
      </w:r>
      <w:r w:rsidRPr="00097E12">
        <w:rPr>
          <w:rFonts w:ascii="Times New Roman" w:hAnsi="Times New Roman" w:cs="Times New Roman"/>
          <w:sz w:val="28"/>
          <w:szCs w:val="28"/>
          <w:lang w:val="ro-RO" w:eastAsia="ro-RO"/>
        </w:rPr>
        <w:t>prezenta hotărâre</w:t>
      </w:r>
      <w:r w:rsidR="00290E97" w:rsidRPr="00097E12">
        <w:rPr>
          <w:rFonts w:ascii="Times New Roman" w:hAnsi="Times New Roman" w:cs="Times New Roman"/>
          <w:sz w:val="28"/>
          <w:szCs w:val="28"/>
          <w:lang w:val="ro-RO" w:eastAsia="ro-RO"/>
        </w:rPr>
        <w:t>.</w:t>
      </w:r>
      <w:r w:rsidR="00C74D26" w:rsidRPr="009F5DD1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</w:p>
    <w:p w14:paraId="708B604E" w14:textId="77777777" w:rsidR="00C82E0B" w:rsidRPr="00C82E0B" w:rsidRDefault="00EA2B33" w:rsidP="00EA2B33">
      <w:pPr>
        <w:numPr>
          <w:ilvl w:val="0"/>
          <w:numId w:val="1"/>
        </w:numPr>
        <w:spacing w:after="120" w:line="276" w:lineRule="auto"/>
        <w:ind w:left="0" w:firstLine="9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Cancelaria de stat</w:t>
      </w:r>
      <w:r w:rsidR="00C82E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</w:p>
    <w:p w14:paraId="40629503" w14:textId="7B1F8C9E" w:rsidR="00C82E0B" w:rsidRDefault="003E192E" w:rsidP="00C82E0B">
      <w:pPr>
        <w:spacing w:after="120" w:line="276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 suportul Centrului de Implementare a Reformelor,</w:t>
      </w:r>
      <w:r w:rsidR="007D20A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 termen de 2 luni din momentul adoptării prezentei hotărâri, în baza propuneril</w:t>
      </w:r>
      <w:r w:rsidR="00F40B8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or înaintate de către </w:t>
      </w:r>
      <w:r w:rsidR="00F40B88" w:rsidRPr="006B586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ministere</w:t>
      </w:r>
      <w:r w:rsidR="007D20AA" w:rsidRPr="005203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conform pct. </w:t>
      </w:r>
      <w:r w:rsidR="00E72D1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9</w:t>
      </w:r>
      <w:r w:rsidR="007D20AA" w:rsidRPr="005203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alineatul patru din prezenta hotărâre, va prezenta Guvernului spre examinare proiectele acte</w:t>
      </w:r>
      <w:r w:rsidR="00F40B88" w:rsidRPr="005203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lor</w:t>
      </w:r>
      <w:r w:rsidR="007D20AA" w:rsidRPr="005203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normative respective</w:t>
      </w:r>
      <w:r w:rsidR="00C82E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14:paraId="15E212F0" w14:textId="57894176" w:rsidR="006B586A" w:rsidRPr="00E4222B" w:rsidRDefault="00C82E0B" w:rsidP="00E4222B">
      <w:pPr>
        <w:spacing w:after="120" w:line="276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termen de 5 zile din data </w:t>
      </w:r>
      <w:r w:rsidR="005816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recepționării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va aviza </w:t>
      </w:r>
      <w:r w:rsidR="0005780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și înregistra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statele de persona</w:t>
      </w:r>
      <w:r w:rsidR="00E72D1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ale ministerelor</w:t>
      </w:r>
      <w:r w:rsidR="006B586A" w:rsidRPr="00E4222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46C48447" w14:textId="77777777" w:rsidR="006B586A" w:rsidRDefault="006B586A" w:rsidP="00097E12">
      <w:pPr>
        <w:spacing w:after="120" w:line="276" w:lineRule="auto"/>
        <w:ind w:firstLine="90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47FEF054" w14:textId="70715486" w:rsidR="005174D1" w:rsidRPr="00097E12" w:rsidRDefault="005174D1" w:rsidP="00097E12">
      <w:pPr>
        <w:spacing w:after="120" w:line="276" w:lineRule="auto"/>
        <w:ind w:firstLine="90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097E1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Prim-ministru                                                                  PAVEL FILIP</w:t>
      </w:r>
    </w:p>
    <w:p w14:paraId="28067E49" w14:textId="55BD2642" w:rsidR="00536316" w:rsidRPr="00097E12" w:rsidRDefault="00536316" w:rsidP="00097E12">
      <w:pPr>
        <w:spacing w:after="120" w:line="276" w:lineRule="auto"/>
        <w:ind w:firstLine="90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sectPr w:rsidR="00536316" w:rsidRPr="00097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B39E9"/>
    <w:multiLevelType w:val="hybridMultilevel"/>
    <w:tmpl w:val="F9586978"/>
    <w:lvl w:ilvl="0" w:tplc="8D8EF31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CB3E80"/>
    <w:multiLevelType w:val="hybridMultilevel"/>
    <w:tmpl w:val="F9586978"/>
    <w:lvl w:ilvl="0" w:tplc="8D8EF31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75"/>
    <w:rsid w:val="000008A9"/>
    <w:rsid w:val="00002F18"/>
    <w:rsid w:val="00003C88"/>
    <w:rsid w:val="00005D3B"/>
    <w:rsid w:val="00011762"/>
    <w:rsid w:val="00043866"/>
    <w:rsid w:val="00057803"/>
    <w:rsid w:val="000849BA"/>
    <w:rsid w:val="00097E12"/>
    <w:rsid w:val="000A1550"/>
    <w:rsid w:val="000E4537"/>
    <w:rsid w:val="000F53C7"/>
    <w:rsid w:val="00112E99"/>
    <w:rsid w:val="00126E2A"/>
    <w:rsid w:val="0012798B"/>
    <w:rsid w:val="0013214F"/>
    <w:rsid w:val="001450B4"/>
    <w:rsid w:val="001575DA"/>
    <w:rsid w:val="0017391E"/>
    <w:rsid w:val="00173D19"/>
    <w:rsid w:val="00183118"/>
    <w:rsid w:val="001919E4"/>
    <w:rsid w:val="00195D9B"/>
    <w:rsid w:val="001C5C94"/>
    <w:rsid w:val="001D040F"/>
    <w:rsid w:val="00203CDE"/>
    <w:rsid w:val="00203FCA"/>
    <w:rsid w:val="00206975"/>
    <w:rsid w:val="00206D2F"/>
    <w:rsid w:val="002173DB"/>
    <w:rsid w:val="00290E97"/>
    <w:rsid w:val="002B59E5"/>
    <w:rsid w:val="002D50F4"/>
    <w:rsid w:val="002F4079"/>
    <w:rsid w:val="002F4093"/>
    <w:rsid w:val="002F4646"/>
    <w:rsid w:val="00303DD8"/>
    <w:rsid w:val="00325C47"/>
    <w:rsid w:val="0033580C"/>
    <w:rsid w:val="00346A2D"/>
    <w:rsid w:val="00351E5A"/>
    <w:rsid w:val="00352EC7"/>
    <w:rsid w:val="00391ECF"/>
    <w:rsid w:val="003C581B"/>
    <w:rsid w:val="003C5996"/>
    <w:rsid w:val="003C663F"/>
    <w:rsid w:val="003D52B2"/>
    <w:rsid w:val="003E192E"/>
    <w:rsid w:val="003E62A7"/>
    <w:rsid w:val="003E7131"/>
    <w:rsid w:val="003F0421"/>
    <w:rsid w:val="00400EB8"/>
    <w:rsid w:val="00407956"/>
    <w:rsid w:val="00407D23"/>
    <w:rsid w:val="00423D9D"/>
    <w:rsid w:val="004247D1"/>
    <w:rsid w:val="00425DF3"/>
    <w:rsid w:val="004620D1"/>
    <w:rsid w:val="00462A50"/>
    <w:rsid w:val="00474F7F"/>
    <w:rsid w:val="0047729A"/>
    <w:rsid w:val="00496152"/>
    <w:rsid w:val="004B5B90"/>
    <w:rsid w:val="004F2531"/>
    <w:rsid w:val="004F51AA"/>
    <w:rsid w:val="00502CFA"/>
    <w:rsid w:val="005174D1"/>
    <w:rsid w:val="00520335"/>
    <w:rsid w:val="00524D33"/>
    <w:rsid w:val="00525681"/>
    <w:rsid w:val="00536316"/>
    <w:rsid w:val="00567CAE"/>
    <w:rsid w:val="0057146E"/>
    <w:rsid w:val="00581648"/>
    <w:rsid w:val="0058367F"/>
    <w:rsid w:val="00590F67"/>
    <w:rsid w:val="005938A1"/>
    <w:rsid w:val="0059658F"/>
    <w:rsid w:val="005C15A0"/>
    <w:rsid w:val="005D7367"/>
    <w:rsid w:val="005F3311"/>
    <w:rsid w:val="005F66ED"/>
    <w:rsid w:val="0063011B"/>
    <w:rsid w:val="00636FAC"/>
    <w:rsid w:val="0068112B"/>
    <w:rsid w:val="00682691"/>
    <w:rsid w:val="006A5C52"/>
    <w:rsid w:val="006B586A"/>
    <w:rsid w:val="006B7EF4"/>
    <w:rsid w:val="00706232"/>
    <w:rsid w:val="00712F8B"/>
    <w:rsid w:val="007141CA"/>
    <w:rsid w:val="0072305A"/>
    <w:rsid w:val="00744FCA"/>
    <w:rsid w:val="00763C3F"/>
    <w:rsid w:val="00765157"/>
    <w:rsid w:val="00781529"/>
    <w:rsid w:val="0078207F"/>
    <w:rsid w:val="007835FD"/>
    <w:rsid w:val="00786CDB"/>
    <w:rsid w:val="0079249F"/>
    <w:rsid w:val="007961DF"/>
    <w:rsid w:val="007A5E55"/>
    <w:rsid w:val="007B3E73"/>
    <w:rsid w:val="007D20AA"/>
    <w:rsid w:val="007D4F34"/>
    <w:rsid w:val="008022FF"/>
    <w:rsid w:val="00804914"/>
    <w:rsid w:val="00805880"/>
    <w:rsid w:val="00814D12"/>
    <w:rsid w:val="008163D2"/>
    <w:rsid w:val="00820528"/>
    <w:rsid w:val="008207CF"/>
    <w:rsid w:val="00833F84"/>
    <w:rsid w:val="00841991"/>
    <w:rsid w:val="0085039E"/>
    <w:rsid w:val="00877272"/>
    <w:rsid w:val="00883200"/>
    <w:rsid w:val="008B1473"/>
    <w:rsid w:val="008B6BDF"/>
    <w:rsid w:val="008D6CE1"/>
    <w:rsid w:val="008D6E46"/>
    <w:rsid w:val="009048C4"/>
    <w:rsid w:val="00915EF5"/>
    <w:rsid w:val="00953635"/>
    <w:rsid w:val="00967BB8"/>
    <w:rsid w:val="00976CB7"/>
    <w:rsid w:val="009821ED"/>
    <w:rsid w:val="0098727F"/>
    <w:rsid w:val="009C0003"/>
    <w:rsid w:val="009C0128"/>
    <w:rsid w:val="009C1B9E"/>
    <w:rsid w:val="009F5DD1"/>
    <w:rsid w:val="009F6087"/>
    <w:rsid w:val="00A11A58"/>
    <w:rsid w:val="00A24134"/>
    <w:rsid w:val="00A51997"/>
    <w:rsid w:val="00A72EDB"/>
    <w:rsid w:val="00A83FD0"/>
    <w:rsid w:val="00A86B4E"/>
    <w:rsid w:val="00AA223A"/>
    <w:rsid w:val="00AC6986"/>
    <w:rsid w:val="00B0052C"/>
    <w:rsid w:val="00B22795"/>
    <w:rsid w:val="00B328A0"/>
    <w:rsid w:val="00B9491A"/>
    <w:rsid w:val="00BA6237"/>
    <w:rsid w:val="00BB625B"/>
    <w:rsid w:val="00BB6EEE"/>
    <w:rsid w:val="00BC0FD5"/>
    <w:rsid w:val="00BC27BB"/>
    <w:rsid w:val="00BE26FA"/>
    <w:rsid w:val="00C07DD6"/>
    <w:rsid w:val="00C17F23"/>
    <w:rsid w:val="00C36F48"/>
    <w:rsid w:val="00C43B43"/>
    <w:rsid w:val="00C46760"/>
    <w:rsid w:val="00C74D26"/>
    <w:rsid w:val="00C75599"/>
    <w:rsid w:val="00C82E0B"/>
    <w:rsid w:val="00CF6DC7"/>
    <w:rsid w:val="00D151F9"/>
    <w:rsid w:val="00D20CA3"/>
    <w:rsid w:val="00D330F7"/>
    <w:rsid w:val="00D64D62"/>
    <w:rsid w:val="00DA702F"/>
    <w:rsid w:val="00DB041B"/>
    <w:rsid w:val="00DB0669"/>
    <w:rsid w:val="00DB192D"/>
    <w:rsid w:val="00DC6569"/>
    <w:rsid w:val="00DD19ED"/>
    <w:rsid w:val="00DE017D"/>
    <w:rsid w:val="00DF60E7"/>
    <w:rsid w:val="00E151C4"/>
    <w:rsid w:val="00E20995"/>
    <w:rsid w:val="00E25215"/>
    <w:rsid w:val="00E25C4D"/>
    <w:rsid w:val="00E4222B"/>
    <w:rsid w:val="00E441EE"/>
    <w:rsid w:val="00E72D15"/>
    <w:rsid w:val="00E73D15"/>
    <w:rsid w:val="00E754A6"/>
    <w:rsid w:val="00E93A45"/>
    <w:rsid w:val="00E93AE8"/>
    <w:rsid w:val="00EA12C9"/>
    <w:rsid w:val="00EA2B33"/>
    <w:rsid w:val="00EA5834"/>
    <w:rsid w:val="00EB1EFD"/>
    <w:rsid w:val="00EC28EA"/>
    <w:rsid w:val="00ED2B99"/>
    <w:rsid w:val="00EF1888"/>
    <w:rsid w:val="00F07CA1"/>
    <w:rsid w:val="00F271EA"/>
    <w:rsid w:val="00F30FE6"/>
    <w:rsid w:val="00F30FE8"/>
    <w:rsid w:val="00F40B88"/>
    <w:rsid w:val="00F66AE6"/>
    <w:rsid w:val="00F777F4"/>
    <w:rsid w:val="00FA5B24"/>
    <w:rsid w:val="00FB26AF"/>
    <w:rsid w:val="00FD17EA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13312"/>
  <w15:chartTrackingRefBased/>
  <w15:docId w15:val="{8067463C-1802-4BB7-B7B3-3F13DBBF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631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Normal"/>
    <w:rsid w:val="005363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Normal"/>
    <w:rsid w:val="005363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semiHidden/>
    <w:unhideWhenUsed/>
    <w:rsid w:val="0053631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525681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9821ED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9821ED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9821E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821ED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821ED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82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821ED"/>
    <w:rPr>
      <w:rFonts w:ascii="Segoe UI" w:hAnsi="Segoe UI" w:cs="Segoe UI"/>
      <w:sz w:val="18"/>
      <w:szCs w:val="18"/>
    </w:rPr>
  </w:style>
  <w:style w:type="paragraph" w:styleId="Revizuire">
    <w:name w:val="Revision"/>
    <w:hidden/>
    <w:uiPriority w:val="99"/>
    <w:semiHidden/>
    <w:rsid w:val="00C82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lex:LPLP200807041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 Varanita</dc:creator>
  <cp:keywords/>
  <dc:description/>
  <cp:lastModifiedBy>Vitalie Varanita</cp:lastModifiedBy>
  <cp:revision>6</cp:revision>
  <dcterms:created xsi:type="dcterms:W3CDTF">2017-07-25T10:59:00Z</dcterms:created>
  <dcterms:modified xsi:type="dcterms:W3CDTF">2017-07-25T11:00:00Z</dcterms:modified>
</cp:coreProperties>
</file>