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163" w:rsidRDefault="000C2163" w:rsidP="00802536">
      <w:pPr>
        <w:spacing w:line="276" w:lineRule="auto"/>
        <w:jc w:val="right"/>
        <w:rPr>
          <w:sz w:val="28"/>
          <w:szCs w:val="28"/>
        </w:rPr>
      </w:pPr>
      <w:bookmarkStart w:id="0" w:name="_GoBack"/>
      <w:bookmarkEnd w:id="0"/>
    </w:p>
    <w:p w:rsidR="000C2163" w:rsidRDefault="000C2163" w:rsidP="00802536">
      <w:pPr>
        <w:spacing w:line="276" w:lineRule="auto"/>
        <w:jc w:val="right"/>
        <w:rPr>
          <w:b/>
          <w:sz w:val="28"/>
          <w:szCs w:val="28"/>
        </w:rPr>
      </w:pPr>
      <w:r w:rsidRPr="000C2163">
        <w:rPr>
          <w:b/>
          <w:sz w:val="28"/>
          <w:szCs w:val="28"/>
        </w:rPr>
        <w:t xml:space="preserve">ANALIZA </w:t>
      </w:r>
      <w:r>
        <w:rPr>
          <w:b/>
          <w:sz w:val="28"/>
          <w:szCs w:val="28"/>
        </w:rPr>
        <w:t xml:space="preserve"> </w:t>
      </w:r>
      <w:r w:rsidRPr="000C2163">
        <w:rPr>
          <w:b/>
          <w:sz w:val="28"/>
          <w:szCs w:val="28"/>
        </w:rPr>
        <w:t>PRELIMINARĂ</w:t>
      </w:r>
      <w:r>
        <w:rPr>
          <w:b/>
          <w:sz w:val="28"/>
          <w:szCs w:val="28"/>
        </w:rPr>
        <w:t xml:space="preserve"> </w:t>
      </w:r>
      <w:r w:rsidRPr="000C2163">
        <w:rPr>
          <w:b/>
          <w:sz w:val="28"/>
          <w:szCs w:val="28"/>
        </w:rPr>
        <w:t xml:space="preserve"> A </w:t>
      </w:r>
      <w:r>
        <w:rPr>
          <w:b/>
          <w:sz w:val="28"/>
          <w:szCs w:val="28"/>
        </w:rPr>
        <w:t xml:space="preserve"> </w:t>
      </w:r>
      <w:r w:rsidRPr="000C2163">
        <w:rPr>
          <w:b/>
          <w:sz w:val="28"/>
          <w:szCs w:val="28"/>
        </w:rPr>
        <w:t>IMPACTULUI</w:t>
      </w:r>
      <w:r>
        <w:rPr>
          <w:b/>
          <w:sz w:val="28"/>
          <w:szCs w:val="28"/>
        </w:rPr>
        <w:t xml:space="preserve"> </w:t>
      </w:r>
      <w:r w:rsidRPr="000C2163">
        <w:rPr>
          <w:b/>
          <w:sz w:val="28"/>
          <w:szCs w:val="28"/>
        </w:rPr>
        <w:t xml:space="preserve"> DE</w:t>
      </w:r>
      <w:r>
        <w:rPr>
          <w:b/>
          <w:sz w:val="28"/>
          <w:szCs w:val="28"/>
        </w:rPr>
        <w:t xml:space="preserve"> </w:t>
      </w:r>
      <w:r w:rsidRPr="000C2163">
        <w:rPr>
          <w:b/>
          <w:sz w:val="28"/>
          <w:szCs w:val="28"/>
        </w:rPr>
        <w:t xml:space="preserve"> REGLEMENTAR</w:t>
      </w:r>
      <w:r>
        <w:rPr>
          <w:b/>
          <w:sz w:val="28"/>
          <w:szCs w:val="28"/>
        </w:rPr>
        <w:t xml:space="preserve">E </w:t>
      </w:r>
      <w:r w:rsidRPr="000C216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LA HOTĂRÂREA  GUVERNULUI  PENTRU  </w:t>
      </w:r>
      <w:r w:rsidRPr="000C2163">
        <w:rPr>
          <w:b/>
          <w:sz w:val="28"/>
          <w:szCs w:val="28"/>
        </w:rPr>
        <w:t>APROBAREA REGULAMENTULUI</w:t>
      </w:r>
      <w:r>
        <w:rPr>
          <w:b/>
          <w:sz w:val="28"/>
          <w:szCs w:val="28"/>
        </w:rPr>
        <w:t xml:space="preserve"> </w:t>
      </w:r>
      <w:r w:rsidRPr="000C2163">
        <w:rPr>
          <w:b/>
          <w:sz w:val="28"/>
          <w:szCs w:val="28"/>
        </w:rPr>
        <w:t xml:space="preserve"> SANITAR </w:t>
      </w:r>
      <w:r>
        <w:rPr>
          <w:b/>
          <w:sz w:val="28"/>
          <w:szCs w:val="28"/>
        </w:rPr>
        <w:t xml:space="preserve"> </w:t>
      </w:r>
      <w:r w:rsidRPr="000C2163">
        <w:rPr>
          <w:b/>
          <w:sz w:val="28"/>
          <w:szCs w:val="28"/>
        </w:rPr>
        <w:t>PRIVIND</w:t>
      </w:r>
      <w:r>
        <w:rPr>
          <w:b/>
          <w:sz w:val="28"/>
          <w:szCs w:val="28"/>
        </w:rPr>
        <w:t xml:space="preserve"> </w:t>
      </w:r>
      <w:r w:rsidRPr="000C2163">
        <w:rPr>
          <w:b/>
          <w:sz w:val="28"/>
          <w:szCs w:val="28"/>
        </w:rPr>
        <w:t xml:space="preserve"> EXPLOATAREA</w:t>
      </w:r>
      <w:r>
        <w:rPr>
          <w:b/>
          <w:sz w:val="28"/>
          <w:szCs w:val="28"/>
        </w:rPr>
        <w:t xml:space="preserve"> </w:t>
      </w:r>
      <w:r w:rsidRPr="000C2163">
        <w:rPr>
          <w:b/>
          <w:sz w:val="28"/>
          <w:szCs w:val="28"/>
        </w:rPr>
        <w:t xml:space="preserve"> GĂRILOR ȘI PORTURILOR </w:t>
      </w:r>
    </w:p>
    <w:p w:rsidR="000C2163" w:rsidRPr="000C2163" w:rsidRDefault="000C2163" w:rsidP="00802536">
      <w:pPr>
        <w:spacing w:line="276" w:lineRule="auto"/>
        <w:jc w:val="right"/>
        <w:rPr>
          <w:b/>
          <w:sz w:val="28"/>
          <w:szCs w:val="28"/>
        </w:rPr>
      </w:pPr>
    </w:p>
    <w:p w:rsidR="000C2163" w:rsidRDefault="000C2163" w:rsidP="00802536">
      <w:pPr>
        <w:spacing w:line="276" w:lineRule="auto"/>
        <w:jc w:val="right"/>
        <w:rPr>
          <w:sz w:val="28"/>
          <w:szCs w:val="28"/>
        </w:rPr>
      </w:pPr>
    </w:p>
    <w:p w:rsidR="00802536" w:rsidRPr="00802536" w:rsidRDefault="00802536" w:rsidP="00802536">
      <w:pPr>
        <w:spacing w:line="276" w:lineRule="auto"/>
        <w:jc w:val="right"/>
        <w:rPr>
          <w:sz w:val="28"/>
          <w:szCs w:val="28"/>
        </w:rPr>
      </w:pPr>
      <w:r w:rsidRPr="00802536">
        <w:rPr>
          <w:sz w:val="28"/>
          <w:szCs w:val="28"/>
        </w:rPr>
        <w:t>2</w:t>
      </w:r>
      <w:r w:rsidR="00F766EF">
        <w:rPr>
          <w:sz w:val="28"/>
          <w:szCs w:val="28"/>
        </w:rPr>
        <w:t>3</w:t>
      </w:r>
      <w:r w:rsidRPr="00802536">
        <w:rPr>
          <w:sz w:val="28"/>
          <w:szCs w:val="28"/>
        </w:rPr>
        <w:t>.02.2017</w:t>
      </w:r>
    </w:p>
    <w:p w:rsidR="00802536" w:rsidRPr="00802536" w:rsidRDefault="00802536" w:rsidP="00802536">
      <w:pPr>
        <w:spacing w:line="276" w:lineRule="auto"/>
        <w:jc w:val="right"/>
        <w:rPr>
          <w:sz w:val="28"/>
          <w:szCs w:val="28"/>
        </w:rPr>
      </w:pPr>
      <w:r w:rsidRPr="000C2163">
        <w:rPr>
          <w:b/>
          <w:sz w:val="28"/>
          <w:szCs w:val="28"/>
        </w:rPr>
        <w:t>Instituția:</w:t>
      </w:r>
      <w:r w:rsidRPr="00802536">
        <w:rPr>
          <w:sz w:val="28"/>
          <w:szCs w:val="28"/>
        </w:rPr>
        <w:t xml:space="preserve"> Centrul Național</w:t>
      </w:r>
      <w:r w:rsidR="001E48A3">
        <w:rPr>
          <w:sz w:val="28"/>
          <w:szCs w:val="28"/>
        </w:rPr>
        <w:t xml:space="preserve"> de</w:t>
      </w:r>
      <w:r w:rsidRPr="00802536">
        <w:rPr>
          <w:sz w:val="28"/>
          <w:szCs w:val="28"/>
        </w:rPr>
        <w:t xml:space="preserve"> Sănătate Publică</w:t>
      </w:r>
    </w:p>
    <w:p w:rsidR="00802536" w:rsidRPr="00802536" w:rsidRDefault="00802536" w:rsidP="00802536">
      <w:pPr>
        <w:spacing w:line="276" w:lineRule="auto"/>
        <w:jc w:val="right"/>
        <w:rPr>
          <w:sz w:val="28"/>
          <w:szCs w:val="28"/>
        </w:rPr>
      </w:pPr>
      <w:r w:rsidRPr="00802536">
        <w:rPr>
          <w:sz w:val="28"/>
          <w:szCs w:val="28"/>
        </w:rPr>
        <w:t>Anticamer</w:t>
      </w:r>
      <w:r w:rsidR="00BA684A">
        <w:rPr>
          <w:sz w:val="28"/>
          <w:szCs w:val="28"/>
        </w:rPr>
        <w:t>a</w:t>
      </w:r>
      <w:r w:rsidR="00BA684A">
        <w:rPr>
          <w:sz w:val="28"/>
          <w:szCs w:val="28"/>
          <w:lang w:val="ro-RO"/>
        </w:rPr>
        <w:t xml:space="preserve"> </w:t>
      </w:r>
      <w:r w:rsidRPr="00802536">
        <w:rPr>
          <w:sz w:val="28"/>
          <w:szCs w:val="28"/>
        </w:rPr>
        <w:t>: 574 501</w:t>
      </w:r>
    </w:p>
    <w:p w:rsidR="004A5D92" w:rsidRDefault="00802536" w:rsidP="00802536">
      <w:pPr>
        <w:spacing w:line="276" w:lineRule="auto"/>
        <w:jc w:val="right"/>
        <w:rPr>
          <w:sz w:val="28"/>
          <w:szCs w:val="28"/>
        </w:rPr>
      </w:pPr>
      <w:r w:rsidRPr="00802536">
        <w:rPr>
          <w:sz w:val="28"/>
          <w:szCs w:val="28"/>
        </w:rPr>
        <w:t>Secția igiena transporturilor</w:t>
      </w:r>
      <w:r w:rsidR="00827939">
        <w:rPr>
          <w:sz w:val="28"/>
          <w:szCs w:val="28"/>
        </w:rPr>
        <w:t xml:space="preserve">: </w:t>
      </w:r>
      <w:r w:rsidRPr="00802536">
        <w:rPr>
          <w:sz w:val="28"/>
          <w:szCs w:val="28"/>
        </w:rPr>
        <w:t>Carina Manole</w:t>
      </w:r>
    </w:p>
    <w:p w:rsidR="00802536" w:rsidRPr="001E48A3" w:rsidRDefault="00802536" w:rsidP="00802536">
      <w:pPr>
        <w:spacing w:line="276" w:lineRule="auto"/>
        <w:jc w:val="right"/>
        <w:rPr>
          <w:sz w:val="28"/>
          <w:szCs w:val="28"/>
        </w:rPr>
      </w:pPr>
      <w:r w:rsidRPr="004A5D92">
        <w:t xml:space="preserve"> </w:t>
      </w:r>
      <w:r w:rsidRPr="001E48A3">
        <w:rPr>
          <w:sz w:val="28"/>
          <w:szCs w:val="28"/>
        </w:rPr>
        <w:t>tel. 52 44 60</w:t>
      </w:r>
    </w:p>
    <w:p w:rsidR="00802536" w:rsidRDefault="004A5D92" w:rsidP="00802536">
      <w:pPr>
        <w:spacing w:line="276" w:lineRule="auto"/>
        <w:jc w:val="right"/>
        <w:rPr>
          <w:sz w:val="28"/>
          <w:szCs w:val="28"/>
        </w:rPr>
      </w:pPr>
      <w:r w:rsidRPr="001E48A3">
        <w:rPr>
          <w:sz w:val="28"/>
          <w:szCs w:val="28"/>
        </w:rPr>
        <w:t>mob. 079507792</w:t>
      </w:r>
    </w:p>
    <w:p w:rsidR="001E48A3" w:rsidRDefault="001E48A3" w:rsidP="00802536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  <w:lang w:val="ro-RO"/>
        </w:rPr>
        <w:t>Centrul sănătatea ocupațională</w:t>
      </w:r>
      <w:r>
        <w:rPr>
          <w:sz w:val="28"/>
          <w:szCs w:val="28"/>
        </w:rPr>
        <w:t>: Semion Zamfir</w:t>
      </w:r>
    </w:p>
    <w:p w:rsidR="001E48A3" w:rsidRDefault="001E48A3" w:rsidP="00802536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Tel. 574 528</w:t>
      </w:r>
    </w:p>
    <w:p w:rsidR="001E48A3" w:rsidRPr="001E48A3" w:rsidRDefault="001E48A3" w:rsidP="00802536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mob. 069224678</w:t>
      </w:r>
    </w:p>
    <w:p w:rsidR="006219EC" w:rsidRDefault="006219EC" w:rsidP="00802536">
      <w:pPr>
        <w:spacing w:line="276" w:lineRule="auto"/>
        <w:jc w:val="right"/>
      </w:pPr>
    </w:p>
    <w:p w:rsidR="006219EC" w:rsidRDefault="006219EC" w:rsidP="00802536">
      <w:pPr>
        <w:spacing w:line="276" w:lineRule="auto"/>
        <w:jc w:val="right"/>
      </w:pPr>
    </w:p>
    <w:p w:rsidR="00A74B23" w:rsidRPr="00F134D5" w:rsidRDefault="00A74B23" w:rsidP="00802536">
      <w:pPr>
        <w:spacing w:line="276" w:lineRule="auto"/>
        <w:jc w:val="right"/>
        <w:rPr>
          <w:sz w:val="20"/>
          <w:szCs w:val="20"/>
        </w:rPr>
      </w:pPr>
    </w:p>
    <w:p w:rsidR="00C5400E" w:rsidRDefault="00992FFD" w:rsidP="004A5D92">
      <w:pPr>
        <w:pStyle w:val="ab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 w:rsidRPr="00E42E78">
        <w:rPr>
          <w:rFonts w:ascii="Times New Roman" w:hAnsi="Times New Roman"/>
          <w:sz w:val="28"/>
          <w:szCs w:val="28"/>
          <w:lang w:val="ro-RO"/>
        </w:rPr>
        <w:t>Prezentul proiect de Hotăr</w:t>
      </w:r>
      <w:r w:rsidR="00F734DF" w:rsidRPr="00E42E78">
        <w:rPr>
          <w:rFonts w:ascii="Times New Roman" w:hAnsi="Times New Roman"/>
          <w:sz w:val="28"/>
          <w:szCs w:val="28"/>
          <w:lang w:val="ro-RO"/>
        </w:rPr>
        <w:t>â</w:t>
      </w:r>
      <w:r w:rsidRPr="00E42E78">
        <w:rPr>
          <w:rFonts w:ascii="Times New Roman" w:hAnsi="Times New Roman"/>
          <w:sz w:val="28"/>
          <w:szCs w:val="28"/>
          <w:lang w:val="ro-RO"/>
        </w:rPr>
        <w:t xml:space="preserve">re </w:t>
      </w:r>
      <w:r w:rsidR="00B84119" w:rsidRPr="00E42E78">
        <w:rPr>
          <w:rFonts w:ascii="Times New Roman" w:hAnsi="Times New Roman"/>
          <w:sz w:val="28"/>
          <w:szCs w:val="28"/>
          <w:lang w:val="ro-RO"/>
        </w:rPr>
        <w:t xml:space="preserve">a </w:t>
      </w:r>
      <w:r w:rsidRPr="00E42E78">
        <w:rPr>
          <w:rFonts w:ascii="Times New Roman" w:hAnsi="Times New Roman"/>
          <w:sz w:val="28"/>
          <w:szCs w:val="28"/>
          <w:lang w:val="ro-RO"/>
        </w:rPr>
        <w:t>Guvern</w:t>
      </w:r>
      <w:r w:rsidR="00B84119" w:rsidRPr="00E42E78">
        <w:rPr>
          <w:rFonts w:ascii="Times New Roman" w:hAnsi="Times New Roman"/>
          <w:sz w:val="28"/>
          <w:szCs w:val="28"/>
          <w:lang w:val="ro-RO"/>
        </w:rPr>
        <w:t>ului</w:t>
      </w:r>
      <w:r w:rsidRPr="00E42E78">
        <w:rPr>
          <w:rFonts w:ascii="Times New Roman" w:hAnsi="Times New Roman"/>
          <w:sz w:val="28"/>
          <w:szCs w:val="28"/>
          <w:lang w:val="ro-RO"/>
        </w:rPr>
        <w:t xml:space="preserve"> pentru aprobarea Regulamentului sanitar privind </w:t>
      </w:r>
      <w:r w:rsidR="00F766EF">
        <w:rPr>
          <w:rFonts w:ascii="Times New Roman" w:hAnsi="Times New Roman"/>
          <w:sz w:val="28"/>
          <w:szCs w:val="28"/>
          <w:lang w:val="ro-RO"/>
        </w:rPr>
        <w:t xml:space="preserve">exploatarea gărilor și porturilor </w:t>
      </w:r>
      <w:r w:rsidRPr="00E42E78">
        <w:rPr>
          <w:rFonts w:ascii="Times New Roman" w:hAnsi="Times New Roman"/>
          <w:sz w:val="28"/>
          <w:szCs w:val="28"/>
          <w:lang w:val="ro-RO"/>
        </w:rPr>
        <w:t>este elaborat în baza Legii Republicii Moldova privind supravegherea de stat a sănătăţii publice nr.10</w:t>
      </w:r>
      <w:r w:rsidR="00286A1D" w:rsidRPr="00E42E78">
        <w:rPr>
          <w:rFonts w:ascii="Times New Roman" w:hAnsi="Times New Roman"/>
          <w:sz w:val="28"/>
          <w:szCs w:val="28"/>
          <w:lang w:val="ro-RO"/>
        </w:rPr>
        <w:t>-XVI</w:t>
      </w:r>
      <w:r w:rsidRPr="00E42E78">
        <w:rPr>
          <w:rFonts w:ascii="Times New Roman" w:hAnsi="Times New Roman"/>
          <w:sz w:val="28"/>
          <w:szCs w:val="28"/>
          <w:lang w:val="ro-RO"/>
        </w:rPr>
        <w:t xml:space="preserve"> din 03 februarie 2009 (Monitorul Oficial al RM, 2009, nr.67,</w:t>
      </w:r>
      <w:r w:rsidR="009435F7" w:rsidRPr="00E42E78">
        <w:rPr>
          <w:rFonts w:ascii="Times New Roman" w:hAnsi="Times New Roman"/>
          <w:sz w:val="28"/>
          <w:szCs w:val="28"/>
          <w:lang w:val="ro-RO"/>
        </w:rPr>
        <w:t xml:space="preserve"> art.183</w:t>
      </w:r>
      <w:r w:rsidR="00EB0A4D">
        <w:rPr>
          <w:rFonts w:ascii="Times New Roman" w:hAnsi="Times New Roman"/>
          <w:sz w:val="28"/>
          <w:szCs w:val="28"/>
          <w:lang w:val="ro-RO"/>
        </w:rPr>
        <w:t>0).</w:t>
      </w:r>
    </w:p>
    <w:p w:rsidR="00336800" w:rsidRPr="003E4687" w:rsidRDefault="00C01528" w:rsidP="00080965">
      <w:pPr>
        <w:ind w:right="-1" w:firstLine="786"/>
        <w:jc w:val="both"/>
        <w:rPr>
          <w:sz w:val="28"/>
          <w:szCs w:val="28"/>
          <w:lang w:val="ro-RO" w:eastAsia="ru-RU"/>
        </w:rPr>
      </w:pPr>
      <w:r>
        <w:rPr>
          <w:sz w:val="28"/>
          <w:szCs w:val="28"/>
          <w:lang w:val="ro-RO"/>
        </w:rPr>
        <w:t>P</w:t>
      </w:r>
      <w:r w:rsidR="00213C35" w:rsidRPr="00336800">
        <w:rPr>
          <w:sz w:val="28"/>
          <w:szCs w:val="28"/>
          <w:lang w:val="ro-RO"/>
        </w:rPr>
        <w:t>roiectul de act normativ</w:t>
      </w:r>
      <w:r w:rsidR="00897269">
        <w:rPr>
          <w:sz w:val="28"/>
          <w:szCs w:val="28"/>
          <w:lang w:val="ro-RO"/>
        </w:rPr>
        <w:t xml:space="preserve"> </w:t>
      </w:r>
      <w:r w:rsidR="00362549" w:rsidRPr="00336800">
        <w:rPr>
          <w:sz w:val="28"/>
          <w:szCs w:val="28"/>
          <w:lang w:val="ro-RO"/>
        </w:rPr>
        <w:t>conține</w:t>
      </w:r>
      <w:r w:rsidR="00897269">
        <w:rPr>
          <w:sz w:val="28"/>
          <w:szCs w:val="28"/>
          <w:lang w:val="ro-RO"/>
        </w:rPr>
        <w:t xml:space="preserve"> prevederi privind</w:t>
      </w:r>
      <w:r w:rsidR="00336800" w:rsidRPr="00336800">
        <w:rPr>
          <w:sz w:val="28"/>
          <w:szCs w:val="28"/>
          <w:lang w:val="ro-RO"/>
        </w:rPr>
        <w:t xml:space="preserve"> cerințe</w:t>
      </w:r>
      <w:r w:rsidR="00897269">
        <w:rPr>
          <w:sz w:val="28"/>
          <w:szCs w:val="28"/>
          <w:lang w:val="ro-RO"/>
        </w:rPr>
        <w:t>le</w:t>
      </w:r>
      <w:r w:rsidR="00336800" w:rsidRPr="00336800">
        <w:rPr>
          <w:sz w:val="28"/>
          <w:szCs w:val="28"/>
          <w:lang w:val="ro-RO"/>
        </w:rPr>
        <w:t xml:space="preserve"> sanitare </w:t>
      </w:r>
      <w:r w:rsidR="003E4687">
        <w:rPr>
          <w:sz w:val="28"/>
          <w:szCs w:val="28"/>
          <w:lang w:val="ro-RO"/>
        </w:rPr>
        <w:t xml:space="preserve">pentru </w:t>
      </w:r>
      <w:r w:rsidR="0022602A" w:rsidRPr="003E4687">
        <w:rPr>
          <w:sz w:val="28"/>
          <w:szCs w:val="28"/>
          <w:lang w:val="ro-RO"/>
        </w:rPr>
        <w:t>încăperil</w:t>
      </w:r>
      <w:r w:rsidR="003E4687" w:rsidRPr="003E4687">
        <w:rPr>
          <w:sz w:val="28"/>
          <w:szCs w:val="28"/>
          <w:lang w:val="ro-RO"/>
        </w:rPr>
        <w:t>e</w:t>
      </w:r>
      <w:r w:rsidR="0022602A" w:rsidRPr="003E4687">
        <w:rPr>
          <w:sz w:val="28"/>
          <w:szCs w:val="28"/>
          <w:lang w:val="ro-RO"/>
        </w:rPr>
        <w:t xml:space="preserve"> </w:t>
      </w:r>
      <w:r w:rsidR="00EB0A4D" w:rsidRPr="003E4687">
        <w:rPr>
          <w:sz w:val="28"/>
          <w:szCs w:val="28"/>
          <w:lang w:val="ro-RO"/>
        </w:rPr>
        <w:t>din gări și porturi</w:t>
      </w:r>
      <w:r w:rsidRPr="003E4687">
        <w:rPr>
          <w:sz w:val="28"/>
          <w:szCs w:val="28"/>
          <w:lang w:val="ro-RO"/>
        </w:rPr>
        <w:t>,</w:t>
      </w:r>
      <w:r w:rsidR="003E4687">
        <w:rPr>
          <w:sz w:val="28"/>
          <w:szCs w:val="28"/>
          <w:lang w:val="ro-RO"/>
        </w:rPr>
        <w:t xml:space="preserve"> inclusiv normative igienice,</w:t>
      </w:r>
      <w:r w:rsidR="0022602A" w:rsidRPr="003E4687">
        <w:rPr>
          <w:sz w:val="28"/>
          <w:szCs w:val="28"/>
          <w:lang w:val="ro-RO"/>
        </w:rPr>
        <w:t xml:space="preserve"> </w:t>
      </w:r>
      <w:r w:rsidR="003E4687">
        <w:rPr>
          <w:sz w:val="28"/>
          <w:szCs w:val="28"/>
          <w:lang w:val="ro-RO"/>
        </w:rPr>
        <w:t xml:space="preserve">asigurarea cu apă potabilă și salubrizarea, protecția sănătății angajaților, </w:t>
      </w:r>
      <w:r w:rsidR="0022602A" w:rsidRPr="003E4687">
        <w:rPr>
          <w:sz w:val="28"/>
          <w:szCs w:val="26"/>
          <w:lang w:val="ro-RO"/>
        </w:rPr>
        <w:t>măsuri de</w:t>
      </w:r>
      <w:r w:rsidR="00BA711D" w:rsidRPr="003E4687">
        <w:rPr>
          <w:sz w:val="28"/>
          <w:szCs w:val="26"/>
          <w:lang w:val="ro-RO"/>
        </w:rPr>
        <w:t xml:space="preserve"> </w:t>
      </w:r>
      <w:r w:rsidR="0022602A" w:rsidRPr="003E4687">
        <w:rPr>
          <w:sz w:val="28"/>
          <w:szCs w:val="26"/>
          <w:lang w:val="ro-RO"/>
        </w:rPr>
        <w:t>igienizare</w:t>
      </w:r>
      <w:r w:rsidR="00F766EF" w:rsidRPr="003E4687">
        <w:rPr>
          <w:sz w:val="28"/>
          <w:szCs w:val="26"/>
          <w:lang w:val="ro-RO"/>
        </w:rPr>
        <w:t>,</w:t>
      </w:r>
      <w:r w:rsidR="0022602A" w:rsidRPr="003E4687">
        <w:rPr>
          <w:sz w:val="28"/>
          <w:szCs w:val="26"/>
          <w:lang w:val="ro-RO"/>
        </w:rPr>
        <w:t xml:space="preserve"> dezinfecție</w:t>
      </w:r>
      <w:r w:rsidR="00F766EF" w:rsidRPr="003E4687">
        <w:rPr>
          <w:sz w:val="28"/>
          <w:szCs w:val="26"/>
          <w:lang w:val="ro-RO"/>
        </w:rPr>
        <w:t>, dezinsecție și deratizare</w:t>
      </w:r>
      <w:r w:rsidR="0022602A" w:rsidRPr="003E4687">
        <w:rPr>
          <w:sz w:val="28"/>
          <w:szCs w:val="26"/>
          <w:lang w:val="ro-RO"/>
        </w:rPr>
        <w:t xml:space="preserve">. </w:t>
      </w:r>
    </w:p>
    <w:p w:rsidR="00571FE5" w:rsidRPr="00591B79" w:rsidRDefault="00E02ACC" w:rsidP="00571FE5">
      <w:pPr>
        <w:spacing w:line="276" w:lineRule="auto"/>
        <w:ind w:firstLine="360"/>
        <w:jc w:val="both"/>
        <w:rPr>
          <w:sz w:val="28"/>
          <w:szCs w:val="28"/>
          <w:lang w:val="ro-RO" w:eastAsia="ru-RU"/>
        </w:rPr>
      </w:pPr>
      <w:r w:rsidRPr="00591B79">
        <w:rPr>
          <w:sz w:val="28"/>
          <w:szCs w:val="28"/>
          <w:lang w:val="ro-RO" w:eastAsia="ru-RU"/>
        </w:rPr>
        <w:t>Analiza preliminară a impactului de reglementare (în continuare AIR) privind proiectul Hotăr</w:t>
      </w:r>
      <w:r w:rsidR="00F734DF">
        <w:rPr>
          <w:sz w:val="28"/>
          <w:szCs w:val="28"/>
          <w:lang w:val="ro-RO" w:eastAsia="ru-RU"/>
        </w:rPr>
        <w:t>â</w:t>
      </w:r>
      <w:r w:rsidRPr="00591B79">
        <w:rPr>
          <w:sz w:val="28"/>
          <w:szCs w:val="28"/>
          <w:lang w:val="ro-RO" w:eastAsia="ru-RU"/>
        </w:rPr>
        <w:t xml:space="preserve">rii Guvernului pentru aprobarea </w:t>
      </w:r>
      <w:r w:rsidR="00571FE5">
        <w:rPr>
          <w:sz w:val="28"/>
          <w:szCs w:val="28"/>
          <w:lang w:val="ro-RO" w:eastAsia="ru-RU"/>
        </w:rPr>
        <w:t xml:space="preserve">prezentului </w:t>
      </w:r>
      <w:r w:rsidRPr="00591B79">
        <w:rPr>
          <w:sz w:val="28"/>
          <w:szCs w:val="28"/>
          <w:lang w:val="ro-RO" w:eastAsia="ru-RU"/>
        </w:rPr>
        <w:t>Regulament</w:t>
      </w:r>
      <w:r w:rsidR="00B84119">
        <w:rPr>
          <w:sz w:val="28"/>
          <w:szCs w:val="28"/>
          <w:lang w:val="ro-RO" w:eastAsia="ru-RU"/>
        </w:rPr>
        <w:t>ul</w:t>
      </w:r>
      <w:r w:rsidRPr="00591B79">
        <w:rPr>
          <w:sz w:val="28"/>
          <w:szCs w:val="28"/>
          <w:lang w:val="ro-RO" w:eastAsia="ru-RU"/>
        </w:rPr>
        <w:t xml:space="preserve"> sanitar </w:t>
      </w:r>
    </w:p>
    <w:p w:rsidR="000C2163" w:rsidRPr="0076694B" w:rsidRDefault="00E02ACC" w:rsidP="005C213C">
      <w:pPr>
        <w:spacing w:line="276" w:lineRule="auto"/>
        <w:jc w:val="both"/>
        <w:rPr>
          <w:sz w:val="28"/>
          <w:szCs w:val="28"/>
          <w:lang w:val="ro-RO" w:eastAsia="ru-RU"/>
        </w:rPr>
      </w:pPr>
      <w:r w:rsidRPr="00591B79">
        <w:rPr>
          <w:sz w:val="28"/>
          <w:szCs w:val="28"/>
          <w:lang w:val="ro-RO" w:eastAsia="ru-RU"/>
        </w:rPr>
        <w:t xml:space="preserve">a fost efectuată </w:t>
      </w:r>
      <w:r w:rsidRPr="00E02ACC">
        <w:rPr>
          <w:sz w:val="28"/>
          <w:szCs w:val="28"/>
          <w:lang w:val="ro-RO" w:eastAsia="ru-RU"/>
        </w:rPr>
        <w:t>în conformitate cu prevederile art.13 din Legea cu privire la principiile de bază de reglementare a activităţii de întreprinzător nr.235 din 20.07.2006, Metodologia de analiză a impactului de reglementare şi de monitorizare a eficienţei actului de reglementare, aprobată prin Hotăr</w:t>
      </w:r>
      <w:r w:rsidR="00F734DF">
        <w:rPr>
          <w:sz w:val="28"/>
          <w:szCs w:val="28"/>
          <w:lang w:val="ro-RO" w:eastAsia="ru-RU"/>
        </w:rPr>
        <w:t>â</w:t>
      </w:r>
      <w:r w:rsidRPr="00E02ACC">
        <w:rPr>
          <w:sz w:val="28"/>
          <w:szCs w:val="28"/>
          <w:lang w:val="ro-RO" w:eastAsia="ru-RU"/>
        </w:rPr>
        <w:t>rea Gu</w:t>
      </w:r>
      <w:r w:rsidR="0076694B">
        <w:rPr>
          <w:sz w:val="28"/>
          <w:szCs w:val="28"/>
          <w:lang w:val="ro-RO" w:eastAsia="ru-RU"/>
        </w:rPr>
        <w:t>vernului nr.1230 din 24.10.2006 și Hotărârea Guvernului nr. 775 din 20.02.2016  cu privire la aprobarea modificărilor și completărilor ce se operează în unele hotărâri ale Guvernului</w:t>
      </w:r>
      <w:r w:rsidR="000C2163">
        <w:rPr>
          <w:sz w:val="28"/>
          <w:szCs w:val="28"/>
          <w:lang w:val="ro-RO" w:eastAsia="ru-RU"/>
        </w:rPr>
        <w:t>.</w:t>
      </w:r>
    </w:p>
    <w:p w:rsidR="00336800" w:rsidRPr="00F80B70" w:rsidRDefault="00336800" w:rsidP="00C36347">
      <w:pPr>
        <w:spacing w:line="276" w:lineRule="auto"/>
        <w:ind w:firstLine="360"/>
        <w:jc w:val="both"/>
        <w:rPr>
          <w:b/>
          <w:bCs/>
          <w:sz w:val="16"/>
          <w:szCs w:val="16"/>
          <w:lang w:val="ro-RO"/>
        </w:rPr>
      </w:pPr>
    </w:p>
    <w:p w:rsidR="000C2163" w:rsidRDefault="00E2772A" w:rsidP="000C2163">
      <w:pPr>
        <w:spacing w:line="276" w:lineRule="auto"/>
        <w:rPr>
          <w:b/>
          <w:sz w:val="28"/>
          <w:szCs w:val="28"/>
          <w:lang w:val="ro-RO" w:eastAsia="ru-RU"/>
        </w:rPr>
      </w:pPr>
      <w:r w:rsidRPr="00FA2755">
        <w:rPr>
          <w:b/>
          <w:lang w:val="ro-RO" w:eastAsia="ru-RU"/>
        </w:rPr>
        <w:t xml:space="preserve">      </w:t>
      </w:r>
      <w:r w:rsidR="001E1430" w:rsidRPr="00BA684A">
        <w:rPr>
          <w:b/>
          <w:sz w:val="28"/>
          <w:szCs w:val="28"/>
          <w:lang w:val="ro-RO" w:eastAsia="ru-RU"/>
        </w:rPr>
        <w:t>2.</w:t>
      </w:r>
      <w:r w:rsidR="001E1430">
        <w:rPr>
          <w:b/>
          <w:lang w:val="ro-RO" w:eastAsia="ru-RU"/>
        </w:rPr>
        <w:t xml:space="preserve"> </w:t>
      </w:r>
      <w:r w:rsidR="003A6413">
        <w:rPr>
          <w:b/>
          <w:sz w:val="28"/>
          <w:szCs w:val="28"/>
          <w:lang w:val="ro-RO" w:eastAsia="ru-RU"/>
        </w:rPr>
        <w:t>Defini</w:t>
      </w:r>
      <w:r w:rsidRPr="00FA2755">
        <w:rPr>
          <w:b/>
          <w:sz w:val="28"/>
          <w:szCs w:val="28"/>
          <w:lang w:val="ro-RO" w:eastAsia="ru-RU"/>
        </w:rPr>
        <w:t>rea problemei</w:t>
      </w:r>
      <w:r w:rsidR="0019218B">
        <w:rPr>
          <w:b/>
          <w:sz w:val="28"/>
          <w:szCs w:val="28"/>
          <w:lang w:val="ro-RO" w:eastAsia="ru-RU"/>
        </w:rPr>
        <w:t>:</w:t>
      </w:r>
    </w:p>
    <w:p w:rsidR="009B2652" w:rsidRDefault="003A6413" w:rsidP="000C2163">
      <w:pPr>
        <w:spacing w:line="276" w:lineRule="auto"/>
        <w:rPr>
          <w:sz w:val="28"/>
          <w:szCs w:val="28"/>
          <w:lang w:val="ro-RO"/>
        </w:rPr>
      </w:pPr>
      <w:r w:rsidRPr="00BA684A">
        <w:rPr>
          <w:sz w:val="28"/>
          <w:szCs w:val="28"/>
          <w:lang w:val="ro-RO" w:eastAsia="ru-RU"/>
        </w:rPr>
        <w:t xml:space="preserve">Prin aprobarea și implementarea prezentei Hotărâri a Guvernului se urmăreşte scopul de a </w:t>
      </w:r>
      <w:r w:rsidRPr="00BA684A">
        <w:rPr>
          <w:sz w:val="28"/>
          <w:szCs w:val="28"/>
          <w:lang w:val="ro-RO"/>
        </w:rPr>
        <w:t>asigura</w:t>
      </w:r>
      <w:r w:rsidR="009B2652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condiții inofensive pentru sănătate</w:t>
      </w:r>
      <w:r w:rsidR="00426944">
        <w:rPr>
          <w:sz w:val="28"/>
          <w:szCs w:val="28"/>
          <w:lang w:val="ro-RO"/>
        </w:rPr>
        <w:t xml:space="preserve">a  </w:t>
      </w:r>
      <w:r w:rsidR="00BA684A">
        <w:rPr>
          <w:sz w:val="28"/>
          <w:szCs w:val="28"/>
          <w:lang w:val="ro-RO"/>
        </w:rPr>
        <w:t xml:space="preserve">călătorilor, precum și a </w:t>
      </w:r>
      <w:r>
        <w:rPr>
          <w:sz w:val="28"/>
          <w:szCs w:val="28"/>
          <w:lang w:val="ro-RO"/>
        </w:rPr>
        <w:t xml:space="preserve">angajaților </w:t>
      </w:r>
      <w:r>
        <w:rPr>
          <w:sz w:val="28"/>
          <w:szCs w:val="28"/>
          <w:lang w:val="ro-RO" w:eastAsia="ru-RU"/>
        </w:rPr>
        <w:t>din gări și porturi</w:t>
      </w:r>
      <w:r>
        <w:rPr>
          <w:sz w:val="28"/>
          <w:szCs w:val="28"/>
          <w:lang w:val="ro-RO"/>
        </w:rPr>
        <w:t>.</w:t>
      </w:r>
    </w:p>
    <w:p w:rsidR="005651AB" w:rsidRPr="00A04FA0" w:rsidRDefault="000C2163" w:rsidP="000C2163">
      <w:pPr>
        <w:spacing w:line="276" w:lineRule="auto"/>
        <w:rPr>
          <w:color w:val="FF0000"/>
          <w:lang w:val="ro-RO"/>
        </w:rPr>
      </w:pPr>
      <w:r>
        <w:rPr>
          <w:sz w:val="28"/>
          <w:szCs w:val="28"/>
          <w:lang w:val="ro-RO"/>
        </w:rPr>
        <w:lastRenderedPageBreak/>
        <w:t xml:space="preserve"> </w:t>
      </w:r>
      <w:r w:rsidR="003A6413">
        <w:rPr>
          <w:noProof/>
          <w:sz w:val="28"/>
          <w:szCs w:val="28"/>
          <w:lang w:val="ro-RO" w:eastAsia="ru-RU"/>
        </w:rPr>
        <w:t xml:space="preserve">Actualmente, </w:t>
      </w:r>
      <w:r w:rsidR="0094370A">
        <w:rPr>
          <w:noProof/>
          <w:sz w:val="28"/>
          <w:szCs w:val="28"/>
          <w:lang w:val="ro-RO" w:eastAsia="ru-RU"/>
        </w:rPr>
        <w:t xml:space="preserve"> </w:t>
      </w:r>
      <w:r w:rsidR="0094370A" w:rsidRPr="00A55E37">
        <w:rPr>
          <w:noProof/>
          <w:sz w:val="28"/>
          <w:szCs w:val="28"/>
          <w:lang w:val="ro-RO" w:eastAsia="ru-RU"/>
        </w:rPr>
        <w:t xml:space="preserve">in </w:t>
      </w:r>
      <w:r w:rsidR="00BA684A" w:rsidRPr="00A55E37">
        <w:rPr>
          <w:noProof/>
          <w:sz w:val="28"/>
          <w:szCs w:val="28"/>
          <w:lang w:val="ro-RO" w:eastAsia="ru-RU"/>
        </w:rPr>
        <w:t xml:space="preserve">legislația sanitară </w:t>
      </w:r>
      <w:r w:rsidR="003A6413" w:rsidRPr="00A55E37">
        <w:rPr>
          <w:noProof/>
          <w:sz w:val="28"/>
          <w:szCs w:val="28"/>
          <w:lang w:val="ro-RO" w:eastAsia="ru-RU"/>
        </w:rPr>
        <w:t>nu există nici un act normativ</w:t>
      </w:r>
      <w:r w:rsidR="00A72823" w:rsidRPr="00A55E37">
        <w:rPr>
          <w:noProof/>
          <w:sz w:val="28"/>
          <w:szCs w:val="28"/>
          <w:lang w:val="ro-RO" w:eastAsia="ru-RU"/>
        </w:rPr>
        <w:t xml:space="preserve"> </w:t>
      </w:r>
      <w:r w:rsidR="00A55E37">
        <w:rPr>
          <w:noProof/>
          <w:sz w:val="28"/>
          <w:szCs w:val="28"/>
          <w:lang w:val="ro-RO" w:eastAsia="ru-RU"/>
        </w:rPr>
        <w:t>național</w:t>
      </w:r>
      <w:r w:rsidR="006219EC">
        <w:rPr>
          <w:noProof/>
          <w:sz w:val="28"/>
          <w:szCs w:val="28"/>
          <w:lang w:val="ro-RO" w:eastAsia="ru-RU"/>
        </w:rPr>
        <w:t xml:space="preserve"> </w:t>
      </w:r>
      <w:r w:rsidR="00BA684A" w:rsidRPr="00A55E37">
        <w:rPr>
          <w:noProof/>
          <w:sz w:val="28"/>
          <w:szCs w:val="28"/>
          <w:lang w:val="ro-RO" w:eastAsia="ru-RU"/>
        </w:rPr>
        <w:t xml:space="preserve">privind </w:t>
      </w:r>
      <w:r w:rsidR="003A6413" w:rsidRPr="00A55E37">
        <w:rPr>
          <w:noProof/>
          <w:sz w:val="28"/>
          <w:szCs w:val="28"/>
          <w:lang w:val="ro-RO" w:eastAsia="ru-RU"/>
        </w:rPr>
        <w:t xml:space="preserve">cerințele </w:t>
      </w:r>
      <w:r w:rsidR="00A55E37" w:rsidRPr="00A55E37">
        <w:rPr>
          <w:noProof/>
          <w:sz w:val="28"/>
          <w:szCs w:val="28"/>
          <w:lang w:val="ro-RO" w:eastAsia="ru-RU"/>
        </w:rPr>
        <w:t xml:space="preserve">de sănătate publică la </w:t>
      </w:r>
      <w:r w:rsidR="003A6413" w:rsidRPr="00A55E37">
        <w:rPr>
          <w:noProof/>
          <w:sz w:val="28"/>
          <w:szCs w:val="28"/>
          <w:lang w:val="ro-RO" w:eastAsia="ru-RU"/>
        </w:rPr>
        <w:t>exploatarea gărilor și porturilor</w:t>
      </w:r>
      <w:r w:rsidR="00A55E37" w:rsidRPr="00A55E37">
        <w:rPr>
          <w:noProof/>
          <w:sz w:val="28"/>
          <w:szCs w:val="28"/>
          <w:lang w:val="ro-RO" w:eastAsia="ru-RU"/>
        </w:rPr>
        <w:t>.</w:t>
      </w:r>
      <w:r w:rsidR="003A6413" w:rsidRPr="00A55E37">
        <w:rPr>
          <w:noProof/>
          <w:sz w:val="28"/>
          <w:szCs w:val="28"/>
          <w:lang w:val="ro-RO" w:eastAsia="ru-RU"/>
        </w:rPr>
        <w:t xml:space="preserve"> Acest fapt crează dificultăți </w:t>
      </w:r>
      <w:r w:rsidR="00301124" w:rsidRPr="00A55E37">
        <w:rPr>
          <w:noProof/>
          <w:sz w:val="28"/>
          <w:szCs w:val="28"/>
          <w:lang w:val="ro-RO" w:eastAsia="ru-RU"/>
        </w:rPr>
        <w:t xml:space="preserve"> în </w:t>
      </w:r>
      <w:r w:rsidR="00A55E37" w:rsidRPr="00A55E37">
        <w:rPr>
          <w:noProof/>
          <w:sz w:val="28"/>
          <w:szCs w:val="28"/>
          <w:lang w:val="ro-RO" w:eastAsia="ru-RU"/>
        </w:rPr>
        <w:t xml:space="preserve">efectuarea supravegherii sanitare de stat </w:t>
      </w:r>
      <w:r>
        <w:rPr>
          <w:noProof/>
          <w:sz w:val="28"/>
          <w:szCs w:val="28"/>
          <w:lang w:val="ro-RO" w:eastAsia="ru-RU"/>
        </w:rPr>
        <w:t>l</w:t>
      </w:r>
      <w:r w:rsidR="00A55E37" w:rsidRPr="00A55E37">
        <w:rPr>
          <w:noProof/>
          <w:sz w:val="28"/>
          <w:szCs w:val="28"/>
          <w:lang w:val="ro-RO" w:eastAsia="ru-RU"/>
        </w:rPr>
        <w:t xml:space="preserve">a </w:t>
      </w:r>
      <w:r>
        <w:rPr>
          <w:noProof/>
          <w:sz w:val="28"/>
          <w:szCs w:val="28"/>
          <w:lang w:val="ro-RO" w:eastAsia="ru-RU"/>
        </w:rPr>
        <w:t>o</w:t>
      </w:r>
      <w:r w:rsidR="00A55E37" w:rsidRPr="00A55E37">
        <w:rPr>
          <w:noProof/>
          <w:sz w:val="28"/>
          <w:szCs w:val="28"/>
          <w:lang w:val="ro-RO" w:eastAsia="ru-RU"/>
        </w:rPr>
        <w:t>biectivel</w:t>
      </w:r>
      <w:r>
        <w:rPr>
          <w:noProof/>
          <w:sz w:val="28"/>
          <w:szCs w:val="28"/>
          <w:lang w:val="ro-RO" w:eastAsia="ru-RU"/>
        </w:rPr>
        <w:t>e respective</w:t>
      </w:r>
      <w:r w:rsidR="00A55E37" w:rsidRPr="00A55E37">
        <w:rPr>
          <w:noProof/>
          <w:sz w:val="28"/>
          <w:szCs w:val="28"/>
          <w:lang w:val="ro-RO" w:eastAsia="ru-RU"/>
        </w:rPr>
        <w:t xml:space="preserve">, protecția </w:t>
      </w:r>
      <w:r w:rsidR="00502706">
        <w:rPr>
          <w:noProof/>
          <w:sz w:val="28"/>
          <w:szCs w:val="28"/>
          <w:lang w:val="ro-RO" w:eastAsia="ru-RU"/>
        </w:rPr>
        <w:t xml:space="preserve">eficientă a </w:t>
      </w:r>
      <w:r w:rsidR="00A55E37" w:rsidRPr="00A55E37">
        <w:rPr>
          <w:noProof/>
          <w:sz w:val="28"/>
          <w:szCs w:val="28"/>
          <w:lang w:val="ro-RO" w:eastAsia="ru-RU"/>
        </w:rPr>
        <w:t>sănătății</w:t>
      </w:r>
      <w:r w:rsidR="00301124" w:rsidRPr="00A55E37">
        <w:rPr>
          <w:lang w:val="ro-RO"/>
        </w:rPr>
        <w:t xml:space="preserve"> </w:t>
      </w:r>
      <w:r w:rsidR="00301124" w:rsidRPr="00A55E37">
        <w:rPr>
          <w:noProof/>
          <w:sz w:val="28"/>
          <w:szCs w:val="28"/>
          <w:lang w:val="ro-RO" w:eastAsia="ru-RU"/>
        </w:rPr>
        <w:t>călătorilor</w:t>
      </w:r>
      <w:r w:rsidR="00502706">
        <w:rPr>
          <w:noProof/>
          <w:sz w:val="28"/>
          <w:szCs w:val="28"/>
          <w:lang w:val="ro-RO" w:eastAsia="ru-RU"/>
        </w:rPr>
        <w:t xml:space="preserve"> și </w:t>
      </w:r>
      <w:r w:rsidR="00301124" w:rsidRPr="00A55E37">
        <w:rPr>
          <w:noProof/>
          <w:sz w:val="28"/>
          <w:szCs w:val="28"/>
          <w:lang w:val="ro-RO" w:eastAsia="ru-RU"/>
        </w:rPr>
        <w:t xml:space="preserve"> angajaților</w:t>
      </w:r>
      <w:r w:rsidR="00502706">
        <w:rPr>
          <w:noProof/>
          <w:sz w:val="28"/>
          <w:szCs w:val="28"/>
          <w:lang w:val="ro-RO" w:eastAsia="ru-RU"/>
        </w:rPr>
        <w:t>.</w:t>
      </w:r>
      <w:r w:rsidR="00301124" w:rsidRPr="00A55E37">
        <w:rPr>
          <w:noProof/>
          <w:sz w:val="28"/>
          <w:szCs w:val="28"/>
          <w:lang w:val="ro-RO" w:eastAsia="ru-RU"/>
        </w:rPr>
        <w:t xml:space="preserve"> </w:t>
      </w:r>
    </w:p>
    <w:p w:rsidR="003A6413" w:rsidRDefault="003A6413" w:rsidP="003A6413">
      <w:pPr>
        <w:spacing w:line="276" w:lineRule="auto"/>
        <w:ind w:firstLine="708"/>
        <w:jc w:val="both"/>
        <w:rPr>
          <w:noProof/>
          <w:sz w:val="28"/>
          <w:szCs w:val="28"/>
          <w:lang w:val="ro-RO" w:eastAsia="ru-RU"/>
        </w:rPr>
      </w:pPr>
      <w:r>
        <w:rPr>
          <w:sz w:val="28"/>
          <w:szCs w:val="28"/>
          <w:lang w:val="ro-RO" w:eastAsia="ru-RU"/>
        </w:rPr>
        <w:t xml:space="preserve">Aprobarea </w:t>
      </w:r>
      <w:r w:rsidRPr="00DD2CFC">
        <w:rPr>
          <w:sz w:val="28"/>
          <w:szCs w:val="28"/>
          <w:lang w:val="ro-RO" w:eastAsia="ru-RU"/>
        </w:rPr>
        <w:t>proiectul</w:t>
      </w:r>
      <w:r>
        <w:rPr>
          <w:sz w:val="28"/>
          <w:szCs w:val="28"/>
          <w:lang w:val="ro-RO" w:eastAsia="ru-RU"/>
        </w:rPr>
        <w:t>ui</w:t>
      </w:r>
      <w:r w:rsidRPr="00DD2CFC">
        <w:rPr>
          <w:sz w:val="28"/>
          <w:szCs w:val="28"/>
          <w:lang w:val="ro-RO" w:eastAsia="ru-RU"/>
        </w:rPr>
        <w:t xml:space="preserve"> Regulamentului sanitar prin H</w:t>
      </w:r>
      <w:r>
        <w:rPr>
          <w:sz w:val="28"/>
          <w:szCs w:val="28"/>
          <w:lang w:val="ro-RO" w:eastAsia="ru-RU"/>
        </w:rPr>
        <w:t>otărâre</w:t>
      </w:r>
      <w:r w:rsidR="00897269">
        <w:rPr>
          <w:sz w:val="28"/>
          <w:szCs w:val="28"/>
          <w:lang w:val="ro-RO" w:eastAsia="ru-RU"/>
        </w:rPr>
        <w:t xml:space="preserve"> de</w:t>
      </w:r>
      <w:r>
        <w:rPr>
          <w:sz w:val="28"/>
          <w:szCs w:val="28"/>
          <w:lang w:val="ro-RO" w:eastAsia="ru-RU"/>
        </w:rPr>
        <w:t xml:space="preserve"> </w:t>
      </w:r>
      <w:r w:rsidRPr="00DD2CFC">
        <w:rPr>
          <w:sz w:val="28"/>
          <w:szCs w:val="28"/>
          <w:lang w:val="ro-RO" w:eastAsia="ru-RU"/>
        </w:rPr>
        <w:t>G</w:t>
      </w:r>
      <w:r>
        <w:rPr>
          <w:sz w:val="28"/>
          <w:szCs w:val="28"/>
          <w:lang w:val="ro-RO" w:eastAsia="ru-RU"/>
        </w:rPr>
        <w:t>uvern</w:t>
      </w:r>
      <w:r w:rsidRPr="00DD2CFC">
        <w:rPr>
          <w:sz w:val="28"/>
          <w:szCs w:val="28"/>
          <w:lang w:val="ro-RO" w:eastAsia="ru-RU"/>
        </w:rPr>
        <w:t xml:space="preserve"> </w:t>
      </w:r>
      <w:r w:rsidRPr="00943FB8">
        <w:rPr>
          <w:noProof/>
          <w:sz w:val="28"/>
          <w:szCs w:val="28"/>
          <w:lang w:val="ro-RO" w:eastAsia="ru-RU"/>
        </w:rPr>
        <w:t xml:space="preserve">va </w:t>
      </w:r>
      <w:r w:rsidR="009B2652">
        <w:rPr>
          <w:noProof/>
          <w:sz w:val="28"/>
          <w:szCs w:val="28"/>
          <w:lang w:val="ro-RO" w:eastAsia="ru-RU"/>
        </w:rPr>
        <w:t xml:space="preserve">spori </w:t>
      </w:r>
      <w:r w:rsidRPr="00943FB8">
        <w:rPr>
          <w:noProof/>
          <w:sz w:val="28"/>
          <w:szCs w:val="28"/>
          <w:lang w:val="ro-RO" w:eastAsia="ru-RU"/>
        </w:rPr>
        <w:t xml:space="preserve">responsabilitatea </w:t>
      </w:r>
      <w:r>
        <w:rPr>
          <w:noProof/>
          <w:sz w:val="28"/>
          <w:szCs w:val="28"/>
          <w:lang w:val="ro-RO" w:eastAsia="ru-RU"/>
        </w:rPr>
        <w:t>administratorilor gărilor și porturilor</w:t>
      </w:r>
      <w:r w:rsidRPr="00943FB8">
        <w:rPr>
          <w:noProof/>
          <w:sz w:val="28"/>
          <w:szCs w:val="28"/>
          <w:lang w:val="ro-RO" w:eastAsia="ru-RU"/>
        </w:rPr>
        <w:t xml:space="preserve"> privind </w:t>
      </w:r>
      <w:r>
        <w:rPr>
          <w:noProof/>
          <w:sz w:val="28"/>
          <w:szCs w:val="28"/>
          <w:lang w:val="ro-RO" w:eastAsia="ru-RU"/>
        </w:rPr>
        <w:t xml:space="preserve">crearea </w:t>
      </w:r>
      <w:r w:rsidRPr="00943FB8">
        <w:rPr>
          <w:noProof/>
          <w:sz w:val="28"/>
          <w:szCs w:val="28"/>
          <w:lang w:val="ro-RO" w:eastAsia="ru-RU"/>
        </w:rPr>
        <w:t>condiţiilor</w:t>
      </w:r>
      <w:r>
        <w:rPr>
          <w:noProof/>
          <w:sz w:val="28"/>
          <w:szCs w:val="28"/>
          <w:lang w:val="ro-RO" w:eastAsia="ru-RU"/>
        </w:rPr>
        <w:t xml:space="preserve"> inofensive</w:t>
      </w:r>
      <w:r w:rsidRPr="00943FB8">
        <w:rPr>
          <w:noProof/>
          <w:sz w:val="28"/>
          <w:szCs w:val="28"/>
          <w:lang w:val="ro-RO" w:eastAsia="ru-RU"/>
        </w:rPr>
        <w:t xml:space="preserve"> de muncă</w:t>
      </w:r>
      <w:r>
        <w:rPr>
          <w:noProof/>
          <w:sz w:val="28"/>
          <w:szCs w:val="28"/>
          <w:lang w:val="ro-RO" w:eastAsia="ru-RU"/>
        </w:rPr>
        <w:t xml:space="preserve">, </w:t>
      </w:r>
      <w:r w:rsidRPr="00943FB8">
        <w:rPr>
          <w:noProof/>
          <w:sz w:val="28"/>
          <w:szCs w:val="28"/>
          <w:lang w:val="ro-RO" w:eastAsia="ru-RU"/>
        </w:rPr>
        <w:t xml:space="preserve"> </w:t>
      </w:r>
      <w:r>
        <w:rPr>
          <w:noProof/>
          <w:sz w:val="28"/>
          <w:szCs w:val="28"/>
          <w:lang w:val="ro-RO" w:eastAsia="ru-RU"/>
        </w:rPr>
        <w:t xml:space="preserve">prevenirea </w:t>
      </w:r>
      <w:r w:rsidRPr="00943FB8">
        <w:rPr>
          <w:noProof/>
          <w:sz w:val="28"/>
          <w:szCs w:val="28"/>
          <w:lang w:val="ro-RO" w:eastAsia="ru-RU"/>
        </w:rPr>
        <w:t>bolilor profesionale</w:t>
      </w:r>
      <w:r>
        <w:rPr>
          <w:noProof/>
          <w:sz w:val="28"/>
          <w:szCs w:val="28"/>
          <w:lang w:val="ro-RO" w:eastAsia="ru-RU"/>
        </w:rPr>
        <w:t>, calitatea deservirii și protecția sănătății călătorilor.</w:t>
      </w:r>
      <w:r w:rsidRPr="00943FB8">
        <w:rPr>
          <w:noProof/>
          <w:sz w:val="28"/>
          <w:szCs w:val="28"/>
          <w:lang w:val="ro-RO" w:eastAsia="ru-RU"/>
        </w:rPr>
        <w:t xml:space="preserve">  </w:t>
      </w:r>
    </w:p>
    <w:p w:rsidR="003A6413" w:rsidRPr="003A6413" w:rsidRDefault="00A57DB7" w:rsidP="006219EC">
      <w:pPr>
        <w:spacing w:line="276" w:lineRule="auto"/>
        <w:ind w:firstLine="708"/>
        <w:jc w:val="both"/>
        <w:rPr>
          <w:lang w:val="ro-RO" w:eastAsia="ru-RU"/>
        </w:rPr>
      </w:pPr>
      <w:r w:rsidRPr="00BC65AA">
        <w:rPr>
          <w:sz w:val="28"/>
          <w:szCs w:val="28"/>
          <w:lang w:val="ro-RO" w:eastAsia="ru-RU"/>
        </w:rPr>
        <w:t>În cazul, în care proiectul Hotăr</w:t>
      </w:r>
      <w:r>
        <w:rPr>
          <w:sz w:val="28"/>
          <w:szCs w:val="28"/>
          <w:lang w:val="ro-RO" w:eastAsia="ru-RU"/>
        </w:rPr>
        <w:t>â</w:t>
      </w:r>
      <w:r w:rsidRPr="00BC65AA">
        <w:rPr>
          <w:sz w:val="28"/>
          <w:szCs w:val="28"/>
          <w:lang w:val="ro-RO" w:eastAsia="ru-RU"/>
        </w:rPr>
        <w:t>r</w:t>
      </w:r>
      <w:r>
        <w:rPr>
          <w:sz w:val="28"/>
          <w:szCs w:val="28"/>
          <w:lang w:val="ro-RO" w:eastAsia="ru-RU"/>
        </w:rPr>
        <w:t>ii de</w:t>
      </w:r>
      <w:r w:rsidRPr="00BC65AA">
        <w:rPr>
          <w:sz w:val="28"/>
          <w:szCs w:val="28"/>
          <w:lang w:val="ro-RO" w:eastAsia="ru-RU"/>
        </w:rPr>
        <w:t xml:space="preserve"> Guvern nu va fi aprobat, </w:t>
      </w:r>
      <w:r>
        <w:rPr>
          <w:sz w:val="28"/>
          <w:szCs w:val="28"/>
          <w:lang w:val="ro-RO" w:eastAsia="ru-RU"/>
        </w:rPr>
        <w:t xml:space="preserve">va rămâne vidul normativ existent în domeniul respectiv, se va menține pericolul afectării sănătății angajaților și călătorilor, posibil va fi prejudiciată imaginea </w:t>
      </w:r>
      <w:r w:rsidR="005651AB" w:rsidRPr="006219EC">
        <w:rPr>
          <w:sz w:val="28"/>
          <w:szCs w:val="28"/>
          <w:lang w:val="ro-RO" w:eastAsia="ru-RU"/>
        </w:rPr>
        <w:t>statului</w:t>
      </w:r>
      <w:r w:rsidR="006219EC" w:rsidRPr="006219EC">
        <w:rPr>
          <w:sz w:val="28"/>
          <w:szCs w:val="28"/>
          <w:lang w:val="ro-RO" w:eastAsia="ru-RU"/>
        </w:rPr>
        <w:t>,</w:t>
      </w:r>
      <w:r w:rsidR="005651AB" w:rsidRPr="006219EC">
        <w:rPr>
          <w:sz w:val="28"/>
          <w:szCs w:val="28"/>
          <w:lang w:val="ro-RO" w:eastAsia="ru-RU"/>
        </w:rPr>
        <w:t xml:space="preserve"> </w:t>
      </w:r>
      <w:r w:rsidRPr="006219EC">
        <w:rPr>
          <w:sz w:val="28"/>
          <w:szCs w:val="28"/>
          <w:lang w:val="ro-RO" w:eastAsia="ru-RU"/>
        </w:rPr>
        <w:t xml:space="preserve"> </w:t>
      </w:r>
      <w:r>
        <w:rPr>
          <w:sz w:val="28"/>
          <w:szCs w:val="28"/>
          <w:lang w:val="ro-RO" w:eastAsia="ru-RU"/>
        </w:rPr>
        <w:t xml:space="preserve">atunci când aceste obiective sunt amplasate la punctele de frontieră.  </w:t>
      </w:r>
    </w:p>
    <w:p w:rsidR="00A57DB7" w:rsidRPr="004A2989" w:rsidRDefault="006219EC" w:rsidP="00A57DB7">
      <w:pPr>
        <w:spacing w:line="276" w:lineRule="auto"/>
        <w:ind w:firstLine="708"/>
        <w:jc w:val="both"/>
        <w:rPr>
          <w:sz w:val="28"/>
          <w:szCs w:val="28"/>
          <w:lang w:val="ro-RO" w:eastAsia="ru-RU"/>
        </w:rPr>
      </w:pPr>
      <w:r>
        <w:rPr>
          <w:sz w:val="28"/>
          <w:szCs w:val="28"/>
          <w:lang w:val="ro-RO" w:eastAsia="ru-RU"/>
        </w:rPr>
        <w:t>P</w:t>
      </w:r>
      <w:r w:rsidR="00A57DB7" w:rsidRPr="00C544F7">
        <w:rPr>
          <w:sz w:val="28"/>
          <w:szCs w:val="28"/>
          <w:lang w:val="ro-RO" w:eastAsia="ru-RU"/>
        </w:rPr>
        <w:t xml:space="preserve">rezentul </w:t>
      </w:r>
      <w:r w:rsidR="00A57DB7">
        <w:rPr>
          <w:sz w:val="28"/>
          <w:szCs w:val="28"/>
          <w:lang w:val="ro-RO" w:eastAsia="ru-RU"/>
        </w:rPr>
        <w:t>R</w:t>
      </w:r>
      <w:r w:rsidR="00A57DB7" w:rsidRPr="00C544F7">
        <w:rPr>
          <w:sz w:val="28"/>
          <w:szCs w:val="28"/>
          <w:lang w:val="ro-RO" w:eastAsia="ru-RU"/>
        </w:rPr>
        <w:t xml:space="preserve">egulament </w:t>
      </w:r>
      <w:r>
        <w:rPr>
          <w:sz w:val="28"/>
          <w:szCs w:val="28"/>
          <w:lang w:val="ro-RO" w:eastAsia="ru-RU"/>
        </w:rPr>
        <w:t xml:space="preserve">sanitar </w:t>
      </w:r>
      <w:r w:rsidR="00A57DB7" w:rsidRPr="00C544F7">
        <w:rPr>
          <w:sz w:val="28"/>
          <w:szCs w:val="28"/>
          <w:lang w:val="ro-RO" w:eastAsia="ru-RU"/>
        </w:rPr>
        <w:t xml:space="preserve">va </w:t>
      </w:r>
      <w:r w:rsidR="00A57DB7">
        <w:rPr>
          <w:sz w:val="28"/>
          <w:szCs w:val="28"/>
          <w:lang w:val="ro-RO" w:eastAsia="ru-RU"/>
        </w:rPr>
        <w:t xml:space="preserve">asigura protecția </w:t>
      </w:r>
      <w:r w:rsidR="001E1430" w:rsidRPr="00C544F7">
        <w:rPr>
          <w:sz w:val="28"/>
          <w:szCs w:val="28"/>
          <w:lang w:val="ro-RO" w:eastAsia="ru-RU"/>
        </w:rPr>
        <w:t>sănătății</w:t>
      </w:r>
      <w:r w:rsidR="00A57DB7" w:rsidRPr="00C544F7">
        <w:rPr>
          <w:sz w:val="28"/>
          <w:szCs w:val="28"/>
          <w:lang w:val="ro-RO" w:eastAsia="ru-RU"/>
        </w:rPr>
        <w:t xml:space="preserve"> </w:t>
      </w:r>
      <w:r w:rsidR="00A57DB7">
        <w:rPr>
          <w:sz w:val="28"/>
          <w:szCs w:val="28"/>
          <w:lang w:val="ro-RO" w:eastAsia="ru-RU"/>
        </w:rPr>
        <w:t>angajaților din gări și porturi</w:t>
      </w:r>
      <w:r w:rsidR="00A57DB7" w:rsidRPr="004A2989">
        <w:rPr>
          <w:sz w:val="28"/>
          <w:szCs w:val="28"/>
          <w:lang w:val="ro-RO" w:eastAsia="ru-RU"/>
        </w:rPr>
        <w:t>, prevenir</w:t>
      </w:r>
      <w:r w:rsidR="00A57DB7">
        <w:rPr>
          <w:sz w:val="28"/>
          <w:szCs w:val="28"/>
          <w:lang w:val="ro-RO" w:eastAsia="ru-RU"/>
        </w:rPr>
        <w:t>ea</w:t>
      </w:r>
      <w:r w:rsidR="00A57DB7" w:rsidRPr="004A2989">
        <w:rPr>
          <w:sz w:val="28"/>
          <w:szCs w:val="28"/>
          <w:lang w:val="ro-RO" w:eastAsia="ru-RU"/>
        </w:rPr>
        <w:t xml:space="preserve"> bolilor profesionale cauzate de factori de risc din mediul </w:t>
      </w:r>
      <w:r w:rsidR="001E1430" w:rsidRPr="004A2989">
        <w:rPr>
          <w:sz w:val="28"/>
          <w:szCs w:val="28"/>
          <w:lang w:val="ro-RO" w:eastAsia="ru-RU"/>
        </w:rPr>
        <w:t>ocupațional</w:t>
      </w:r>
      <w:r w:rsidR="00A57DB7" w:rsidRPr="004A2989">
        <w:rPr>
          <w:sz w:val="28"/>
          <w:szCs w:val="28"/>
          <w:lang w:val="ro-RO" w:eastAsia="ru-RU"/>
        </w:rPr>
        <w:t xml:space="preserve"> (chimici, fizici, fizico-chimici, </w:t>
      </w:r>
      <w:r w:rsidR="00A57DB7">
        <w:rPr>
          <w:sz w:val="28"/>
          <w:szCs w:val="28"/>
          <w:lang w:val="ro-RO" w:eastAsia="ru-RU"/>
        </w:rPr>
        <w:t>biologici, neuropsihici</w:t>
      </w:r>
      <w:r w:rsidR="00A57DB7" w:rsidRPr="004A2989">
        <w:rPr>
          <w:sz w:val="28"/>
          <w:szCs w:val="28"/>
          <w:lang w:val="ro-RO" w:eastAsia="ru-RU"/>
        </w:rPr>
        <w:t xml:space="preserve">  </w:t>
      </w:r>
      <w:r w:rsidR="001E1430" w:rsidRPr="004A2989">
        <w:rPr>
          <w:sz w:val="28"/>
          <w:szCs w:val="28"/>
          <w:lang w:val="ro-RO" w:eastAsia="ru-RU"/>
        </w:rPr>
        <w:t>și</w:t>
      </w:r>
      <w:r w:rsidR="00A57DB7" w:rsidRPr="004A2989">
        <w:rPr>
          <w:sz w:val="28"/>
          <w:szCs w:val="28"/>
          <w:lang w:val="ro-RO" w:eastAsia="ru-RU"/>
        </w:rPr>
        <w:t xml:space="preserve"> </w:t>
      </w:r>
      <w:r w:rsidR="001E1430" w:rsidRPr="004A2989">
        <w:rPr>
          <w:sz w:val="28"/>
          <w:szCs w:val="28"/>
          <w:lang w:val="ro-RO" w:eastAsia="ru-RU"/>
        </w:rPr>
        <w:t>alți</w:t>
      </w:r>
      <w:r w:rsidR="00A57DB7" w:rsidRPr="004A2989">
        <w:rPr>
          <w:sz w:val="28"/>
          <w:szCs w:val="28"/>
          <w:lang w:val="ro-RO" w:eastAsia="ru-RU"/>
        </w:rPr>
        <w:t xml:space="preserve"> factori </w:t>
      </w:r>
      <w:r w:rsidR="001E1430" w:rsidRPr="004A2989">
        <w:rPr>
          <w:sz w:val="28"/>
          <w:szCs w:val="28"/>
          <w:lang w:val="ro-RO" w:eastAsia="ru-RU"/>
        </w:rPr>
        <w:t>provocați</w:t>
      </w:r>
      <w:r w:rsidR="00A57DB7" w:rsidRPr="004A2989">
        <w:rPr>
          <w:sz w:val="28"/>
          <w:szCs w:val="28"/>
          <w:lang w:val="ro-RO" w:eastAsia="ru-RU"/>
        </w:rPr>
        <w:t xml:space="preserve"> de procesul de muncă)</w:t>
      </w:r>
      <w:r w:rsidR="00A57DB7">
        <w:rPr>
          <w:sz w:val="28"/>
          <w:szCs w:val="28"/>
          <w:lang w:val="ro-RO" w:eastAsia="ru-RU"/>
        </w:rPr>
        <w:t>, crearea condițiilor salubre și inofensive pentru călători</w:t>
      </w:r>
      <w:r w:rsidR="00A57DB7" w:rsidRPr="004A2989">
        <w:rPr>
          <w:sz w:val="28"/>
          <w:szCs w:val="28"/>
          <w:lang w:val="ro-RO" w:eastAsia="ru-RU"/>
        </w:rPr>
        <w:t xml:space="preserve">.   </w:t>
      </w:r>
    </w:p>
    <w:p w:rsidR="00A57DB7" w:rsidRDefault="00A57DB7" w:rsidP="00A57DB7">
      <w:pPr>
        <w:spacing w:line="276" w:lineRule="auto"/>
        <w:ind w:firstLine="708"/>
        <w:jc w:val="both"/>
        <w:rPr>
          <w:sz w:val="28"/>
          <w:szCs w:val="28"/>
          <w:lang w:val="ro-RO" w:eastAsia="ru-RU"/>
        </w:rPr>
      </w:pPr>
      <w:r>
        <w:rPr>
          <w:sz w:val="28"/>
          <w:szCs w:val="28"/>
          <w:lang w:val="ro-RO" w:eastAsia="ru-RU"/>
        </w:rPr>
        <w:t xml:space="preserve">Aprobarea actului normativ </w:t>
      </w:r>
      <w:r w:rsidRPr="004A2989">
        <w:rPr>
          <w:sz w:val="28"/>
          <w:szCs w:val="28"/>
          <w:lang w:val="ro-RO" w:eastAsia="ru-RU"/>
        </w:rPr>
        <w:t>v</w:t>
      </w:r>
      <w:r>
        <w:rPr>
          <w:sz w:val="28"/>
          <w:szCs w:val="28"/>
          <w:lang w:val="ro-RO" w:eastAsia="ru-RU"/>
        </w:rPr>
        <w:t>a</w:t>
      </w:r>
      <w:r w:rsidRPr="004A2989">
        <w:rPr>
          <w:sz w:val="28"/>
          <w:szCs w:val="28"/>
          <w:lang w:val="ro-RO" w:eastAsia="ru-RU"/>
        </w:rPr>
        <w:t xml:space="preserve"> contribui</w:t>
      </w:r>
      <w:r w:rsidR="0094370A">
        <w:rPr>
          <w:sz w:val="28"/>
          <w:szCs w:val="28"/>
          <w:lang w:val="ro-RO" w:eastAsia="ru-RU"/>
        </w:rPr>
        <w:t xml:space="preserve"> </w:t>
      </w:r>
      <w:r>
        <w:rPr>
          <w:sz w:val="28"/>
          <w:szCs w:val="28"/>
          <w:lang w:val="ro-RO" w:eastAsia="ru-RU"/>
        </w:rPr>
        <w:t xml:space="preserve">de asemenea </w:t>
      </w:r>
      <w:r w:rsidRPr="004A2989">
        <w:rPr>
          <w:sz w:val="28"/>
          <w:szCs w:val="28"/>
          <w:lang w:val="ro-RO" w:eastAsia="ru-RU"/>
        </w:rPr>
        <w:t xml:space="preserve">la </w:t>
      </w:r>
      <w:r w:rsidR="009B2652">
        <w:rPr>
          <w:sz w:val="28"/>
          <w:szCs w:val="28"/>
          <w:lang w:val="ro-RO" w:eastAsia="ru-RU"/>
        </w:rPr>
        <w:t xml:space="preserve">sporirea </w:t>
      </w:r>
      <w:r>
        <w:rPr>
          <w:sz w:val="28"/>
          <w:szCs w:val="28"/>
          <w:lang w:val="ro-RO" w:eastAsia="ru-RU"/>
        </w:rPr>
        <w:t>responsabilității administrației privind respectarea cerințelor de sănătate publică</w:t>
      </w:r>
      <w:r w:rsidR="006219EC">
        <w:rPr>
          <w:sz w:val="28"/>
          <w:szCs w:val="28"/>
          <w:lang w:val="ro-RO" w:eastAsia="ru-RU"/>
        </w:rPr>
        <w:t xml:space="preserve"> în gări și porturi</w:t>
      </w:r>
      <w:r>
        <w:rPr>
          <w:sz w:val="28"/>
          <w:szCs w:val="28"/>
          <w:lang w:val="ro-RO" w:eastAsia="ru-RU"/>
        </w:rPr>
        <w:t>.</w:t>
      </w:r>
    </w:p>
    <w:p w:rsidR="00301124" w:rsidRDefault="00301124" w:rsidP="0019218B">
      <w:pPr>
        <w:spacing w:line="276" w:lineRule="auto"/>
        <w:rPr>
          <w:b/>
          <w:u w:val="single"/>
          <w:lang w:val="ro-RO" w:eastAsia="ru-RU"/>
        </w:rPr>
      </w:pPr>
    </w:p>
    <w:p w:rsidR="00A57DB7" w:rsidRPr="00A058EA" w:rsidRDefault="001E1430" w:rsidP="0019218B">
      <w:pPr>
        <w:spacing w:line="276" w:lineRule="auto"/>
        <w:rPr>
          <w:b/>
          <w:sz w:val="28"/>
          <w:lang w:val="ro-RO" w:eastAsia="ru-RU"/>
        </w:rPr>
      </w:pPr>
      <w:r w:rsidRPr="00A058EA">
        <w:rPr>
          <w:b/>
          <w:sz w:val="28"/>
          <w:lang w:val="ro-RO" w:eastAsia="ru-RU"/>
        </w:rPr>
        <w:t xml:space="preserve">3. </w:t>
      </w:r>
      <w:r w:rsidR="00A57DB7" w:rsidRPr="00A058EA">
        <w:rPr>
          <w:b/>
          <w:sz w:val="28"/>
          <w:lang w:val="ro-RO" w:eastAsia="ru-RU"/>
        </w:rPr>
        <w:t>Stabilirea obiectivelor</w:t>
      </w:r>
    </w:p>
    <w:p w:rsidR="00A57DB7" w:rsidRDefault="00A57DB7" w:rsidP="00A57DB7">
      <w:pPr>
        <w:spacing w:line="276" w:lineRule="auto"/>
        <w:ind w:firstLine="708"/>
        <w:jc w:val="both"/>
        <w:rPr>
          <w:sz w:val="28"/>
          <w:szCs w:val="28"/>
          <w:lang w:val="ro-RO" w:eastAsia="ru-RU"/>
        </w:rPr>
      </w:pPr>
      <w:r w:rsidRPr="006B0E8E">
        <w:rPr>
          <w:sz w:val="28"/>
          <w:szCs w:val="28"/>
          <w:lang w:val="ro-RO" w:eastAsia="ru-RU"/>
        </w:rPr>
        <w:t xml:space="preserve">Scopul principal </w:t>
      </w:r>
      <w:r>
        <w:rPr>
          <w:sz w:val="28"/>
          <w:szCs w:val="28"/>
          <w:lang w:val="ro-RO" w:eastAsia="ru-RU"/>
        </w:rPr>
        <w:t xml:space="preserve">urmărit de stat </w:t>
      </w:r>
      <w:r w:rsidRPr="006B0E8E">
        <w:rPr>
          <w:sz w:val="28"/>
          <w:szCs w:val="28"/>
          <w:lang w:val="ro-RO" w:eastAsia="ru-RU"/>
        </w:rPr>
        <w:t>este</w:t>
      </w:r>
      <w:r>
        <w:rPr>
          <w:sz w:val="28"/>
          <w:szCs w:val="28"/>
          <w:lang w:val="ro-RO" w:eastAsia="ru-RU"/>
        </w:rPr>
        <w:t xml:space="preserve"> </w:t>
      </w:r>
      <w:r w:rsidR="00A0167A">
        <w:rPr>
          <w:sz w:val="28"/>
          <w:szCs w:val="28"/>
          <w:lang w:val="ro-RO" w:eastAsia="ru-RU"/>
        </w:rPr>
        <w:t xml:space="preserve"> </w:t>
      </w:r>
      <w:r>
        <w:rPr>
          <w:sz w:val="28"/>
          <w:szCs w:val="28"/>
          <w:lang w:val="ro-RO" w:eastAsia="ru-RU"/>
        </w:rPr>
        <w:t>protecția sănătății angajaților din gări și porturi, asigurarea condițiilor inofensive și confortabile  pentru călători</w:t>
      </w:r>
      <w:r w:rsidRPr="006B0E8E">
        <w:rPr>
          <w:sz w:val="28"/>
          <w:szCs w:val="28"/>
          <w:lang w:val="ro-RO" w:eastAsia="ru-RU"/>
        </w:rPr>
        <w:t>.</w:t>
      </w:r>
    </w:p>
    <w:p w:rsidR="003A6413" w:rsidRDefault="003A6413" w:rsidP="0019218B">
      <w:pPr>
        <w:spacing w:line="276" w:lineRule="auto"/>
        <w:rPr>
          <w:b/>
          <w:u w:val="single"/>
          <w:lang w:val="ro-RO" w:eastAsia="ru-RU"/>
        </w:rPr>
      </w:pPr>
    </w:p>
    <w:p w:rsidR="00A57DB7" w:rsidRDefault="001E1430" w:rsidP="0019218B">
      <w:pPr>
        <w:spacing w:line="276" w:lineRule="auto"/>
        <w:rPr>
          <w:b/>
          <w:u w:val="single"/>
          <w:lang w:val="ro-RO" w:eastAsia="ru-RU"/>
        </w:rPr>
      </w:pPr>
      <w:r w:rsidRPr="001E1430">
        <w:rPr>
          <w:b/>
          <w:sz w:val="28"/>
          <w:lang w:val="ro-RO" w:eastAsia="ru-RU"/>
        </w:rPr>
        <w:t xml:space="preserve">4. </w:t>
      </w:r>
      <w:r w:rsidR="00A57DB7" w:rsidRPr="001E1430">
        <w:rPr>
          <w:b/>
          <w:sz w:val="28"/>
          <w:lang w:val="ro-RO" w:eastAsia="ru-RU"/>
        </w:rPr>
        <w:t xml:space="preserve">Identificarea </w:t>
      </w:r>
      <w:r w:rsidRPr="001E1430">
        <w:rPr>
          <w:b/>
          <w:sz w:val="28"/>
          <w:lang w:val="ro-RO" w:eastAsia="ru-RU"/>
        </w:rPr>
        <w:t>opțiunilor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4394"/>
        <w:gridCol w:w="3118"/>
      </w:tblGrid>
      <w:tr w:rsidR="00A57DB7" w:rsidRPr="00637D1E" w:rsidTr="00B54518">
        <w:tc>
          <w:tcPr>
            <w:tcW w:w="2235" w:type="dxa"/>
            <w:vAlign w:val="center"/>
          </w:tcPr>
          <w:p w:rsidR="00A57DB7" w:rsidRPr="00637D1E" w:rsidRDefault="00A57DB7" w:rsidP="00B54518">
            <w:pPr>
              <w:jc w:val="center"/>
              <w:rPr>
                <w:rFonts w:eastAsia="Calibri"/>
                <w:sz w:val="28"/>
                <w:szCs w:val="28"/>
                <w:lang w:val="ro-RO"/>
              </w:rPr>
            </w:pPr>
            <w:r w:rsidRPr="00637D1E">
              <w:rPr>
                <w:rFonts w:eastAsia="Calibri"/>
                <w:sz w:val="28"/>
                <w:szCs w:val="28"/>
                <w:lang w:val="ro-RO"/>
              </w:rPr>
              <w:t>Alternative</w:t>
            </w:r>
          </w:p>
        </w:tc>
        <w:tc>
          <w:tcPr>
            <w:tcW w:w="4394" w:type="dxa"/>
            <w:vAlign w:val="center"/>
          </w:tcPr>
          <w:p w:rsidR="00A57DB7" w:rsidRPr="00637D1E" w:rsidRDefault="00A57DB7" w:rsidP="00B54518">
            <w:pPr>
              <w:jc w:val="center"/>
              <w:rPr>
                <w:rFonts w:eastAsia="Calibri"/>
                <w:sz w:val="28"/>
                <w:szCs w:val="28"/>
                <w:lang w:val="ro-RO"/>
              </w:rPr>
            </w:pPr>
            <w:r w:rsidRPr="00637D1E">
              <w:rPr>
                <w:rFonts w:eastAsia="Calibri"/>
                <w:sz w:val="28"/>
                <w:szCs w:val="28"/>
                <w:lang w:val="ro-RO"/>
              </w:rPr>
              <w:t>Posibile avantaje</w:t>
            </w:r>
          </w:p>
        </w:tc>
        <w:tc>
          <w:tcPr>
            <w:tcW w:w="3118" w:type="dxa"/>
            <w:vAlign w:val="center"/>
          </w:tcPr>
          <w:p w:rsidR="00A57DB7" w:rsidRPr="00637D1E" w:rsidRDefault="00A57DB7" w:rsidP="00B54518">
            <w:pPr>
              <w:jc w:val="center"/>
              <w:rPr>
                <w:rFonts w:eastAsia="Calibri"/>
                <w:sz w:val="28"/>
                <w:szCs w:val="28"/>
                <w:lang w:val="ro-RO"/>
              </w:rPr>
            </w:pPr>
            <w:r w:rsidRPr="00637D1E">
              <w:rPr>
                <w:rFonts w:eastAsia="Calibri"/>
                <w:sz w:val="28"/>
                <w:szCs w:val="28"/>
                <w:lang w:val="ro-RO"/>
              </w:rPr>
              <w:t>Posibile dezavantaje</w:t>
            </w:r>
          </w:p>
        </w:tc>
      </w:tr>
      <w:tr w:rsidR="00A57DB7" w:rsidRPr="006219EC" w:rsidTr="00B54518">
        <w:tc>
          <w:tcPr>
            <w:tcW w:w="2235" w:type="dxa"/>
            <w:vMerge w:val="restart"/>
          </w:tcPr>
          <w:p w:rsidR="00A57DB7" w:rsidRPr="006219EC" w:rsidRDefault="00A57DB7" w:rsidP="00B54518">
            <w:pPr>
              <w:jc w:val="both"/>
              <w:rPr>
                <w:rFonts w:eastAsia="Calibri"/>
                <w:sz w:val="28"/>
                <w:szCs w:val="28"/>
                <w:lang w:val="ro-RO"/>
              </w:rPr>
            </w:pPr>
            <w:r w:rsidRPr="006219EC">
              <w:rPr>
                <w:rFonts w:eastAsia="Calibri"/>
                <w:sz w:val="28"/>
                <w:szCs w:val="28"/>
                <w:lang w:val="ro-RO"/>
              </w:rPr>
              <w:t>1.A nu face nimic</w:t>
            </w:r>
          </w:p>
          <w:p w:rsidR="00A57DB7" w:rsidRPr="006219EC" w:rsidRDefault="00A57DB7" w:rsidP="00B54518">
            <w:pPr>
              <w:jc w:val="both"/>
              <w:rPr>
                <w:rFonts w:eastAsia="Calibri"/>
                <w:sz w:val="28"/>
                <w:szCs w:val="28"/>
                <w:lang w:val="ro-RO"/>
              </w:rPr>
            </w:pPr>
          </w:p>
          <w:p w:rsidR="00A57DB7" w:rsidRPr="006219EC" w:rsidRDefault="00A57DB7" w:rsidP="00B54518">
            <w:pPr>
              <w:jc w:val="both"/>
              <w:rPr>
                <w:rFonts w:eastAsia="Calibri"/>
                <w:sz w:val="28"/>
                <w:szCs w:val="28"/>
                <w:lang w:val="ro-RO"/>
              </w:rPr>
            </w:pPr>
          </w:p>
          <w:p w:rsidR="00A57DB7" w:rsidRPr="006219EC" w:rsidRDefault="00A57DB7" w:rsidP="00B54518">
            <w:pPr>
              <w:jc w:val="both"/>
              <w:rPr>
                <w:rFonts w:eastAsia="Calibri"/>
                <w:sz w:val="28"/>
                <w:szCs w:val="28"/>
                <w:lang w:val="ro-RO"/>
              </w:rPr>
            </w:pPr>
          </w:p>
          <w:p w:rsidR="00A57DB7" w:rsidRPr="006219EC" w:rsidRDefault="00A57DB7" w:rsidP="00B54518">
            <w:pPr>
              <w:jc w:val="both"/>
              <w:rPr>
                <w:rFonts w:eastAsia="Calibri"/>
                <w:sz w:val="28"/>
                <w:szCs w:val="28"/>
                <w:lang w:val="ro-RO"/>
              </w:rPr>
            </w:pPr>
          </w:p>
          <w:p w:rsidR="00A57DB7" w:rsidRPr="006219EC" w:rsidRDefault="00A57DB7" w:rsidP="00B54518">
            <w:pPr>
              <w:jc w:val="both"/>
              <w:rPr>
                <w:rFonts w:eastAsia="Calibri"/>
                <w:sz w:val="28"/>
                <w:szCs w:val="28"/>
                <w:lang w:val="ro-RO"/>
              </w:rPr>
            </w:pPr>
          </w:p>
          <w:p w:rsidR="00A57DB7" w:rsidRPr="006219EC" w:rsidRDefault="00A57DB7" w:rsidP="00B54518">
            <w:pPr>
              <w:jc w:val="both"/>
              <w:rPr>
                <w:rFonts w:eastAsia="Calibri"/>
                <w:sz w:val="28"/>
                <w:szCs w:val="28"/>
                <w:lang w:val="ro-RO"/>
              </w:rPr>
            </w:pPr>
          </w:p>
          <w:p w:rsidR="00A57DB7" w:rsidRPr="006219EC" w:rsidRDefault="00A57DB7" w:rsidP="00B54518">
            <w:pPr>
              <w:jc w:val="both"/>
              <w:rPr>
                <w:rFonts w:eastAsia="Calibri"/>
                <w:sz w:val="28"/>
                <w:szCs w:val="28"/>
                <w:lang w:val="ro-RO"/>
              </w:rPr>
            </w:pPr>
          </w:p>
          <w:p w:rsidR="00A57DB7" w:rsidRPr="006219EC" w:rsidRDefault="00A57DB7" w:rsidP="00B54518">
            <w:pPr>
              <w:jc w:val="both"/>
              <w:rPr>
                <w:rFonts w:eastAsia="Calibri"/>
                <w:sz w:val="28"/>
                <w:szCs w:val="28"/>
                <w:lang w:val="ro-RO"/>
              </w:rPr>
            </w:pPr>
          </w:p>
          <w:p w:rsidR="00A57DB7" w:rsidRPr="006219EC" w:rsidRDefault="00A57DB7" w:rsidP="00B54518">
            <w:pPr>
              <w:jc w:val="both"/>
              <w:rPr>
                <w:rFonts w:eastAsia="Calibri"/>
                <w:sz w:val="28"/>
                <w:szCs w:val="28"/>
                <w:lang w:val="ro-RO"/>
              </w:rPr>
            </w:pPr>
          </w:p>
          <w:p w:rsidR="00A57DB7" w:rsidRPr="006219EC" w:rsidRDefault="00A57DB7" w:rsidP="00B54518">
            <w:pPr>
              <w:jc w:val="both"/>
              <w:rPr>
                <w:rFonts w:eastAsia="Calibri"/>
                <w:sz w:val="28"/>
                <w:szCs w:val="28"/>
                <w:lang w:val="ro-RO"/>
              </w:rPr>
            </w:pPr>
            <w:r w:rsidRPr="006219EC">
              <w:rPr>
                <w:rFonts w:eastAsia="Calibri"/>
                <w:sz w:val="28"/>
                <w:szCs w:val="28"/>
                <w:lang w:val="ro-RO"/>
              </w:rPr>
              <w:t>2.Aprobarea şi implementarea actului normativ propus</w:t>
            </w:r>
          </w:p>
        </w:tc>
        <w:tc>
          <w:tcPr>
            <w:tcW w:w="4394" w:type="dxa"/>
          </w:tcPr>
          <w:p w:rsidR="00A57DB7" w:rsidRPr="006219EC" w:rsidRDefault="00A57DB7" w:rsidP="00B54518">
            <w:pPr>
              <w:jc w:val="both"/>
              <w:rPr>
                <w:rFonts w:eastAsia="Calibri"/>
                <w:sz w:val="28"/>
                <w:szCs w:val="28"/>
                <w:lang w:val="ro-RO"/>
              </w:rPr>
            </w:pPr>
            <w:r w:rsidRPr="006219EC">
              <w:rPr>
                <w:rFonts w:eastAsia="Calibri"/>
                <w:sz w:val="28"/>
                <w:szCs w:val="28"/>
                <w:lang w:val="ro-RO"/>
              </w:rPr>
              <w:t xml:space="preserve">Posibile avantaje nu au fost </w:t>
            </w:r>
            <w:r w:rsidR="0053396D">
              <w:rPr>
                <w:rFonts w:eastAsia="Calibri"/>
                <w:sz w:val="28"/>
                <w:szCs w:val="28"/>
                <w:lang w:val="ro-RO"/>
              </w:rPr>
              <w:t>identificate</w:t>
            </w:r>
            <w:r w:rsidRPr="006219EC">
              <w:rPr>
                <w:rFonts w:eastAsia="Calibri"/>
                <w:sz w:val="28"/>
                <w:szCs w:val="28"/>
                <w:lang w:val="ro-RO"/>
              </w:rPr>
              <w:t>.</w:t>
            </w:r>
          </w:p>
          <w:p w:rsidR="00A57DB7" w:rsidRPr="006219EC" w:rsidRDefault="00A57DB7" w:rsidP="00B54518">
            <w:pPr>
              <w:jc w:val="both"/>
              <w:rPr>
                <w:rFonts w:eastAsia="Calibri"/>
                <w:sz w:val="28"/>
                <w:szCs w:val="28"/>
                <w:lang w:val="ro-RO"/>
              </w:rPr>
            </w:pPr>
          </w:p>
          <w:p w:rsidR="00A57DB7" w:rsidRPr="006219EC" w:rsidRDefault="00A57DB7" w:rsidP="00B54518">
            <w:pPr>
              <w:jc w:val="both"/>
              <w:rPr>
                <w:rFonts w:eastAsia="Calibri"/>
                <w:sz w:val="28"/>
                <w:szCs w:val="28"/>
                <w:lang w:val="ro-RO"/>
              </w:rPr>
            </w:pPr>
          </w:p>
          <w:p w:rsidR="00A57DB7" w:rsidRPr="006219EC" w:rsidRDefault="00A57DB7" w:rsidP="00B54518">
            <w:pPr>
              <w:jc w:val="both"/>
              <w:rPr>
                <w:rFonts w:eastAsia="Calibri"/>
                <w:sz w:val="28"/>
                <w:szCs w:val="28"/>
                <w:lang w:val="ro-RO"/>
              </w:rPr>
            </w:pPr>
          </w:p>
          <w:p w:rsidR="00A57DB7" w:rsidRPr="006219EC" w:rsidRDefault="00A57DB7" w:rsidP="00B54518">
            <w:pPr>
              <w:jc w:val="both"/>
              <w:rPr>
                <w:rFonts w:eastAsia="Calibri"/>
                <w:sz w:val="28"/>
                <w:szCs w:val="28"/>
                <w:lang w:val="ro-RO"/>
              </w:rPr>
            </w:pPr>
          </w:p>
          <w:p w:rsidR="00A57DB7" w:rsidRPr="006219EC" w:rsidRDefault="00A57DB7" w:rsidP="00B54518">
            <w:pPr>
              <w:jc w:val="both"/>
              <w:rPr>
                <w:rFonts w:eastAsia="Calibri"/>
                <w:sz w:val="28"/>
                <w:szCs w:val="28"/>
                <w:lang w:val="ro-RO"/>
              </w:rPr>
            </w:pPr>
          </w:p>
          <w:p w:rsidR="00A57DB7" w:rsidRPr="006219EC" w:rsidRDefault="00A57DB7" w:rsidP="00B54518">
            <w:pPr>
              <w:jc w:val="both"/>
              <w:rPr>
                <w:rFonts w:eastAsia="Calibri"/>
                <w:sz w:val="28"/>
                <w:szCs w:val="28"/>
                <w:lang w:val="ro-RO"/>
              </w:rPr>
            </w:pPr>
          </w:p>
          <w:p w:rsidR="00A57DB7" w:rsidRPr="006219EC" w:rsidRDefault="00A57DB7" w:rsidP="00B54518">
            <w:pPr>
              <w:jc w:val="both"/>
              <w:rPr>
                <w:rFonts w:eastAsia="Calibri"/>
                <w:sz w:val="28"/>
                <w:szCs w:val="28"/>
                <w:lang w:val="ro-RO"/>
              </w:rPr>
            </w:pPr>
          </w:p>
          <w:p w:rsidR="00A57DB7" w:rsidRPr="006219EC" w:rsidRDefault="00A57DB7" w:rsidP="00B54518">
            <w:pPr>
              <w:jc w:val="both"/>
              <w:rPr>
                <w:rFonts w:eastAsia="Calibri"/>
                <w:sz w:val="28"/>
                <w:szCs w:val="28"/>
                <w:lang w:val="ro-RO"/>
              </w:rPr>
            </w:pPr>
          </w:p>
          <w:p w:rsidR="00A57DB7" w:rsidRDefault="00A57DB7" w:rsidP="00B54518">
            <w:pPr>
              <w:tabs>
                <w:tab w:val="left" w:pos="459"/>
              </w:tabs>
              <w:rPr>
                <w:sz w:val="28"/>
                <w:szCs w:val="28"/>
                <w:lang w:val="ro-RO"/>
              </w:rPr>
            </w:pPr>
            <w:r w:rsidRPr="006219EC">
              <w:rPr>
                <w:sz w:val="28"/>
                <w:szCs w:val="28"/>
                <w:lang w:val="ro-RO"/>
              </w:rPr>
              <w:t xml:space="preserve">1.Crearea cadrului normativ necesar pentru aplicarea Legii nr.10 din 03.02.2009 </w:t>
            </w:r>
            <w:r w:rsidR="0053396D">
              <w:rPr>
                <w:sz w:val="28"/>
                <w:szCs w:val="28"/>
                <w:lang w:val="ro-RO"/>
              </w:rPr>
              <w:t>p</w:t>
            </w:r>
            <w:r w:rsidRPr="006219EC">
              <w:rPr>
                <w:sz w:val="28"/>
                <w:szCs w:val="28"/>
                <w:lang w:val="ro-RO"/>
              </w:rPr>
              <w:t>rivind supravegherea de stat a sănătății publice.</w:t>
            </w:r>
          </w:p>
          <w:p w:rsidR="0053396D" w:rsidRPr="006219EC" w:rsidRDefault="0053396D" w:rsidP="00B54518">
            <w:pPr>
              <w:tabs>
                <w:tab w:val="left" w:pos="459"/>
              </w:tabs>
              <w:rPr>
                <w:sz w:val="28"/>
                <w:szCs w:val="28"/>
                <w:lang w:val="ro-RO"/>
              </w:rPr>
            </w:pPr>
          </w:p>
          <w:p w:rsidR="00AE63FD" w:rsidRDefault="00A57DB7" w:rsidP="00AE63FD">
            <w:pPr>
              <w:tabs>
                <w:tab w:val="left" w:pos="459"/>
              </w:tabs>
              <w:rPr>
                <w:rFonts w:eastAsia="Calibri"/>
                <w:sz w:val="28"/>
                <w:szCs w:val="28"/>
                <w:lang w:val="ro-RO"/>
              </w:rPr>
            </w:pPr>
            <w:r w:rsidRPr="006219EC">
              <w:rPr>
                <w:rFonts w:eastAsia="Calibri"/>
                <w:sz w:val="28"/>
                <w:szCs w:val="28"/>
                <w:lang w:val="ro-RO"/>
              </w:rPr>
              <w:lastRenderedPageBreak/>
              <w:t xml:space="preserve">2.Asigurarea protecţiei sănătăţii </w:t>
            </w:r>
            <w:r w:rsidR="0053396D">
              <w:rPr>
                <w:rFonts w:eastAsia="Calibri"/>
                <w:sz w:val="28"/>
                <w:szCs w:val="28"/>
                <w:lang w:val="ro-RO"/>
              </w:rPr>
              <w:t>călătorilor și angajaților din gări și porturi</w:t>
            </w:r>
            <w:r w:rsidR="00AE63FD">
              <w:rPr>
                <w:rFonts w:eastAsia="Calibri"/>
                <w:sz w:val="28"/>
                <w:szCs w:val="28"/>
                <w:lang w:val="ro-RO"/>
              </w:rPr>
              <w:t>.</w:t>
            </w:r>
          </w:p>
          <w:p w:rsidR="00A57DB7" w:rsidRPr="006219EC" w:rsidRDefault="00AE63FD" w:rsidP="00AE63FD">
            <w:pPr>
              <w:tabs>
                <w:tab w:val="left" w:pos="459"/>
              </w:tabs>
              <w:rPr>
                <w:rFonts w:eastAsia="Calibri"/>
                <w:sz w:val="28"/>
                <w:szCs w:val="28"/>
                <w:lang w:val="ro-RO"/>
              </w:rPr>
            </w:pPr>
            <w:r>
              <w:rPr>
                <w:rFonts w:eastAsia="Calibri"/>
                <w:sz w:val="28"/>
                <w:szCs w:val="28"/>
                <w:lang w:val="ro-RO"/>
              </w:rPr>
              <w:t>3.S</w:t>
            </w:r>
            <w:r w:rsidR="0053396D">
              <w:rPr>
                <w:rFonts w:eastAsia="Calibri"/>
                <w:sz w:val="28"/>
                <w:szCs w:val="28"/>
                <w:lang w:val="ro-RO"/>
              </w:rPr>
              <w:t>porirea re</w:t>
            </w:r>
            <w:r w:rsidR="00A57DB7" w:rsidRPr="006219EC">
              <w:rPr>
                <w:noProof/>
                <w:sz w:val="28"/>
                <w:szCs w:val="28"/>
                <w:lang w:val="ro-RO" w:eastAsia="ru-RU"/>
              </w:rPr>
              <w:t>sponsabilității angajatorilor</w:t>
            </w:r>
            <w:r w:rsidR="0053396D">
              <w:rPr>
                <w:noProof/>
                <w:sz w:val="28"/>
                <w:szCs w:val="28"/>
                <w:lang w:val="ro-RO" w:eastAsia="ru-RU"/>
              </w:rPr>
              <w:t xml:space="preserve"> privind </w:t>
            </w:r>
            <w:r>
              <w:rPr>
                <w:noProof/>
                <w:sz w:val="28"/>
                <w:szCs w:val="28"/>
                <w:lang w:val="ro-RO" w:eastAsia="ru-RU"/>
              </w:rPr>
              <w:t>c</w:t>
            </w:r>
            <w:r w:rsidR="0053396D">
              <w:rPr>
                <w:noProof/>
                <w:sz w:val="28"/>
                <w:szCs w:val="28"/>
                <w:lang w:val="ro-RO" w:eastAsia="ru-RU"/>
              </w:rPr>
              <w:t>rearea condițiilor inofensive și confortabile la aceste obi</w:t>
            </w:r>
            <w:r>
              <w:rPr>
                <w:noProof/>
                <w:sz w:val="28"/>
                <w:szCs w:val="28"/>
                <w:lang w:val="ro-RO" w:eastAsia="ru-RU"/>
              </w:rPr>
              <w:t>e</w:t>
            </w:r>
            <w:r w:rsidR="0053396D">
              <w:rPr>
                <w:noProof/>
                <w:sz w:val="28"/>
                <w:szCs w:val="28"/>
                <w:lang w:val="ro-RO" w:eastAsia="ru-RU"/>
              </w:rPr>
              <w:t>ctive</w:t>
            </w:r>
            <w:r w:rsidR="00A57DB7" w:rsidRPr="006219EC">
              <w:rPr>
                <w:noProof/>
                <w:sz w:val="28"/>
                <w:szCs w:val="28"/>
                <w:lang w:val="ro-RO" w:eastAsia="ru-RU"/>
              </w:rPr>
              <w:t xml:space="preserve">.  </w:t>
            </w:r>
          </w:p>
        </w:tc>
        <w:tc>
          <w:tcPr>
            <w:tcW w:w="3118" w:type="dxa"/>
            <w:vMerge w:val="restart"/>
          </w:tcPr>
          <w:p w:rsidR="00A57DB7" w:rsidRPr="006219EC" w:rsidRDefault="00A57DB7" w:rsidP="00B54518">
            <w:pPr>
              <w:jc w:val="both"/>
              <w:rPr>
                <w:sz w:val="28"/>
                <w:szCs w:val="28"/>
                <w:lang w:val="ro-RO" w:eastAsia="ru-RU"/>
              </w:rPr>
            </w:pPr>
            <w:r w:rsidRPr="006219EC">
              <w:rPr>
                <w:sz w:val="28"/>
                <w:szCs w:val="28"/>
                <w:lang w:val="ro-RO" w:eastAsia="ru-RU"/>
              </w:rPr>
              <w:lastRenderedPageBreak/>
              <w:t>Lipsa cadrului normativ necesar aplicării Legii nr.10din</w:t>
            </w:r>
            <w:r w:rsidR="0053396D">
              <w:rPr>
                <w:sz w:val="28"/>
                <w:szCs w:val="28"/>
                <w:lang w:val="ro-RO" w:eastAsia="ru-RU"/>
              </w:rPr>
              <w:t>0</w:t>
            </w:r>
            <w:r w:rsidRPr="006219EC">
              <w:rPr>
                <w:sz w:val="28"/>
                <w:szCs w:val="28"/>
                <w:lang w:val="ro-RO" w:eastAsia="ru-RU"/>
              </w:rPr>
              <w:t>3.02.2009</w:t>
            </w:r>
            <w:r w:rsidR="0053396D">
              <w:rPr>
                <w:sz w:val="28"/>
                <w:szCs w:val="28"/>
                <w:lang w:val="ro-RO" w:eastAsia="ru-RU"/>
              </w:rPr>
              <w:t xml:space="preserve"> p</w:t>
            </w:r>
            <w:r w:rsidRPr="006219EC">
              <w:rPr>
                <w:sz w:val="28"/>
                <w:szCs w:val="28"/>
                <w:lang w:val="ro-RO" w:eastAsia="ru-RU"/>
              </w:rPr>
              <w:t xml:space="preserve">rivind supravegherea de stat a sănătății publice </w:t>
            </w:r>
          </w:p>
          <w:p w:rsidR="00A57DB7" w:rsidRPr="006219EC" w:rsidRDefault="00A57DB7" w:rsidP="00B54518">
            <w:pPr>
              <w:jc w:val="both"/>
              <w:rPr>
                <w:sz w:val="28"/>
                <w:szCs w:val="28"/>
                <w:lang w:val="ro-RO" w:eastAsia="ru-RU"/>
              </w:rPr>
            </w:pPr>
          </w:p>
          <w:p w:rsidR="00A57DB7" w:rsidRPr="006219EC" w:rsidRDefault="00A57DB7" w:rsidP="00B54518">
            <w:pPr>
              <w:jc w:val="both"/>
              <w:rPr>
                <w:sz w:val="28"/>
                <w:szCs w:val="28"/>
                <w:lang w:val="ro-RO" w:eastAsia="ru-RU"/>
              </w:rPr>
            </w:pPr>
          </w:p>
          <w:p w:rsidR="00A57DB7" w:rsidRPr="006219EC" w:rsidRDefault="00A57DB7" w:rsidP="00B54518">
            <w:pPr>
              <w:jc w:val="both"/>
              <w:rPr>
                <w:sz w:val="28"/>
                <w:szCs w:val="28"/>
                <w:lang w:val="ro-RO" w:eastAsia="ru-RU"/>
              </w:rPr>
            </w:pPr>
          </w:p>
          <w:p w:rsidR="00A57DB7" w:rsidRPr="006219EC" w:rsidRDefault="00A57DB7" w:rsidP="00B54518">
            <w:pPr>
              <w:jc w:val="both"/>
              <w:rPr>
                <w:sz w:val="28"/>
                <w:szCs w:val="28"/>
                <w:lang w:val="ro-RO" w:eastAsia="ru-RU"/>
              </w:rPr>
            </w:pPr>
          </w:p>
          <w:p w:rsidR="00A57DB7" w:rsidRPr="006219EC" w:rsidRDefault="00A57DB7" w:rsidP="00B54518">
            <w:pPr>
              <w:jc w:val="both"/>
              <w:rPr>
                <w:sz w:val="28"/>
                <w:szCs w:val="28"/>
                <w:lang w:val="ro-RO" w:eastAsia="ru-RU"/>
              </w:rPr>
            </w:pPr>
          </w:p>
          <w:p w:rsidR="00A57DB7" w:rsidRPr="006219EC" w:rsidRDefault="00A57DB7" w:rsidP="00B54518">
            <w:pPr>
              <w:jc w:val="both"/>
              <w:rPr>
                <w:sz w:val="28"/>
                <w:szCs w:val="28"/>
                <w:lang w:val="ro-RO" w:eastAsia="ru-RU"/>
              </w:rPr>
            </w:pPr>
          </w:p>
          <w:p w:rsidR="00A57DB7" w:rsidRPr="006219EC" w:rsidRDefault="00A57DB7" w:rsidP="00B54518">
            <w:pPr>
              <w:jc w:val="both"/>
              <w:rPr>
                <w:sz w:val="28"/>
                <w:szCs w:val="28"/>
                <w:lang w:val="ro-RO" w:eastAsia="ru-RU"/>
              </w:rPr>
            </w:pPr>
            <w:r w:rsidRPr="006219EC">
              <w:rPr>
                <w:sz w:val="28"/>
                <w:szCs w:val="28"/>
                <w:lang w:val="ro-RO" w:eastAsia="ru-RU"/>
              </w:rPr>
              <w:t>Nu sunt dezavantaje la elaborarea, aprobarea și implementarea acestui document.</w:t>
            </w:r>
          </w:p>
        </w:tc>
      </w:tr>
      <w:tr w:rsidR="00A57DB7" w:rsidRPr="006219EC" w:rsidTr="00B54518">
        <w:tc>
          <w:tcPr>
            <w:tcW w:w="2235" w:type="dxa"/>
            <w:vMerge/>
          </w:tcPr>
          <w:p w:rsidR="00A57DB7" w:rsidRPr="006219EC" w:rsidRDefault="00A57DB7" w:rsidP="00B54518">
            <w:pPr>
              <w:jc w:val="both"/>
              <w:rPr>
                <w:rFonts w:eastAsia="Calibri"/>
                <w:sz w:val="28"/>
                <w:szCs w:val="28"/>
                <w:lang w:val="ro-RO"/>
              </w:rPr>
            </w:pPr>
          </w:p>
        </w:tc>
        <w:tc>
          <w:tcPr>
            <w:tcW w:w="4394" w:type="dxa"/>
          </w:tcPr>
          <w:p w:rsidR="00A57DB7" w:rsidRPr="006219EC" w:rsidRDefault="00A57DB7" w:rsidP="00B54518">
            <w:pPr>
              <w:jc w:val="both"/>
              <w:rPr>
                <w:sz w:val="28"/>
                <w:szCs w:val="28"/>
                <w:lang w:val="ro-RO"/>
              </w:rPr>
            </w:pPr>
          </w:p>
          <w:p w:rsidR="00A57DB7" w:rsidRPr="006219EC" w:rsidRDefault="00A57DB7" w:rsidP="00B54518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3118" w:type="dxa"/>
            <w:vMerge/>
          </w:tcPr>
          <w:p w:rsidR="00A57DB7" w:rsidRPr="006219EC" w:rsidRDefault="00A57DB7" w:rsidP="00B54518">
            <w:pPr>
              <w:jc w:val="both"/>
              <w:rPr>
                <w:rFonts w:eastAsia="Calibri"/>
                <w:sz w:val="28"/>
                <w:szCs w:val="28"/>
                <w:lang w:val="ro-RO"/>
              </w:rPr>
            </w:pPr>
          </w:p>
        </w:tc>
      </w:tr>
    </w:tbl>
    <w:p w:rsidR="006219EC" w:rsidRPr="00A57DB7" w:rsidRDefault="006219EC" w:rsidP="0019218B">
      <w:pPr>
        <w:spacing w:line="276" w:lineRule="auto"/>
        <w:rPr>
          <w:b/>
          <w:u w:val="single"/>
          <w:lang w:eastAsia="ru-RU"/>
        </w:rPr>
      </w:pPr>
    </w:p>
    <w:p w:rsidR="00A57DB7" w:rsidRPr="001E1430" w:rsidRDefault="001E1430" w:rsidP="0019218B">
      <w:pPr>
        <w:spacing w:line="276" w:lineRule="auto"/>
        <w:rPr>
          <w:b/>
          <w:sz w:val="28"/>
          <w:lang w:val="ro-RO" w:eastAsia="ru-RU"/>
        </w:rPr>
      </w:pPr>
      <w:r w:rsidRPr="001E1430">
        <w:rPr>
          <w:b/>
          <w:sz w:val="28"/>
          <w:lang w:val="ro-RO" w:eastAsia="ru-RU"/>
        </w:rPr>
        <w:t xml:space="preserve">5. </w:t>
      </w:r>
      <w:r w:rsidR="00A57DB7" w:rsidRPr="001E1430">
        <w:rPr>
          <w:b/>
          <w:sz w:val="28"/>
          <w:lang w:val="ro-RO" w:eastAsia="ru-RU"/>
        </w:rPr>
        <w:t>Analiza și compararea opțiunilor</w:t>
      </w:r>
    </w:p>
    <w:p w:rsidR="009B2652" w:rsidRDefault="00A57DB7" w:rsidP="00A57DB7">
      <w:pPr>
        <w:autoSpaceDE w:val="0"/>
        <w:autoSpaceDN w:val="0"/>
        <w:adjustRightInd w:val="0"/>
        <w:spacing w:line="276" w:lineRule="auto"/>
        <w:ind w:firstLine="748"/>
        <w:jc w:val="both"/>
        <w:rPr>
          <w:rFonts w:eastAsia="Calibri"/>
          <w:bCs/>
          <w:sz w:val="28"/>
          <w:szCs w:val="28"/>
          <w:lang w:val="ro-RO"/>
        </w:rPr>
      </w:pPr>
      <w:r w:rsidRPr="00186CC5">
        <w:rPr>
          <w:rFonts w:eastAsia="Calibri"/>
          <w:bCs/>
          <w:sz w:val="28"/>
          <w:szCs w:val="28"/>
          <w:lang w:val="ro-RO"/>
        </w:rPr>
        <w:t>Prin aprobarea proiectului de act normativ</w:t>
      </w:r>
      <w:r w:rsidR="00AE63FD">
        <w:rPr>
          <w:rFonts w:eastAsia="Calibri"/>
          <w:bCs/>
          <w:sz w:val="28"/>
          <w:szCs w:val="28"/>
          <w:lang w:val="ro-RO"/>
        </w:rPr>
        <w:t xml:space="preserve"> se va suplini vidul normativ existent în domeniul respectiv pentru aplicarea Legii nr.10 din 03 februarie 2009 privind supravegherea de stat a sănătății publice. Respectarea prevederilor prezentului Regulament sanitar va asigura protecția sănătății călătorilor și angajaților din gări și porturi.</w:t>
      </w:r>
    </w:p>
    <w:p w:rsidR="00A57DB7" w:rsidRDefault="00AE63FD" w:rsidP="00A57DB7">
      <w:pPr>
        <w:autoSpaceDE w:val="0"/>
        <w:autoSpaceDN w:val="0"/>
        <w:adjustRightInd w:val="0"/>
        <w:spacing w:line="276" w:lineRule="auto"/>
        <w:ind w:firstLine="748"/>
        <w:jc w:val="both"/>
        <w:rPr>
          <w:sz w:val="28"/>
          <w:szCs w:val="28"/>
          <w:lang w:val="ro-RO" w:eastAsia="ru-RU"/>
        </w:rPr>
      </w:pPr>
      <w:r>
        <w:rPr>
          <w:rFonts w:eastAsia="Calibri"/>
          <w:bCs/>
          <w:sz w:val="28"/>
          <w:szCs w:val="28"/>
          <w:lang w:val="ro-RO"/>
        </w:rPr>
        <w:t xml:space="preserve"> </w:t>
      </w:r>
    </w:p>
    <w:p w:rsidR="00A57DB7" w:rsidRPr="001E1430" w:rsidRDefault="001E1430" w:rsidP="0019218B">
      <w:pPr>
        <w:spacing w:line="276" w:lineRule="auto"/>
        <w:rPr>
          <w:b/>
          <w:sz w:val="28"/>
          <w:lang w:val="ro-RO" w:eastAsia="ru-RU"/>
        </w:rPr>
      </w:pPr>
      <w:r w:rsidRPr="001E1430">
        <w:rPr>
          <w:b/>
          <w:sz w:val="28"/>
          <w:lang w:val="ro-RO" w:eastAsia="ru-RU"/>
        </w:rPr>
        <w:t>6. Implementarea</w:t>
      </w:r>
      <w:r w:rsidR="00A57DB7" w:rsidRPr="001E1430">
        <w:rPr>
          <w:b/>
          <w:sz w:val="28"/>
          <w:lang w:val="ro-RO" w:eastAsia="ru-RU"/>
        </w:rPr>
        <w:t xml:space="preserve"> și monitorizare </w:t>
      </w:r>
    </w:p>
    <w:p w:rsidR="00741900" w:rsidRDefault="00741900" w:rsidP="00A058EA">
      <w:pPr>
        <w:spacing w:line="276" w:lineRule="auto"/>
        <w:ind w:firstLine="708"/>
        <w:jc w:val="both"/>
        <w:rPr>
          <w:rFonts w:eastAsia="Calibri"/>
          <w:sz w:val="28"/>
          <w:szCs w:val="28"/>
          <w:lang w:val="ro-RO"/>
        </w:rPr>
      </w:pPr>
      <w:r>
        <w:rPr>
          <w:rFonts w:eastAsia="Calibri"/>
          <w:sz w:val="28"/>
          <w:szCs w:val="28"/>
          <w:lang w:val="ro-RO"/>
        </w:rPr>
        <w:t>Implementa</w:t>
      </w:r>
      <w:r w:rsidRPr="00637D1E">
        <w:rPr>
          <w:rFonts w:eastAsia="Calibri"/>
          <w:sz w:val="28"/>
          <w:szCs w:val="28"/>
          <w:lang w:val="ro-RO"/>
        </w:rPr>
        <w:t xml:space="preserve">rea prezentului act normativ nu creează </w:t>
      </w:r>
      <w:r>
        <w:rPr>
          <w:rFonts w:eastAsia="Calibri"/>
          <w:sz w:val="28"/>
          <w:szCs w:val="28"/>
          <w:lang w:val="ro-RO"/>
        </w:rPr>
        <w:t>conflict</w:t>
      </w:r>
      <w:r w:rsidRPr="00637D1E">
        <w:rPr>
          <w:rFonts w:eastAsia="Calibri"/>
          <w:sz w:val="28"/>
          <w:szCs w:val="28"/>
          <w:lang w:val="ro-RO"/>
        </w:rPr>
        <w:t xml:space="preserve"> de interese. </w:t>
      </w:r>
    </w:p>
    <w:p w:rsidR="00741900" w:rsidRDefault="00741900" w:rsidP="00741900">
      <w:pPr>
        <w:spacing w:line="276" w:lineRule="auto"/>
        <w:jc w:val="both"/>
        <w:rPr>
          <w:sz w:val="28"/>
          <w:szCs w:val="28"/>
          <w:lang w:val="ro-RO"/>
        </w:rPr>
      </w:pPr>
      <w:r w:rsidRPr="00353F98">
        <w:rPr>
          <w:sz w:val="28"/>
          <w:szCs w:val="28"/>
          <w:lang w:val="ro-RO"/>
        </w:rPr>
        <w:t xml:space="preserve">Prezentul </w:t>
      </w:r>
      <w:r w:rsidR="00FE1489">
        <w:rPr>
          <w:sz w:val="28"/>
          <w:szCs w:val="28"/>
          <w:lang w:val="ro-RO"/>
        </w:rPr>
        <w:t xml:space="preserve">Regulament sanitar, după aprobare </w:t>
      </w:r>
      <w:r>
        <w:rPr>
          <w:sz w:val="28"/>
          <w:szCs w:val="28"/>
          <w:lang w:val="ro-RO"/>
        </w:rPr>
        <w:t>va fi obligatoriu pentru administratorii gărilor și porturilor,</w:t>
      </w:r>
      <w:r w:rsidR="00FE1489">
        <w:rPr>
          <w:sz w:val="28"/>
          <w:szCs w:val="28"/>
          <w:lang w:val="ro-RO"/>
        </w:rPr>
        <w:t xml:space="preserve"> precum și</w:t>
      </w:r>
      <w:r>
        <w:rPr>
          <w:sz w:val="28"/>
          <w:szCs w:val="28"/>
          <w:lang w:val="ro-RO"/>
        </w:rPr>
        <w:t xml:space="preserve"> serviciile tehnico-inginerești responsabile de organizarea deservirii călătorilor</w:t>
      </w:r>
      <w:r>
        <w:rPr>
          <w:rFonts w:eastAsia="Calibri"/>
          <w:sz w:val="28"/>
          <w:szCs w:val="28"/>
          <w:lang w:val="ro-RO"/>
        </w:rPr>
        <w:t>.</w:t>
      </w:r>
      <w:r w:rsidRPr="007810FE">
        <w:rPr>
          <w:sz w:val="28"/>
          <w:szCs w:val="28"/>
          <w:lang w:val="ro-RO"/>
        </w:rPr>
        <w:t xml:space="preserve"> </w:t>
      </w:r>
    </w:p>
    <w:p w:rsidR="00A57DB7" w:rsidRDefault="00A57DB7" w:rsidP="0019218B">
      <w:pPr>
        <w:spacing w:line="276" w:lineRule="auto"/>
        <w:rPr>
          <w:b/>
          <w:u w:val="single"/>
          <w:lang w:val="ro-RO" w:eastAsia="ru-RU"/>
        </w:rPr>
      </w:pPr>
    </w:p>
    <w:p w:rsidR="00A57DB7" w:rsidRPr="001E1430" w:rsidRDefault="001E1430" w:rsidP="0019218B">
      <w:pPr>
        <w:spacing w:line="276" w:lineRule="auto"/>
        <w:rPr>
          <w:b/>
          <w:sz w:val="28"/>
          <w:lang w:val="ro-RO" w:eastAsia="ru-RU"/>
        </w:rPr>
      </w:pPr>
      <w:r w:rsidRPr="001E1430">
        <w:rPr>
          <w:b/>
          <w:sz w:val="28"/>
          <w:lang w:val="ro-RO" w:eastAsia="ru-RU"/>
        </w:rPr>
        <w:t xml:space="preserve">7. </w:t>
      </w:r>
      <w:r w:rsidR="00741900" w:rsidRPr="001E1430">
        <w:rPr>
          <w:b/>
          <w:sz w:val="28"/>
          <w:lang w:val="ro-RO" w:eastAsia="ru-RU"/>
        </w:rPr>
        <w:t xml:space="preserve">Consultarea </w:t>
      </w:r>
    </w:p>
    <w:p w:rsidR="00CC7626" w:rsidRDefault="00741900" w:rsidP="00FE1489">
      <w:pPr>
        <w:spacing w:line="276" w:lineRule="auto"/>
        <w:ind w:firstLine="708"/>
        <w:jc w:val="both"/>
        <w:rPr>
          <w:rFonts w:ascii="Times New Roman Bold" w:hAnsi="Times New Roman Bold"/>
          <w:sz w:val="28"/>
          <w:szCs w:val="28"/>
          <w:lang w:val="ro-RO" w:eastAsia="ru-RU"/>
        </w:rPr>
      </w:pPr>
      <w:r w:rsidRPr="007810FE">
        <w:rPr>
          <w:rFonts w:eastAsia="Calibri"/>
          <w:sz w:val="28"/>
          <w:szCs w:val="28"/>
          <w:lang w:val="ro-RO"/>
        </w:rPr>
        <w:t xml:space="preserve">Au fost consultate sursele </w:t>
      </w:r>
      <w:r>
        <w:rPr>
          <w:rFonts w:eastAsia="Calibri"/>
          <w:sz w:val="28"/>
          <w:szCs w:val="28"/>
          <w:lang w:val="ro-RO"/>
        </w:rPr>
        <w:t xml:space="preserve">disponibile și </w:t>
      </w:r>
      <w:r w:rsidRPr="007810FE">
        <w:rPr>
          <w:rFonts w:eastAsia="Calibri"/>
          <w:sz w:val="28"/>
          <w:szCs w:val="28"/>
          <w:lang w:val="ro-RO"/>
        </w:rPr>
        <w:t xml:space="preserve">legislaţia în vigoare a Republicii Moldova. </w:t>
      </w:r>
    </w:p>
    <w:p w:rsidR="00CC7626" w:rsidRDefault="00A04FA0" w:rsidP="00FE1489">
      <w:pPr>
        <w:spacing w:line="276" w:lineRule="auto"/>
        <w:ind w:firstLine="708"/>
        <w:jc w:val="both"/>
        <w:rPr>
          <w:rFonts w:ascii="Times New Roman Bold" w:hAnsi="Times New Roman Bold"/>
          <w:sz w:val="28"/>
          <w:szCs w:val="28"/>
          <w:lang w:val="ro-RO" w:eastAsia="ru-RU"/>
        </w:rPr>
      </w:pPr>
      <w:r w:rsidRPr="007810FE">
        <w:rPr>
          <w:sz w:val="28"/>
          <w:szCs w:val="28"/>
          <w:lang w:eastAsia="ru-RU"/>
        </w:rPr>
        <w:t xml:space="preserve">Proiectul de act normativ </w:t>
      </w:r>
      <w:r>
        <w:rPr>
          <w:sz w:val="28"/>
          <w:szCs w:val="28"/>
          <w:lang w:eastAsia="ru-RU"/>
        </w:rPr>
        <w:t>va</w:t>
      </w:r>
      <w:r w:rsidRPr="007810FE">
        <w:rPr>
          <w:sz w:val="28"/>
          <w:szCs w:val="28"/>
          <w:lang w:eastAsia="ru-RU"/>
        </w:rPr>
        <w:t xml:space="preserve"> f</w:t>
      </w:r>
      <w:r>
        <w:rPr>
          <w:sz w:val="28"/>
          <w:szCs w:val="28"/>
          <w:lang w:eastAsia="ru-RU"/>
        </w:rPr>
        <w:t xml:space="preserve">i </w:t>
      </w:r>
      <w:r w:rsidR="00F02492">
        <w:rPr>
          <w:sz w:val="28"/>
          <w:szCs w:val="28"/>
          <w:lang w:eastAsia="ru-RU"/>
        </w:rPr>
        <w:t xml:space="preserve">plasat pe pagina web a Ministerului Sănătății și </w:t>
      </w:r>
      <w:r>
        <w:rPr>
          <w:sz w:val="28"/>
          <w:szCs w:val="28"/>
          <w:lang w:eastAsia="ru-RU"/>
        </w:rPr>
        <w:t>expediat</w:t>
      </w:r>
      <w:r w:rsidRPr="007810FE">
        <w:rPr>
          <w:sz w:val="28"/>
          <w:szCs w:val="28"/>
          <w:lang w:eastAsia="ru-RU"/>
        </w:rPr>
        <w:t xml:space="preserve"> pentru </w:t>
      </w:r>
      <w:r w:rsidRPr="007810FE">
        <w:rPr>
          <w:sz w:val="28"/>
          <w:szCs w:val="28"/>
          <w:lang w:val="ro-RO" w:eastAsia="ru-RU"/>
        </w:rPr>
        <w:t>avizare:</w:t>
      </w:r>
      <w:r>
        <w:rPr>
          <w:sz w:val="28"/>
          <w:szCs w:val="28"/>
          <w:lang w:val="ro-RO" w:eastAsia="ru-RU"/>
        </w:rPr>
        <w:t xml:space="preserve"> Ministerului Economiei, Ministerul Muncii, Protecției Sociale și Familiei, </w:t>
      </w:r>
      <w:r w:rsidRPr="00173DB7">
        <w:rPr>
          <w:sz w:val="28"/>
          <w:szCs w:val="45"/>
          <w:shd w:val="clear" w:color="auto" w:fill="FFFFFF"/>
        </w:rPr>
        <w:t>Ministerul</w:t>
      </w:r>
      <w:r>
        <w:rPr>
          <w:sz w:val="28"/>
          <w:szCs w:val="45"/>
          <w:shd w:val="clear" w:color="auto" w:fill="FFFFFF"/>
        </w:rPr>
        <w:t>ui</w:t>
      </w:r>
      <w:r w:rsidRPr="00173DB7">
        <w:rPr>
          <w:sz w:val="28"/>
          <w:szCs w:val="45"/>
          <w:shd w:val="clear" w:color="auto" w:fill="FFFFFF"/>
        </w:rPr>
        <w:t xml:space="preserve"> Transporturilor și Infrastructurii Drumurilor</w:t>
      </w:r>
      <w:r>
        <w:rPr>
          <w:sz w:val="16"/>
          <w:szCs w:val="28"/>
          <w:lang w:val="ro-RO" w:eastAsia="ru-RU"/>
        </w:rPr>
        <w:t xml:space="preserve">, </w:t>
      </w:r>
      <w:r w:rsidR="00B977F0">
        <w:rPr>
          <w:sz w:val="16"/>
          <w:szCs w:val="28"/>
          <w:lang w:val="ro-RO" w:eastAsia="ru-RU"/>
        </w:rPr>
        <w:t xml:space="preserve"> </w:t>
      </w:r>
      <w:r>
        <w:rPr>
          <w:sz w:val="28"/>
          <w:szCs w:val="28"/>
          <w:lang w:val="ro-RO" w:eastAsia="ru-RU"/>
        </w:rPr>
        <w:t xml:space="preserve">Consiliului Național al Patronatului din Republica Moldova, Consiliului Național al Sindicatelor din Republica Moldova, Autorității Aeronautice Civile a Republicii Moldova.  </w:t>
      </w:r>
    </w:p>
    <w:p w:rsidR="000C2163" w:rsidRDefault="00CC7626" w:rsidP="000C2163">
      <w:pPr>
        <w:spacing w:line="276" w:lineRule="auto"/>
        <w:ind w:firstLine="708"/>
        <w:jc w:val="both"/>
        <w:rPr>
          <w:rFonts w:eastAsia="Calibri"/>
          <w:sz w:val="28"/>
          <w:szCs w:val="28"/>
          <w:lang w:val="ro-RO"/>
        </w:rPr>
      </w:pPr>
      <w:r w:rsidRPr="00FE1489">
        <w:rPr>
          <w:sz w:val="28"/>
          <w:szCs w:val="28"/>
          <w:lang w:val="ro-RO"/>
        </w:rPr>
        <w:t xml:space="preserve">În concluzie: </w:t>
      </w:r>
      <w:r w:rsidR="005A7B80">
        <w:rPr>
          <w:rFonts w:eastAsia="Calibri"/>
          <w:sz w:val="28"/>
          <w:szCs w:val="28"/>
          <w:lang w:val="ro-RO"/>
        </w:rPr>
        <w:t>A</w:t>
      </w:r>
      <w:r w:rsidR="00637D1E" w:rsidRPr="00637D1E">
        <w:rPr>
          <w:rFonts w:eastAsia="Calibri"/>
          <w:sz w:val="28"/>
          <w:szCs w:val="28"/>
          <w:lang w:val="ro-RO"/>
        </w:rPr>
        <w:t xml:space="preserve">utorii </w:t>
      </w:r>
      <w:r w:rsidR="00FE1489">
        <w:rPr>
          <w:rFonts w:eastAsia="Calibri"/>
          <w:sz w:val="28"/>
          <w:szCs w:val="28"/>
          <w:lang w:val="ro-RO"/>
        </w:rPr>
        <w:t xml:space="preserve">consideră </w:t>
      </w:r>
      <w:r w:rsidR="004B7C52" w:rsidRPr="00FE1489">
        <w:rPr>
          <w:rFonts w:eastAsia="Calibri"/>
          <w:sz w:val="28"/>
          <w:szCs w:val="28"/>
          <w:lang w:val="ro-RO"/>
        </w:rPr>
        <w:t>neces</w:t>
      </w:r>
      <w:r w:rsidR="005A7B80" w:rsidRPr="00FE1489">
        <w:rPr>
          <w:rFonts w:eastAsia="Calibri"/>
          <w:sz w:val="28"/>
          <w:szCs w:val="28"/>
          <w:lang w:val="ro-RO"/>
        </w:rPr>
        <w:t>ară</w:t>
      </w:r>
      <w:r w:rsidR="00FE1489">
        <w:rPr>
          <w:rFonts w:eastAsia="Calibri"/>
          <w:sz w:val="28"/>
          <w:szCs w:val="28"/>
          <w:lang w:val="ro-RO"/>
        </w:rPr>
        <w:t xml:space="preserve"> </w:t>
      </w:r>
      <w:r w:rsidR="00637D1E" w:rsidRPr="00637D1E">
        <w:rPr>
          <w:rFonts w:eastAsia="Calibri"/>
          <w:sz w:val="28"/>
          <w:szCs w:val="28"/>
          <w:lang w:val="ro-RO"/>
        </w:rPr>
        <w:t>aprob</w:t>
      </w:r>
      <w:r w:rsidR="005A7B80">
        <w:rPr>
          <w:rFonts w:eastAsia="Calibri"/>
          <w:sz w:val="28"/>
          <w:szCs w:val="28"/>
          <w:lang w:val="ro-RO"/>
        </w:rPr>
        <w:t>area</w:t>
      </w:r>
      <w:r w:rsidR="00637D1E" w:rsidRPr="00637D1E">
        <w:rPr>
          <w:rFonts w:eastAsia="Calibri"/>
          <w:sz w:val="28"/>
          <w:szCs w:val="28"/>
          <w:lang w:val="ro-RO"/>
        </w:rPr>
        <w:t xml:space="preserve"> proiectului </w:t>
      </w:r>
      <w:r w:rsidR="004D6D27" w:rsidRPr="008A693A">
        <w:rPr>
          <w:sz w:val="28"/>
          <w:szCs w:val="28"/>
          <w:lang w:val="ro-RO"/>
        </w:rPr>
        <w:t xml:space="preserve">Regulamentului  </w:t>
      </w:r>
      <w:r w:rsidR="004D6D27" w:rsidRPr="00FE1489">
        <w:rPr>
          <w:sz w:val="28"/>
          <w:szCs w:val="28"/>
          <w:lang w:val="ro-RO"/>
        </w:rPr>
        <w:t xml:space="preserve">sanitar </w:t>
      </w:r>
      <w:r w:rsidR="004D6D27" w:rsidRPr="008A693A">
        <w:rPr>
          <w:sz w:val="28"/>
          <w:szCs w:val="28"/>
          <w:lang w:val="ro-RO"/>
        </w:rPr>
        <w:t xml:space="preserve">privind </w:t>
      </w:r>
      <w:r w:rsidR="00A420C3">
        <w:rPr>
          <w:sz w:val="28"/>
          <w:szCs w:val="28"/>
          <w:lang w:val="ro-RO"/>
        </w:rPr>
        <w:t xml:space="preserve">exploatarea </w:t>
      </w:r>
      <w:r w:rsidR="00FE1489">
        <w:rPr>
          <w:sz w:val="28"/>
          <w:szCs w:val="28"/>
          <w:lang w:val="ro-RO"/>
        </w:rPr>
        <w:t xml:space="preserve">gărilor și porturilor </w:t>
      </w:r>
      <w:r w:rsidR="007F3006">
        <w:rPr>
          <w:sz w:val="28"/>
          <w:szCs w:val="28"/>
          <w:lang w:val="ro-RO"/>
        </w:rPr>
        <w:t>prin Hotăr</w:t>
      </w:r>
      <w:r w:rsidR="00C30509">
        <w:rPr>
          <w:sz w:val="28"/>
          <w:szCs w:val="28"/>
          <w:lang w:val="ro-RO"/>
        </w:rPr>
        <w:t>â</w:t>
      </w:r>
      <w:r w:rsidR="007F3006">
        <w:rPr>
          <w:sz w:val="28"/>
          <w:szCs w:val="28"/>
          <w:lang w:val="ro-RO"/>
        </w:rPr>
        <w:t>re de Guvern</w:t>
      </w:r>
      <w:r w:rsidR="005A7B80">
        <w:rPr>
          <w:sz w:val="28"/>
          <w:szCs w:val="28"/>
          <w:lang w:val="ro-RO"/>
        </w:rPr>
        <w:t>,</w:t>
      </w:r>
      <w:r w:rsidRPr="00FE1489">
        <w:rPr>
          <w:sz w:val="28"/>
          <w:szCs w:val="28"/>
        </w:rPr>
        <w:t xml:space="preserve"> </w:t>
      </w:r>
      <w:r w:rsidR="00637D1E" w:rsidRPr="00637D1E">
        <w:rPr>
          <w:rFonts w:eastAsia="Calibri"/>
          <w:sz w:val="28"/>
          <w:szCs w:val="28"/>
          <w:lang w:val="ro-RO"/>
        </w:rPr>
        <w:t>întruc</w:t>
      </w:r>
      <w:r w:rsidR="00C30509">
        <w:rPr>
          <w:rFonts w:eastAsia="Calibri"/>
          <w:sz w:val="28"/>
          <w:szCs w:val="28"/>
          <w:lang w:val="ro-RO"/>
        </w:rPr>
        <w:t>â</w:t>
      </w:r>
      <w:r w:rsidR="00637D1E" w:rsidRPr="00637D1E">
        <w:rPr>
          <w:rFonts w:eastAsia="Calibri"/>
          <w:sz w:val="28"/>
          <w:szCs w:val="28"/>
          <w:lang w:val="ro-RO"/>
        </w:rPr>
        <w:t>t ace</w:t>
      </w:r>
      <w:r w:rsidR="005A7B80">
        <w:rPr>
          <w:rFonts w:eastAsia="Calibri"/>
          <w:sz w:val="28"/>
          <w:szCs w:val="28"/>
          <w:lang w:val="ro-RO"/>
        </w:rPr>
        <w:t>a</w:t>
      </w:r>
      <w:r w:rsidR="00637D1E" w:rsidRPr="00637D1E">
        <w:rPr>
          <w:rFonts w:eastAsia="Calibri"/>
          <w:sz w:val="28"/>
          <w:szCs w:val="28"/>
          <w:lang w:val="ro-RO"/>
        </w:rPr>
        <w:t>sta oferă mai multe avantaje şi beneficii</w:t>
      </w:r>
      <w:r w:rsidR="00A420C3">
        <w:rPr>
          <w:rFonts w:eastAsia="Calibri"/>
          <w:sz w:val="28"/>
          <w:szCs w:val="28"/>
          <w:lang w:val="ro-RO"/>
        </w:rPr>
        <w:t>, c</w:t>
      </w:r>
      <w:r w:rsidR="00637D1E" w:rsidRPr="00637D1E">
        <w:rPr>
          <w:rFonts w:eastAsia="Calibri"/>
          <w:sz w:val="28"/>
          <w:szCs w:val="28"/>
          <w:lang w:val="ro-RO"/>
        </w:rPr>
        <w:t>ontribui</w:t>
      </w:r>
      <w:r w:rsidR="00A420C3">
        <w:rPr>
          <w:rFonts w:eastAsia="Calibri"/>
          <w:sz w:val="28"/>
          <w:szCs w:val="28"/>
          <w:lang w:val="ro-RO"/>
        </w:rPr>
        <w:t>e</w:t>
      </w:r>
      <w:r w:rsidR="00637D1E" w:rsidRPr="00637D1E">
        <w:rPr>
          <w:rFonts w:eastAsia="Calibri"/>
          <w:sz w:val="28"/>
          <w:szCs w:val="28"/>
          <w:lang w:val="ro-RO"/>
        </w:rPr>
        <w:t xml:space="preserve"> la realizarea prevederilor  Legii nr.10-XVI din 03.02.2009  privind  supravegher</w:t>
      </w:r>
      <w:r w:rsidR="007810FE">
        <w:rPr>
          <w:rFonts w:eastAsia="Calibri"/>
          <w:sz w:val="28"/>
          <w:szCs w:val="28"/>
          <w:lang w:val="ro-RO"/>
        </w:rPr>
        <w:t>ea de stat a sănătăţii publice</w:t>
      </w:r>
      <w:r w:rsidR="00203FBF">
        <w:rPr>
          <w:rFonts w:eastAsia="Calibri"/>
          <w:sz w:val="28"/>
          <w:szCs w:val="28"/>
          <w:lang w:val="ro-RO"/>
        </w:rPr>
        <w:t>.</w:t>
      </w:r>
    </w:p>
    <w:p w:rsidR="000C2163" w:rsidRDefault="000C2163" w:rsidP="000C2163">
      <w:pPr>
        <w:spacing w:line="276" w:lineRule="auto"/>
        <w:ind w:firstLine="708"/>
        <w:jc w:val="both"/>
        <w:rPr>
          <w:rFonts w:eastAsia="Calibri"/>
          <w:sz w:val="28"/>
          <w:szCs w:val="28"/>
          <w:lang w:val="ro-RO"/>
        </w:rPr>
      </w:pPr>
    </w:p>
    <w:p w:rsidR="000C2163" w:rsidRDefault="000C2163" w:rsidP="000C2163">
      <w:pPr>
        <w:spacing w:line="276" w:lineRule="auto"/>
        <w:ind w:firstLine="708"/>
        <w:jc w:val="both"/>
        <w:rPr>
          <w:rFonts w:eastAsia="Calibri"/>
          <w:sz w:val="28"/>
          <w:szCs w:val="28"/>
          <w:lang w:val="ro-RO"/>
        </w:rPr>
      </w:pPr>
    </w:p>
    <w:p w:rsidR="000C2163" w:rsidRDefault="000C2163" w:rsidP="000C2163">
      <w:pPr>
        <w:spacing w:line="276" w:lineRule="auto"/>
        <w:ind w:firstLine="708"/>
        <w:jc w:val="both"/>
        <w:rPr>
          <w:rFonts w:eastAsia="Calibri"/>
          <w:sz w:val="28"/>
          <w:szCs w:val="28"/>
          <w:lang w:val="ro-RO"/>
        </w:rPr>
      </w:pPr>
    </w:p>
    <w:p w:rsidR="00203FBF" w:rsidRDefault="000C2163" w:rsidP="000C2163">
      <w:pPr>
        <w:spacing w:line="276" w:lineRule="auto"/>
        <w:ind w:firstLine="708"/>
        <w:jc w:val="both"/>
        <w:rPr>
          <w:rFonts w:eastAsia="Calibri"/>
          <w:sz w:val="28"/>
          <w:szCs w:val="28"/>
          <w:lang w:val="ro-RO"/>
        </w:rPr>
      </w:pPr>
      <w:r>
        <w:rPr>
          <w:rFonts w:eastAsia="Calibri"/>
          <w:sz w:val="28"/>
          <w:szCs w:val="28"/>
          <w:lang w:val="ro-RO"/>
        </w:rPr>
        <w:t>Vice</w:t>
      </w:r>
      <w:r w:rsidR="00203FBF">
        <w:rPr>
          <w:rFonts w:eastAsia="Calibri"/>
          <w:sz w:val="28"/>
          <w:szCs w:val="28"/>
          <w:lang w:val="ro-RO"/>
        </w:rPr>
        <w:t>eministru                                                     Aliona SERBULENCO</w:t>
      </w:r>
    </w:p>
    <w:p w:rsidR="00EB4648" w:rsidRDefault="00EB4648" w:rsidP="003A3CCC">
      <w:pPr>
        <w:spacing w:line="276" w:lineRule="auto"/>
        <w:jc w:val="center"/>
        <w:rPr>
          <w:rFonts w:eastAsia="Calibri"/>
          <w:sz w:val="28"/>
          <w:szCs w:val="28"/>
          <w:lang w:val="ro-RO"/>
        </w:rPr>
      </w:pPr>
    </w:p>
    <w:p w:rsidR="00EB4648" w:rsidRDefault="00EB4648" w:rsidP="003A3CCC">
      <w:pPr>
        <w:spacing w:line="276" w:lineRule="auto"/>
        <w:jc w:val="center"/>
        <w:rPr>
          <w:rFonts w:eastAsia="Calibri"/>
          <w:sz w:val="28"/>
          <w:szCs w:val="28"/>
          <w:lang w:val="ro-RO"/>
        </w:rPr>
      </w:pPr>
    </w:p>
    <w:p w:rsidR="00EB4648" w:rsidRDefault="00EB4648" w:rsidP="003A3CCC">
      <w:pPr>
        <w:spacing w:line="276" w:lineRule="auto"/>
        <w:jc w:val="center"/>
        <w:rPr>
          <w:rFonts w:eastAsia="Calibri"/>
          <w:sz w:val="28"/>
          <w:szCs w:val="28"/>
          <w:lang w:val="ro-RO"/>
        </w:rPr>
      </w:pPr>
    </w:p>
    <w:p w:rsidR="00EB4648" w:rsidRDefault="00EB4648" w:rsidP="003A3CCC">
      <w:pPr>
        <w:spacing w:line="276" w:lineRule="auto"/>
        <w:jc w:val="center"/>
        <w:rPr>
          <w:rFonts w:eastAsia="Calibri"/>
          <w:sz w:val="28"/>
          <w:szCs w:val="28"/>
          <w:lang w:val="ro-RO"/>
        </w:rPr>
      </w:pPr>
    </w:p>
    <w:p w:rsidR="00EB4648" w:rsidRDefault="00EB4648" w:rsidP="003A3CCC">
      <w:pPr>
        <w:spacing w:line="276" w:lineRule="auto"/>
        <w:jc w:val="center"/>
        <w:rPr>
          <w:rFonts w:eastAsia="Calibri"/>
          <w:sz w:val="28"/>
          <w:szCs w:val="28"/>
          <w:lang w:val="ro-RO"/>
        </w:rPr>
      </w:pPr>
    </w:p>
    <w:sectPr w:rsidR="00EB4648" w:rsidSect="00802536">
      <w:footerReference w:type="defaul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70D" w:rsidRDefault="008C770D" w:rsidP="001153CE">
      <w:r>
        <w:separator/>
      </w:r>
    </w:p>
  </w:endnote>
  <w:endnote w:type="continuationSeparator" w:id="0">
    <w:p w:rsidR="008C770D" w:rsidRDefault="008C770D" w:rsidP="00115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3915268"/>
    </w:sdtPr>
    <w:sdtEndPr/>
    <w:sdtContent>
      <w:p w:rsidR="001153CE" w:rsidRDefault="007C2DE4">
        <w:pPr>
          <w:pStyle w:val="a9"/>
          <w:jc w:val="center"/>
        </w:pPr>
        <w:r>
          <w:fldChar w:fldCharType="begin"/>
        </w:r>
        <w:r w:rsidR="009E7B36">
          <w:instrText xml:space="preserve"> PAGE   \* MERGEFORMAT </w:instrText>
        </w:r>
        <w:r>
          <w:fldChar w:fldCharType="separate"/>
        </w:r>
        <w:r w:rsidR="00A97E2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153CE" w:rsidRDefault="001153C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70D" w:rsidRDefault="008C770D" w:rsidP="001153CE">
      <w:r>
        <w:separator/>
      </w:r>
    </w:p>
  </w:footnote>
  <w:footnote w:type="continuationSeparator" w:id="0">
    <w:p w:rsidR="008C770D" w:rsidRDefault="008C770D" w:rsidP="00115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3C07"/>
    <w:multiLevelType w:val="multilevel"/>
    <w:tmpl w:val="A7282600"/>
    <w:lvl w:ilvl="0">
      <w:start w:val="1"/>
      <w:numFmt w:val="upperRoman"/>
      <w:lvlText w:val="%1."/>
      <w:lvlJc w:val="center"/>
      <w:pPr>
        <w:ind w:left="720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kern w:val="18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isLgl/>
      <w:lvlText w:val="3.8."/>
      <w:lvlJc w:val="left"/>
      <w:pPr>
        <w:ind w:left="717" w:hanging="720"/>
      </w:pPr>
      <w:rPr>
        <w:rFonts w:cs="Times New Roman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36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05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05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1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7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7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34" w:hanging="2160"/>
      </w:pPr>
      <w:rPr>
        <w:rFonts w:cs="Times New Roman" w:hint="default"/>
      </w:rPr>
    </w:lvl>
  </w:abstractNum>
  <w:abstractNum w:abstractNumId="1">
    <w:nsid w:val="11E82FD5"/>
    <w:multiLevelType w:val="hybridMultilevel"/>
    <w:tmpl w:val="DE0E7F0C"/>
    <w:lvl w:ilvl="0" w:tplc="C9EA9FDC">
      <w:start w:val="5"/>
      <w:numFmt w:val="upperRoman"/>
      <w:lvlText w:val="%1."/>
      <w:lvlJc w:val="center"/>
      <w:pPr>
        <w:ind w:left="36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C2F76"/>
    <w:multiLevelType w:val="hybridMultilevel"/>
    <w:tmpl w:val="92D690E8"/>
    <w:lvl w:ilvl="0" w:tplc="8B44228A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040ED2"/>
    <w:multiLevelType w:val="hybridMultilevel"/>
    <w:tmpl w:val="77A0BF7E"/>
    <w:lvl w:ilvl="0" w:tplc="E2AA33BA">
      <w:numFmt w:val="bullet"/>
      <w:lvlText w:val="-"/>
      <w:lvlJc w:val="left"/>
      <w:pPr>
        <w:tabs>
          <w:tab w:val="num" w:pos="721"/>
        </w:tabs>
        <w:ind w:left="721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CB75C9"/>
    <w:multiLevelType w:val="hybridMultilevel"/>
    <w:tmpl w:val="BB402B64"/>
    <w:lvl w:ilvl="0" w:tplc="1EB09962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">
    <w:nsid w:val="67130227"/>
    <w:multiLevelType w:val="hybridMultilevel"/>
    <w:tmpl w:val="5F6AE31C"/>
    <w:lvl w:ilvl="0" w:tplc="540A9B1A">
      <w:start w:val="7"/>
      <w:numFmt w:val="upperRoman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396"/>
    <w:rsid w:val="0000555B"/>
    <w:rsid w:val="00006530"/>
    <w:rsid w:val="0003577E"/>
    <w:rsid w:val="00046786"/>
    <w:rsid w:val="0005084C"/>
    <w:rsid w:val="00050D00"/>
    <w:rsid w:val="00054912"/>
    <w:rsid w:val="00056C0E"/>
    <w:rsid w:val="000663D7"/>
    <w:rsid w:val="0007004C"/>
    <w:rsid w:val="00070ECD"/>
    <w:rsid w:val="00080965"/>
    <w:rsid w:val="00084EBD"/>
    <w:rsid w:val="000913E7"/>
    <w:rsid w:val="000975BF"/>
    <w:rsid w:val="000A1122"/>
    <w:rsid w:val="000A1693"/>
    <w:rsid w:val="000A317B"/>
    <w:rsid w:val="000B0A1E"/>
    <w:rsid w:val="000C0BC4"/>
    <w:rsid w:val="000C2163"/>
    <w:rsid w:val="000C4A12"/>
    <w:rsid w:val="000C6D35"/>
    <w:rsid w:val="000D6D6F"/>
    <w:rsid w:val="000D766C"/>
    <w:rsid w:val="000E0913"/>
    <w:rsid w:val="000E09C0"/>
    <w:rsid w:val="000E2579"/>
    <w:rsid w:val="000E2CC1"/>
    <w:rsid w:val="000E3B6F"/>
    <w:rsid w:val="000E4456"/>
    <w:rsid w:val="000F54A6"/>
    <w:rsid w:val="00101CA0"/>
    <w:rsid w:val="00111200"/>
    <w:rsid w:val="00113DC1"/>
    <w:rsid w:val="001153CE"/>
    <w:rsid w:val="001205EB"/>
    <w:rsid w:val="001305AA"/>
    <w:rsid w:val="00144704"/>
    <w:rsid w:val="00147210"/>
    <w:rsid w:val="001479A2"/>
    <w:rsid w:val="00147D8A"/>
    <w:rsid w:val="00151700"/>
    <w:rsid w:val="00154C6D"/>
    <w:rsid w:val="00156625"/>
    <w:rsid w:val="00164988"/>
    <w:rsid w:val="00173DB7"/>
    <w:rsid w:val="001744F7"/>
    <w:rsid w:val="00174F7D"/>
    <w:rsid w:val="001864C7"/>
    <w:rsid w:val="00186CC5"/>
    <w:rsid w:val="00190ADF"/>
    <w:rsid w:val="0019218B"/>
    <w:rsid w:val="001C34F3"/>
    <w:rsid w:val="001E102E"/>
    <w:rsid w:val="001E1430"/>
    <w:rsid w:val="001E3730"/>
    <w:rsid w:val="001E48A3"/>
    <w:rsid w:val="001F07ED"/>
    <w:rsid w:val="00203E6B"/>
    <w:rsid w:val="00203FBF"/>
    <w:rsid w:val="00210F6F"/>
    <w:rsid w:val="0021167D"/>
    <w:rsid w:val="00212710"/>
    <w:rsid w:val="00213C35"/>
    <w:rsid w:val="002146E2"/>
    <w:rsid w:val="0021555B"/>
    <w:rsid w:val="00223C59"/>
    <w:rsid w:val="0022602A"/>
    <w:rsid w:val="00241243"/>
    <w:rsid w:val="002437C9"/>
    <w:rsid w:val="00250434"/>
    <w:rsid w:val="00253F93"/>
    <w:rsid w:val="00286A1D"/>
    <w:rsid w:val="00290C68"/>
    <w:rsid w:val="0029686B"/>
    <w:rsid w:val="00297EC7"/>
    <w:rsid w:val="002A73C9"/>
    <w:rsid w:val="002B6599"/>
    <w:rsid w:val="002C0367"/>
    <w:rsid w:val="002E360D"/>
    <w:rsid w:val="002E77B3"/>
    <w:rsid w:val="00301124"/>
    <w:rsid w:val="003025E7"/>
    <w:rsid w:val="003228EA"/>
    <w:rsid w:val="003273C0"/>
    <w:rsid w:val="00330BE4"/>
    <w:rsid w:val="003316F1"/>
    <w:rsid w:val="003337CF"/>
    <w:rsid w:val="00334062"/>
    <w:rsid w:val="00334335"/>
    <w:rsid w:val="00336800"/>
    <w:rsid w:val="00344690"/>
    <w:rsid w:val="003467E9"/>
    <w:rsid w:val="00353933"/>
    <w:rsid w:val="00354502"/>
    <w:rsid w:val="0035596E"/>
    <w:rsid w:val="00361E95"/>
    <w:rsid w:val="00362549"/>
    <w:rsid w:val="00377FD4"/>
    <w:rsid w:val="00380CED"/>
    <w:rsid w:val="00386BE8"/>
    <w:rsid w:val="003871CC"/>
    <w:rsid w:val="003A3CCC"/>
    <w:rsid w:val="003A6413"/>
    <w:rsid w:val="003A67C3"/>
    <w:rsid w:val="003B5E87"/>
    <w:rsid w:val="003D1960"/>
    <w:rsid w:val="003E4687"/>
    <w:rsid w:val="003F43B4"/>
    <w:rsid w:val="00405FAD"/>
    <w:rsid w:val="0040770E"/>
    <w:rsid w:val="0041132F"/>
    <w:rsid w:val="00424BCC"/>
    <w:rsid w:val="00426944"/>
    <w:rsid w:val="00441DA3"/>
    <w:rsid w:val="0044402E"/>
    <w:rsid w:val="00457A33"/>
    <w:rsid w:val="004609B1"/>
    <w:rsid w:val="0046569D"/>
    <w:rsid w:val="00487C6F"/>
    <w:rsid w:val="00490435"/>
    <w:rsid w:val="004A1AEA"/>
    <w:rsid w:val="004A2989"/>
    <w:rsid w:val="004A5D92"/>
    <w:rsid w:val="004B7C52"/>
    <w:rsid w:val="004C2EF3"/>
    <w:rsid w:val="004C351F"/>
    <w:rsid w:val="004C61C4"/>
    <w:rsid w:val="004D62FF"/>
    <w:rsid w:val="004D6D27"/>
    <w:rsid w:val="00500E7B"/>
    <w:rsid w:val="00502706"/>
    <w:rsid w:val="00506692"/>
    <w:rsid w:val="00510BD9"/>
    <w:rsid w:val="0051732F"/>
    <w:rsid w:val="00525009"/>
    <w:rsid w:val="0053396D"/>
    <w:rsid w:val="00537E31"/>
    <w:rsid w:val="00552269"/>
    <w:rsid w:val="00562B3E"/>
    <w:rsid w:val="005651AB"/>
    <w:rsid w:val="00571FE5"/>
    <w:rsid w:val="00575BE2"/>
    <w:rsid w:val="00581761"/>
    <w:rsid w:val="00591B79"/>
    <w:rsid w:val="00593661"/>
    <w:rsid w:val="005A7B80"/>
    <w:rsid w:val="005B61DF"/>
    <w:rsid w:val="005C09AF"/>
    <w:rsid w:val="005C18CF"/>
    <w:rsid w:val="005C1BAC"/>
    <w:rsid w:val="005C213C"/>
    <w:rsid w:val="005C4DEC"/>
    <w:rsid w:val="005C5117"/>
    <w:rsid w:val="005D336B"/>
    <w:rsid w:val="005D6FFD"/>
    <w:rsid w:val="005E320B"/>
    <w:rsid w:val="005F0064"/>
    <w:rsid w:val="005F524D"/>
    <w:rsid w:val="006219EC"/>
    <w:rsid w:val="006252BB"/>
    <w:rsid w:val="00630AAB"/>
    <w:rsid w:val="00637D1E"/>
    <w:rsid w:val="00642578"/>
    <w:rsid w:val="00646FF1"/>
    <w:rsid w:val="00654D48"/>
    <w:rsid w:val="00665FB5"/>
    <w:rsid w:val="00672AA7"/>
    <w:rsid w:val="00676F98"/>
    <w:rsid w:val="00684610"/>
    <w:rsid w:val="0068516E"/>
    <w:rsid w:val="00686FE0"/>
    <w:rsid w:val="00691C55"/>
    <w:rsid w:val="006956EF"/>
    <w:rsid w:val="006971FF"/>
    <w:rsid w:val="006B0E8E"/>
    <w:rsid w:val="006B2B3D"/>
    <w:rsid w:val="006C1124"/>
    <w:rsid w:val="006C4F1C"/>
    <w:rsid w:val="006D0F9C"/>
    <w:rsid w:val="006D1D6F"/>
    <w:rsid w:val="006E1EB1"/>
    <w:rsid w:val="006E3607"/>
    <w:rsid w:val="006E55DA"/>
    <w:rsid w:val="006F6A60"/>
    <w:rsid w:val="006F74BF"/>
    <w:rsid w:val="006F7DC3"/>
    <w:rsid w:val="00701682"/>
    <w:rsid w:val="00715519"/>
    <w:rsid w:val="00715A4C"/>
    <w:rsid w:val="00741900"/>
    <w:rsid w:val="007433B2"/>
    <w:rsid w:val="00750D75"/>
    <w:rsid w:val="00764F16"/>
    <w:rsid w:val="0076694B"/>
    <w:rsid w:val="007721D4"/>
    <w:rsid w:val="007810FE"/>
    <w:rsid w:val="007824B5"/>
    <w:rsid w:val="00782795"/>
    <w:rsid w:val="00797A5C"/>
    <w:rsid w:val="007B2BAE"/>
    <w:rsid w:val="007B43C8"/>
    <w:rsid w:val="007C2DE4"/>
    <w:rsid w:val="007C3D4B"/>
    <w:rsid w:val="007F3006"/>
    <w:rsid w:val="007F64F5"/>
    <w:rsid w:val="00802536"/>
    <w:rsid w:val="00825EC9"/>
    <w:rsid w:val="00827939"/>
    <w:rsid w:val="008375DA"/>
    <w:rsid w:val="00856922"/>
    <w:rsid w:val="00860952"/>
    <w:rsid w:val="00864DE2"/>
    <w:rsid w:val="0086712D"/>
    <w:rsid w:val="00876E44"/>
    <w:rsid w:val="0088787C"/>
    <w:rsid w:val="00893AEF"/>
    <w:rsid w:val="00894214"/>
    <w:rsid w:val="00897269"/>
    <w:rsid w:val="008973D0"/>
    <w:rsid w:val="008A324F"/>
    <w:rsid w:val="008A448E"/>
    <w:rsid w:val="008A693A"/>
    <w:rsid w:val="008A729C"/>
    <w:rsid w:val="008B3952"/>
    <w:rsid w:val="008C0755"/>
    <w:rsid w:val="008C49C5"/>
    <w:rsid w:val="008C770D"/>
    <w:rsid w:val="008D5C96"/>
    <w:rsid w:val="008D689F"/>
    <w:rsid w:val="008E0B87"/>
    <w:rsid w:val="008F75B4"/>
    <w:rsid w:val="00910C92"/>
    <w:rsid w:val="0091116C"/>
    <w:rsid w:val="0091276C"/>
    <w:rsid w:val="009435F7"/>
    <w:rsid w:val="0094370A"/>
    <w:rsid w:val="00943FB8"/>
    <w:rsid w:val="00950269"/>
    <w:rsid w:val="0095087A"/>
    <w:rsid w:val="00952790"/>
    <w:rsid w:val="00953F54"/>
    <w:rsid w:val="00992FFD"/>
    <w:rsid w:val="009A4C18"/>
    <w:rsid w:val="009B14C7"/>
    <w:rsid w:val="009B2652"/>
    <w:rsid w:val="009B4A55"/>
    <w:rsid w:val="009B4B44"/>
    <w:rsid w:val="009B5319"/>
    <w:rsid w:val="009D2D76"/>
    <w:rsid w:val="009D302C"/>
    <w:rsid w:val="009D6B59"/>
    <w:rsid w:val="009E30B7"/>
    <w:rsid w:val="009E7B36"/>
    <w:rsid w:val="009F5A94"/>
    <w:rsid w:val="009F7DE7"/>
    <w:rsid w:val="00A0167A"/>
    <w:rsid w:val="00A01EAD"/>
    <w:rsid w:val="00A02173"/>
    <w:rsid w:val="00A04B58"/>
    <w:rsid w:val="00A04FA0"/>
    <w:rsid w:val="00A058EA"/>
    <w:rsid w:val="00A1350A"/>
    <w:rsid w:val="00A16B2E"/>
    <w:rsid w:val="00A212E5"/>
    <w:rsid w:val="00A25E2A"/>
    <w:rsid w:val="00A27BDC"/>
    <w:rsid w:val="00A32128"/>
    <w:rsid w:val="00A377F4"/>
    <w:rsid w:val="00A37FFD"/>
    <w:rsid w:val="00A420C3"/>
    <w:rsid w:val="00A42B7A"/>
    <w:rsid w:val="00A45B5C"/>
    <w:rsid w:val="00A50966"/>
    <w:rsid w:val="00A52A12"/>
    <w:rsid w:val="00A54DE3"/>
    <w:rsid w:val="00A55E37"/>
    <w:rsid w:val="00A57DB7"/>
    <w:rsid w:val="00A62964"/>
    <w:rsid w:val="00A72823"/>
    <w:rsid w:val="00A74B23"/>
    <w:rsid w:val="00A9469F"/>
    <w:rsid w:val="00A94949"/>
    <w:rsid w:val="00A97E22"/>
    <w:rsid w:val="00AA090F"/>
    <w:rsid w:val="00AB49DF"/>
    <w:rsid w:val="00AC737A"/>
    <w:rsid w:val="00AD4CC2"/>
    <w:rsid w:val="00AD7248"/>
    <w:rsid w:val="00AE63FD"/>
    <w:rsid w:val="00AF1FE9"/>
    <w:rsid w:val="00AF57DF"/>
    <w:rsid w:val="00B0261B"/>
    <w:rsid w:val="00B10C75"/>
    <w:rsid w:val="00B12BAC"/>
    <w:rsid w:val="00B144B9"/>
    <w:rsid w:val="00B1629F"/>
    <w:rsid w:val="00B229A6"/>
    <w:rsid w:val="00B30396"/>
    <w:rsid w:val="00B31696"/>
    <w:rsid w:val="00B35129"/>
    <w:rsid w:val="00B479B4"/>
    <w:rsid w:val="00B707BE"/>
    <w:rsid w:val="00B715CE"/>
    <w:rsid w:val="00B77F31"/>
    <w:rsid w:val="00B81E76"/>
    <w:rsid w:val="00B84119"/>
    <w:rsid w:val="00B853F6"/>
    <w:rsid w:val="00B90584"/>
    <w:rsid w:val="00B97199"/>
    <w:rsid w:val="00B977F0"/>
    <w:rsid w:val="00BA08CB"/>
    <w:rsid w:val="00BA4C76"/>
    <w:rsid w:val="00BA684A"/>
    <w:rsid w:val="00BA711D"/>
    <w:rsid w:val="00BB2AA4"/>
    <w:rsid w:val="00BC0DF2"/>
    <w:rsid w:val="00BC65AA"/>
    <w:rsid w:val="00BF2A13"/>
    <w:rsid w:val="00BF32A0"/>
    <w:rsid w:val="00BF560D"/>
    <w:rsid w:val="00BF6B49"/>
    <w:rsid w:val="00BF7261"/>
    <w:rsid w:val="00C01458"/>
    <w:rsid w:val="00C01528"/>
    <w:rsid w:val="00C12E00"/>
    <w:rsid w:val="00C30509"/>
    <w:rsid w:val="00C36347"/>
    <w:rsid w:val="00C36AE4"/>
    <w:rsid w:val="00C46941"/>
    <w:rsid w:val="00C51CB4"/>
    <w:rsid w:val="00C5400E"/>
    <w:rsid w:val="00C544F7"/>
    <w:rsid w:val="00C71298"/>
    <w:rsid w:val="00C72D30"/>
    <w:rsid w:val="00C7758E"/>
    <w:rsid w:val="00C814A3"/>
    <w:rsid w:val="00C862BF"/>
    <w:rsid w:val="00C926F6"/>
    <w:rsid w:val="00C94811"/>
    <w:rsid w:val="00C95139"/>
    <w:rsid w:val="00C957A2"/>
    <w:rsid w:val="00CA02F6"/>
    <w:rsid w:val="00CA1AA7"/>
    <w:rsid w:val="00CA4861"/>
    <w:rsid w:val="00CB063B"/>
    <w:rsid w:val="00CB06B6"/>
    <w:rsid w:val="00CB34A1"/>
    <w:rsid w:val="00CC24E4"/>
    <w:rsid w:val="00CC4958"/>
    <w:rsid w:val="00CC7626"/>
    <w:rsid w:val="00CE281D"/>
    <w:rsid w:val="00CF66F7"/>
    <w:rsid w:val="00D23460"/>
    <w:rsid w:val="00D259E8"/>
    <w:rsid w:val="00D26594"/>
    <w:rsid w:val="00D3234E"/>
    <w:rsid w:val="00D332FB"/>
    <w:rsid w:val="00D41FC5"/>
    <w:rsid w:val="00D445CF"/>
    <w:rsid w:val="00D52680"/>
    <w:rsid w:val="00D73715"/>
    <w:rsid w:val="00D8099A"/>
    <w:rsid w:val="00D815F2"/>
    <w:rsid w:val="00D84621"/>
    <w:rsid w:val="00D86F4A"/>
    <w:rsid w:val="00D95DE1"/>
    <w:rsid w:val="00DA6818"/>
    <w:rsid w:val="00DB08B6"/>
    <w:rsid w:val="00DB1DAD"/>
    <w:rsid w:val="00DC063D"/>
    <w:rsid w:val="00DC5D54"/>
    <w:rsid w:val="00DC6D5A"/>
    <w:rsid w:val="00DC7F3B"/>
    <w:rsid w:val="00DD2661"/>
    <w:rsid w:val="00DD2CFC"/>
    <w:rsid w:val="00DE0E81"/>
    <w:rsid w:val="00DE1749"/>
    <w:rsid w:val="00DE2B9C"/>
    <w:rsid w:val="00DE34AA"/>
    <w:rsid w:val="00DF0B0F"/>
    <w:rsid w:val="00DF108E"/>
    <w:rsid w:val="00E02ACC"/>
    <w:rsid w:val="00E045DC"/>
    <w:rsid w:val="00E146F0"/>
    <w:rsid w:val="00E252DD"/>
    <w:rsid w:val="00E25849"/>
    <w:rsid w:val="00E2772A"/>
    <w:rsid w:val="00E42E78"/>
    <w:rsid w:val="00E50210"/>
    <w:rsid w:val="00E50986"/>
    <w:rsid w:val="00E55561"/>
    <w:rsid w:val="00E55C33"/>
    <w:rsid w:val="00E6394D"/>
    <w:rsid w:val="00E647D5"/>
    <w:rsid w:val="00E67B72"/>
    <w:rsid w:val="00E80EAD"/>
    <w:rsid w:val="00EA17AC"/>
    <w:rsid w:val="00EA2E9F"/>
    <w:rsid w:val="00EA5192"/>
    <w:rsid w:val="00EA5EE5"/>
    <w:rsid w:val="00EB0A4D"/>
    <w:rsid w:val="00EB4648"/>
    <w:rsid w:val="00EB4D9A"/>
    <w:rsid w:val="00EB6A20"/>
    <w:rsid w:val="00ED0731"/>
    <w:rsid w:val="00EF7392"/>
    <w:rsid w:val="00F02492"/>
    <w:rsid w:val="00F073E5"/>
    <w:rsid w:val="00F134D5"/>
    <w:rsid w:val="00F27741"/>
    <w:rsid w:val="00F278D6"/>
    <w:rsid w:val="00F30649"/>
    <w:rsid w:val="00F34DFB"/>
    <w:rsid w:val="00F40444"/>
    <w:rsid w:val="00F44A96"/>
    <w:rsid w:val="00F6037B"/>
    <w:rsid w:val="00F62E6F"/>
    <w:rsid w:val="00F734DF"/>
    <w:rsid w:val="00F766EF"/>
    <w:rsid w:val="00F80B70"/>
    <w:rsid w:val="00F8222A"/>
    <w:rsid w:val="00F86EBD"/>
    <w:rsid w:val="00F937E4"/>
    <w:rsid w:val="00F93CFC"/>
    <w:rsid w:val="00F93FFC"/>
    <w:rsid w:val="00F97CCD"/>
    <w:rsid w:val="00FA233C"/>
    <w:rsid w:val="00FA2755"/>
    <w:rsid w:val="00FA299E"/>
    <w:rsid w:val="00FB1FD3"/>
    <w:rsid w:val="00FC61CD"/>
    <w:rsid w:val="00FD0F66"/>
    <w:rsid w:val="00FE04A4"/>
    <w:rsid w:val="00FE1489"/>
    <w:rsid w:val="00FE33D5"/>
    <w:rsid w:val="00FE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1">
    <w:name w:val="doc_header1"/>
    <w:basedOn w:val="a0"/>
    <w:rsid w:val="00630AAB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hps">
    <w:name w:val="hps"/>
    <w:basedOn w:val="a0"/>
    <w:rsid w:val="000E0913"/>
  </w:style>
  <w:style w:type="paragraph" w:customStyle="1" w:styleId="1">
    <w:name w:val="Абзац списка1"/>
    <w:basedOn w:val="a"/>
    <w:qFormat/>
    <w:rsid w:val="000E09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character" w:customStyle="1" w:styleId="atn">
    <w:name w:val="atn"/>
    <w:rsid w:val="000E0913"/>
  </w:style>
  <w:style w:type="paragraph" w:styleId="a3">
    <w:name w:val="Balloon Text"/>
    <w:basedOn w:val="a"/>
    <w:link w:val="a4"/>
    <w:uiPriority w:val="99"/>
    <w:semiHidden/>
    <w:unhideWhenUsed/>
    <w:rsid w:val="000700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04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99"/>
    <w:qFormat/>
    <w:rsid w:val="00AA090F"/>
    <w:pPr>
      <w:ind w:left="720"/>
      <w:contextualSpacing/>
    </w:pPr>
  </w:style>
  <w:style w:type="character" w:customStyle="1" w:styleId="docheader">
    <w:name w:val="doc_header"/>
    <w:basedOn w:val="a0"/>
    <w:rsid w:val="00F6037B"/>
  </w:style>
  <w:style w:type="character" w:styleId="a6">
    <w:name w:val="Hyperlink"/>
    <w:basedOn w:val="a0"/>
    <w:uiPriority w:val="99"/>
    <w:unhideWhenUsed/>
    <w:rsid w:val="00A9469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1153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153C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footer"/>
    <w:basedOn w:val="a"/>
    <w:link w:val="aa"/>
    <w:uiPriority w:val="99"/>
    <w:unhideWhenUsed/>
    <w:rsid w:val="001153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53C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b">
    <w:name w:val="Plain Text"/>
    <w:basedOn w:val="a"/>
    <w:link w:val="ac"/>
    <w:semiHidden/>
    <w:rsid w:val="00F278D6"/>
    <w:rPr>
      <w:rFonts w:ascii="Courier New" w:hAnsi="Courier New"/>
      <w:sz w:val="20"/>
      <w:szCs w:val="20"/>
      <w:lang w:val="ru-RU" w:eastAsia="ru-RU"/>
    </w:rPr>
  </w:style>
  <w:style w:type="character" w:customStyle="1" w:styleId="ac">
    <w:name w:val="Текст Знак"/>
    <w:basedOn w:val="a0"/>
    <w:link w:val="ab"/>
    <w:semiHidden/>
    <w:rsid w:val="00F278D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651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1">
    <w:name w:val="doc_header1"/>
    <w:basedOn w:val="a0"/>
    <w:rsid w:val="00630AAB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hps">
    <w:name w:val="hps"/>
    <w:basedOn w:val="a0"/>
    <w:rsid w:val="000E0913"/>
  </w:style>
  <w:style w:type="paragraph" w:customStyle="1" w:styleId="1">
    <w:name w:val="Абзац списка1"/>
    <w:basedOn w:val="a"/>
    <w:qFormat/>
    <w:rsid w:val="000E09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character" w:customStyle="1" w:styleId="atn">
    <w:name w:val="atn"/>
    <w:rsid w:val="000E0913"/>
  </w:style>
  <w:style w:type="paragraph" w:styleId="a3">
    <w:name w:val="Balloon Text"/>
    <w:basedOn w:val="a"/>
    <w:link w:val="a4"/>
    <w:uiPriority w:val="99"/>
    <w:semiHidden/>
    <w:unhideWhenUsed/>
    <w:rsid w:val="000700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04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99"/>
    <w:qFormat/>
    <w:rsid w:val="00AA090F"/>
    <w:pPr>
      <w:ind w:left="720"/>
      <w:contextualSpacing/>
    </w:pPr>
  </w:style>
  <w:style w:type="character" w:customStyle="1" w:styleId="docheader">
    <w:name w:val="doc_header"/>
    <w:basedOn w:val="a0"/>
    <w:rsid w:val="00F6037B"/>
  </w:style>
  <w:style w:type="character" w:styleId="a6">
    <w:name w:val="Hyperlink"/>
    <w:basedOn w:val="a0"/>
    <w:uiPriority w:val="99"/>
    <w:unhideWhenUsed/>
    <w:rsid w:val="00A9469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1153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153C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footer"/>
    <w:basedOn w:val="a"/>
    <w:link w:val="aa"/>
    <w:uiPriority w:val="99"/>
    <w:unhideWhenUsed/>
    <w:rsid w:val="001153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53C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b">
    <w:name w:val="Plain Text"/>
    <w:basedOn w:val="a"/>
    <w:link w:val="ac"/>
    <w:semiHidden/>
    <w:rsid w:val="00F278D6"/>
    <w:rPr>
      <w:rFonts w:ascii="Courier New" w:hAnsi="Courier New"/>
      <w:sz w:val="20"/>
      <w:szCs w:val="20"/>
      <w:lang w:val="ru-RU" w:eastAsia="ru-RU"/>
    </w:rPr>
  </w:style>
  <w:style w:type="character" w:customStyle="1" w:styleId="ac">
    <w:name w:val="Текст Знак"/>
    <w:basedOn w:val="a0"/>
    <w:link w:val="ab"/>
    <w:semiHidden/>
    <w:rsid w:val="00F278D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65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1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B11E6-25F3-4639-9295-82F17DA2E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Vladimir Carp</cp:lastModifiedBy>
  <cp:revision>2</cp:revision>
  <cp:lastPrinted>2015-09-17T09:46:00Z</cp:lastPrinted>
  <dcterms:created xsi:type="dcterms:W3CDTF">2017-07-07T07:49:00Z</dcterms:created>
  <dcterms:modified xsi:type="dcterms:W3CDTF">2017-07-07T07:49:00Z</dcterms:modified>
</cp:coreProperties>
</file>