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56" w:rsidRPr="00E53656" w:rsidRDefault="00E53656" w:rsidP="00E53656">
      <w:pPr>
        <w:pStyle w:val="doc-ti"/>
        <w:spacing w:before="240" w:beforeAutospacing="0" w:after="120" w:afterAutospacing="0"/>
        <w:jc w:val="center"/>
        <w:rPr>
          <w:b/>
          <w:bCs/>
          <w:color w:val="000000"/>
          <w:lang w:val="en-US"/>
        </w:rPr>
      </w:pPr>
      <w:bookmarkStart w:id="0" w:name="_GoBack"/>
      <w:bookmarkEnd w:id="0"/>
      <w:r w:rsidRPr="00E53656">
        <w:rPr>
          <w:rFonts w:ascii="inherit" w:hAnsi="inherit"/>
          <w:b/>
          <w:bCs/>
          <w:color w:val="000000"/>
          <w:lang w:val="en-US"/>
        </w:rPr>
        <w:t>DIRECTIVA</w:t>
      </w:r>
      <w:r w:rsidRPr="00E53656">
        <w:rPr>
          <w:rStyle w:val="apple-converted-space"/>
          <w:b/>
          <w:bCs/>
          <w:color w:val="000000"/>
          <w:lang w:val="en-US"/>
        </w:rPr>
        <w:t> </w:t>
      </w:r>
      <w:r w:rsidRPr="00E53656">
        <w:rPr>
          <w:b/>
          <w:bCs/>
          <w:color w:val="000000"/>
          <w:lang w:val="en-US"/>
        </w:rPr>
        <w:t>2007/42/CE</w:t>
      </w:r>
      <w:r w:rsidRPr="00E53656">
        <w:rPr>
          <w:rStyle w:val="apple-converted-space"/>
          <w:b/>
          <w:bCs/>
          <w:color w:val="000000"/>
          <w:lang w:val="en-US"/>
        </w:rPr>
        <w:t> </w:t>
      </w:r>
      <w:r w:rsidRPr="00E53656">
        <w:rPr>
          <w:rFonts w:ascii="inherit" w:hAnsi="inherit"/>
          <w:b/>
          <w:bCs/>
          <w:color w:val="000000"/>
          <w:lang w:val="en-US"/>
        </w:rPr>
        <w:t>A COMISIEI</w:t>
      </w:r>
    </w:p>
    <w:p w:rsidR="00E53656" w:rsidRPr="00E53656" w:rsidRDefault="00E53656" w:rsidP="00E53656">
      <w:pPr>
        <w:pStyle w:val="doc-ti"/>
        <w:spacing w:before="240" w:beforeAutospacing="0" w:after="120" w:afterAutospacing="0"/>
        <w:jc w:val="center"/>
        <w:rPr>
          <w:b/>
          <w:bCs/>
          <w:color w:val="000000"/>
          <w:lang w:val="en-US"/>
        </w:rPr>
      </w:pPr>
      <w:r w:rsidRPr="00E53656">
        <w:rPr>
          <w:b/>
          <w:bCs/>
          <w:color w:val="000000"/>
          <w:lang w:val="en-US"/>
        </w:rPr>
        <w:t>din 29 iunie 2007</w:t>
      </w:r>
    </w:p>
    <w:p w:rsidR="00E53656" w:rsidRPr="00E53656" w:rsidRDefault="00E53656" w:rsidP="00E53656">
      <w:pPr>
        <w:pStyle w:val="doc-ti"/>
        <w:spacing w:before="240" w:beforeAutospacing="0" w:after="120" w:afterAutospacing="0"/>
        <w:jc w:val="center"/>
        <w:rPr>
          <w:b/>
          <w:bCs/>
          <w:color w:val="000000"/>
          <w:lang w:val="en-US"/>
        </w:rPr>
      </w:pPr>
      <w:r w:rsidRPr="00E53656">
        <w:rPr>
          <w:b/>
          <w:bCs/>
          <w:color w:val="000000"/>
          <w:lang w:val="en-US"/>
        </w:rPr>
        <w:t>privind materialele și obiectele fabricate din folie de celuloză regenerată care vin în contact cu produsele alimentare</w:t>
      </w:r>
    </w:p>
    <w:p w:rsidR="00E53656" w:rsidRPr="00E53656" w:rsidRDefault="00E53656" w:rsidP="00E53656">
      <w:pPr>
        <w:pStyle w:val="doc-ti"/>
        <w:spacing w:before="240" w:beforeAutospacing="0" w:after="120" w:afterAutospacing="0"/>
        <w:jc w:val="center"/>
        <w:rPr>
          <w:b/>
          <w:bCs/>
          <w:color w:val="000000"/>
          <w:lang w:val="en-US"/>
        </w:rPr>
      </w:pPr>
      <w:r w:rsidRPr="00E53656">
        <w:rPr>
          <w:b/>
          <w:bCs/>
          <w:color w:val="000000"/>
          <w:lang w:val="en-US"/>
        </w:rPr>
        <w:t>(Text cu relevanță pentru SEE)</w:t>
      </w:r>
    </w:p>
    <w:p w:rsidR="00E53656" w:rsidRPr="00E53656" w:rsidRDefault="00E53656" w:rsidP="00E53656">
      <w:pPr>
        <w:pStyle w:val="doc-ti"/>
        <w:spacing w:before="240" w:beforeAutospacing="0" w:after="120" w:afterAutospacing="0"/>
        <w:jc w:val="center"/>
        <w:rPr>
          <w:b/>
          <w:bCs/>
          <w:color w:val="000000"/>
          <w:lang w:val="en-US"/>
        </w:rPr>
      </w:pPr>
      <w:r w:rsidRPr="00E53656">
        <w:rPr>
          <w:b/>
          <w:bCs/>
          <w:color w:val="000000"/>
          <w:lang w:val="en-US"/>
        </w:rPr>
        <w:t>(versiune codificată)</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COMISIA COMUNITĂȚILOR EUROPENE,</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având în vedere Tratatul de instituire a Comunității Europene,</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 xml:space="preserve">având în vedere Regulamentul (CE) nr. 1935/2004 al Parlamentului European și al Consiliului din 27 octombrie 2004 privind materialele și obiectele destinate să vină în contact cu produsele </w:t>
      </w:r>
      <w:proofErr w:type="spellStart"/>
      <w:r w:rsidRPr="00E53656">
        <w:rPr>
          <w:color w:val="000000"/>
          <w:lang w:val="en-US"/>
        </w:rPr>
        <w:t>alimentare</w:t>
      </w:r>
      <w:proofErr w:type="spellEnd"/>
      <w:r w:rsidRPr="00E53656">
        <w:rPr>
          <w:color w:val="000000"/>
          <w:lang w:val="en-US"/>
        </w:rPr>
        <w:t xml:space="preserve"> </w:t>
      </w:r>
      <w:proofErr w:type="spellStart"/>
      <w:r w:rsidRPr="00E53656">
        <w:rPr>
          <w:color w:val="000000"/>
          <w:lang w:val="en-US"/>
        </w:rPr>
        <w:t>și</w:t>
      </w:r>
      <w:proofErr w:type="spellEnd"/>
      <w:r w:rsidRPr="00E53656">
        <w:rPr>
          <w:color w:val="000000"/>
          <w:lang w:val="en-US"/>
        </w:rPr>
        <w:t xml:space="preserve"> de </w:t>
      </w:r>
      <w:proofErr w:type="spellStart"/>
      <w:r w:rsidRPr="00E53656">
        <w:rPr>
          <w:color w:val="000000"/>
          <w:lang w:val="en-US"/>
        </w:rPr>
        <w:t>abrogare</w:t>
      </w:r>
      <w:proofErr w:type="spellEnd"/>
      <w:r w:rsidRPr="00E53656">
        <w:rPr>
          <w:color w:val="000000"/>
          <w:lang w:val="en-US"/>
        </w:rPr>
        <w:t xml:space="preserve"> a </w:t>
      </w:r>
      <w:proofErr w:type="spellStart"/>
      <w:r w:rsidRPr="00E53656">
        <w:rPr>
          <w:color w:val="000000"/>
          <w:lang w:val="en-US"/>
        </w:rPr>
        <w:t>Directivelor</w:t>
      </w:r>
      <w:proofErr w:type="spellEnd"/>
      <w:r w:rsidRPr="00E53656">
        <w:rPr>
          <w:color w:val="000000"/>
          <w:lang w:val="en-US"/>
        </w:rPr>
        <w:t xml:space="preserve"> 80/590/CEE </w:t>
      </w:r>
      <w:proofErr w:type="spellStart"/>
      <w:r w:rsidRPr="00E53656">
        <w:rPr>
          <w:color w:val="000000"/>
          <w:lang w:val="en-US"/>
        </w:rPr>
        <w:t>și</w:t>
      </w:r>
      <w:proofErr w:type="spellEnd"/>
      <w:r w:rsidRPr="00E53656">
        <w:rPr>
          <w:color w:val="000000"/>
          <w:lang w:val="en-US"/>
        </w:rPr>
        <w:t xml:space="preserve"> 89/109/CEE</w:t>
      </w:r>
      <w:hyperlink r:id="rId5" w:anchor="ntr1-L_2007172RO.01007101-E0001" w:history="1">
        <w:r w:rsidRPr="00E53656">
          <w:rPr>
            <w:rStyle w:val="a9"/>
            <w:rFonts w:ascii="inherit" w:hAnsi="inherit"/>
            <w:lang w:val="en-US"/>
          </w:rPr>
          <w:t> (</w:t>
        </w:r>
        <w:r w:rsidRPr="00E53656">
          <w:rPr>
            <w:rStyle w:val="super"/>
            <w:rFonts w:ascii="inherit" w:hAnsi="inherit"/>
            <w:color w:val="0000FF"/>
            <w:sz w:val="17"/>
            <w:szCs w:val="17"/>
            <w:vertAlign w:val="superscript"/>
            <w:lang w:val="en-US"/>
          </w:rPr>
          <w:t>1</w:t>
        </w:r>
        <w:r w:rsidRPr="00E53656">
          <w:rPr>
            <w:rStyle w:val="a9"/>
            <w:rFonts w:ascii="inherit" w:hAnsi="inherit"/>
            <w:lang w:val="en-US"/>
          </w:rPr>
          <w:t>)</w:t>
        </w:r>
      </w:hyperlink>
      <w:r w:rsidRPr="00E53656">
        <w:rPr>
          <w:color w:val="000000"/>
          <w:lang w:val="en-US"/>
        </w:rPr>
        <w:t xml:space="preserve">, </w:t>
      </w:r>
      <w:proofErr w:type="spellStart"/>
      <w:r w:rsidRPr="00E53656">
        <w:rPr>
          <w:color w:val="000000"/>
          <w:lang w:val="en-US"/>
        </w:rPr>
        <w:t>în</w:t>
      </w:r>
      <w:proofErr w:type="spellEnd"/>
      <w:r w:rsidRPr="00E53656">
        <w:rPr>
          <w:color w:val="000000"/>
          <w:lang w:val="en-US"/>
        </w:rPr>
        <w:t xml:space="preserve"> special </w:t>
      </w:r>
      <w:proofErr w:type="spellStart"/>
      <w:r w:rsidRPr="00E53656">
        <w:rPr>
          <w:color w:val="000000"/>
          <w:lang w:val="en-US"/>
        </w:rPr>
        <w:t>articolul</w:t>
      </w:r>
      <w:proofErr w:type="spellEnd"/>
      <w:r w:rsidRPr="00E53656">
        <w:rPr>
          <w:color w:val="000000"/>
          <w:lang w:val="en-US"/>
        </w:rPr>
        <w:t xml:space="preserve"> 5,</w:t>
      </w:r>
    </w:p>
    <w:p w:rsidR="00E53656" w:rsidRDefault="00E53656" w:rsidP="00E53656">
      <w:pPr>
        <w:pStyle w:val="1"/>
        <w:spacing w:before="120" w:beforeAutospacing="0" w:after="0" w:afterAutospacing="0"/>
        <w:jc w:val="both"/>
        <w:rPr>
          <w:color w:val="000000"/>
        </w:rPr>
      </w:pPr>
      <w:proofErr w:type="spellStart"/>
      <w:r>
        <w:rPr>
          <w:color w:val="000000"/>
        </w:rPr>
        <w:t>întrucât</w:t>
      </w:r>
      <w:proofErr w:type="spellEnd"/>
      <w:r>
        <w:rPr>
          <w:color w:val="000000"/>
        </w:rPr>
        <w:t>:</w:t>
      </w: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 xml:space="preserve">Directiva 93/10/CEE a Comisiei din 15 martie 1993 privind materialele și obiectele fabricate din folie de celuloză </w:t>
            </w:r>
            <w:proofErr w:type="spellStart"/>
            <w:r w:rsidRPr="00E53656">
              <w:rPr>
                <w:rFonts w:ascii="inherit" w:hAnsi="inherit"/>
                <w:color w:val="000000"/>
                <w:lang w:val="en-US"/>
              </w:rPr>
              <w:t>regenerată</w:t>
            </w:r>
            <w:proofErr w:type="spellEnd"/>
            <w:r w:rsidRPr="00E53656">
              <w:rPr>
                <w:rFonts w:ascii="inherit" w:hAnsi="inherit"/>
                <w:color w:val="000000"/>
                <w:lang w:val="en-US"/>
              </w:rPr>
              <w:t xml:space="preserve"> care vin </w:t>
            </w:r>
            <w:proofErr w:type="spellStart"/>
            <w:r w:rsidRPr="00E53656">
              <w:rPr>
                <w:rFonts w:ascii="inherit" w:hAnsi="inherit"/>
                <w:color w:val="000000"/>
                <w:lang w:val="en-US"/>
              </w:rPr>
              <w:t>în</w:t>
            </w:r>
            <w:proofErr w:type="spellEnd"/>
            <w:r w:rsidRPr="00E53656">
              <w:rPr>
                <w:rFonts w:ascii="inherit" w:hAnsi="inherit"/>
                <w:color w:val="000000"/>
                <w:lang w:val="en-US"/>
              </w:rPr>
              <w:t xml:space="preserve"> contact cu </w:t>
            </w:r>
            <w:proofErr w:type="spellStart"/>
            <w:r w:rsidRPr="00E53656">
              <w:rPr>
                <w:rFonts w:ascii="inherit" w:hAnsi="inherit"/>
                <w:color w:val="000000"/>
                <w:lang w:val="en-US"/>
              </w:rPr>
              <w:t>produsele</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alimentare</w:t>
            </w:r>
            <w:proofErr w:type="spellEnd"/>
            <w:r>
              <w:rPr>
                <w:rFonts w:ascii="inherit" w:hAnsi="inherit"/>
                <w:color w:val="000000"/>
              </w:rPr>
              <w:fldChar w:fldCharType="begin"/>
            </w:r>
            <w:r w:rsidRPr="00E53656">
              <w:rPr>
                <w:rFonts w:ascii="inherit" w:hAnsi="inherit"/>
                <w:color w:val="000000"/>
                <w:lang w:val="en-US"/>
              </w:rPr>
              <w:instrText xml:space="preserve"> HYPERLINK "http://eur-lex.europa.eu/legal-content/RO/TXT/HTML/?uri=CELEX:32007L0042&amp;from=EN" \l "ntr2-L_2007172RO.01007101-E0002" </w:instrText>
            </w:r>
            <w:r>
              <w:rPr>
                <w:rFonts w:ascii="inherit" w:hAnsi="inherit"/>
                <w:color w:val="000000"/>
              </w:rPr>
              <w:fldChar w:fldCharType="separate"/>
            </w:r>
            <w:r w:rsidRPr="00E53656">
              <w:rPr>
                <w:rStyle w:val="a9"/>
                <w:rFonts w:ascii="inherit" w:hAnsi="inherit"/>
                <w:lang w:val="en-US"/>
              </w:rPr>
              <w:t> (</w:t>
            </w:r>
            <w:r w:rsidRPr="00E53656">
              <w:rPr>
                <w:rStyle w:val="super"/>
                <w:rFonts w:ascii="inherit" w:hAnsi="inherit"/>
                <w:color w:val="0000FF"/>
                <w:sz w:val="17"/>
                <w:szCs w:val="17"/>
                <w:vertAlign w:val="superscript"/>
                <w:lang w:val="en-US"/>
              </w:rPr>
              <w:t>2</w:t>
            </w:r>
            <w:r w:rsidRPr="00E53656">
              <w:rPr>
                <w:rStyle w:val="a9"/>
                <w:rFonts w:ascii="inherit" w:hAnsi="inherit"/>
                <w:lang w:val="en-US"/>
              </w:rPr>
              <w:t>)</w:t>
            </w:r>
            <w:r>
              <w:rPr>
                <w:rFonts w:ascii="inherit" w:hAnsi="inherit"/>
                <w:color w:val="000000"/>
              </w:rPr>
              <w:fldChar w:fldCharType="end"/>
            </w:r>
            <w:r w:rsidRPr="00E53656">
              <w:rPr>
                <w:rStyle w:val="apple-converted-space"/>
                <w:rFonts w:ascii="inherit" w:hAnsi="inherit"/>
                <w:color w:val="000000"/>
                <w:lang w:val="en-US"/>
              </w:rPr>
              <w:t> </w:t>
            </w:r>
            <w:r w:rsidRPr="00E53656">
              <w:rPr>
                <w:rFonts w:ascii="inherit" w:hAnsi="inherit"/>
                <w:color w:val="000000"/>
                <w:lang w:val="en-US"/>
              </w:rPr>
              <w:t xml:space="preserve">a </w:t>
            </w:r>
            <w:proofErr w:type="spellStart"/>
            <w:r w:rsidRPr="00E53656">
              <w:rPr>
                <w:rFonts w:ascii="inherit" w:hAnsi="inherit"/>
                <w:color w:val="000000"/>
                <w:lang w:val="en-US"/>
              </w:rPr>
              <w:t>fost</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modificată</w:t>
            </w:r>
            <w:proofErr w:type="spellEnd"/>
            <w:r w:rsidRPr="00E53656">
              <w:rPr>
                <w:rFonts w:ascii="inherit" w:hAnsi="inherit"/>
                <w:color w:val="000000"/>
                <w:lang w:val="en-US"/>
              </w:rPr>
              <w:t xml:space="preserve"> de </w:t>
            </w:r>
            <w:proofErr w:type="spellStart"/>
            <w:r w:rsidRPr="00E53656">
              <w:rPr>
                <w:rFonts w:ascii="inherit" w:hAnsi="inherit"/>
                <w:color w:val="000000"/>
                <w:lang w:val="en-US"/>
              </w:rPr>
              <w:t>mai</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multe</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ori</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în</w:t>
            </w:r>
            <w:proofErr w:type="spellEnd"/>
            <w:r w:rsidRPr="00E53656">
              <w:rPr>
                <w:rFonts w:ascii="inherit" w:hAnsi="inherit"/>
                <w:color w:val="000000"/>
                <w:lang w:val="en-US"/>
              </w:rPr>
              <w:t xml:space="preserve"> mod </w:t>
            </w:r>
            <w:proofErr w:type="spellStart"/>
            <w:r w:rsidRPr="00E53656">
              <w:rPr>
                <w:rFonts w:ascii="inherit" w:hAnsi="inherit"/>
                <w:color w:val="000000"/>
                <w:lang w:val="en-US"/>
              </w:rPr>
              <w:t>substanțial</w:t>
            </w:r>
            <w:proofErr w:type="spellEnd"/>
            <w:r>
              <w:rPr>
                <w:rFonts w:ascii="inherit" w:hAnsi="inherit"/>
                <w:color w:val="000000"/>
              </w:rPr>
              <w:fldChar w:fldCharType="begin"/>
            </w:r>
            <w:r w:rsidRPr="00E53656">
              <w:rPr>
                <w:rFonts w:ascii="inherit" w:hAnsi="inherit"/>
                <w:color w:val="000000"/>
                <w:lang w:val="en-US"/>
              </w:rPr>
              <w:instrText xml:space="preserve"> HYPERLINK "http://eur-lex.europa.eu/legal-content/RO/TXT/HTML/?uri=CELEX:32007L0042&amp;from=EN" \l "ntr3-L_2007172RO.01007101-E0003" </w:instrText>
            </w:r>
            <w:r>
              <w:rPr>
                <w:rFonts w:ascii="inherit" w:hAnsi="inherit"/>
                <w:color w:val="000000"/>
              </w:rPr>
              <w:fldChar w:fldCharType="separate"/>
            </w:r>
            <w:r w:rsidRPr="00E53656">
              <w:rPr>
                <w:rStyle w:val="a9"/>
                <w:rFonts w:ascii="inherit" w:hAnsi="inherit"/>
                <w:lang w:val="en-US"/>
              </w:rPr>
              <w:t> (</w:t>
            </w:r>
            <w:r w:rsidRPr="00E53656">
              <w:rPr>
                <w:rStyle w:val="super"/>
                <w:rFonts w:ascii="inherit" w:hAnsi="inherit"/>
                <w:color w:val="0000FF"/>
                <w:sz w:val="17"/>
                <w:szCs w:val="17"/>
                <w:vertAlign w:val="superscript"/>
                <w:lang w:val="en-US"/>
              </w:rPr>
              <w:t>3</w:t>
            </w:r>
            <w:r w:rsidRPr="00E53656">
              <w:rPr>
                <w:rStyle w:val="a9"/>
                <w:rFonts w:ascii="inherit" w:hAnsi="inherit"/>
                <w:lang w:val="en-US"/>
              </w:rPr>
              <w:t>)</w:t>
            </w:r>
            <w:r>
              <w:rPr>
                <w:rFonts w:ascii="inherit" w:hAnsi="inherit"/>
                <w:color w:val="000000"/>
              </w:rPr>
              <w:fldChar w:fldCharType="end"/>
            </w:r>
            <w:r w:rsidRPr="00E53656">
              <w:rPr>
                <w:rFonts w:ascii="inherit" w:hAnsi="inherit"/>
                <w:color w:val="000000"/>
                <w:lang w:val="en-US"/>
              </w:rPr>
              <w:t>. Este necesar, din motive de claritate și de raționalitate, să se codifice prezenta directivă.</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(2)</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Măsurile comunitare prevăzute de prezenta directivă nu sunt numai necesare, dar și indispensabile pentru realizarea obiectivelor pieței interne. Aceste obiective nu pot fi realizate individual de statele membre. Mai mult decât atât, realizarea acestora la nivel comunitar este prevăzută deja de Regulamentul (CE) nr. 1935/2004.</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(3)</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Pentru atingerea obiectivului prevăzut la articolul 3 alineatul (1) din Regulamentul (CE) nr. 1935/2004, în cazul foliei de celuloză regenerată, un instrument adecvat îl constituia o directivă specială în sensul articolului 5 din regulamentul menționat.</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93"/>
        <w:gridCol w:w="9062"/>
      </w:tblGrid>
      <w:tr w:rsidR="00E53656" w:rsidRPr="008E3493" w:rsidTr="00E53656">
        <w:trPr>
          <w:tblCellSpacing w:w="0" w:type="dxa"/>
        </w:trPr>
        <w:tc>
          <w:tcPr>
            <w:tcW w:w="0" w:type="auto"/>
            <w:hideMark/>
          </w:tcPr>
          <w:p w:rsidR="00E53656" w:rsidRPr="00372FEB" w:rsidRDefault="00E53656">
            <w:pPr>
              <w:pStyle w:val="1"/>
              <w:spacing w:before="120" w:beforeAutospacing="0" w:after="0" w:afterAutospacing="0"/>
              <w:jc w:val="both"/>
              <w:rPr>
                <w:rFonts w:ascii="inherit" w:hAnsi="inherit"/>
                <w:color w:val="000000"/>
                <w:highlight w:val="yellow"/>
              </w:rPr>
            </w:pPr>
            <w:r w:rsidRPr="00372FEB">
              <w:rPr>
                <w:rFonts w:ascii="inherit" w:hAnsi="inherit"/>
                <w:color w:val="000000"/>
                <w:highlight w:val="yellow"/>
              </w:rPr>
              <w:t>(4)</w:t>
            </w:r>
          </w:p>
        </w:tc>
        <w:tc>
          <w:tcPr>
            <w:tcW w:w="0" w:type="auto"/>
            <w:hideMark/>
          </w:tcPr>
          <w:p w:rsidR="00E53656" w:rsidRPr="00372FEB" w:rsidRDefault="00E53656">
            <w:pPr>
              <w:pStyle w:val="1"/>
              <w:spacing w:before="120" w:beforeAutospacing="0" w:after="0" w:afterAutospacing="0"/>
              <w:jc w:val="both"/>
              <w:rPr>
                <w:rFonts w:ascii="inherit" w:hAnsi="inherit"/>
                <w:color w:val="000000"/>
                <w:highlight w:val="yellow"/>
                <w:lang w:val="en-US"/>
              </w:rPr>
            </w:pPr>
            <w:r w:rsidRPr="00372FEB">
              <w:rPr>
                <w:rFonts w:ascii="inherit" w:hAnsi="inherit"/>
                <w:color w:val="000000"/>
                <w:highlight w:val="yellow"/>
                <w:lang w:val="en-US"/>
              </w:rPr>
              <w:t>Cofrajele sintetice din celuloză regenerată trebuie să facă obiectul unor dispoziții speciale.</w:t>
            </w:r>
          </w:p>
        </w:tc>
      </w:tr>
    </w:tbl>
    <w:p w:rsidR="00E53656" w:rsidRPr="00372FEB" w:rsidRDefault="00E53656" w:rsidP="00E53656">
      <w:pPr>
        <w:rPr>
          <w:vanish/>
          <w:highlight w:val="yellow"/>
        </w:rPr>
      </w:pPr>
    </w:p>
    <w:tbl>
      <w:tblPr>
        <w:tblW w:w="5000" w:type="pct"/>
        <w:tblCellSpacing w:w="0" w:type="dxa"/>
        <w:tblCellMar>
          <w:left w:w="0" w:type="dxa"/>
          <w:right w:w="0" w:type="dxa"/>
        </w:tblCellMar>
        <w:tblLook w:val="04A0" w:firstRow="1" w:lastRow="0" w:firstColumn="1" w:lastColumn="0" w:noHBand="0" w:noVBand="1"/>
      </w:tblPr>
      <w:tblGrid>
        <w:gridCol w:w="294"/>
        <w:gridCol w:w="9061"/>
      </w:tblGrid>
      <w:tr w:rsidR="00E53656" w:rsidRPr="008E3493" w:rsidTr="00E53656">
        <w:trPr>
          <w:tblCellSpacing w:w="0" w:type="dxa"/>
        </w:trPr>
        <w:tc>
          <w:tcPr>
            <w:tcW w:w="0" w:type="auto"/>
            <w:hideMark/>
          </w:tcPr>
          <w:p w:rsidR="00E53656" w:rsidRPr="00372FEB" w:rsidRDefault="00E53656">
            <w:pPr>
              <w:pStyle w:val="1"/>
              <w:spacing w:before="120" w:beforeAutospacing="0" w:after="0" w:afterAutospacing="0"/>
              <w:jc w:val="both"/>
              <w:rPr>
                <w:rFonts w:ascii="inherit" w:hAnsi="inherit"/>
                <w:color w:val="000000"/>
                <w:highlight w:val="yellow"/>
              </w:rPr>
            </w:pPr>
            <w:r w:rsidRPr="00372FEB">
              <w:rPr>
                <w:rFonts w:ascii="inherit" w:hAnsi="inherit"/>
                <w:color w:val="000000"/>
                <w:highlight w:val="yellow"/>
              </w:rPr>
              <w:t>(5)</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Metoda de determinare a absenței migrării substanțelor colorante trebuie stabilită ulterior.</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(6)</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Până la redactarea unor criterii de puritate și a unor metode de analiză, dispozițiile de drept intern sunt aplicabile</w:t>
            </w:r>
            <w:r w:rsidRPr="00E53656">
              <w:rPr>
                <w:rFonts w:ascii="inherit" w:hAnsi="inherit"/>
                <w:color w:val="000000"/>
                <w:lang w:val="en-US"/>
              </w:rPr>
              <w:t>.</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(7)</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Stabilirea unei liste de substanțe autorizate, însoțite de limite cantitative care nu trebuie depășite, este suficientă, în acest caz specific, în principiu, pentru atingerea obiectivului prevăzut la articolul 3 alineatul (1) din Regulamentul (CE) nr. 1935/2004.</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(8)</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Cu toate acestea, eterul bis(2-hidroxietilic) (= dietilenglicol) și etandiolul (= monoetilenglicol), pot migra într-o mare măsură pe anumite produse alimentare. Pentru evitarea acestei posibilități, ca o măsură preventivă, ar trebui să se stabilească definitiv cantitățile maxime autorizate de astfel de substanțe în alimentele care au fost în contact cu folie de celuloză regenerată.</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907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(9)</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Pentru a se proteja sănătatea consumatorului, trebuie să se evite contactul direct dintre produsele alimentare și suprafețele de folie de celuloză regenerată imprimate</w:t>
            </w:r>
            <w:r w:rsidRPr="00E53656">
              <w:rPr>
                <w:rFonts w:ascii="inherit" w:hAnsi="inherit"/>
                <w:color w:val="000000"/>
                <w:lang w:val="en-US"/>
              </w:rPr>
              <w:t>.</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(10)</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Declarația scrisă prevăzută la articolul 16 alineatul (1) din Regulamentul (CE) nr. 1935/2004 trebuie să fie prevăzută, în cazul utilizării profesionale a foliei de celuloză regenerată, pentru materialele și obiectele care vin în contact cu produsele alimentare, cu excepția celor care, prin natura lor, sunt destinate acestei utilizări.</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lastRenderedPageBreak/>
              <w:t>(11)</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Normele aplicabile foliilor de celuloză regenerată ar trebui să fie adaptate naturii stratului aflat în contact cu produsul alimentar. În consecință, cerințele pentru foliile de celuloză regenerată acoperite cu straturi de protecție din material plastic ar trebui să se deosebească de cele prevăzute pentru foliile de celuloză regenerată neacoperite sau acoperite cu straturi de protecție derivate din celuloză.</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(12)</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La fabricarea tuturor tipurilor de folii de celuloză regenerată, inclusiv a foliilor de celuloză regenerată acoperite cu materiale plastice, ar trebui utilizate numai substanțele autorizate.</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560D54"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(13)</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372FEB">
              <w:rPr>
                <w:rFonts w:ascii="inherit" w:hAnsi="inherit"/>
                <w:color w:val="000000"/>
                <w:highlight w:val="yellow"/>
                <w:lang w:val="en-US"/>
              </w:rPr>
              <w:t xml:space="preserve">În cazul foliilor de celuloză regenerată acoperite cu straturi de protecție din materiale plastice, stratul aflat în contact cu produsele alimentare este alcătuit dintr-un material similar cu materialele plastice și obiectele din material plastic care vin în contact cu produsele alimentare. Prin urmare, este oportun ca normele prevăzute de Directiva 2002/72/CE a Comisiei din 6 august 2002 referitoare la materialele plastice și obiectele din material plastic </w:t>
            </w:r>
            <w:proofErr w:type="spellStart"/>
            <w:r w:rsidRPr="00372FEB">
              <w:rPr>
                <w:rFonts w:ascii="inherit" w:hAnsi="inherit"/>
                <w:color w:val="000000"/>
                <w:highlight w:val="yellow"/>
                <w:lang w:val="en-US"/>
              </w:rPr>
              <w:t>destinate</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să</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vină</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în</w:t>
            </w:r>
            <w:proofErr w:type="spellEnd"/>
            <w:r w:rsidRPr="00372FEB">
              <w:rPr>
                <w:rFonts w:ascii="inherit" w:hAnsi="inherit"/>
                <w:color w:val="000000"/>
                <w:highlight w:val="yellow"/>
                <w:lang w:val="en-US"/>
              </w:rPr>
              <w:t xml:space="preserve"> contact cu </w:t>
            </w:r>
            <w:proofErr w:type="spellStart"/>
            <w:r w:rsidRPr="00372FEB">
              <w:rPr>
                <w:rFonts w:ascii="inherit" w:hAnsi="inherit"/>
                <w:color w:val="000000"/>
                <w:highlight w:val="yellow"/>
                <w:lang w:val="en-US"/>
              </w:rPr>
              <w:t>produsele</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alimentare</w:t>
            </w:r>
            <w:proofErr w:type="spellEnd"/>
            <w:r w:rsidR="00372FEB" w:rsidRPr="00372FEB">
              <w:rPr>
                <w:highlight w:val="yellow"/>
              </w:rPr>
              <w:fldChar w:fldCharType="begin"/>
            </w:r>
            <w:r w:rsidR="00372FEB" w:rsidRPr="00372FEB">
              <w:rPr>
                <w:highlight w:val="yellow"/>
                <w:lang w:val="en-US"/>
              </w:rPr>
              <w:instrText xml:space="preserve"> HYPERLINK "http://eur-lex.europa.eu/legal-content/RO/TXT/HTML/?uri=CELEX:32007L0042&amp;from=EN" \l "ntr4-L_2007172RO.01007101-E0004" </w:instrText>
            </w:r>
            <w:r w:rsidR="00372FEB" w:rsidRPr="00372FEB">
              <w:rPr>
                <w:highlight w:val="yellow"/>
              </w:rPr>
              <w:fldChar w:fldCharType="separate"/>
            </w:r>
            <w:r w:rsidRPr="00372FEB">
              <w:rPr>
                <w:rStyle w:val="a9"/>
                <w:rFonts w:ascii="inherit" w:hAnsi="inherit"/>
                <w:highlight w:val="yellow"/>
                <w:lang w:val="en-US"/>
              </w:rPr>
              <w:t> (</w:t>
            </w:r>
            <w:r w:rsidRPr="00372FEB">
              <w:rPr>
                <w:rStyle w:val="super"/>
                <w:rFonts w:ascii="inherit" w:hAnsi="inherit"/>
                <w:color w:val="0000FF"/>
                <w:sz w:val="17"/>
                <w:szCs w:val="17"/>
                <w:highlight w:val="yellow"/>
                <w:vertAlign w:val="superscript"/>
                <w:lang w:val="en-US"/>
              </w:rPr>
              <w:t>4</w:t>
            </w:r>
            <w:r w:rsidRPr="00372FEB">
              <w:rPr>
                <w:rStyle w:val="a9"/>
                <w:rFonts w:ascii="inherit" w:hAnsi="inherit"/>
                <w:highlight w:val="yellow"/>
                <w:lang w:val="en-US"/>
              </w:rPr>
              <w:t>)</w:t>
            </w:r>
            <w:r w:rsidR="00372FEB" w:rsidRPr="00372FEB">
              <w:rPr>
                <w:rStyle w:val="a9"/>
                <w:rFonts w:ascii="inherit" w:hAnsi="inherit"/>
                <w:highlight w:val="yellow"/>
                <w:lang w:val="en-US"/>
              </w:rPr>
              <w:fldChar w:fldCharType="end"/>
            </w:r>
            <w:r w:rsidRPr="00372FEB">
              <w:rPr>
                <w:rStyle w:val="apple-converted-space"/>
                <w:rFonts w:ascii="inherit" w:hAnsi="inherit"/>
                <w:color w:val="000000"/>
                <w:highlight w:val="yellow"/>
                <w:lang w:val="en-US"/>
              </w:rPr>
              <w:t> </w:t>
            </w:r>
            <w:proofErr w:type="spellStart"/>
            <w:r w:rsidRPr="00372FEB">
              <w:rPr>
                <w:rFonts w:ascii="inherit" w:hAnsi="inherit"/>
                <w:color w:val="000000"/>
                <w:highlight w:val="yellow"/>
                <w:lang w:val="en-US"/>
              </w:rPr>
              <w:t>să</w:t>
            </w:r>
            <w:proofErr w:type="spellEnd"/>
            <w:r w:rsidRPr="00372FEB">
              <w:rPr>
                <w:rFonts w:ascii="inherit" w:hAnsi="inherit"/>
                <w:color w:val="000000"/>
                <w:highlight w:val="yellow"/>
                <w:lang w:val="en-US"/>
              </w:rPr>
              <w:t xml:space="preserve"> se </w:t>
            </w:r>
            <w:proofErr w:type="spellStart"/>
            <w:r w:rsidRPr="00372FEB">
              <w:rPr>
                <w:rFonts w:ascii="inherit" w:hAnsi="inherit"/>
                <w:color w:val="000000"/>
                <w:highlight w:val="yellow"/>
                <w:lang w:val="en-US"/>
              </w:rPr>
              <w:t>aplice</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și</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acestor</w:t>
            </w:r>
            <w:proofErr w:type="spellEnd"/>
            <w:r w:rsidRPr="00372FEB">
              <w:rPr>
                <w:rFonts w:ascii="inherit" w:hAnsi="inherit"/>
                <w:color w:val="000000"/>
                <w:highlight w:val="yellow"/>
                <w:lang w:val="en-US"/>
              </w:rPr>
              <w:t xml:space="preserve"> </w:t>
            </w:r>
            <w:proofErr w:type="spellStart"/>
            <w:r w:rsidRPr="00372FEB">
              <w:rPr>
                <w:rFonts w:ascii="inherit" w:hAnsi="inherit"/>
                <w:color w:val="000000"/>
                <w:highlight w:val="yellow"/>
                <w:lang w:val="en-US"/>
              </w:rPr>
              <w:t>folii</w:t>
            </w:r>
            <w:proofErr w:type="spellEnd"/>
            <w:r w:rsidRPr="00372FEB">
              <w:rPr>
                <w:rFonts w:ascii="inherit" w:hAnsi="inherit"/>
                <w:color w:val="000000"/>
                <w:highlight w:val="yellow"/>
                <w:lang w:val="en-US"/>
              </w:rPr>
              <w:t>.</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560D54"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(14)</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 xml:space="preserve">În vederea asigurării unei legislații comunitare unitare, ar trebui să se verifice dacă foliile de celuloză regenerată acoperite cu material plastic respectă limitele de migrare stabilite de Directiva 2002/72/CE, în conformitate cu normele prevăzute de Directiva 82/711/CEE a Consiliului din 18 octombrie 1982 de stabilire a normelor de bază necesare pentru testarea migrării constituenților materialelor plastice și obiectelor din material plastic care vin </w:t>
            </w:r>
            <w:proofErr w:type="spellStart"/>
            <w:r w:rsidRPr="00E53656">
              <w:rPr>
                <w:rFonts w:ascii="inherit" w:hAnsi="inherit"/>
                <w:color w:val="000000"/>
                <w:lang w:val="en-US"/>
              </w:rPr>
              <w:t>în</w:t>
            </w:r>
            <w:proofErr w:type="spellEnd"/>
            <w:r w:rsidRPr="00E53656">
              <w:rPr>
                <w:rFonts w:ascii="inherit" w:hAnsi="inherit"/>
                <w:color w:val="000000"/>
                <w:lang w:val="en-US"/>
              </w:rPr>
              <w:t xml:space="preserve"> contact cu </w:t>
            </w:r>
            <w:proofErr w:type="spellStart"/>
            <w:r w:rsidRPr="00E53656">
              <w:rPr>
                <w:rFonts w:ascii="inherit" w:hAnsi="inherit"/>
                <w:color w:val="000000"/>
                <w:lang w:val="en-US"/>
              </w:rPr>
              <w:t>produsele</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alimentare</w:t>
            </w:r>
            <w:proofErr w:type="spellEnd"/>
            <w:r w:rsidR="00372FEB">
              <w:fldChar w:fldCharType="begin"/>
            </w:r>
            <w:r w:rsidR="00372FEB" w:rsidRPr="00372FEB">
              <w:rPr>
                <w:lang w:val="en-US"/>
              </w:rPr>
              <w:instrText xml:space="preserve"> HYPERLINK "http://eur-lex.europa.eu/legal-content/RO/TXT/HTML/?uri=CELEX:32007L0042&amp;from=EN" \l "ntr5-L_2007172RO.01007101-E0005" </w:instrText>
            </w:r>
            <w:r w:rsidR="00372FEB">
              <w:fldChar w:fldCharType="separate"/>
            </w:r>
            <w:r w:rsidRPr="00E53656">
              <w:rPr>
                <w:rStyle w:val="a9"/>
                <w:rFonts w:ascii="inherit" w:hAnsi="inherit"/>
                <w:lang w:val="en-US"/>
              </w:rPr>
              <w:t> (</w:t>
            </w:r>
            <w:r w:rsidRPr="00E53656">
              <w:rPr>
                <w:rStyle w:val="super"/>
                <w:rFonts w:ascii="inherit" w:hAnsi="inherit"/>
                <w:color w:val="0000FF"/>
                <w:sz w:val="17"/>
                <w:szCs w:val="17"/>
                <w:vertAlign w:val="superscript"/>
                <w:lang w:val="en-US"/>
              </w:rPr>
              <w:t>5</w:t>
            </w:r>
            <w:r w:rsidRPr="00E53656">
              <w:rPr>
                <w:rStyle w:val="a9"/>
                <w:rFonts w:ascii="inherit" w:hAnsi="inherit"/>
                <w:lang w:val="en-US"/>
              </w:rPr>
              <w:t>)</w:t>
            </w:r>
            <w:r w:rsidR="00372FEB">
              <w:rPr>
                <w:rStyle w:val="a9"/>
                <w:rFonts w:ascii="inherit" w:hAnsi="inherit"/>
                <w:lang w:val="en-US"/>
              </w:rPr>
              <w:fldChar w:fldCharType="end"/>
            </w:r>
            <w:r w:rsidRPr="00E53656">
              <w:rPr>
                <w:rStyle w:val="apple-converted-space"/>
                <w:rFonts w:ascii="inherit" w:hAnsi="inherit"/>
                <w:color w:val="000000"/>
                <w:lang w:val="en-US"/>
              </w:rPr>
              <w:t> </w:t>
            </w:r>
            <w:proofErr w:type="spellStart"/>
            <w:r w:rsidRPr="00E53656">
              <w:rPr>
                <w:rFonts w:ascii="inherit" w:hAnsi="inherit"/>
                <w:color w:val="000000"/>
                <w:lang w:val="en-US"/>
              </w:rPr>
              <w:t>și</w:t>
            </w:r>
            <w:proofErr w:type="spellEnd"/>
            <w:r w:rsidRPr="00E53656">
              <w:rPr>
                <w:rFonts w:ascii="inherit" w:hAnsi="inherit"/>
                <w:color w:val="000000"/>
                <w:lang w:val="en-US"/>
              </w:rPr>
              <w:t xml:space="preserve"> de </w:t>
            </w:r>
            <w:proofErr w:type="spellStart"/>
            <w:r w:rsidRPr="00E53656">
              <w:rPr>
                <w:rFonts w:ascii="inherit" w:hAnsi="inherit"/>
                <w:color w:val="000000"/>
                <w:lang w:val="en-US"/>
              </w:rPr>
              <w:t>Directiva</w:t>
            </w:r>
            <w:proofErr w:type="spellEnd"/>
            <w:r w:rsidRPr="00E53656">
              <w:rPr>
                <w:rFonts w:ascii="inherit" w:hAnsi="inherit"/>
                <w:color w:val="000000"/>
                <w:lang w:val="en-US"/>
              </w:rPr>
              <w:t xml:space="preserve"> 85/572/CEE a Consiliului din 19 decembrie 1985 de stabilire a listei de simulanți utilizați pentru testarea migrării constituenților materialelor și obiectelor din plastic care vin </w:t>
            </w:r>
            <w:proofErr w:type="spellStart"/>
            <w:r w:rsidRPr="00E53656">
              <w:rPr>
                <w:rFonts w:ascii="inherit" w:hAnsi="inherit"/>
                <w:color w:val="000000"/>
                <w:lang w:val="en-US"/>
              </w:rPr>
              <w:t>în</w:t>
            </w:r>
            <w:proofErr w:type="spellEnd"/>
            <w:r w:rsidRPr="00E53656">
              <w:rPr>
                <w:rFonts w:ascii="inherit" w:hAnsi="inherit"/>
                <w:color w:val="000000"/>
                <w:lang w:val="en-US"/>
              </w:rPr>
              <w:t xml:space="preserve"> contact cu </w:t>
            </w:r>
            <w:proofErr w:type="spellStart"/>
            <w:r w:rsidRPr="00E53656">
              <w:rPr>
                <w:rFonts w:ascii="inherit" w:hAnsi="inherit"/>
                <w:color w:val="000000"/>
                <w:lang w:val="en-US"/>
              </w:rPr>
              <w:t>produsele</w:t>
            </w:r>
            <w:proofErr w:type="spellEnd"/>
            <w:r w:rsidRPr="00E53656">
              <w:rPr>
                <w:rFonts w:ascii="inherit" w:hAnsi="inherit"/>
                <w:color w:val="000000"/>
                <w:lang w:val="en-US"/>
              </w:rPr>
              <w:t xml:space="preserve"> </w:t>
            </w:r>
            <w:proofErr w:type="spellStart"/>
            <w:r w:rsidRPr="00E53656">
              <w:rPr>
                <w:rFonts w:ascii="inherit" w:hAnsi="inherit"/>
                <w:color w:val="000000"/>
                <w:lang w:val="en-US"/>
              </w:rPr>
              <w:t>alimentare</w:t>
            </w:r>
            <w:proofErr w:type="spellEnd"/>
            <w:r w:rsidR="00372FEB">
              <w:fldChar w:fldCharType="begin"/>
            </w:r>
            <w:r w:rsidR="00372FEB" w:rsidRPr="00372FEB">
              <w:rPr>
                <w:lang w:val="en-US"/>
              </w:rPr>
              <w:instrText xml:space="preserve"> HYPERLINK "http://eur-lex.europa.eu/legal-content/RO/TXT/HTML/?uri=CELEX:32007L0042&amp;from=EN" \l "ntr6-L_2007172RO.01007101-E0006" </w:instrText>
            </w:r>
            <w:r w:rsidR="00372FEB">
              <w:fldChar w:fldCharType="separate"/>
            </w:r>
            <w:r w:rsidRPr="00E53656">
              <w:rPr>
                <w:rStyle w:val="a9"/>
                <w:rFonts w:ascii="inherit" w:hAnsi="inherit"/>
                <w:lang w:val="en-US"/>
              </w:rPr>
              <w:t> (</w:t>
            </w:r>
            <w:r w:rsidRPr="00E53656">
              <w:rPr>
                <w:rStyle w:val="super"/>
                <w:rFonts w:ascii="inherit" w:hAnsi="inherit"/>
                <w:color w:val="0000FF"/>
                <w:sz w:val="17"/>
                <w:szCs w:val="17"/>
                <w:vertAlign w:val="superscript"/>
                <w:lang w:val="en-US"/>
              </w:rPr>
              <w:t>6</w:t>
            </w:r>
            <w:r w:rsidRPr="00E53656">
              <w:rPr>
                <w:rStyle w:val="a9"/>
                <w:rFonts w:ascii="inherit" w:hAnsi="inherit"/>
                <w:lang w:val="en-US"/>
              </w:rPr>
              <w:t>)</w:t>
            </w:r>
            <w:r w:rsidR="00372FEB">
              <w:rPr>
                <w:rStyle w:val="a9"/>
                <w:rFonts w:ascii="inherit" w:hAnsi="inherit"/>
                <w:lang w:val="en-US"/>
              </w:rPr>
              <w:fldChar w:fldCharType="end"/>
            </w:r>
            <w:r w:rsidRPr="00E53656">
              <w:rPr>
                <w:rFonts w:ascii="inherit" w:hAnsi="inherit"/>
                <w:color w:val="000000"/>
                <w:lang w:val="en-US"/>
              </w:rPr>
              <w:t>.</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(15)</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Măsurile prevăzute de prezenta directivă sunt în conformitate cu avizul Comitetului permanent pentru lanțul alimentar și sănătatea animală.</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00"/>
        <w:gridCol w:w="895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(16)</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Prezenta Directivă se aplică fără a aduce atingere obligațiilor incumbând statelor membre cu privire la termenele de transpunere în dreptul intern și de aplicare a directivelor, menționate la anexa III partea B,</w:t>
            </w:r>
          </w:p>
        </w:tc>
      </w:tr>
    </w:tbl>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ADOPTĂ PREZENTA DIRECTIVĂ:</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1</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(1)   Prezenta directivă este o directivă specială în sensul articolului 5 din Regulamentul (CE) nr. 1935/2004.</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(2)   Prezenta directivă se aplică foliei de celuloză regenerată, în sensul descrierii prezentate în anexa I, care vine în contact cu produsele alimentare sau care, prin natura sa, este destinată a veni în contact cu acestea și care fie:</w:t>
      </w:r>
    </w:p>
    <w:tbl>
      <w:tblPr>
        <w:tblW w:w="5000" w:type="pct"/>
        <w:tblCellSpacing w:w="0" w:type="dxa"/>
        <w:tblCellMar>
          <w:left w:w="0" w:type="dxa"/>
          <w:right w:w="0" w:type="dxa"/>
        </w:tblCellMar>
        <w:tblLook w:val="04A0" w:firstRow="1" w:lastRow="0" w:firstColumn="1" w:lastColumn="0" w:noHBand="0" w:noVBand="1"/>
      </w:tblPr>
      <w:tblGrid>
        <w:gridCol w:w="655"/>
        <w:gridCol w:w="8700"/>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(a)</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constituie un produs finit în sine; sau</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430"/>
        <w:gridCol w:w="892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(b)</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face parte dintr-un produs finit care conține și alte materiale.</w:t>
            </w:r>
          </w:p>
        </w:tc>
      </w:tr>
    </w:tbl>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(3)   </w:t>
      </w:r>
      <w:proofErr w:type="spellStart"/>
      <w:r w:rsidRPr="00E53656">
        <w:rPr>
          <w:color w:val="000000"/>
          <w:lang w:val="en-US"/>
        </w:rPr>
        <w:t>Prezenta</w:t>
      </w:r>
      <w:proofErr w:type="spellEnd"/>
      <w:r w:rsidRPr="00E53656">
        <w:rPr>
          <w:color w:val="000000"/>
          <w:lang w:val="en-US"/>
        </w:rPr>
        <w:t xml:space="preserve"> </w:t>
      </w:r>
      <w:proofErr w:type="spellStart"/>
      <w:r w:rsidRPr="00E53656">
        <w:rPr>
          <w:color w:val="000000"/>
          <w:lang w:val="en-US"/>
        </w:rPr>
        <w:t>directivă</w:t>
      </w:r>
      <w:proofErr w:type="spellEnd"/>
      <w:r w:rsidRPr="00E53656">
        <w:rPr>
          <w:color w:val="000000"/>
          <w:lang w:val="en-US"/>
        </w:rPr>
        <w:t xml:space="preserve"> se </w:t>
      </w:r>
      <w:proofErr w:type="spellStart"/>
      <w:r w:rsidRPr="00E53656">
        <w:rPr>
          <w:color w:val="000000"/>
          <w:lang w:val="en-US"/>
        </w:rPr>
        <w:t>aplică</w:t>
      </w:r>
      <w:proofErr w:type="spellEnd"/>
      <w:r w:rsidRPr="00E53656">
        <w:rPr>
          <w:color w:val="000000"/>
          <w:lang w:val="en-US"/>
        </w:rPr>
        <w:t xml:space="preserve"> pentru cofrajele sintetice de celuloză regenerată.</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2</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Foliile de celuloză regenerată prevăzute la articolul 1 alineatul (2) aparțin unuia dintre următoarele tipuri:</w:t>
      </w:r>
    </w:p>
    <w:tbl>
      <w:tblPr>
        <w:tblW w:w="5000" w:type="pct"/>
        <w:tblCellSpacing w:w="0" w:type="dxa"/>
        <w:tblCellMar>
          <w:left w:w="0" w:type="dxa"/>
          <w:right w:w="0" w:type="dxa"/>
        </w:tblCellMar>
        <w:tblLook w:val="04A0" w:firstRow="1" w:lastRow="0" w:firstColumn="1" w:lastColumn="0" w:noHBand="0" w:noVBand="1"/>
      </w:tblPr>
      <w:tblGrid>
        <w:gridCol w:w="410"/>
        <w:gridCol w:w="894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(a)</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folie de celuloză regenerată neacoperită cu strat de protecție;</w:t>
            </w:r>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322"/>
        <w:gridCol w:w="9033"/>
      </w:tblGrid>
      <w:tr w:rsidR="00E53656"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t>(b)</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folie de celuloză regenerată acoperită cu un strat de protecție derivat din celuloză;</w:t>
            </w:r>
          </w:p>
          <w:p w:rsidR="00E53656" w:rsidRDefault="00E53656">
            <w:pPr>
              <w:pStyle w:val="1"/>
              <w:spacing w:before="120" w:beforeAutospacing="0" w:after="0" w:afterAutospacing="0"/>
              <w:jc w:val="both"/>
              <w:rPr>
                <w:rFonts w:ascii="inherit" w:hAnsi="inherit"/>
                <w:color w:val="000000"/>
              </w:rPr>
            </w:pPr>
            <w:proofErr w:type="spellStart"/>
            <w:r>
              <w:rPr>
                <w:rFonts w:ascii="inherit" w:hAnsi="inherit"/>
                <w:color w:val="000000"/>
              </w:rPr>
              <w:t>sau</w:t>
            </w:r>
            <w:proofErr w:type="spellEnd"/>
          </w:p>
        </w:tc>
      </w:tr>
    </w:tbl>
    <w:p w:rsidR="00E53656" w:rsidRDefault="00E53656" w:rsidP="00E53656">
      <w:pPr>
        <w:rPr>
          <w:vanish/>
        </w:rPr>
      </w:pPr>
    </w:p>
    <w:tbl>
      <w:tblPr>
        <w:tblW w:w="5000" w:type="pct"/>
        <w:tblCellSpacing w:w="0" w:type="dxa"/>
        <w:tblCellMar>
          <w:left w:w="0" w:type="dxa"/>
          <w:right w:w="0" w:type="dxa"/>
        </w:tblCellMar>
        <w:tblLook w:val="04A0" w:firstRow="1" w:lastRow="0" w:firstColumn="1" w:lastColumn="0" w:noHBand="0" w:noVBand="1"/>
      </w:tblPr>
      <w:tblGrid>
        <w:gridCol w:w="276"/>
        <w:gridCol w:w="9079"/>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color w:val="000000"/>
              </w:rPr>
            </w:pPr>
            <w:r>
              <w:rPr>
                <w:rFonts w:ascii="inherit" w:hAnsi="inherit"/>
                <w:color w:val="000000"/>
              </w:rPr>
              <w:lastRenderedPageBreak/>
              <w:t>(c)</w:t>
            </w:r>
          </w:p>
        </w:tc>
        <w:tc>
          <w:tcPr>
            <w:tcW w:w="0" w:type="auto"/>
            <w:hideMark/>
          </w:tcPr>
          <w:p w:rsidR="00E53656" w:rsidRPr="00E53656" w:rsidRDefault="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folie de celuloză regenerată acoperită cu un strat de protecție alcătuit din materiale plastice.</w:t>
            </w:r>
          </w:p>
        </w:tc>
      </w:tr>
    </w:tbl>
    <w:p w:rsidR="00E53656" w:rsidRPr="00E53656" w:rsidRDefault="00E53656" w:rsidP="00E53656">
      <w:pPr>
        <w:pStyle w:val="ti-art"/>
        <w:spacing w:before="360" w:beforeAutospacing="0" w:after="120" w:afterAutospacing="0"/>
        <w:jc w:val="center"/>
        <w:rPr>
          <w:i/>
          <w:iCs/>
          <w:color w:val="000000"/>
          <w:lang w:val="en-US"/>
        </w:rPr>
      </w:pPr>
      <w:proofErr w:type="spellStart"/>
      <w:r w:rsidRPr="00E53656">
        <w:rPr>
          <w:i/>
          <w:iCs/>
          <w:color w:val="000000"/>
          <w:lang w:val="en-US"/>
        </w:rPr>
        <w:t>Articolul</w:t>
      </w:r>
      <w:proofErr w:type="spellEnd"/>
      <w:r w:rsidRPr="00E53656">
        <w:rPr>
          <w:i/>
          <w:iCs/>
          <w:color w:val="000000"/>
          <w:lang w:val="en-US"/>
        </w:rPr>
        <w:t xml:space="preserve"> 3</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(1)   La fabricarea foliilor de celuloză regenerată prevăzute la literele (a) și (b) de la articolul 2 se utilizează numai substanțele sau grupele de substanțe enumerate în anexa II, sub rezerva restricțiilor prevăzute în aceasta.</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(2)   Prin derogare de la alineatul (1), se pot utiliza și alte substanțe decât cele menționate în anexa II în cazul în care aceste substanțe sunt utilizate ca substanțe colorante (coloranți sau pigmenți) sau ca adezivi, cu condiția să nu existe nici o urmă de migrare a acestora, detectabilă printr-o metodă validată, în sau pe produsele alimentare.</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4</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(1</w:t>
      </w:r>
      <w:r w:rsidRPr="008E3493">
        <w:rPr>
          <w:color w:val="000000"/>
          <w:highlight w:val="yellow"/>
          <w:lang w:val="en-US"/>
        </w:rPr>
        <w:t>)   La fabricarea foliei de celuloză regenerată prevăzute la articolul 2 litera (c), înainte de acoperirea cu strat de protecție se utilizează numai substanțele sau grupele de substanțe enumerate în prima parte a anexei II, sub rezerva restricțiilor prevăzute în aceasta.</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(2)   La fabricarea stratului de protecție care se aplică pe folia de celuloză regenerată prevăzută la alineatul (1) se utilizează numai substanțele sau grupele de substanțe enumerate în anexele II-VI la Directiva 2002/72/CE, sub rezerva restricțiilor prevăzute în acestea.</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(3)   Fără a aduce atingere alineatului (1), materialele și obiectele fabricate din folia de celuloză regenerată prevăzută la articolul 2 litera (c) respectă dispozițiile articolelor 2, 7 și 8 din Directiva 2002/72/CE.</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5</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Suprafețele imprimate din folie de celuloză regenerată nu trebuie să vină în contact cu produsele alimentare.</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6</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(1)   La nivelul stadiilor de comercializare, altele decât cel al vânzării cu amănuntul, materialele și obiectele fabricate din folie de celuloză regenerată care vin în contact cu produsele alimentare sunt însoțite de o declarație scrisă în conformitate cu articolul 16 alineatul (1) din Regulamentul (CE) nr. 1935/2004.</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(2)   Alineatul (1) se aplică materialelor și obiectelor fabricate din folie de celuloză regenerată care, prin natura lor, sunt destinate în mod clar să vină în contact cu produsele alimentare.</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(3)   În cazul în care se indică condiții speciale de utilizare, materialul sau obiectul fabricat din folie de celuloză regenerată se etichetează corespunzător.</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7</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Directiva 93/10/CEE, astfel cum a fost modificată prin directivele enumerate la anexa III partea A, se abrogă, fără a aduce atingere obligațiilor statelor membre cu privire la termenele de transpunere în dreptul intern și de aplicare a directivelor, menționate la anexa III partea B.</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Trimiterile la directiva abrogată se înțeleg ca trimiteri la prezenta directivă și se citesc în conformitate cu tabelul de corespondență din anexa IV.</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8</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lastRenderedPageBreak/>
        <w:t>Prezenta directivă intră în vigoare în a douăzecea zi de la publicarea în</w:t>
      </w:r>
      <w:r w:rsidRPr="00E53656">
        <w:rPr>
          <w:rStyle w:val="apple-converted-space"/>
          <w:color w:val="000000"/>
          <w:lang w:val="en-US"/>
        </w:rPr>
        <w:t> </w:t>
      </w:r>
      <w:r w:rsidRPr="00E53656">
        <w:rPr>
          <w:rStyle w:val="italic"/>
          <w:rFonts w:ascii="inherit" w:hAnsi="inherit"/>
          <w:i/>
          <w:iCs/>
          <w:color w:val="000000"/>
          <w:lang w:val="en-US"/>
        </w:rPr>
        <w:t>Jurnalul Oficial al Uniunii Europene</w:t>
      </w:r>
      <w:r w:rsidRPr="00E53656">
        <w:rPr>
          <w:color w:val="000000"/>
          <w:lang w:val="en-US"/>
        </w:rPr>
        <w:t>.</w:t>
      </w:r>
    </w:p>
    <w:p w:rsidR="00E53656" w:rsidRPr="00E53656" w:rsidRDefault="00E53656" w:rsidP="00E53656">
      <w:pPr>
        <w:pStyle w:val="ti-art"/>
        <w:spacing w:before="360" w:beforeAutospacing="0" w:after="120" w:afterAutospacing="0"/>
        <w:jc w:val="center"/>
        <w:rPr>
          <w:i/>
          <w:iCs/>
          <w:color w:val="000000"/>
          <w:lang w:val="en-US"/>
        </w:rPr>
      </w:pPr>
      <w:r w:rsidRPr="00E53656">
        <w:rPr>
          <w:i/>
          <w:iCs/>
          <w:color w:val="000000"/>
          <w:lang w:val="en-US"/>
        </w:rPr>
        <w:t>Articolul 9</w:t>
      </w:r>
    </w:p>
    <w:p w:rsidR="00E53656" w:rsidRPr="00E53656" w:rsidRDefault="00E53656" w:rsidP="00E53656">
      <w:pPr>
        <w:pStyle w:val="1"/>
        <w:spacing w:before="120" w:beforeAutospacing="0" w:after="0" w:afterAutospacing="0"/>
        <w:jc w:val="both"/>
        <w:rPr>
          <w:color w:val="000000"/>
          <w:lang w:val="en-US"/>
        </w:rPr>
      </w:pPr>
      <w:r w:rsidRPr="00E53656">
        <w:rPr>
          <w:color w:val="000000"/>
          <w:lang w:val="en-US"/>
        </w:rPr>
        <w:t>Prezenta directivă se adresează statelor membre.</w:t>
      </w:r>
    </w:p>
    <w:p w:rsidR="00E53656" w:rsidRPr="00E53656" w:rsidRDefault="00E53656" w:rsidP="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Adoptată la Bruxelles, 29 iunie 2007.</w:t>
      </w:r>
    </w:p>
    <w:p w:rsidR="00E53656" w:rsidRPr="00E53656" w:rsidRDefault="00E53656" w:rsidP="00E53656">
      <w:pPr>
        <w:pStyle w:val="signatory"/>
        <w:spacing w:before="60" w:beforeAutospacing="0" w:after="60" w:afterAutospacing="0"/>
        <w:jc w:val="center"/>
        <w:rPr>
          <w:rFonts w:ascii="inherit" w:hAnsi="inherit"/>
          <w:color w:val="000000"/>
          <w:lang w:val="en-US"/>
        </w:rPr>
      </w:pPr>
      <w:r w:rsidRPr="00E53656">
        <w:rPr>
          <w:rStyle w:val="italic"/>
          <w:rFonts w:ascii="inherit" w:hAnsi="inherit"/>
          <w:i/>
          <w:iCs/>
          <w:color w:val="000000"/>
          <w:lang w:val="en-US"/>
        </w:rPr>
        <w:t>Pentru Comisie</w:t>
      </w:r>
    </w:p>
    <w:p w:rsidR="00E53656" w:rsidRDefault="00E53656" w:rsidP="00E53656">
      <w:pPr>
        <w:pStyle w:val="signatory"/>
        <w:spacing w:before="60" w:beforeAutospacing="0" w:after="60" w:afterAutospacing="0"/>
        <w:jc w:val="center"/>
        <w:rPr>
          <w:rFonts w:ascii="inherit" w:hAnsi="inherit"/>
          <w:color w:val="000000"/>
        </w:rPr>
      </w:pPr>
      <w:proofErr w:type="spellStart"/>
      <w:r>
        <w:rPr>
          <w:rFonts w:ascii="inherit" w:hAnsi="inherit"/>
          <w:color w:val="000000"/>
        </w:rPr>
        <w:t>José</w:t>
      </w:r>
      <w:proofErr w:type="spellEnd"/>
      <w:r>
        <w:rPr>
          <w:rFonts w:ascii="inherit" w:hAnsi="inherit"/>
          <w:color w:val="000000"/>
        </w:rPr>
        <w:t xml:space="preserve"> </w:t>
      </w:r>
      <w:proofErr w:type="spellStart"/>
      <w:r>
        <w:rPr>
          <w:rFonts w:ascii="inherit" w:hAnsi="inherit"/>
          <w:color w:val="000000"/>
        </w:rPr>
        <w:t>Manuel</w:t>
      </w:r>
      <w:proofErr w:type="spellEnd"/>
      <w:r>
        <w:rPr>
          <w:rStyle w:val="apple-converted-space"/>
          <w:rFonts w:ascii="inherit" w:hAnsi="inherit"/>
          <w:color w:val="000000"/>
        </w:rPr>
        <w:t> </w:t>
      </w:r>
      <w:r>
        <w:rPr>
          <w:rFonts w:ascii="inherit" w:hAnsi="inherit"/>
          <w:color w:val="000000"/>
        </w:rPr>
        <w:t>BARROSO</w:t>
      </w:r>
    </w:p>
    <w:p w:rsidR="00E53656" w:rsidRDefault="00E53656" w:rsidP="00E53656">
      <w:pPr>
        <w:pStyle w:val="signatory"/>
        <w:spacing w:before="60" w:beforeAutospacing="0" w:after="60" w:afterAutospacing="0"/>
        <w:jc w:val="center"/>
        <w:rPr>
          <w:rFonts w:ascii="inherit" w:hAnsi="inherit"/>
          <w:color w:val="000000"/>
        </w:rPr>
      </w:pPr>
      <w:proofErr w:type="spellStart"/>
      <w:r>
        <w:rPr>
          <w:rStyle w:val="italic"/>
          <w:rFonts w:ascii="inherit" w:hAnsi="inherit"/>
          <w:i/>
          <w:iCs/>
          <w:color w:val="000000"/>
        </w:rPr>
        <w:t>Președintele</w:t>
      </w:r>
      <w:proofErr w:type="spellEnd"/>
    </w:p>
    <w:p w:rsidR="00E53656" w:rsidRDefault="00560D54" w:rsidP="00E53656">
      <w:pPr>
        <w:spacing w:before="240" w:after="60"/>
      </w:pPr>
      <w:r>
        <w:pict>
          <v:rect id="_x0000_i1025" style="width:277.65pt;height:.75pt" o:hrpct="0" o:hrstd="t" o:hrnoshade="t" o:hr="t" fillcolor="black" stroked="f"/>
        </w:pict>
      </w:r>
    </w:p>
    <w:p w:rsidR="00E53656" w:rsidRPr="00E53656" w:rsidRDefault="00560D54" w:rsidP="00E53656">
      <w:pPr>
        <w:pStyle w:val="note"/>
        <w:spacing w:before="60" w:beforeAutospacing="0" w:after="60" w:afterAutospacing="0"/>
        <w:jc w:val="both"/>
        <w:rPr>
          <w:color w:val="000000"/>
          <w:sz w:val="19"/>
          <w:szCs w:val="19"/>
          <w:lang w:val="en-US"/>
        </w:rPr>
      </w:pPr>
      <w:hyperlink r:id="rId6" w:anchor="ntc1-L_2007172RO.01007101-E0001"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1</w:t>
        </w:r>
        <w:r w:rsidR="00E53656" w:rsidRPr="00E53656">
          <w:rPr>
            <w:rStyle w:val="a9"/>
            <w:rFonts w:ascii="inherit" w:hAnsi="inherit"/>
            <w:sz w:val="19"/>
            <w:szCs w:val="19"/>
            <w:lang w:val="en-US"/>
          </w:rPr>
          <w:t>)</w:t>
        </w:r>
      </w:hyperlink>
      <w:r w:rsidR="00E53656" w:rsidRPr="00E53656">
        <w:rPr>
          <w:color w:val="000000"/>
          <w:sz w:val="19"/>
          <w:szCs w:val="19"/>
          <w:lang w:val="en-US"/>
        </w:rPr>
        <w:t>  </w:t>
      </w:r>
      <w:hyperlink r:id="rId7" w:history="1">
        <w:r w:rsidR="00E53656" w:rsidRPr="00E53656">
          <w:rPr>
            <w:rStyle w:val="a9"/>
            <w:rFonts w:ascii="inherit" w:hAnsi="inherit"/>
            <w:sz w:val="19"/>
            <w:szCs w:val="19"/>
            <w:lang w:val="en-US"/>
          </w:rPr>
          <w:t>JO L 338, 13.11.2004, p. 4</w:t>
        </w:r>
      </w:hyperlink>
      <w:r w:rsidR="00E53656" w:rsidRPr="00E53656">
        <w:rPr>
          <w:color w:val="000000"/>
          <w:sz w:val="19"/>
          <w:szCs w:val="19"/>
          <w:lang w:val="en-US"/>
        </w:rPr>
        <w:t>.</w:t>
      </w:r>
    </w:p>
    <w:p w:rsidR="00E53656" w:rsidRPr="00E53656" w:rsidRDefault="00560D54" w:rsidP="00E53656">
      <w:pPr>
        <w:pStyle w:val="note"/>
        <w:spacing w:before="60" w:beforeAutospacing="0" w:after="60" w:afterAutospacing="0"/>
        <w:jc w:val="both"/>
        <w:rPr>
          <w:color w:val="000000"/>
          <w:sz w:val="19"/>
          <w:szCs w:val="19"/>
          <w:lang w:val="en-US"/>
        </w:rPr>
      </w:pPr>
      <w:r>
        <w:fldChar w:fldCharType="begin"/>
      </w:r>
      <w:r w:rsidRPr="00560D54">
        <w:rPr>
          <w:lang w:val="en-US"/>
        </w:rPr>
        <w:instrText xml:space="preserve"> HYPERLINK "http://eur-lex.europa.eu/legal-content/RO/TXT/HTML/?uri=CELEX:32007L0042&amp;from=EN" \l "ntc2-L_2007172RO.01007101-E0002" </w:instrText>
      </w:r>
      <w:r>
        <w:fldChar w:fldCharType="separate"/>
      </w:r>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2</w:t>
      </w:r>
      <w:r w:rsidR="00E53656" w:rsidRPr="00E53656">
        <w:rPr>
          <w:rStyle w:val="a9"/>
          <w:rFonts w:ascii="inherit" w:hAnsi="inherit"/>
          <w:sz w:val="19"/>
          <w:szCs w:val="19"/>
          <w:lang w:val="en-US"/>
        </w:rPr>
        <w:t>)</w:t>
      </w:r>
      <w:r>
        <w:rPr>
          <w:rStyle w:val="a9"/>
          <w:rFonts w:ascii="inherit" w:hAnsi="inherit"/>
          <w:sz w:val="19"/>
          <w:szCs w:val="19"/>
          <w:lang w:val="en-US"/>
        </w:rPr>
        <w:fldChar w:fldCharType="end"/>
      </w:r>
      <w:r w:rsidR="00E53656" w:rsidRPr="00E53656">
        <w:rPr>
          <w:color w:val="000000"/>
          <w:sz w:val="19"/>
          <w:szCs w:val="19"/>
          <w:lang w:val="en-US"/>
        </w:rPr>
        <w:t>  </w:t>
      </w:r>
      <w:r>
        <w:fldChar w:fldCharType="begin"/>
      </w:r>
      <w:r w:rsidRPr="00560D54">
        <w:rPr>
          <w:lang w:val="en-US"/>
        </w:rPr>
        <w:instrText xml:space="preserve"> HYPERLINK "http://eur-lex.europa.eu/legal-content/RO/AUTO/?uri=OJ:L:1993:093:TOC" </w:instrText>
      </w:r>
      <w:r>
        <w:fldChar w:fldCharType="separate"/>
      </w:r>
      <w:r w:rsidR="00E53656" w:rsidRPr="00E53656">
        <w:rPr>
          <w:rStyle w:val="a9"/>
          <w:rFonts w:ascii="inherit" w:hAnsi="inherit"/>
          <w:sz w:val="19"/>
          <w:szCs w:val="19"/>
          <w:lang w:val="en-US"/>
        </w:rPr>
        <w:t>JO L 93, 17.4.1993, p. 27</w:t>
      </w:r>
      <w:r>
        <w:rPr>
          <w:rStyle w:val="a9"/>
          <w:rFonts w:ascii="inherit" w:hAnsi="inherit"/>
          <w:sz w:val="19"/>
          <w:szCs w:val="19"/>
          <w:lang w:val="en-US"/>
        </w:rPr>
        <w:fldChar w:fldCharType="end"/>
      </w:r>
      <w:r w:rsidR="00E53656" w:rsidRPr="00E53656">
        <w:rPr>
          <w:color w:val="000000"/>
          <w:sz w:val="19"/>
          <w:szCs w:val="19"/>
          <w:lang w:val="en-US"/>
        </w:rPr>
        <w:t xml:space="preserve">. </w:t>
      </w:r>
      <w:proofErr w:type="gramStart"/>
      <w:r w:rsidR="00E53656" w:rsidRPr="00E53656">
        <w:rPr>
          <w:color w:val="000000"/>
          <w:sz w:val="19"/>
          <w:szCs w:val="19"/>
          <w:lang w:val="en-US"/>
        </w:rPr>
        <w:t xml:space="preserve">Directivă, astfel cum a </w:t>
      </w:r>
      <w:proofErr w:type="spellStart"/>
      <w:r w:rsidR="00E53656" w:rsidRPr="00E53656">
        <w:rPr>
          <w:color w:val="000000"/>
          <w:sz w:val="19"/>
          <w:szCs w:val="19"/>
          <w:lang w:val="en-US"/>
        </w:rPr>
        <w:t>fost</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modificată</w:t>
      </w:r>
      <w:proofErr w:type="spellEnd"/>
      <w:r w:rsidR="00E53656" w:rsidRPr="00E53656">
        <w:rPr>
          <w:color w:val="000000"/>
          <w:sz w:val="19"/>
          <w:szCs w:val="19"/>
          <w:lang w:val="en-US"/>
        </w:rPr>
        <w:t xml:space="preserve"> ultima </w:t>
      </w:r>
      <w:proofErr w:type="spellStart"/>
      <w:r w:rsidR="00E53656" w:rsidRPr="00E53656">
        <w:rPr>
          <w:color w:val="000000"/>
          <w:sz w:val="19"/>
          <w:szCs w:val="19"/>
          <w:lang w:val="en-US"/>
        </w:rPr>
        <w:t>dată</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prin</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Directiva</w:t>
      </w:r>
      <w:proofErr w:type="spellEnd"/>
      <w:r w:rsidR="00E53656" w:rsidRPr="00E53656">
        <w:rPr>
          <w:color w:val="000000"/>
          <w:sz w:val="19"/>
          <w:szCs w:val="19"/>
          <w:lang w:val="en-US"/>
        </w:rPr>
        <w:t xml:space="preserve"> 2004/14/CE (</w:t>
      </w:r>
      <w:r>
        <w:fldChar w:fldCharType="begin"/>
      </w:r>
      <w:r w:rsidRPr="00560D54">
        <w:rPr>
          <w:lang w:val="en-US"/>
        </w:rPr>
        <w:instrText xml:space="preserve"> HYPERLINK "http://eur-lex.europa.eu/legal-content/RO/AUTO/?uri=OJ:L:2004:027:TOC" </w:instrText>
      </w:r>
      <w:r>
        <w:fldChar w:fldCharType="separate"/>
      </w:r>
      <w:r w:rsidR="00E53656" w:rsidRPr="00E53656">
        <w:rPr>
          <w:rStyle w:val="a9"/>
          <w:rFonts w:ascii="inherit" w:hAnsi="inherit"/>
          <w:sz w:val="19"/>
          <w:szCs w:val="19"/>
          <w:lang w:val="en-US"/>
        </w:rPr>
        <w:t>JO L 27, 30.1.2004, p. 48</w:t>
      </w:r>
      <w:r>
        <w:rPr>
          <w:rStyle w:val="a9"/>
          <w:rFonts w:ascii="inherit" w:hAnsi="inherit"/>
          <w:sz w:val="19"/>
          <w:szCs w:val="19"/>
          <w:lang w:val="en-US"/>
        </w:rPr>
        <w:fldChar w:fldCharType="end"/>
      </w:r>
      <w:r w:rsidR="00E53656" w:rsidRPr="00E53656">
        <w:rPr>
          <w:color w:val="000000"/>
          <w:sz w:val="19"/>
          <w:szCs w:val="19"/>
          <w:lang w:val="en-US"/>
        </w:rPr>
        <w:t>).</w:t>
      </w:r>
      <w:proofErr w:type="gramEnd"/>
    </w:p>
    <w:p w:rsidR="00E53656" w:rsidRPr="00E53656" w:rsidRDefault="00560D54" w:rsidP="00E53656">
      <w:pPr>
        <w:pStyle w:val="note"/>
        <w:spacing w:before="60" w:beforeAutospacing="0" w:after="60" w:afterAutospacing="0"/>
        <w:jc w:val="both"/>
        <w:rPr>
          <w:color w:val="000000"/>
          <w:sz w:val="19"/>
          <w:szCs w:val="19"/>
          <w:lang w:val="en-US"/>
        </w:rPr>
      </w:pPr>
      <w:hyperlink r:id="rId8" w:anchor="ntc3-L_2007172RO.01007101-E0003"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3</w:t>
        </w:r>
        <w:r w:rsidR="00E53656" w:rsidRPr="00E53656">
          <w:rPr>
            <w:rStyle w:val="a9"/>
            <w:rFonts w:ascii="inherit" w:hAnsi="inherit"/>
            <w:sz w:val="19"/>
            <w:szCs w:val="19"/>
            <w:lang w:val="en-US"/>
          </w:rPr>
          <w:t>)</w:t>
        </w:r>
      </w:hyperlink>
      <w:r w:rsidR="00E53656" w:rsidRPr="00E53656">
        <w:rPr>
          <w:color w:val="000000"/>
          <w:sz w:val="19"/>
          <w:szCs w:val="19"/>
          <w:lang w:val="en-US"/>
        </w:rPr>
        <w:t xml:space="preserve">  A se </w:t>
      </w:r>
      <w:proofErr w:type="spellStart"/>
      <w:r w:rsidR="00E53656" w:rsidRPr="00E53656">
        <w:rPr>
          <w:color w:val="000000"/>
          <w:sz w:val="19"/>
          <w:szCs w:val="19"/>
          <w:lang w:val="en-US"/>
        </w:rPr>
        <w:t>vedea</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anexa</w:t>
      </w:r>
      <w:proofErr w:type="spellEnd"/>
      <w:r w:rsidR="00E53656" w:rsidRPr="00E53656">
        <w:rPr>
          <w:color w:val="000000"/>
          <w:sz w:val="19"/>
          <w:szCs w:val="19"/>
          <w:lang w:val="en-US"/>
        </w:rPr>
        <w:t xml:space="preserve"> III, </w:t>
      </w:r>
      <w:proofErr w:type="spellStart"/>
      <w:r w:rsidR="00E53656" w:rsidRPr="00E53656">
        <w:rPr>
          <w:color w:val="000000"/>
          <w:sz w:val="19"/>
          <w:szCs w:val="19"/>
          <w:lang w:val="en-US"/>
        </w:rPr>
        <w:t>partea</w:t>
      </w:r>
      <w:proofErr w:type="spellEnd"/>
      <w:r w:rsidR="00E53656" w:rsidRPr="00E53656">
        <w:rPr>
          <w:color w:val="000000"/>
          <w:sz w:val="19"/>
          <w:szCs w:val="19"/>
          <w:lang w:val="en-US"/>
        </w:rPr>
        <w:t xml:space="preserve"> A.</w:t>
      </w:r>
    </w:p>
    <w:p w:rsidR="00E53656" w:rsidRPr="00E53656" w:rsidRDefault="00560D54" w:rsidP="00E53656">
      <w:pPr>
        <w:pStyle w:val="note"/>
        <w:spacing w:before="60" w:beforeAutospacing="0" w:after="60" w:afterAutospacing="0"/>
        <w:jc w:val="both"/>
        <w:rPr>
          <w:color w:val="000000"/>
          <w:sz w:val="19"/>
          <w:szCs w:val="19"/>
          <w:lang w:val="en-US"/>
        </w:rPr>
      </w:pPr>
      <w:r>
        <w:fldChar w:fldCharType="begin"/>
      </w:r>
      <w:r w:rsidRPr="00560D54">
        <w:rPr>
          <w:lang w:val="en-US"/>
        </w:rPr>
        <w:instrText xml:space="preserve"> HYPERLINK "http://eur-lex.europa.eu/legal-content/RO/TXT/HTML/?uri=CELEX:32007L0042&amp;from=EN" \l "ntc4-L_2007172RO.01007101-E0004" </w:instrText>
      </w:r>
      <w:r>
        <w:fldChar w:fldCharType="separate"/>
      </w:r>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4</w:t>
      </w:r>
      <w:r w:rsidR="00E53656" w:rsidRPr="00E53656">
        <w:rPr>
          <w:rStyle w:val="a9"/>
          <w:rFonts w:ascii="inherit" w:hAnsi="inherit"/>
          <w:sz w:val="19"/>
          <w:szCs w:val="19"/>
          <w:lang w:val="en-US"/>
        </w:rPr>
        <w:t>)</w:t>
      </w:r>
      <w:r>
        <w:rPr>
          <w:rStyle w:val="a9"/>
          <w:rFonts w:ascii="inherit" w:hAnsi="inherit"/>
          <w:sz w:val="19"/>
          <w:szCs w:val="19"/>
          <w:lang w:val="en-US"/>
        </w:rPr>
        <w:fldChar w:fldCharType="end"/>
      </w:r>
      <w:r w:rsidR="00E53656" w:rsidRPr="00E53656">
        <w:rPr>
          <w:color w:val="000000"/>
          <w:sz w:val="19"/>
          <w:szCs w:val="19"/>
          <w:lang w:val="en-US"/>
        </w:rPr>
        <w:t>  </w:t>
      </w:r>
      <w:r>
        <w:fldChar w:fldCharType="begin"/>
      </w:r>
      <w:r w:rsidRPr="00560D54">
        <w:rPr>
          <w:lang w:val="en-US"/>
        </w:rPr>
        <w:instrText xml:space="preserve"> HYPERLINK "http://eur-lex.europa.eu/legal-content/RO/AUTO/?uri=OJ:L:2002:220:TOC" </w:instrText>
      </w:r>
      <w:r>
        <w:fldChar w:fldCharType="separate"/>
      </w:r>
      <w:r w:rsidR="00E53656" w:rsidRPr="00E53656">
        <w:rPr>
          <w:rStyle w:val="a9"/>
          <w:rFonts w:ascii="inherit" w:hAnsi="inherit"/>
          <w:sz w:val="19"/>
          <w:szCs w:val="19"/>
          <w:lang w:val="en-US"/>
        </w:rPr>
        <w:t>JO L 220, 15.8.2002, p. 18</w:t>
      </w:r>
      <w:r>
        <w:rPr>
          <w:rStyle w:val="a9"/>
          <w:rFonts w:ascii="inherit" w:hAnsi="inherit"/>
          <w:sz w:val="19"/>
          <w:szCs w:val="19"/>
          <w:lang w:val="en-US"/>
        </w:rPr>
        <w:fldChar w:fldCharType="end"/>
      </w:r>
      <w:r w:rsidR="00E53656" w:rsidRPr="00E53656">
        <w:rPr>
          <w:color w:val="000000"/>
          <w:sz w:val="19"/>
          <w:szCs w:val="19"/>
          <w:lang w:val="en-US"/>
        </w:rPr>
        <w:t xml:space="preserve">. </w:t>
      </w:r>
      <w:proofErr w:type="gramStart"/>
      <w:r w:rsidR="00E53656" w:rsidRPr="00E53656">
        <w:rPr>
          <w:color w:val="000000"/>
          <w:sz w:val="19"/>
          <w:szCs w:val="19"/>
          <w:lang w:val="en-US"/>
        </w:rPr>
        <w:t xml:space="preserve">Directivă, astfel cum a </w:t>
      </w:r>
      <w:proofErr w:type="spellStart"/>
      <w:r w:rsidR="00E53656" w:rsidRPr="00E53656">
        <w:rPr>
          <w:color w:val="000000"/>
          <w:sz w:val="19"/>
          <w:szCs w:val="19"/>
          <w:lang w:val="en-US"/>
        </w:rPr>
        <w:t>fost</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modificată</w:t>
      </w:r>
      <w:proofErr w:type="spellEnd"/>
      <w:r w:rsidR="00E53656" w:rsidRPr="00E53656">
        <w:rPr>
          <w:color w:val="000000"/>
          <w:sz w:val="19"/>
          <w:szCs w:val="19"/>
          <w:lang w:val="en-US"/>
        </w:rPr>
        <w:t xml:space="preserve"> ultima </w:t>
      </w:r>
      <w:proofErr w:type="spellStart"/>
      <w:r w:rsidR="00E53656" w:rsidRPr="00E53656">
        <w:rPr>
          <w:color w:val="000000"/>
          <w:sz w:val="19"/>
          <w:szCs w:val="19"/>
          <w:lang w:val="en-US"/>
        </w:rPr>
        <w:t>dată</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prin</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Directiva</w:t>
      </w:r>
      <w:proofErr w:type="spellEnd"/>
      <w:r w:rsidR="00E53656" w:rsidRPr="00E53656">
        <w:rPr>
          <w:color w:val="000000"/>
          <w:sz w:val="19"/>
          <w:szCs w:val="19"/>
          <w:lang w:val="en-US"/>
        </w:rPr>
        <w:t xml:space="preserve"> 2007/19/CE (</w:t>
      </w:r>
      <w:r>
        <w:fldChar w:fldCharType="begin"/>
      </w:r>
      <w:r w:rsidRPr="00560D54">
        <w:rPr>
          <w:lang w:val="en-US"/>
        </w:rPr>
        <w:instrText xml:space="preserve"> HYPERLINK "http://eur-lex.europa.eu/legal-content/RO/AUTO/?uri=OJ:L:2007:091:TOC" </w:instrText>
      </w:r>
      <w:r>
        <w:fldChar w:fldCharType="separate"/>
      </w:r>
      <w:r w:rsidR="00E53656" w:rsidRPr="00E53656">
        <w:rPr>
          <w:rStyle w:val="a9"/>
          <w:rFonts w:ascii="inherit" w:hAnsi="inherit"/>
          <w:sz w:val="19"/>
          <w:szCs w:val="19"/>
          <w:lang w:val="en-US"/>
        </w:rPr>
        <w:t>JO L 91, 31.3.2007, p. 17</w:t>
      </w:r>
      <w:r>
        <w:rPr>
          <w:rStyle w:val="a9"/>
          <w:rFonts w:ascii="inherit" w:hAnsi="inherit"/>
          <w:sz w:val="19"/>
          <w:szCs w:val="19"/>
          <w:lang w:val="en-US"/>
        </w:rPr>
        <w:fldChar w:fldCharType="end"/>
      </w:r>
      <w:r w:rsidR="00E53656" w:rsidRPr="00E53656">
        <w:rPr>
          <w:color w:val="000000"/>
          <w:sz w:val="19"/>
          <w:szCs w:val="19"/>
          <w:lang w:val="en-US"/>
        </w:rPr>
        <w:t>).</w:t>
      </w:r>
      <w:proofErr w:type="gramEnd"/>
    </w:p>
    <w:p w:rsidR="00E53656" w:rsidRPr="00E53656" w:rsidRDefault="00560D54" w:rsidP="00E53656">
      <w:pPr>
        <w:pStyle w:val="note"/>
        <w:spacing w:before="60" w:beforeAutospacing="0" w:after="60" w:afterAutospacing="0"/>
        <w:jc w:val="both"/>
        <w:rPr>
          <w:color w:val="000000"/>
          <w:sz w:val="19"/>
          <w:szCs w:val="19"/>
          <w:lang w:val="en-US"/>
        </w:rPr>
      </w:pPr>
      <w:hyperlink r:id="rId9" w:anchor="ntc5-L_2007172RO.01007101-E0005"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5</w:t>
        </w:r>
        <w:r w:rsidR="00E53656" w:rsidRPr="00E53656">
          <w:rPr>
            <w:rStyle w:val="a9"/>
            <w:rFonts w:ascii="inherit" w:hAnsi="inherit"/>
            <w:sz w:val="19"/>
            <w:szCs w:val="19"/>
            <w:lang w:val="en-US"/>
          </w:rPr>
          <w:t>)</w:t>
        </w:r>
      </w:hyperlink>
      <w:r w:rsidR="00E53656" w:rsidRPr="00E53656">
        <w:rPr>
          <w:color w:val="000000"/>
          <w:sz w:val="19"/>
          <w:szCs w:val="19"/>
          <w:lang w:val="en-US"/>
        </w:rPr>
        <w:t>  </w:t>
      </w:r>
      <w:hyperlink r:id="rId10" w:history="1">
        <w:r w:rsidR="00E53656" w:rsidRPr="00E53656">
          <w:rPr>
            <w:rStyle w:val="a9"/>
            <w:rFonts w:ascii="inherit" w:hAnsi="inherit"/>
            <w:sz w:val="19"/>
            <w:szCs w:val="19"/>
            <w:lang w:val="en-US"/>
          </w:rPr>
          <w:t>JO L 297, 23.10.1982, p. 26</w:t>
        </w:r>
      </w:hyperlink>
      <w:r w:rsidR="00E53656" w:rsidRPr="00E53656">
        <w:rPr>
          <w:color w:val="000000"/>
          <w:sz w:val="19"/>
          <w:szCs w:val="19"/>
          <w:lang w:val="en-US"/>
        </w:rPr>
        <w:t xml:space="preserve">. Directivă, astfel cum a fost modificată ultima </w:t>
      </w:r>
      <w:proofErr w:type="spellStart"/>
      <w:r w:rsidR="00E53656" w:rsidRPr="00E53656">
        <w:rPr>
          <w:color w:val="000000"/>
          <w:sz w:val="19"/>
          <w:szCs w:val="19"/>
          <w:lang w:val="en-US"/>
        </w:rPr>
        <w:t>dată</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prin</w:t>
      </w:r>
      <w:proofErr w:type="spellEnd"/>
      <w:r w:rsidR="00E53656" w:rsidRPr="00E53656">
        <w:rPr>
          <w:color w:val="000000"/>
          <w:sz w:val="19"/>
          <w:szCs w:val="19"/>
          <w:lang w:val="en-US"/>
        </w:rPr>
        <w:t xml:space="preserve"> </w:t>
      </w:r>
      <w:proofErr w:type="spellStart"/>
      <w:r w:rsidR="00E53656" w:rsidRPr="00E53656">
        <w:rPr>
          <w:color w:val="000000"/>
          <w:sz w:val="19"/>
          <w:szCs w:val="19"/>
          <w:lang w:val="en-US"/>
        </w:rPr>
        <w:t>Directiva</w:t>
      </w:r>
      <w:proofErr w:type="spellEnd"/>
      <w:r w:rsidR="00E53656" w:rsidRPr="00E53656">
        <w:rPr>
          <w:color w:val="000000"/>
          <w:sz w:val="19"/>
          <w:szCs w:val="19"/>
          <w:lang w:val="en-US"/>
        </w:rPr>
        <w:t xml:space="preserve"> 97/48/CE a </w:t>
      </w:r>
      <w:proofErr w:type="spellStart"/>
      <w:r w:rsidR="00E53656" w:rsidRPr="00E53656">
        <w:rPr>
          <w:color w:val="000000"/>
          <w:sz w:val="19"/>
          <w:szCs w:val="19"/>
          <w:lang w:val="en-US"/>
        </w:rPr>
        <w:t>Comisiei</w:t>
      </w:r>
      <w:proofErr w:type="spellEnd"/>
      <w:r w:rsidR="00E53656" w:rsidRPr="00E53656">
        <w:rPr>
          <w:color w:val="000000"/>
          <w:sz w:val="19"/>
          <w:szCs w:val="19"/>
          <w:lang w:val="en-US"/>
        </w:rPr>
        <w:t xml:space="preserve"> (</w:t>
      </w:r>
      <w:hyperlink r:id="rId11" w:history="1">
        <w:r w:rsidR="00E53656" w:rsidRPr="00E53656">
          <w:rPr>
            <w:rStyle w:val="a9"/>
            <w:rFonts w:ascii="inherit" w:hAnsi="inherit"/>
            <w:sz w:val="19"/>
            <w:szCs w:val="19"/>
            <w:lang w:val="en-US"/>
          </w:rPr>
          <w:t>JO L 222, 12.8.1997, p. 10</w:t>
        </w:r>
      </w:hyperlink>
      <w:r w:rsidR="00E53656" w:rsidRPr="00E53656">
        <w:rPr>
          <w:color w:val="000000"/>
          <w:sz w:val="19"/>
          <w:szCs w:val="19"/>
          <w:lang w:val="en-US"/>
        </w:rPr>
        <w:t>).</w:t>
      </w:r>
    </w:p>
    <w:p w:rsidR="00E53656" w:rsidRPr="00E53656" w:rsidRDefault="00560D54" w:rsidP="00E53656">
      <w:pPr>
        <w:pStyle w:val="note"/>
        <w:spacing w:before="60" w:beforeAutospacing="0" w:after="60" w:afterAutospacing="0"/>
        <w:jc w:val="both"/>
        <w:rPr>
          <w:color w:val="000000"/>
          <w:sz w:val="19"/>
          <w:szCs w:val="19"/>
          <w:lang w:val="en-US"/>
        </w:rPr>
      </w:pPr>
      <w:hyperlink r:id="rId12" w:anchor="ntc6-L_2007172RO.01007101-E0006"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6</w:t>
        </w:r>
        <w:r w:rsidR="00E53656" w:rsidRPr="00E53656">
          <w:rPr>
            <w:rStyle w:val="a9"/>
            <w:rFonts w:ascii="inherit" w:hAnsi="inherit"/>
            <w:sz w:val="19"/>
            <w:szCs w:val="19"/>
            <w:lang w:val="en-US"/>
          </w:rPr>
          <w:t>)</w:t>
        </w:r>
      </w:hyperlink>
      <w:r w:rsidR="00E53656" w:rsidRPr="00E53656">
        <w:rPr>
          <w:color w:val="000000"/>
          <w:sz w:val="19"/>
          <w:szCs w:val="19"/>
          <w:lang w:val="en-US"/>
        </w:rPr>
        <w:t>  </w:t>
      </w:r>
      <w:hyperlink r:id="rId13" w:history="1">
        <w:r w:rsidR="00E53656" w:rsidRPr="00E53656">
          <w:rPr>
            <w:rStyle w:val="a9"/>
            <w:rFonts w:ascii="inherit" w:hAnsi="inherit"/>
            <w:sz w:val="19"/>
            <w:szCs w:val="19"/>
            <w:lang w:val="en-US"/>
          </w:rPr>
          <w:t>JO L 372, 31.12.1985, p. 14</w:t>
        </w:r>
      </w:hyperlink>
      <w:r w:rsidR="00E53656" w:rsidRPr="00E53656">
        <w:rPr>
          <w:color w:val="000000"/>
          <w:sz w:val="19"/>
          <w:szCs w:val="19"/>
          <w:lang w:val="en-US"/>
        </w:rPr>
        <w:t>. Directivă, astfel cum a fost modificată ultima dată prin Directiva 2007/19/CE.</w:t>
      </w:r>
    </w:p>
    <w:p w:rsidR="00E53656" w:rsidRDefault="00560D54" w:rsidP="00E53656">
      <w:pPr>
        <w:spacing w:before="120" w:after="120"/>
      </w:pPr>
      <w:r>
        <w:pict>
          <v:rect id="_x0000_i1026" style="width:138.8pt;height:.75pt" o:hrpct="0" o:hralign="center" o:hrstd="t" o:hrnoshade="t" o:hr="t" fillcolor="black" stroked="f"/>
        </w:pict>
      </w:r>
    </w:p>
    <w:p w:rsidR="00E53656" w:rsidRPr="00E53656" w:rsidRDefault="00E53656" w:rsidP="00E53656">
      <w:pPr>
        <w:pStyle w:val="doc-ti"/>
        <w:spacing w:before="240" w:beforeAutospacing="0" w:after="120" w:afterAutospacing="0"/>
        <w:jc w:val="center"/>
        <w:rPr>
          <w:rFonts w:ascii="inherit" w:hAnsi="inherit"/>
          <w:b/>
          <w:bCs/>
          <w:color w:val="000000"/>
          <w:lang w:val="en-US"/>
        </w:rPr>
      </w:pPr>
      <w:r w:rsidRPr="00E53656">
        <w:rPr>
          <w:rFonts w:ascii="inherit" w:hAnsi="inherit"/>
          <w:b/>
          <w:bCs/>
          <w:color w:val="000000"/>
          <w:lang w:val="en-US"/>
        </w:rPr>
        <w:t>ANEXA I</w:t>
      </w:r>
    </w:p>
    <w:p w:rsidR="00E53656" w:rsidRPr="00E53656" w:rsidRDefault="00E53656" w:rsidP="00E53656">
      <w:pPr>
        <w:pStyle w:val="ti-grseq-1"/>
        <w:spacing w:before="240" w:beforeAutospacing="0" w:after="120" w:afterAutospacing="0"/>
        <w:jc w:val="both"/>
        <w:rPr>
          <w:rFonts w:ascii="inherit" w:hAnsi="inherit"/>
          <w:b/>
          <w:bCs/>
          <w:color w:val="000000"/>
          <w:lang w:val="en-US"/>
        </w:rPr>
      </w:pPr>
      <w:r w:rsidRPr="00E53656">
        <w:rPr>
          <w:rFonts w:ascii="inherit" w:hAnsi="inherit"/>
          <w:b/>
          <w:bCs/>
          <w:color w:val="000000"/>
          <w:lang w:val="en-US"/>
        </w:rPr>
        <w:t>DESCRIEREA FOLIEI DE CELULOZĂ REGENERATĂ</w:t>
      </w:r>
    </w:p>
    <w:p w:rsidR="00E53656" w:rsidRPr="00E53656" w:rsidRDefault="00E53656" w:rsidP="00E53656">
      <w:pPr>
        <w:pStyle w:val="1"/>
        <w:spacing w:before="120" w:beforeAutospacing="0" w:after="0" w:afterAutospacing="0"/>
        <w:jc w:val="both"/>
        <w:rPr>
          <w:rFonts w:ascii="inherit" w:hAnsi="inherit"/>
          <w:color w:val="000000"/>
          <w:lang w:val="en-US"/>
        </w:rPr>
      </w:pPr>
      <w:r w:rsidRPr="00E53656">
        <w:rPr>
          <w:rFonts w:ascii="inherit" w:hAnsi="inherit"/>
          <w:color w:val="000000"/>
          <w:lang w:val="en-US"/>
        </w:rPr>
        <w:t>Folia de celuloză regenerată este 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un strat de protecție.</w:t>
      </w:r>
    </w:p>
    <w:p w:rsidR="00E53656" w:rsidRDefault="00560D54" w:rsidP="00E53656">
      <w:pPr>
        <w:spacing w:before="120" w:after="120"/>
      </w:pPr>
      <w:r>
        <w:pict>
          <v:rect id="_x0000_i1027" style="width:138.8pt;height:.75pt" o:hrpct="0" o:hralign="center" o:hrstd="t" o:hrnoshade="t" o:hr="t" fillcolor="black" stroked="f"/>
        </w:pict>
      </w:r>
    </w:p>
    <w:p w:rsidR="00E53656" w:rsidRPr="00E53656" w:rsidRDefault="00E53656" w:rsidP="00E53656">
      <w:pPr>
        <w:pStyle w:val="doc-ti"/>
        <w:spacing w:before="240" w:beforeAutospacing="0" w:after="120" w:afterAutospacing="0"/>
        <w:jc w:val="center"/>
        <w:rPr>
          <w:rFonts w:ascii="inherit" w:hAnsi="inherit"/>
          <w:b/>
          <w:bCs/>
          <w:color w:val="000000"/>
          <w:lang w:val="en-US"/>
        </w:rPr>
      </w:pPr>
      <w:r w:rsidRPr="00E53656">
        <w:rPr>
          <w:rFonts w:ascii="inherit" w:hAnsi="inherit"/>
          <w:b/>
          <w:bCs/>
          <w:color w:val="000000"/>
          <w:lang w:val="en-US"/>
        </w:rPr>
        <w:t>ANEXA II</w:t>
      </w:r>
    </w:p>
    <w:p w:rsidR="00E53656" w:rsidRPr="00E53656" w:rsidRDefault="00E53656" w:rsidP="00E53656">
      <w:pPr>
        <w:pStyle w:val="ti-grseq-1"/>
        <w:spacing w:before="240" w:beforeAutospacing="0" w:after="120" w:afterAutospacing="0"/>
        <w:jc w:val="both"/>
        <w:rPr>
          <w:rFonts w:ascii="inherit" w:hAnsi="inherit"/>
          <w:b/>
          <w:bCs/>
          <w:color w:val="000000"/>
          <w:lang w:val="en-US"/>
        </w:rPr>
      </w:pPr>
      <w:r w:rsidRPr="00E53656">
        <w:rPr>
          <w:rFonts w:ascii="inherit" w:hAnsi="inherit"/>
          <w:b/>
          <w:bCs/>
          <w:color w:val="000000"/>
          <w:lang w:val="en-US"/>
        </w:rPr>
        <w:t>LISTA DE SUBSTANȚE AUTORIZATE PENTRU FABRICAREA FOLIEI DE CELULOZĂ REGENERATĂ</w:t>
      </w:r>
    </w:p>
    <w:p w:rsidR="00E53656" w:rsidRDefault="00E53656" w:rsidP="00E53656">
      <w:pPr>
        <w:pStyle w:val="ti-annotation"/>
        <w:spacing w:before="120" w:beforeAutospacing="0" w:after="0" w:afterAutospacing="0"/>
        <w:rPr>
          <w:rFonts w:ascii="inherit" w:hAnsi="inherit"/>
          <w:i/>
          <w:iCs/>
          <w:color w:val="000000"/>
        </w:rPr>
      </w:pPr>
      <w:r>
        <w:rPr>
          <w:rFonts w:ascii="inherit" w:hAnsi="inherit"/>
          <w:i/>
          <w:iCs/>
          <w:color w:val="000000"/>
        </w:rPr>
        <w:t>NB:</w:t>
      </w:r>
    </w:p>
    <w:tbl>
      <w:tblPr>
        <w:tblW w:w="5000" w:type="pct"/>
        <w:tblCellSpacing w:w="0" w:type="dxa"/>
        <w:tblCellMar>
          <w:left w:w="0" w:type="dxa"/>
          <w:right w:w="0" w:type="dxa"/>
        </w:tblCellMar>
        <w:tblLook w:val="04A0" w:firstRow="1" w:lastRow="0" w:firstColumn="1" w:lastColumn="0" w:noHBand="0" w:noVBand="1"/>
      </w:tblPr>
      <w:tblGrid>
        <w:gridCol w:w="240"/>
        <w:gridCol w:w="9115"/>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Procentajele din prima și din a doua parte din prezenta anexă sunt exprimate în masă/masă (m/m) și sunt calculate în funcție de cantitatea de folie de celuloză regenerată deshidratată și fără strat de protecție.</w:t>
            </w:r>
          </w:p>
        </w:tc>
      </w:tr>
    </w:tbl>
    <w:p w:rsidR="00E53656" w:rsidRDefault="00E53656" w:rsidP="00E53656">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53"/>
        <w:gridCol w:w="9002"/>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Denumirile tehnice uzuale sunt menționate în paranteze pătrate.</w:t>
            </w:r>
          </w:p>
        </w:tc>
      </w:tr>
    </w:tbl>
    <w:p w:rsidR="00E53656" w:rsidRDefault="00E53656" w:rsidP="00E53656">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47"/>
        <w:gridCol w:w="9108"/>
      </w:tblGrid>
      <w:tr w:rsidR="00E53656" w:rsidRPr="008E3493" w:rsidT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Substanțele utilizate vor fi de o calitate tehnică bună în ceea ce privește criteriile de puritate.</w:t>
            </w:r>
          </w:p>
        </w:tc>
      </w:tr>
    </w:tbl>
    <w:p w:rsidR="00E53656" w:rsidRPr="00E53656" w:rsidRDefault="00E53656" w:rsidP="00E53656">
      <w:pPr>
        <w:pStyle w:val="ti-tbl"/>
        <w:spacing w:before="120" w:beforeAutospacing="0" w:after="120" w:afterAutospacing="0"/>
        <w:jc w:val="center"/>
        <w:rPr>
          <w:rFonts w:ascii="inherit" w:hAnsi="inherit"/>
          <w:color w:val="000000"/>
          <w:lang w:val="en-US"/>
        </w:rPr>
      </w:pPr>
      <w:r w:rsidRPr="00E53656">
        <w:rPr>
          <w:rFonts w:ascii="inherit" w:hAnsi="inherit"/>
          <w:color w:val="000000"/>
          <w:lang w:val="en-US"/>
        </w:rPr>
        <w:t>PRIMA PARTE</w:t>
      </w:r>
    </w:p>
    <w:p w:rsidR="00E53656" w:rsidRPr="00E53656" w:rsidRDefault="00E53656" w:rsidP="00E53656">
      <w:pPr>
        <w:pStyle w:val="ti-tbl"/>
        <w:spacing w:before="120" w:beforeAutospacing="0" w:after="120" w:afterAutospacing="0"/>
        <w:jc w:val="center"/>
        <w:rPr>
          <w:rFonts w:ascii="inherit" w:hAnsi="inherit"/>
          <w:color w:val="000000"/>
          <w:lang w:val="en-US"/>
        </w:rPr>
      </w:pPr>
      <w:r w:rsidRPr="00E53656">
        <w:rPr>
          <w:rFonts w:ascii="inherit" w:hAnsi="inherit"/>
          <w:color w:val="000000"/>
          <w:lang w:val="en-US"/>
        </w:rPr>
        <w:t>Folie de celuloză regenerată fără strat protector</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85"/>
        <w:gridCol w:w="4400"/>
      </w:tblGrid>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Denumiri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Restricții</w:t>
            </w:r>
            <w:proofErr w:type="spellEnd"/>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05"/>
              <w:gridCol w:w="445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A.</w:t>
                  </w:r>
                </w:p>
              </w:tc>
              <w:tc>
                <w:tcPr>
                  <w:tcW w:w="0" w:type="auto"/>
                  <w:hideMark/>
                </w:tcPr>
                <w:p w:rsidR="00E53656" w:rsidRDefault="00E53656">
                  <w:pPr>
                    <w:rPr>
                      <w:rFonts w:ascii="inherit" w:hAnsi="inherit"/>
                    </w:rPr>
                  </w:pPr>
                  <w:proofErr w:type="spellStart"/>
                  <w:r>
                    <w:rPr>
                      <w:rStyle w:val="bold"/>
                      <w:rFonts w:ascii="inherit" w:hAnsi="inherit"/>
                      <w:b/>
                      <w:bCs/>
                    </w:rPr>
                    <w:t>Celuloză</w:t>
                  </w:r>
                  <w:proofErr w:type="spellEnd"/>
                  <w:r>
                    <w:rPr>
                      <w:rStyle w:val="bold"/>
                      <w:rFonts w:ascii="inherit" w:hAnsi="inherit"/>
                      <w:b/>
                      <w:bCs/>
                    </w:rPr>
                    <w:t xml:space="preserve"> </w:t>
                  </w:r>
                  <w:proofErr w:type="spellStart"/>
                  <w:r>
                    <w:rPr>
                      <w:rStyle w:val="bold"/>
                      <w:rFonts w:ascii="inherit" w:hAnsi="inherit"/>
                      <w:b/>
                      <w:bCs/>
                    </w:rPr>
                    <w:t>regenerată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puțin de 72 % (m/m).</w:t>
            </w:r>
          </w:p>
        </w:tc>
      </w:tr>
      <w:tr w:rsidR="00E53656" w:rsidTr="00E53656">
        <w:trPr>
          <w:tblCellSpacing w:w="0" w:type="dxa"/>
        </w:trPr>
        <w:tc>
          <w:tcPr>
            <w:tcW w:w="0" w:type="auto"/>
            <w:gridSpan w:val="2"/>
            <w:vAlign w:val="center"/>
            <w:hideMark/>
          </w:tcPr>
          <w:p w:rsidR="00E53656" w:rsidRDefault="00E53656">
            <w:pPr>
              <w:rPr>
                <w:rFonts w:ascii="inherit" w:hAnsi="inherit"/>
              </w:rPr>
            </w:pPr>
            <w:r>
              <w:rPr>
                <w:rFonts w:ascii="inherit" w:hAnsi="inherit"/>
              </w:rPr>
              <w:t>B.   </w:t>
            </w:r>
          </w:p>
          <w:p w:rsidR="00E53656" w:rsidRDefault="00E53656">
            <w:pPr>
              <w:pStyle w:val="1"/>
              <w:spacing w:before="120" w:beforeAutospacing="0" w:after="0" w:afterAutospacing="0"/>
              <w:jc w:val="both"/>
              <w:rPr>
                <w:rFonts w:ascii="inherit" w:hAnsi="inherit"/>
              </w:rPr>
            </w:pPr>
            <w:proofErr w:type="spellStart"/>
            <w:r>
              <w:rPr>
                <w:rFonts w:ascii="inherit" w:hAnsi="inherit"/>
              </w:rPr>
              <w:lastRenderedPageBreak/>
              <w:t>Aditivi</w:t>
            </w:r>
            <w:proofErr w:type="spellEnd"/>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4"/>
              <w:gridCol w:w="4511"/>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1.</w:t>
                  </w:r>
                </w:p>
              </w:tc>
              <w:tc>
                <w:tcPr>
                  <w:tcW w:w="0" w:type="auto"/>
                  <w:hideMark/>
                </w:tcPr>
                <w:p w:rsidR="00E53656" w:rsidRDefault="00E53656">
                  <w:pPr>
                    <w:rPr>
                      <w:rFonts w:ascii="inherit" w:hAnsi="inherit"/>
                    </w:rPr>
                  </w:pPr>
                  <w:proofErr w:type="spellStart"/>
                  <w:r>
                    <w:rPr>
                      <w:rStyle w:val="italic"/>
                      <w:rFonts w:ascii="inherit" w:hAnsi="inherit"/>
                      <w:i/>
                      <w:iCs/>
                    </w:rPr>
                    <w:t>Agenți</w:t>
                  </w:r>
                  <w:proofErr w:type="spellEnd"/>
                  <w:r>
                    <w:rPr>
                      <w:rStyle w:val="italic"/>
                      <w:rFonts w:ascii="inherit" w:hAnsi="inherit"/>
                      <w:i/>
                      <w:iCs/>
                    </w:rPr>
                    <w:t xml:space="preserve"> </w:t>
                  </w:r>
                  <w:proofErr w:type="spellStart"/>
                  <w:r>
                    <w:rPr>
                      <w:rStyle w:val="italic"/>
                      <w:rFonts w:ascii="inherit" w:hAnsi="inherit"/>
                      <w:i/>
                      <w:iCs/>
                    </w:rPr>
                    <w:t>de</w:t>
                  </w:r>
                  <w:proofErr w:type="spellEnd"/>
                  <w:r>
                    <w:rPr>
                      <w:rStyle w:val="italic"/>
                      <w:rFonts w:ascii="inherit" w:hAnsi="inherit"/>
                      <w:i/>
                      <w:iCs/>
                    </w:rPr>
                    <w:t xml:space="preserve"> </w:t>
                  </w:r>
                  <w:proofErr w:type="spellStart"/>
                  <w:r>
                    <w:rPr>
                      <w:rStyle w:val="italic"/>
                      <w:rFonts w:ascii="inherit" w:hAnsi="inherit"/>
                      <w:i/>
                      <w:iCs/>
                    </w:rPr>
                    <w:t>înmuiere</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27 % (m/m) în total.</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3"/>
              <w:gridCol w:w="467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Eter</w:t>
                  </w:r>
                  <w:proofErr w:type="spellEnd"/>
                  <w:r>
                    <w:rPr>
                      <w:rFonts w:ascii="inherit" w:hAnsi="inherit"/>
                    </w:rPr>
                    <w:t xml:space="preserve"> </w:t>
                  </w:r>
                  <w:proofErr w:type="spellStart"/>
                  <w:r>
                    <w:rPr>
                      <w:rFonts w:ascii="inherit" w:hAnsi="inherit"/>
                    </w:rPr>
                    <w:t>bis</w:t>
                  </w:r>
                  <w:proofErr w:type="spellEnd"/>
                  <w:r>
                    <w:rPr>
                      <w:rFonts w:ascii="inherit" w:hAnsi="inherit"/>
                    </w:rPr>
                    <w:t xml:space="preserve">(2-hidroxietilic) [= </w:t>
                  </w:r>
                  <w:proofErr w:type="spellStart"/>
                  <w:r>
                    <w:rPr>
                      <w:rFonts w:ascii="inherit" w:hAnsi="inherit"/>
                    </w:rPr>
                    <w:t>dietilenglicol</w:t>
                  </w:r>
                  <w:proofErr w:type="spellEnd"/>
                  <w:r>
                    <w:rPr>
                      <w:rFonts w:ascii="inherit" w:hAnsi="inherit"/>
                    </w:rPr>
                    <w:t>]</w:t>
                  </w:r>
                </w:p>
              </w:tc>
            </w:tr>
          </w:tbl>
          <w:p w:rsidR="00E53656" w:rsidRDefault="00E53656">
            <w:pPr>
              <w:rPr>
                <w:rFonts w:ascii="inherit" w:hAnsi="inherit"/>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Numai pentru folii care vor fi acoperite de un strat protector și apoi folosite pentru produsele alimentare care nu sunt umede, adică nu au un conținut de apă care este liber la suprafață din punct de vede fizic. Cantitatea totală de eter bis(2-hidroxietilic) și de etandiol prezentă în alimentele care au fost în contact cu folie de acest tip nu trebuie să depășească 30 mg/kg de produs alimentar.</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4"/>
              <w:gridCol w:w="4571"/>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Etandiol</w:t>
                  </w:r>
                  <w:proofErr w:type="spellEnd"/>
                  <w:r>
                    <w:rPr>
                      <w:rFonts w:ascii="inherit" w:hAnsi="inherit"/>
                    </w:rPr>
                    <w:t xml:space="preserve"> [= </w:t>
                  </w:r>
                  <w:proofErr w:type="spellStart"/>
                  <w:r>
                    <w:rPr>
                      <w:rFonts w:ascii="inherit" w:hAnsi="inherit"/>
                    </w:rPr>
                    <w:t>monoetilenglicol</w:t>
                  </w:r>
                  <w:proofErr w:type="spellEnd"/>
                  <w:r>
                    <w:rPr>
                      <w:rFonts w:ascii="inherit" w:hAnsi="inherit"/>
                    </w:rPr>
                    <w:t>]</w:t>
                  </w:r>
                </w:p>
              </w:tc>
            </w:tr>
          </w:tbl>
          <w:p w:rsidR="00E53656" w:rsidRDefault="00E53656">
            <w:pPr>
              <w:rPr>
                <w:rFonts w:ascii="inherit" w:hAnsi="inheri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3656" w:rsidRDefault="00E53656">
            <w:pPr>
              <w:rPr>
                <w:rFonts w:ascii="inherit" w:hAnsi="inherit"/>
                <w:sz w:val="22"/>
                <w:szCs w:val="22"/>
              </w:rPr>
            </w:pP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79"/>
              <w:gridCol w:w="4176"/>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1,3-butandiol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50"/>
              <w:gridCol w:w="390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Glicerină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4"/>
              <w:gridCol w:w="4641"/>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 xml:space="preserve">1,2-propandiol [= 1,2 </w:t>
                  </w:r>
                  <w:proofErr w:type="spellStart"/>
                  <w:r>
                    <w:rPr>
                      <w:rFonts w:ascii="inherit" w:hAnsi="inherit"/>
                    </w:rPr>
                    <w:t>propilenglicol</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01"/>
              <w:gridCol w:w="4654"/>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Oxid</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polietilenă</w:t>
                  </w:r>
                  <w:proofErr w:type="spellEnd"/>
                  <w:r>
                    <w:rPr>
                      <w:rFonts w:ascii="inherit" w:hAnsi="inherit"/>
                    </w:rPr>
                    <w:t xml:space="preserve"> [= </w:t>
                  </w:r>
                  <w:proofErr w:type="spellStart"/>
                  <w:r>
                    <w:rPr>
                      <w:rFonts w:ascii="inherit" w:hAnsi="inherit"/>
                    </w:rPr>
                    <w:t>polietilenglicol</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num"/>
              <w:spacing w:before="60" w:beforeAutospacing="0" w:after="60" w:afterAutospacing="0"/>
              <w:ind w:right="195"/>
              <w:jc w:val="right"/>
              <w:rPr>
                <w:rFonts w:ascii="inherit" w:hAnsi="inherit"/>
                <w:sz w:val="22"/>
                <w:szCs w:val="22"/>
                <w:lang w:val="en-US"/>
              </w:rPr>
            </w:pPr>
            <w:r w:rsidRPr="00E53656">
              <w:rPr>
                <w:rFonts w:ascii="inherit" w:hAnsi="inherit"/>
                <w:sz w:val="22"/>
                <w:szCs w:val="22"/>
                <w:lang w:val="en-US"/>
              </w:rPr>
              <w:t>Greutate moleculară medie între 250 și 1 200.</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Oxid</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1,2-polipropilenă [= 1,2-polipropilenglicol]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Greutate moleculară medie nu mai mare de 400 și conținut liber de 1,3-propandiol nu mai mare de 1 % (m/m) în substanță.</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73"/>
              <w:gridCol w:w="378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Sorbitol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51"/>
              <w:gridCol w:w="4304"/>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Tetraetilenglicol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37"/>
              <w:gridCol w:w="421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Trietilenglicol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82"/>
              <w:gridCol w:w="3273"/>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Uree</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43"/>
              <w:gridCol w:w="421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2.</w:t>
                  </w:r>
                </w:p>
              </w:tc>
              <w:tc>
                <w:tcPr>
                  <w:tcW w:w="0" w:type="auto"/>
                  <w:hideMark/>
                </w:tcPr>
                <w:p w:rsidR="00E53656" w:rsidRDefault="00E53656">
                  <w:pPr>
                    <w:rPr>
                      <w:rFonts w:ascii="inherit" w:hAnsi="inherit"/>
                    </w:rPr>
                  </w:pPr>
                  <w:proofErr w:type="spellStart"/>
                  <w:r>
                    <w:rPr>
                      <w:rStyle w:val="italic"/>
                      <w:rFonts w:ascii="inherit" w:hAnsi="inherit"/>
                      <w:i/>
                      <w:iCs/>
                    </w:rPr>
                    <w:t>Alți</w:t>
                  </w:r>
                  <w:proofErr w:type="spellEnd"/>
                  <w:r>
                    <w:rPr>
                      <w:rStyle w:val="italic"/>
                      <w:rFonts w:ascii="inherit" w:hAnsi="inherit"/>
                      <w:i/>
                      <w:iCs/>
                    </w:rPr>
                    <w:t xml:space="preserve"> </w:t>
                  </w:r>
                  <w:proofErr w:type="spellStart"/>
                  <w:r>
                    <w:rPr>
                      <w:rStyle w:val="italic"/>
                      <w:rFonts w:ascii="inherit" w:hAnsi="inherit"/>
                      <w:i/>
                      <w:iCs/>
                    </w:rPr>
                    <w:t>aditivi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1 % (m/m) în total.</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Style w:val="expanded"/>
                <w:rFonts w:ascii="inherit" w:hAnsi="inherit"/>
                <w:sz w:val="22"/>
                <w:szCs w:val="22"/>
              </w:rPr>
              <w:t>Prima</w:t>
            </w:r>
            <w:proofErr w:type="spellEnd"/>
            <w:r>
              <w:rPr>
                <w:rStyle w:val="expanded"/>
                <w:rFonts w:ascii="inherit" w:hAnsi="inherit"/>
                <w:sz w:val="22"/>
                <w:szCs w:val="22"/>
              </w:rPr>
              <w:t xml:space="preserve"> </w:t>
            </w:r>
            <w:proofErr w:type="spellStart"/>
            <w:r>
              <w:rPr>
                <w:rStyle w:val="expanded"/>
                <w:rFonts w:ascii="inherit" w:hAnsi="inherit"/>
                <w:sz w:val="22"/>
                <w:szCs w:val="22"/>
              </w:rPr>
              <w:t>clasă</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de substanță sau a grupei de substanțe de la fiecare rubrică nu poate să depășească 2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Acid acetic și sărurile sale de NH</w:t>
                  </w:r>
                  <w:r w:rsidRPr="00E53656">
                    <w:rPr>
                      <w:rStyle w:val="sub"/>
                      <w:rFonts w:ascii="inherit" w:hAnsi="inherit"/>
                      <w:sz w:val="17"/>
                      <w:szCs w:val="17"/>
                      <w:vertAlign w:val="subscript"/>
                      <w:lang w:val="en-US"/>
                    </w:rPr>
                    <w:t>4</w:t>
                  </w:r>
                  <w:r w:rsidRPr="00E53656">
                    <w:rPr>
                      <w:rFonts w:ascii="inherit" w:hAnsi="inherit"/>
                      <w:lang w:val="en-US"/>
                    </w:rPr>
                    <w:t>, Ca, Mg, K și Na</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Acid ascorbic și sărurile sale de NH</w:t>
                  </w:r>
                  <w:r w:rsidRPr="00E53656">
                    <w:rPr>
                      <w:rStyle w:val="sub"/>
                      <w:rFonts w:ascii="inherit" w:hAnsi="inherit"/>
                      <w:sz w:val="17"/>
                      <w:szCs w:val="17"/>
                      <w:vertAlign w:val="subscript"/>
                      <w:lang w:val="en-US"/>
                    </w:rPr>
                    <w:t>4</w:t>
                  </w:r>
                  <w:r w:rsidRPr="00E53656">
                    <w:rPr>
                      <w:rFonts w:ascii="inherit" w:hAnsi="inherit"/>
                      <w:lang w:val="en-US"/>
                    </w:rPr>
                    <w:t>, Ca, Mg, K și Na</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9"/>
              <w:gridCol w:w="46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Acid benzoic și benzoat de sodiu</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Acid formic și sărurile sale de NH</w:t>
                  </w:r>
                  <w:r w:rsidRPr="00E53656">
                    <w:rPr>
                      <w:rStyle w:val="sub"/>
                      <w:rFonts w:ascii="inherit" w:hAnsi="inherit"/>
                      <w:sz w:val="17"/>
                      <w:szCs w:val="17"/>
                      <w:vertAlign w:val="subscript"/>
                      <w:lang w:val="en-US"/>
                    </w:rPr>
                    <w:t>4</w:t>
                  </w:r>
                  <w:r w:rsidRPr="00E53656">
                    <w:rPr>
                      <w:rFonts w:ascii="inherit" w:hAnsi="inherit"/>
                      <w:lang w:val="en-US"/>
                    </w:rPr>
                    <w:t>, Ca, Mg, K și Na</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Acizi grași liniari, saturați sau nesaturați, cu un număr par de carbon de la 8 la 20 inclusiv și acizii behenic și ricinoleic și sărurile de NH</w:t>
                  </w:r>
                  <w:r w:rsidRPr="00E53656">
                    <w:rPr>
                      <w:rStyle w:val="sub"/>
                      <w:rFonts w:ascii="inherit" w:hAnsi="inherit"/>
                      <w:sz w:val="17"/>
                      <w:szCs w:val="17"/>
                      <w:vertAlign w:val="subscript"/>
                      <w:lang w:val="en-US"/>
                    </w:rPr>
                    <w:t>4</w:t>
                  </w:r>
                  <w:r w:rsidRPr="00E53656">
                    <w:rPr>
                      <w:rFonts w:ascii="inherit" w:hAnsi="inherit"/>
                      <w:lang w:val="en-US"/>
                    </w:rPr>
                    <w:t>, Ca, Mg, K, Na, Al, Zn ale acestora</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Acid citric, D și L-lactic, maleic, L-tartaric și sărurile lor de Na și K</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Acid sorbic și sărurile sale de NH</w:t>
                  </w:r>
                  <w:r w:rsidRPr="00E53656">
                    <w:rPr>
                      <w:rStyle w:val="sub"/>
                      <w:rFonts w:ascii="inherit" w:hAnsi="inherit"/>
                      <w:sz w:val="17"/>
                      <w:szCs w:val="17"/>
                      <w:vertAlign w:val="subscript"/>
                      <w:lang w:val="en-US"/>
                    </w:rPr>
                    <w:t>4</w:t>
                  </w:r>
                  <w:r w:rsidRPr="00E53656">
                    <w:rPr>
                      <w:rFonts w:ascii="inherit" w:hAnsi="inherit"/>
                      <w:lang w:val="en-US"/>
                    </w:rPr>
                    <w:t>, Ca, Mg, K și Na</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xml:space="preserve">Amidele acizilor grași liniari, saturați sau </w:t>
                  </w:r>
                  <w:r w:rsidRPr="00E53656">
                    <w:rPr>
                      <w:rFonts w:ascii="inherit" w:hAnsi="inherit"/>
                      <w:lang w:val="en-US"/>
                    </w:rPr>
                    <w:lastRenderedPageBreak/>
                    <w:t>nesaturați, cu un număr par de atomi de carbon de la 8 la 20 inclusiv și amidele acizilor behenic și ricinoleic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lastRenderedPageBreak/>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2"/>
              <w:gridCol w:w="4703"/>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Tipuri de amidon și făină naturale, comestibile</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Tipuri de amidon și făină modificate prin tratament chimic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15"/>
              <w:gridCol w:w="384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Amiloză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1"/>
              <w:gridCol w:w="4674"/>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Carbonați și cloruri de calciu și magneziu</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Esteri ai glicerinei cu acizi grași liniari, saturați sau nesaturați, cu un număr par de atomi de carbon de la 8 la 20 inclusiv și/sau cu acid adipic, citric, 12-hidroxistearic (oxistearin), ricinoleic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Esteri ai polioxietilenei (8-14 grupări de oxietilenă) cu acizi grași liniari, saturați sau nesaturați, cu un număr par de atomi de carbon de la 8 la 20 inclusiv</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Esteri ai sorbitolului cu acizi grași liniari, saturați sau nesaturați, cu un număr par de atomi de carbon de la 8 la 20 inclusiv</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Mono- și/sau diesteri ai acidului stearic cu etandiol și/sau eter bis(2-hidroxietilic) și/sau trietilen glicol</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Oxizii</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hidroxizii</w:t>
                  </w:r>
                  <w:proofErr w:type="spellEnd"/>
                  <w:r>
                    <w:rPr>
                      <w:rFonts w:ascii="inherit" w:hAnsi="inherit"/>
                    </w:rPr>
                    <w:t xml:space="preserve"> </w:t>
                  </w:r>
                  <w:proofErr w:type="spellStart"/>
                  <w:r>
                    <w:rPr>
                      <w:rFonts w:ascii="inherit" w:hAnsi="inherit"/>
                    </w:rPr>
                    <w:t>aluminiului</w:t>
                  </w:r>
                  <w:proofErr w:type="spellEnd"/>
                  <w:r>
                    <w:rPr>
                      <w:rFonts w:ascii="inherit" w:hAnsi="inherit"/>
                    </w:rPr>
                    <w:t xml:space="preserve">, </w:t>
                  </w:r>
                  <w:proofErr w:type="spellStart"/>
                  <w:r>
                    <w:rPr>
                      <w:rFonts w:ascii="inherit" w:hAnsi="inherit"/>
                    </w:rPr>
                    <w:t>calciului</w:t>
                  </w:r>
                  <w:proofErr w:type="spellEnd"/>
                  <w:r>
                    <w:rPr>
                      <w:rFonts w:ascii="inherit" w:hAnsi="inherit"/>
                    </w:rPr>
                    <w:t xml:space="preserve">, </w:t>
                  </w:r>
                  <w:proofErr w:type="spellStart"/>
                  <w:r>
                    <w:rPr>
                      <w:rFonts w:ascii="inherit" w:hAnsi="inherit"/>
                    </w:rPr>
                    <w:t>magneziului</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siliciului</w:t>
                  </w:r>
                  <w:proofErr w:type="spellEnd"/>
                  <w:r>
                    <w:rPr>
                      <w:rFonts w:ascii="inherit" w:hAnsi="inherit"/>
                    </w:rPr>
                    <w:t xml:space="preserve">, </w:t>
                  </w:r>
                  <w:proofErr w:type="spellStart"/>
                  <w:r>
                    <w:rPr>
                      <w:rFonts w:ascii="inherit" w:hAnsi="inherit"/>
                    </w:rPr>
                    <w:t>silicații</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silicații</w:t>
                  </w:r>
                  <w:proofErr w:type="spellEnd"/>
                  <w:r>
                    <w:rPr>
                      <w:rFonts w:ascii="inherit" w:hAnsi="inherit"/>
                    </w:rPr>
                    <w:t xml:space="preserve"> </w:t>
                  </w:r>
                  <w:proofErr w:type="spellStart"/>
                  <w:r>
                    <w:rPr>
                      <w:rFonts w:ascii="inherit" w:hAnsi="inherit"/>
                    </w:rPr>
                    <w:t>hidratați</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aluminiu</w:t>
                  </w:r>
                  <w:proofErr w:type="spellEnd"/>
                  <w:r>
                    <w:rPr>
                      <w:rFonts w:ascii="inherit" w:hAnsi="inherit"/>
                    </w:rPr>
                    <w:t xml:space="preserve">, </w:t>
                  </w:r>
                  <w:proofErr w:type="spellStart"/>
                  <w:r>
                    <w:rPr>
                      <w:rFonts w:ascii="inherit" w:hAnsi="inherit"/>
                    </w:rPr>
                    <w:t>calciu</w:t>
                  </w:r>
                  <w:proofErr w:type="spellEnd"/>
                  <w:r>
                    <w:rPr>
                      <w:rFonts w:ascii="inherit" w:hAnsi="inherit"/>
                    </w:rPr>
                    <w:t xml:space="preserve">, </w:t>
                  </w:r>
                  <w:proofErr w:type="spellStart"/>
                  <w:r>
                    <w:rPr>
                      <w:rFonts w:ascii="inherit" w:hAnsi="inherit"/>
                    </w:rPr>
                    <w:t>magneziu</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potasiu</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8"/>
              <w:gridCol w:w="4667"/>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Oxidul</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polietilenă</w:t>
                  </w:r>
                  <w:proofErr w:type="spellEnd"/>
                  <w:r>
                    <w:rPr>
                      <w:rFonts w:ascii="inherit" w:hAnsi="inherit"/>
                    </w:rPr>
                    <w:t xml:space="preserve"> [= </w:t>
                  </w:r>
                  <w:proofErr w:type="spellStart"/>
                  <w:r>
                    <w:rPr>
                      <w:rFonts w:ascii="inherit" w:hAnsi="inherit"/>
                    </w:rPr>
                    <w:t>polietilenglicol</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num"/>
              <w:spacing w:before="60" w:beforeAutospacing="0" w:after="60" w:afterAutospacing="0"/>
              <w:ind w:right="195"/>
              <w:jc w:val="right"/>
              <w:rPr>
                <w:rFonts w:ascii="inherit" w:hAnsi="inherit"/>
                <w:sz w:val="22"/>
                <w:szCs w:val="22"/>
                <w:lang w:val="en-US"/>
              </w:rPr>
            </w:pPr>
            <w:r w:rsidRPr="00E53656">
              <w:rPr>
                <w:rFonts w:ascii="inherit" w:hAnsi="inherit"/>
                <w:sz w:val="22"/>
                <w:szCs w:val="22"/>
                <w:lang w:val="en-US"/>
              </w:rPr>
              <w:t>Greutate moleculară medie între 1 200 și 4 000.</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3"/>
              <w:gridCol w:w="437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Propionat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sodiu</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Style w:val="expanded"/>
                <w:rFonts w:ascii="inherit" w:hAnsi="inherit"/>
                <w:sz w:val="22"/>
                <w:szCs w:val="22"/>
              </w:rPr>
              <w:t>Clasa</w:t>
            </w:r>
            <w:proofErr w:type="spellEnd"/>
            <w:r>
              <w:rPr>
                <w:rStyle w:val="expanded"/>
                <w:rFonts w:ascii="inherit" w:hAnsi="inherit"/>
                <w:sz w:val="22"/>
                <w:szCs w:val="22"/>
              </w:rPr>
              <w:t xml:space="preserve"> a </w:t>
            </w:r>
            <w:proofErr w:type="spellStart"/>
            <w:r>
              <w:rPr>
                <w:rStyle w:val="expanded"/>
                <w:rFonts w:ascii="inherit" w:hAnsi="inherit"/>
                <w:sz w:val="22"/>
                <w:szCs w:val="22"/>
              </w:rPr>
              <w:t>doua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trebuie să depășească 1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 și cantitatea de substanță sau a grupei de substanță de la fiecare rubrică nu trebuie să depășească 0,2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(sau o limită mai mică dacă este specificată) de folie fără strat de protecție.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5"/>
              <w:gridCol w:w="4660"/>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Sulfonat de sodiu alchil (C</w:t>
                  </w:r>
                  <w:r w:rsidRPr="00E53656">
                    <w:rPr>
                      <w:rStyle w:val="sub"/>
                      <w:rFonts w:ascii="inherit" w:hAnsi="inherit"/>
                      <w:sz w:val="17"/>
                      <w:szCs w:val="17"/>
                      <w:vertAlign w:val="subscript"/>
                      <w:lang w:val="en-US"/>
                    </w:rPr>
                    <w:t>8</w:t>
                  </w:r>
                  <w:r w:rsidRPr="00E53656">
                    <w:rPr>
                      <w:rFonts w:ascii="inherit" w:hAnsi="inherit"/>
                      <w:lang w:val="en-US"/>
                    </w:rPr>
                    <w:t>-C</w:t>
                  </w:r>
                  <w:r w:rsidRPr="00E53656">
                    <w:rPr>
                      <w:rStyle w:val="sub"/>
                      <w:rFonts w:ascii="inherit" w:hAnsi="inherit"/>
                      <w:sz w:val="17"/>
                      <w:szCs w:val="17"/>
                      <w:vertAlign w:val="subscript"/>
                      <w:lang w:val="en-US"/>
                    </w:rPr>
                    <w:t>18</w:t>
                  </w:r>
                  <w:r w:rsidRPr="00E53656">
                    <w:rPr>
                      <w:rFonts w:ascii="inherit" w:hAnsi="inherit"/>
                      <w:lang w:val="en-US"/>
                    </w:rPr>
                    <w:t>) benzen</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7"/>
              <w:gridCol w:w="4638"/>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Sulfonat de sodiu izopropil naftalină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9"/>
              <w:gridCol w:w="456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Sulfat de sodiu alchil (C</w:t>
                  </w:r>
                  <w:r w:rsidRPr="00E53656">
                    <w:rPr>
                      <w:rStyle w:val="sub"/>
                      <w:rFonts w:ascii="inherit" w:hAnsi="inherit"/>
                      <w:sz w:val="17"/>
                      <w:szCs w:val="17"/>
                      <w:vertAlign w:val="subscript"/>
                      <w:lang w:val="en-US"/>
                    </w:rPr>
                    <w:t>8</w:t>
                  </w:r>
                  <w:r w:rsidRPr="00E53656">
                    <w:rPr>
                      <w:rFonts w:ascii="inherit" w:hAnsi="inherit"/>
                      <w:lang w:val="en-US"/>
                    </w:rPr>
                    <w:t>-C</w:t>
                  </w:r>
                  <w:r w:rsidRPr="00E53656">
                    <w:rPr>
                      <w:rStyle w:val="sub"/>
                      <w:rFonts w:ascii="inherit" w:hAnsi="inherit"/>
                      <w:sz w:val="17"/>
                      <w:szCs w:val="17"/>
                      <w:vertAlign w:val="subscript"/>
                      <w:lang w:val="en-US"/>
                    </w:rPr>
                    <w:t>18</w:t>
                  </w:r>
                  <w:r w:rsidRPr="00E53656">
                    <w:rPr>
                      <w:rFonts w:ascii="inherit" w:hAnsi="inherit"/>
                      <w:lang w:val="en-US"/>
                    </w:rPr>
                    <w:t>)</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61"/>
              <w:gridCol w:w="4594"/>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Sulfonat de sodiu alchil (C</w:t>
                  </w:r>
                  <w:r w:rsidRPr="00E53656">
                    <w:rPr>
                      <w:rStyle w:val="sub"/>
                      <w:rFonts w:ascii="inherit" w:hAnsi="inherit"/>
                      <w:sz w:val="17"/>
                      <w:szCs w:val="17"/>
                      <w:vertAlign w:val="subscript"/>
                      <w:lang w:val="en-US"/>
                    </w:rPr>
                    <w:t>8</w:t>
                  </w:r>
                  <w:r w:rsidRPr="00E53656">
                    <w:rPr>
                      <w:rFonts w:ascii="inherit" w:hAnsi="inherit"/>
                      <w:lang w:val="en-US"/>
                    </w:rPr>
                    <w:t>-C</w:t>
                  </w:r>
                  <w:r w:rsidRPr="00E53656">
                    <w:rPr>
                      <w:rStyle w:val="sub"/>
                      <w:rFonts w:ascii="inherit" w:hAnsi="inherit"/>
                      <w:sz w:val="17"/>
                      <w:szCs w:val="17"/>
                      <w:vertAlign w:val="subscript"/>
                      <w:lang w:val="en-US"/>
                    </w:rPr>
                    <w:t>18</w:t>
                  </w:r>
                  <w:r w:rsidRPr="00E53656">
                    <w:rPr>
                      <w:rFonts w:ascii="inherit" w:hAnsi="inherit"/>
                      <w:lang w:val="en-US"/>
                    </w:rPr>
                    <w:t>)</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91"/>
              <w:gridCol w:w="4564"/>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Dioctilsulfosuccinat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sodiu</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xml:space="preserve">Distearat de monoacetat de dihidroxietil dietilen </w:t>
                  </w:r>
                  <w:r w:rsidRPr="00E53656">
                    <w:rPr>
                      <w:rFonts w:ascii="inherit" w:hAnsi="inherit"/>
                      <w:lang w:val="en-US"/>
                    </w:rPr>
                    <w:lastRenderedPageBreak/>
                    <w:t>triamină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lastRenderedPageBreak/>
              <w:t>Nu mai mult de 0,05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 xml:space="preserve">de folie fără strat </w:t>
            </w:r>
            <w:r w:rsidRPr="00E53656">
              <w:rPr>
                <w:rFonts w:ascii="inherit" w:hAnsi="inherit"/>
                <w:sz w:val="22"/>
                <w:szCs w:val="22"/>
                <w:lang w:val="en-US"/>
              </w:rPr>
              <w:lastRenderedPageBreak/>
              <w:t>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62"/>
              <w:gridCol w:w="4693"/>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Sulfați de lauril amoniu, magneziu și potasiu</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N,N′-distearoil diaminoetan, N,N′-dipalmitoil diaminoetan, N,N′-dioleoil diaminoetan</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4"/>
              <w:gridCol w:w="4701"/>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2-heptadecil-4,4-bis(metilen-stearat)oxazolină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3"/>
              <w:gridCol w:w="467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Etilsulfat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polietilenă-aminostearamidă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0,1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proofErr w:type="spellStart"/>
            <w:r w:rsidRPr="00E53656">
              <w:rPr>
                <w:rStyle w:val="expanded"/>
                <w:rFonts w:ascii="inherit" w:hAnsi="inherit"/>
                <w:sz w:val="22"/>
                <w:szCs w:val="22"/>
                <w:lang w:val="en-US"/>
              </w:rPr>
              <w:t>Clasa</w:t>
            </w:r>
            <w:proofErr w:type="spellEnd"/>
            <w:r w:rsidRPr="00E53656">
              <w:rPr>
                <w:rStyle w:val="expanded"/>
                <w:rFonts w:ascii="inherit" w:hAnsi="inherit"/>
                <w:sz w:val="22"/>
                <w:szCs w:val="22"/>
                <w:lang w:val="en-US"/>
              </w:rPr>
              <w:t xml:space="preserve"> a </w:t>
            </w:r>
            <w:proofErr w:type="spellStart"/>
            <w:r w:rsidRPr="00E53656">
              <w:rPr>
                <w:rStyle w:val="expanded"/>
                <w:rFonts w:ascii="inherit" w:hAnsi="inherit"/>
                <w:sz w:val="22"/>
                <w:szCs w:val="22"/>
                <w:lang w:val="en-US"/>
              </w:rPr>
              <w:t>treia</w:t>
            </w:r>
            <w:proofErr w:type="spellEnd"/>
            <w:r w:rsidRPr="00E53656">
              <w:rPr>
                <w:rStyle w:val="expanded"/>
                <w:rFonts w:ascii="inherit" w:hAnsi="inherit"/>
                <w:sz w:val="22"/>
                <w:szCs w:val="22"/>
                <w:lang w:val="en-US"/>
              </w:rPr>
              <w:t xml:space="preserve"> – Agent de fixare</w:t>
            </w: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poate depăși 1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Produsul de condensare al melaminformaldehidei nemodificate sau care poate să fie modificată cu unul sau mai mulți dintre produșii următori:</w:t>
                  </w:r>
                </w:p>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butanol, dietilentriamină, etanol, trietilentetramină, tetraetilenpentamină, tri-(2-hidroxietil)amină, 3,3′-diaminodipropilamină, 4,4′-diaminodibutilamină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Conținut de formaldehidă liberă nu mai mare de 0,5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Conținut de melamină liberă nu mai mare de 0,3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Produsul de condensare melamin-uree formaldehidă modificat cu tris-(2-hidroxietil)amină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Conținut de formaldehidă liberă nu mai mare de 0,5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Conținut de melamină liberă nu mai mare de 0,3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Polialchilenamine</w:t>
                  </w:r>
                  <w:proofErr w:type="spellEnd"/>
                  <w:r>
                    <w:rPr>
                      <w:rFonts w:ascii="inherit" w:hAnsi="inherit"/>
                    </w:rPr>
                    <w:t xml:space="preserve"> </w:t>
                  </w:r>
                  <w:proofErr w:type="spellStart"/>
                  <w:r>
                    <w:rPr>
                      <w:rFonts w:ascii="inherit" w:hAnsi="inherit"/>
                    </w:rPr>
                    <w:t>reticulate</w:t>
                  </w:r>
                  <w:proofErr w:type="spellEnd"/>
                  <w:r>
                    <w:rPr>
                      <w:rFonts w:ascii="inherit" w:hAnsi="inherit"/>
                    </w:rPr>
                    <w:t xml:space="preserve"> </w:t>
                  </w:r>
                  <w:proofErr w:type="spellStart"/>
                  <w:r>
                    <w:rPr>
                      <w:rFonts w:ascii="inherit" w:hAnsi="inherit"/>
                    </w:rPr>
                    <w:t>cationice</w:t>
                  </w:r>
                  <w:proofErr w:type="spellEnd"/>
                  <w:r>
                    <w:rPr>
                      <w:rFonts w:ascii="inherit" w:hAnsi="inherit"/>
                    </w:rPr>
                    <w:t>:</w:t>
                  </w:r>
                </w:p>
                <w:tbl>
                  <w:tblPr>
                    <w:tblW w:w="5000" w:type="pct"/>
                    <w:tblCellSpacing w:w="0" w:type="dxa"/>
                    <w:tblCellMar>
                      <w:left w:w="0" w:type="dxa"/>
                      <w:right w:w="0" w:type="dxa"/>
                    </w:tblCellMar>
                    <w:tblLook w:val="04A0" w:firstRow="1" w:lastRow="0" w:firstColumn="1" w:lastColumn="0" w:noHBand="0" w:noVBand="1"/>
                  </w:tblPr>
                  <w:tblGrid>
                    <w:gridCol w:w="267"/>
                    <w:gridCol w:w="444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(a)</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poliamidă-epiclorhidrină</w:t>
                        </w:r>
                        <w:proofErr w:type="spellEnd"/>
                        <w:r>
                          <w:rPr>
                            <w:rFonts w:ascii="inherit" w:hAnsi="inherit"/>
                          </w:rPr>
                          <w:t xml:space="preserve">, </w:t>
                        </w:r>
                        <w:proofErr w:type="spellStart"/>
                        <w:r>
                          <w:rPr>
                            <w:rFonts w:ascii="inherit" w:hAnsi="inherit"/>
                          </w:rPr>
                          <w:t>rășină</w:t>
                        </w:r>
                        <w:proofErr w:type="spellEnd"/>
                        <w:r>
                          <w:rPr>
                            <w:rFonts w:ascii="inherit" w:hAnsi="inherit"/>
                          </w:rPr>
                          <w:t xml:space="preserve"> </w:t>
                        </w:r>
                        <w:proofErr w:type="spellStart"/>
                        <w:r>
                          <w:rPr>
                            <w:rFonts w:ascii="inherit" w:hAnsi="inherit"/>
                          </w:rPr>
                          <w:t>bazată</w:t>
                        </w:r>
                        <w:proofErr w:type="spellEnd"/>
                        <w:r>
                          <w:rPr>
                            <w:rFonts w:ascii="inherit" w:hAnsi="inherit"/>
                          </w:rPr>
                          <w:t xml:space="preserve"> </w:t>
                        </w:r>
                        <w:proofErr w:type="spellStart"/>
                        <w:r>
                          <w:rPr>
                            <w:rFonts w:ascii="inherit" w:hAnsi="inherit"/>
                          </w:rPr>
                          <w:t>pe</w:t>
                        </w:r>
                        <w:proofErr w:type="spellEnd"/>
                        <w:r>
                          <w:rPr>
                            <w:rFonts w:ascii="inherit" w:hAnsi="inherit"/>
                          </w:rPr>
                          <w:t xml:space="preserve"> </w:t>
                        </w:r>
                        <w:proofErr w:type="spellStart"/>
                        <w:r>
                          <w:rPr>
                            <w:rFonts w:ascii="inherit" w:hAnsi="inherit"/>
                          </w:rPr>
                          <w:t>diaminopropilmetilamină</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epiclorhidrină</w:t>
                        </w:r>
                        <w:proofErr w:type="spellEnd"/>
                        <w:r>
                          <w:rPr>
                            <w:rFonts w:ascii="inherit" w:hAnsi="inherit"/>
                          </w:rPr>
                          <w:t>;</w:t>
                        </w:r>
                      </w:p>
                    </w:tc>
                  </w:tr>
                </w:tbl>
                <w:p w:rsidR="00E53656" w:rsidRDefault="00E53656">
                  <w:pPr>
                    <w:rPr>
                      <w:rFonts w:ascii="inherit" w:hAnsi="inherit"/>
                      <w:vanish/>
                    </w:rPr>
                  </w:pPr>
                </w:p>
                <w:tbl>
                  <w:tblPr>
                    <w:tblW w:w="5000" w:type="pct"/>
                    <w:tblCellSpacing w:w="0" w:type="dxa"/>
                    <w:tblCellMar>
                      <w:left w:w="0" w:type="dxa"/>
                      <w:right w:w="0" w:type="dxa"/>
                    </w:tblCellMar>
                    <w:tblLook w:val="04A0" w:firstRow="1" w:lastRow="0" w:firstColumn="1" w:lastColumn="0" w:noHBand="0" w:noVBand="1"/>
                  </w:tblPr>
                  <w:tblGrid>
                    <w:gridCol w:w="280"/>
                    <w:gridCol w:w="443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(b)</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poliamidă-epiclorhidrină</w:t>
                        </w:r>
                        <w:proofErr w:type="spellEnd"/>
                        <w:r>
                          <w:rPr>
                            <w:rFonts w:ascii="inherit" w:hAnsi="inherit"/>
                          </w:rPr>
                          <w:t xml:space="preserve">, </w:t>
                        </w:r>
                        <w:proofErr w:type="spellStart"/>
                        <w:r>
                          <w:rPr>
                            <w:rFonts w:ascii="inherit" w:hAnsi="inherit"/>
                          </w:rPr>
                          <w:t>rășină</w:t>
                        </w:r>
                        <w:proofErr w:type="spellEnd"/>
                        <w:r>
                          <w:rPr>
                            <w:rFonts w:ascii="inherit" w:hAnsi="inherit"/>
                          </w:rPr>
                          <w:t xml:space="preserve"> </w:t>
                        </w:r>
                        <w:proofErr w:type="spellStart"/>
                        <w:r>
                          <w:rPr>
                            <w:rFonts w:ascii="inherit" w:hAnsi="inherit"/>
                          </w:rPr>
                          <w:t>bazată</w:t>
                        </w:r>
                        <w:proofErr w:type="spellEnd"/>
                        <w:r>
                          <w:rPr>
                            <w:rFonts w:ascii="inherit" w:hAnsi="inherit"/>
                          </w:rPr>
                          <w:t xml:space="preserve"> </w:t>
                        </w:r>
                        <w:proofErr w:type="spellStart"/>
                        <w:r>
                          <w:rPr>
                            <w:rFonts w:ascii="inherit" w:hAnsi="inherit"/>
                          </w:rPr>
                          <w:t>pe</w:t>
                        </w:r>
                        <w:proofErr w:type="spellEnd"/>
                        <w:r>
                          <w:rPr>
                            <w:rFonts w:ascii="inherit" w:hAnsi="inherit"/>
                          </w:rPr>
                          <w:t xml:space="preserve"> </w:t>
                        </w:r>
                        <w:proofErr w:type="spellStart"/>
                        <w:r>
                          <w:rPr>
                            <w:rFonts w:ascii="inherit" w:hAnsi="inherit"/>
                          </w:rPr>
                          <w:t>epiclorhidrină</w:t>
                        </w:r>
                        <w:proofErr w:type="spellEnd"/>
                        <w:r>
                          <w:rPr>
                            <w:rFonts w:ascii="inherit" w:hAnsi="inherit"/>
                          </w:rPr>
                          <w:t xml:space="preserve">, </w:t>
                        </w:r>
                        <w:proofErr w:type="spellStart"/>
                        <w:r>
                          <w:rPr>
                            <w:rFonts w:ascii="inherit" w:hAnsi="inherit"/>
                          </w:rPr>
                          <w:t>acid</w:t>
                        </w:r>
                        <w:proofErr w:type="spellEnd"/>
                        <w:r>
                          <w:rPr>
                            <w:rFonts w:ascii="inherit" w:hAnsi="inherit"/>
                          </w:rPr>
                          <w:t xml:space="preserve"> </w:t>
                        </w:r>
                        <w:proofErr w:type="spellStart"/>
                        <w:r>
                          <w:rPr>
                            <w:rFonts w:ascii="inherit" w:hAnsi="inherit"/>
                          </w:rPr>
                          <w:t>adipic</w:t>
                        </w:r>
                        <w:proofErr w:type="spellEnd"/>
                        <w:r>
                          <w:rPr>
                            <w:rFonts w:ascii="inherit" w:hAnsi="inherit"/>
                          </w:rPr>
                          <w:t xml:space="preserve">, </w:t>
                        </w:r>
                        <w:proofErr w:type="spellStart"/>
                        <w:r>
                          <w:rPr>
                            <w:rFonts w:ascii="inherit" w:hAnsi="inherit"/>
                          </w:rPr>
                          <w:t>caprolactamă</w:t>
                        </w:r>
                        <w:proofErr w:type="spellEnd"/>
                        <w:r>
                          <w:rPr>
                            <w:rFonts w:ascii="inherit" w:hAnsi="inherit"/>
                          </w:rPr>
                          <w:t xml:space="preserve">, </w:t>
                        </w:r>
                        <w:proofErr w:type="spellStart"/>
                        <w:r>
                          <w:rPr>
                            <w:rFonts w:ascii="inherit" w:hAnsi="inherit"/>
                          </w:rPr>
                          <w:t>dietilentriamină</w:t>
                        </w:r>
                        <w:proofErr w:type="spellEnd"/>
                        <w:r>
                          <w:rPr>
                            <w:rFonts w:ascii="inherit" w:hAnsi="inherit"/>
                          </w:rPr>
                          <w:t xml:space="preserve"> </w:t>
                        </w:r>
                        <w:proofErr w:type="spellStart"/>
                        <w:r>
                          <w:rPr>
                            <w:rFonts w:ascii="inherit" w:hAnsi="inherit"/>
                          </w:rPr>
                          <w:t>și</w:t>
                        </w:r>
                        <w:proofErr w:type="spellEnd"/>
                        <w:r>
                          <w:rPr>
                            <w:rFonts w:ascii="inherit" w:hAnsi="inherit"/>
                          </w:rPr>
                          <w:t>/</w:t>
                        </w:r>
                        <w:proofErr w:type="spellStart"/>
                        <w:r>
                          <w:rPr>
                            <w:rFonts w:ascii="inherit" w:hAnsi="inherit"/>
                          </w:rPr>
                          <w:t>sau</w:t>
                        </w:r>
                        <w:proofErr w:type="spellEnd"/>
                        <w:r>
                          <w:rPr>
                            <w:rFonts w:ascii="inherit" w:hAnsi="inherit"/>
                          </w:rPr>
                          <w:t xml:space="preserve"> </w:t>
                        </w:r>
                        <w:proofErr w:type="spellStart"/>
                        <w:r>
                          <w:rPr>
                            <w:rFonts w:ascii="inherit" w:hAnsi="inherit"/>
                          </w:rPr>
                          <w:t>etilendiamină</w:t>
                        </w:r>
                        <w:proofErr w:type="spellEnd"/>
                        <w:r>
                          <w:rPr>
                            <w:rFonts w:ascii="inherit" w:hAnsi="inherit"/>
                          </w:rPr>
                          <w:t>;</w:t>
                        </w:r>
                      </w:p>
                    </w:tc>
                  </w:tr>
                </w:tbl>
                <w:p w:rsidR="00E53656" w:rsidRDefault="00E53656">
                  <w:pPr>
                    <w:rPr>
                      <w:rFonts w:ascii="inherit" w:hAnsi="inherit"/>
                      <w:vanish/>
                    </w:rPr>
                  </w:pPr>
                </w:p>
                <w:tbl>
                  <w:tblPr>
                    <w:tblW w:w="5000" w:type="pct"/>
                    <w:tblCellSpacing w:w="0" w:type="dxa"/>
                    <w:tblCellMar>
                      <w:left w:w="0" w:type="dxa"/>
                      <w:right w:w="0" w:type="dxa"/>
                    </w:tblCellMar>
                    <w:tblLook w:val="04A0" w:firstRow="1" w:lastRow="0" w:firstColumn="1" w:lastColumn="0" w:noHBand="0" w:noVBand="1"/>
                  </w:tblPr>
                  <w:tblGrid>
                    <w:gridCol w:w="267"/>
                    <w:gridCol w:w="444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(c)</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poliamidă-epiclorhidrină</w:t>
                        </w:r>
                        <w:proofErr w:type="spellEnd"/>
                        <w:r>
                          <w:rPr>
                            <w:rFonts w:ascii="inherit" w:hAnsi="inherit"/>
                          </w:rPr>
                          <w:t xml:space="preserve">, </w:t>
                        </w:r>
                        <w:proofErr w:type="spellStart"/>
                        <w:r>
                          <w:rPr>
                            <w:rFonts w:ascii="inherit" w:hAnsi="inherit"/>
                          </w:rPr>
                          <w:t>rășină</w:t>
                        </w:r>
                        <w:proofErr w:type="spellEnd"/>
                        <w:r>
                          <w:rPr>
                            <w:rFonts w:ascii="inherit" w:hAnsi="inherit"/>
                          </w:rPr>
                          <w:t xml:space="preserve"> </w:t>
                        </w:r>
                        <w:proofErr w:type="spellStart"/>
                        <w:r>
                          <w:rPr>
                            <w:rFonts w:ascii="inherit" w:hAnsi="inherit"/>
                          </w:rPr>
                          <w:t>bazată</w:t>
                        </w:r>
                        <w:proofErr w:type="spellEnd"/>
                        <w:r>
                          <w:rPr>
                            <w:rFonts w:ascii="inherit" w:hAnsi="inherit"/>
                          </w:rPr>
                          <w:t xml:space="preserve"> </w:t>
                        </w:r>
                        <w:proofErr w:type="spellStart"/>
                        <w:r>
                          <w:rPr>
                            <w:rFonts w:ascii="inherit" w:hAnsi="inherit"/>
                          </w:rPr>
                          <w:t>pe</w:t>
                        </w:r>
                        <w:proofErr w:type="spellEnd"/>
                        <w:r>
                          <w:rPr>
                            <w:rFonts w:ascii="inherit" w:hAnsi="inherit"/>
                          </w:rPr>
                          <w:t xml:space="preserve"> </w:t>
                        </w:r>
                        <w:proofErr w:type="spellStart"/>
                        <w:r>
                          <w:rPr>
                            <w:rFonts w:ascii="inherit" w:hAnsi="inherit"/>
                          </w:rPr>
                          <w:t>acid</w:t>
                        </w:r>
                        <w:proofErr w:type="spellEnd"/>
                        <w:r>
                          <w:rPr>
                            <w:rFonts w:ascii="inherit" w:hAnsi="inherit"/>
                          </w:rPr>
                          <w:t xml:space="preserve"> </w:t>
                        </w:r>
                        <w:proofErr w:type="spellStart"/>
                        <w:r>
                          <w:rPr>
                            <w:rFonts w:ascii="inherit" w:hAnsi="inherit"/>
                          </w:rPr>
                          <w:t>adipic</w:t>
                        </w:r>
                        <w:proofErr w:type="spellEnd"/>
                        <w:r>
                          <w:rPr>
                            <w:rFonts w:ascii="inherit" w:hAnsi="inherit"/>
                          </w:rPr>
                          <w:t xml:space="preserve">, </w:t>
                        </w:r>
                        <w:proofErr w:type="spellStart"/>
                        <w:r>
                          <w:rPr>
                            <w:rFonts w:ascii="inherit" w:hAnsi="inherit"/>
                          </w:rPr>
                          <w:t>dietilentriamină</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epiclorhidrină</w:t>
                        </w:r>
                        <w:proofErr w:type="spellEnd"/>
                        <w:r>
                          <w:rPr>
                            <w:rFonts w:ascii="inherit" w:hAnsi="inherit"/>
                          </w:rPr>
                          <w:t xml:space="preserve">, </w:t>
                        </w:r>
                        <w:proofErr w:type="spellStart"/>
                        <w:r>
                          <w:rPr>
                            <w:rFonts w:ascii="inherit" w:hAnsi="inherit"/>
                          </w:rPr>
                          <w:t>sau</w:t>
                        </w:r>
                        <w:proofErr w:type="spellEnd"/>
                        <w:r>
                          <w:rPr>
                            <w:rFonts w:ascii="inherit" w:hAnsi="inherit"/>
                          </w:rPr>
                          <w:t xml:space="preserve"> </w:t>
                        </w:r>
                        <w:proofErr w:type="spellStart"/>
                        <w:r>
                          <w:rPr>
                            <w:rFonts w:ascii="inherit" w:hAnsi="inherit"/>
                          </w:rPr>
                          <w:t>un</w:t>
                        </w:r>
                        <w:proofErr w:type="spellEnd"/>
                        <w:r>
                          <w:rPr>
                            <w:rFonts w:ascii="inherit" w:hAnsi="inherit"/>
                          </w:rPr>
                          <w:t xml:space="preserve"> </w:t>
                        </w:r>
                        <w:proofErr w:type="spellStart"/>
                        <w:r>
                          <w:rPr>
                            <w:rFonts w:ascii="inherit" w:hAnsi="inherit"/>
                          </w:rPr>
                          <w:t>amestec</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epiclorhidrină</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amoniac</w:t>
                        </w:r>
                        <w:proofErr w:type="spellEnd"/>
                        <w:r>
                          <w:rPr>
                            <w:rFonts w:ascii="inherit" w:hAnsi="inherit"/>
                          </w:rPr>
                          <w:t>;</w:t>
                        </w:r>
                      </w:p>
                    </w:tc>
                  </w:tr>
                </w:tbl>
                <w:p w:rsidR="00E53656" w:rsidRDefault="00E53656">
                  <w:pPr>
                    <w:rPr>
                      <w:rFonts w:ascii="inherit" w:hAnsi="inherit"/>
                      <w:vanish/>
                    </w:rPr>
                  </w:pPr>
                </w:p>
                <w:tbl>
                  <w:tblPr>
                    <w:tblW w:w="5000" w:type="pct"/>
                    <w:tblCellSpacing w:w="0" w:type="dxa"/>
                    <w:tblCellMar>
                      <w:left w:w="0" w:type="dxa"/>
                      <w:right w:w="0" w:type="dxa"/>
                    </w:tblCellMar>
                    <w:tblLook w:val="04A0" w:firstRow="1" w:lastRow="0" w:firstColumn="1" w:lastColumn="0" w:noHBand="0" w:noVBand="1"/>
                  </w:tblPr>
                  <w:tblGrid>
                    <w:gridCol w:w="280"/>
                    <w:gridCol w:w="443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(d)</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poliamidă-poliamină-epiclorhidrină</w:t>
                        </w:r>
                        <w:proofErr w:type="spellEnd"/>
                        <w:r>
                          <w:rPr>
                            <w:rFonts w:ascii="inherit" w:hAnsi="inherit"/>
                          </w:rPr>
                          <w:t xml:space="preserve">, </w:t>
                        </w:r>
                        <w:proofErr w:type="spellStart"/>
                        <w:r>
                          <w:rPr>
                            <w:rFonts w:ascii="inherit" w:hAnsi="inherit"/>
                          </w:rPr>
                          <w:t>rășină</w:t>
                        </w:r>
                        <w:proofErr w:type="spellEnd"/>
                        <w:r>
                          <w:rPr>
                            <w:rFonts w:ascii="inherit" w:hAnsi="inherit"/>
                          </w:rPr>
                          <w:t xml:space="preserve"> </w:t>
                        </w:r>
                        <w:proofErr w:type="spellStart"/>
                        <w:r>
                          <w:rPr>
                            <w:rFonts w:ascii="inherit" w:hAnsi="inherit"/>
                          </w:rPr>
                          <w:t>bazată</w:t>
                        </w:r>
                        <w:proofErr w:type="spellEnd"/>
                        <w:r>
                          <w:rPr>
                            <w:rFonts w:ascii="inherit" w:hAnsi="inherit"/>
                          </w:rPr>
                          <w:t xml:space="preserve"> </w:t>
                        </w:r>
                        <w:proofErr w:type="spellStart"/>
                        <w:r>
                          <w:rPr>
                            <w:rFonts w:ascii="inherit" w:hAnsi="inherit"/>
                          </w:rPr>
                          <w:t>pe</w:t>
                        </w:r>
                        <w:proofErr w:type="spellEnd"/>
                        <w:r>
                          <w:rPr>
                            <w:rFonts w:ascii="inherit" w:hAnsi="inherit"/>
                          </w:rPr>
                          <w:t xml:space="preserve"> </w:t>
                        </w:r>
                        <w:proofErr w:type="spellStart"/>
                        <w:r>
                          <w:rPr>
                            <w:rFonts w:ascii="inherit" w:hAnsi="inherit"/>
                          </w:rPr>
                          <w:t>epiclorhidrină</w:t>
                        </w:r>
                        <w:proofErr w:type="spellEnd"/>
                        <w:r>
                          <w:rPr>
                            <w:rFonts w:ascii="inherit" w:hAnsi="inherit"/>
                          </w:rPr>
                          <w:t xml:space="preserve">, </w:t>
                        </w:r>
                        <w:proofErr w:type="spellStart"/>
                        <w:r>
                          <w:rPr>
                            <w:rFonts w:ascii="inherit" w:hAnsi="inherit"/>
                          </w:rPr>
                          <w:t>adipat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dimetil</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dietilentriamină</w:t>
                        </w:r>
                        <w:proofErr w:type="spellEnd"/>
                        <w:r>
                          <w:rPr>
                            <w:rFonts w:ascii="inherit" w:hAnsi="inherit"/>
                          </w:rPr>
                          <w:t>;</w:t>
                        </w:r>
                      </w:p>
                    </w:tc>
                  </w:tr>
                </w:tbl>
                <w:p w:rsidR="00E53656" w:rsidRDefault="00E53656">
                  <w:pPr>
                    <w:rPr>
                      <w:rFonts w:ascii="inherit" w:hAnsi="inherit"/>
                      <w:vanish/>
                    </w:rPr>
                  </w:pPr>
                </w:p>
                <w:tbl>
                  <w:tblPr>
                    <w:tblW w:w="5000" w:type="pct"/>
                    <w:tblCellSpacing w:w="0" w:type="dxa"/>
                    <w:tblCellMar>
                      <w:left w:w="0" w:type="dxa"/>
                      <w:right w:w="0" w:type="dxa"/>
                    </w:tblCellMar>
                    <w:tblLook w:val="04A0" w:firstRow="1" w:lastRow="0" w:firstColumn="1" w:lastColumn="0" w:noHBand="0" w:noVBand="1"/>
                  </w:tblPr>
                  <w:tblGrid>
                    <w:gridCol w:w="267"/>
                    <w:gridCol w:w="444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(e)</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poliamidă-poliamină-epiclorhidrină</w:t>
                        </w:r>
                        <w:proofErr w:type="spellEnd"/>
                        <w:r>
                          <w:rPr>
                            <w:rFonts w:ascii="inherit" w:hAnsi="inherit"/>
                          </w:rPr>
                          <w:t xml:space="preserve">, </w:t>
                        </w:r>
                        <w:proofErr w:type="spellStart"/>
                        <w:r>
                          <w:rPr>
                            <w:rFonts w:ascii="inherit" w:hAnsi="inherit"/>
                          </w:rPr>
                          <w:t>rășină</w:t>
                        </w:r>
                        <w:proofErr w:type="spellEnd"/>
                        <w:r>
                          <w:rPr>
                            <w:rFonts w:ascii="inherit" w:hAnsi="inherit"/>
                          </w:rPr>
                          <w:t xml:space="preserve"> </w:t>
                        </w:r>
                        <w:proofErr w:type="spellStart"/>
                        <w:r>
                          <w:rPr>
                            <w:rFonts w:ascii="inherit" w:hAnsi="inherit"/>
                          </w:rPr>
                          <w:t>bazată</w:t>
                        </w:r>
                        <w:proofErr w:type="spellEnd"/>
                        <w:r>
                          <w:rPr>
                            <w:rFonts w:ascii="inherit" w:hAnsi="inherit"/>
                          </w:rPr>
                          <w:t xml:space="preserve"> </w:t>
                        </w:r>
                        <w:proofErr w:type="spellStart"/>
                        <w:r>
                          <w:rPr>
                            <w:rFonts w:ascii="inherit" w:hAnsi="inherit"/>
                          </w:rPr>
                          <w:t>pe</w:t>
                        </w:r>
                        <w:proofErr w:type="spellEnd"/>
                        <w:r>
                          <w:rPr>
                            <w:rFonts w:ascii="inherit" w:hAnsi="inherit"/>
                          </w:rPr>
                          <w:t xml:space="preserve"> </w:t>
                        </w:r>
                        <w:proofErr w:type="spellStart"/>
                        <w:r>
                          <w:rPr>
                            <w:rFonts w:ascii="inherit" w:hAnsi="inherit"/>
                          </w:rPr>
                          <w:t>epiclorhidrină</w:t>
                        </w:r>
                        <w:proofErr w:type="spellEnd"/>
                        <w:r>
                          <w:rPr>
                            <w:rFonts w:ascii="inherit" w:hAnsi="inherit"/>
                          </w:rPr>
                          <w:t xml:space="preserve">, </w:t>
                        </w:r>
                        <w:proofErr w:type="spellStart"/>
                        <w:r>
                          <w:rPr>
                            <w:rFonts w:ascii="inherit" w:hAnsi="inherit"/>
                          </w:rPr>
                          <w:t>adipamidă</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diaminopropilmetilamină</w:t>
                        </w:r>
                        <w:proofErr w:type="spellEnd"/>
                        <w:r>
                          <w:rPr>
                            <w:rFonts w:ascii="inherit" w:hAnsi="inherit"/>
                          </w:rPr>
                          <w:t>.</w:t>
                        </w:r>
                      </w:p>
                    </w:tc>
                  </w:tr>
                </w:tbl>
                <w:p w:rsidR="00E53656" w:rsidRDefault="00E53656">
                  <w:pPr>
                    <w:rPr>
                      <w:rFonts w:ascii="inherit" w:hAnsi="inherit"/>
                    </w:rPr>
                  </w:pP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În conformitate cu directivele Comunității și în absența lor, cu dreptul intern, până la adoptarea directivelor comunitare.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2"/>
              <w:gridCol w:w="4613"/>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Polietilenamine</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polietilenimine</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0,75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Produsul de condensare uree – formaldehidă nemodificat sau care poate fi modificat cu unul sau mai mulți dintre produșii următori:</w:t>
                  </w:r>
                </w:p>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xml:space="preserve">acid aminometilsulfonic, acid sulfanilic, butanol, diaminobutan, diaminoetilamină, diaminodipropilamină, diaminopropan, </w:t>
                  </w:r>
                  <w:r w:rsidRPr="00E53656">
                    <w:rPr>
                      <w:rFonts w:ascii="inherit" w:hAnsi="inherit"/>
                      <w:lang w:val="en-US"/>
                    </w:rPr>
                    <w:lastRenderedPageBreak/>
                    <w:t>dietilentriamină, etanol, guanidină, metanol, tetraetilenpentamină, trietilentetramină, sulfit de sodiu</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lastRenderedPageBreak/>
              <w:t>Conținut de formaldehidă liberă nu mai mare de 0,5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Style w:val="expanded"/>
                <w:rFonts w:ascii="inherit" w:hAnsi="inherit"/>
                <w:sz w:val="22"/>
                <w:szCs w:val="22"/>
              </w:rPr>
              <w:lastRenderedPageBreak/>
              <w:t>Clasa</w:t>
            </w:r>
            <w:proofErr w:type="spellEnd"/>
            <w:r>
              <w:rPr>
                <w:rStyle w:val="expanded"/>
                <w:rFonts w:ascii="inherit" w:hAnsi="inherit"/>
                <w:sz w:val="22"/>
                <w:szCs w:val="22"/>
              </w:rPr>
              <w:t xml:space="preserve"> a </w:t>
            </w:r>
            <w:proofErr w:type="spellStart"/>
            <w:r>
              <w:rPr>
                <w:rStyle w:val="expanded"/>
                <w:rFonts w:ascii="inherit" w:hAnsi="inherit"/>
                <w:sz w:val="22"/>
                <w:szCs w:val="22"/>
              </w:rPr>
              <w:t>patra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trebuie să depășească 0,01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folie fără strat protector.</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71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Produși rezultați în urma reacției aminelor uleiurilor comestibile cu oxidul de polietilenă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5"/>
              <w:gridCol w:w="461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Sulfat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lauril</w:t>
                  </w:r>
                  <w:proofErr w:type="spellEnd"/>
                  <w:r>
                    <w:rPr>
                      <w:rFonts w:ascii="inherit" w:hAnsi="inherit"/>
                    </w:rPr>
                    <w:t xml:space="preserve"> </w:t>
                  </w:r>
                  <w:proofErr w:type="spellStart"/>
                  <w:r>
                    <w:rPr>
                      <w:rFonts w:ascii="inherit" w:hAnsi="inherit"/>
                    </w:rPr>
                    <w:t>monoetanolamină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bl>
    <w:p w:rsidR="00E53656" w:rsidRDefault="00E53656" w:rsidP="00E53656">
      <w:pPr>
        <w:pStyle w:val="ab"/>
        <w:rPr>
          <w:rFonts w:ascii="inherit" w:hAnsi="inherit"/>
          <w:color w:val="000000"/>
        </w:rPr>
      </w:pPr>
    </w:p>
    <w:p w:rsidR="00E53656" w:rsidRDefault="00E53656" w:rsidP="00E53656">
      <w:pPr>
        <w:pStyle w:val="ti-tbl"/>
        <w:spacing w:before="120" w:beforeAutospacing="0" w:after="120" w:afterAutospacing="0"/>
        <w:jc w:val="center"/>
        <w:rPr>
          <w:rFonts w:ascii="inherit" w:hAnsi="inherit"/>
          <w:color w:val="000000"/>
        </w:rPr>
      </w:pPr>
      <w:r>
        <w:rPr>
          <w:rFonts w:ascii="inherit" w:hAnsi="inherit"/>
          <w:color w:val="000000"/>
        </w:rPr>
        <w:t>PARTEA A DOUA</w:t>
      </w:r>
    </w:p>
    <w:p w:rsidR="00E53656" w:rsidRPr="00E53656" w:rsidRDefault="00E53656" w:rsidP="00E53656">
      <w:pPr>
        <w:pStyle w:val="ti-tbl"/>
        <w:spacing w:before="120" w:beforeAutospacing="0" w:after="120" w:afterAutospacing="0"/>
        <w:jc w:val="center"/>
        <w:rPr>
          <w:rFonts w:ascii="inherit" w:hAnsi="inherit"/>
          <w:color w:val="000000"/>
          <w:lang w:val="en-US"/>
        </w:rPr>
      </w:pPr>
      <w:r w:rsidRPr="00E53656">
        <w:rPr>
          <w:rFonts w:ascii="inherit" w:hAnsi="inherit"/>
          <w:color w:val="000000"/>
          <w:lang w:val="en-US"/>
        </w:rPr>
        <w:t>Folie de celuloză regenerată cu strat protector</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76"/>
        <w:gridCol w:w="3609"/>
      </w:tblGrid>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Denumiri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Restricții</w:t>
            </w:r>
            <w:proofErr w:type="spellEnd"/>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6"/>
              <w:gridCol w:w="516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A.</w:t>
                  </w:r>
                </w:p>
              </w:tc>
              <w:tc>
                <w:tcPr>
                  <w:tcW w:w="0" w:type="auto"/>
                  <w:hideMark/>
                </w:tcPr>
                <w:p w:rsidR="00E53656" w:rsidRDefault="00E53656">
                  <w:pPr>
                    <w:rPr>
                      <w:rFonts w:ascii="inherit" w:hAnsi="inherit"/>
                    </w:rPr>
                  </w:pPr>
                  <w:proofErr w:type="spellStart"/>
                  <w:r>
                    <w:rPr>
                      <w:rStyle w:val="bold"/>
                      <w:rFonts w:ascii="inherit" w:hAnsi="inherit"/>
                      <w:b/>
                      <w:bCs/>
                    </w:rPr>
                    <w:t>Celuloză</w:t>
                  </w:r>
                  <w:proofErr w:type="spellEnd"/>
                  <w:r>
                    <w:rPr>
                      <w:rStyle w:val="bold"/>
                      <w:rFonts w:ascii="inherit" w:hAnsi="inherit"/>
                      <w:b/>
                      <w:bCs/>
                    </w:rPr>
                    <w:t xml:space="preserve"> </w:t>
                  </w:r>
                  <w:proofErr w:type="spellStart"/>
                  <w:r>
                    <w:rPr>
                      <w:rStyle w:val="bold"/>
                      <w:rFonts w:ascii="inherit" w:hAnsi="inherit"/>
                      <w:b/>
                      <w:bCs/>
                    </w:rPr>
                    <w:t>regenerată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A se vedea prima parte.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68"/>
              <w:gridCol w:w="437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B.</w:t>
                  </w:r>
                </w:p>
              </w:tc>
              <w:tc>
                <w:tcPr>
                  <w:tcW w:w="0" w:type="auto"/>
                  <w:hideMark/>
                </w:tcPr>
                <w:p w:rsidR="00E53656" w:rsidRDefault="00E53656">
                  <w:pPr>
                    <w:rPr>
                      <w:rFonts w:ascii="inherit" w:hAnsi="inherit"/>
                    </w:rPr>
                  </w:pPr>
                  <w:proofErr w:type="spellStart"/>
                  <w:r>
                    <w:rPr>
                      <w:rStyle w:val="bold"/>
                      <w:rFonts w:ascii="inherit" w:hAnsi="inherit"/>
                      <w:b/>
                      <w:bCs/>
                    </w:rPr>
                    <w:t>Aditivi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A se vedea prima parte.</w:t>
            </w:r>
          </w:p>
        </w:tc>
      </w:tr>
      <w:tr w:rsidR="00E53656" w:rsidTr="00E53656">
        <w:trPr>
          <w:tblCellSpacing w:w="0" w:type="dxa"/>
        </w:trPr>
        <w:tc>
          <w:tcPr>
            <w:tcW w:w="0" w:type="auto"/>
            <w:gridSpan w:val="2"/>
            <w:vAlign w:val="center"/>
            <w:hideMark/>
          </w:tcPr>
          <w:p w:rsidR="00E53656" w:rsidRDefault="00E53656">
            <w:pPr>
              <w:rPr>
                <w:rFonts w:ascii="inherit" w:hAnsi="inherit"/>
              </w:rPr>
            </w:pPr>
            <w:r>
              <w:rPr>
                <w:rFonts w:ascii="inherit" w:hAnsi="inherit"/>
              </w:rPr>
              <w:t>C.   </w:t>
            </w:r>
          </w:p>
          <w:p w:rsidR="00E53656" w:rsidRDefault="00E53656">
            <w:pPr>
              <w:pStyle w:val="1"/>
              <w:spacing w:before="120" w:beforeAutospacing="0" w:after="0" w:afterAutospacing="0"/>
              <w:jc w:val="both"/>
              <w:rPr>
                <w:rFonts w:ascii="inherit" w:hAnsi="inherit"/>
              </w:rPr>
            </w:pPr>
            <w:proofErr w:type="spellStart"/>
            <w:r>
              <w:rPr>
                <w:rFonts w:ascii="inherit" w:hAnsi="inherit"/>
              </w:rPr>
              <w:t>Stratul</w:t>
            </w:r>
            <w:proofErr w:type="spellEnd"/>
            <w:r>
              <w:rPr>
                <w:rFonts w:ascii="inherit" w:hAnsi="inherit"/>
              </w:rPr>
              <w:t xml:space="preserve"> </w:t>
            </w:r>
            <w:proofErr w:type="spellStart"/>
            <w:r>
              <w:rPr>
                <w:rFonts w:ascii="inherit" w:hAnsi="inherit"/>
              </w:rPr>
              <w:t>protector</w:t>
            </w:r>
            <w:proofErr w:type="spellEnd"/>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14"/>
              <w:gridCol w:w="473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1.</w:t>
                  </w:r>
                </w:p>
              </w:tc>
              <w:tc>
                <w:tcPr>
                  <w:tcW w:w="0" w:type="auto"/>
                  <w:hideMark/>
                </w:tcPr>
                <w:p w:rsidR="00E53656" w:rsidRDefault="00E53656">
                  <w:pPr>
                    <w:rPr>
                      <w:rFonts w:ascii="inherit" w:hAnsi="inherit"/>
                    </w:rPr>
                  </w:pPr>
                  <w:proofErr w:type="spellStart"/>
                  <w:r>
                    <w:rPr>
                      <w:rStyle w:val="italic"/>
                      <w:rFonts w:ascii="inherit" w:hAnsi="inherit"/>
                      <w:i/>
                      <w:iCs/>
                    </w:rPr>
                    <w:t>Polimeri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trebuie să depășească 50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protector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Etil, hidroxietil, hidroxipropil și eterii metilici ai celulozei</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91"/>
              <w:gridCol w:w="485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Nitroceluloză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20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protector pe partea care vine în contact cu produsele alimentare; conținutul de azot între 10,8 % (m/m) și 12,2 % (m/m) în nitroceluloză.</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03"/>
              <w:gridCol w:w="4443"/>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2.</w:t>
                  </w:r>
                </w:p>
              </w:tc>
              <w:tc>
                <w:tcPr>
                  <w:tcW w:w="0" w:type="auto"/>
                  <w:hideMark/>
                </w:tcPr>
                <w:p w:rsidR="00E53656" w:rsidRDefault="00E53656">
                  <w:pPr>
                    <w:rPr>
                      <w:rFonts w:ascii="inherit" w:hAnsi="inherit"/>
                    </w:rPr>
                  </w:pPr>
                  <w:proofErr w:type="spellStart"/>
                  <w:r>
                    <w:rPr>
                      <w:rStyle w:val="italic"/>
                      <w:rFonts w:ascii="inherit" w:hAnsi="inherit"/>
                      <w:i/>
                      <w:iCs/>
                    </w:rPr>
                    <w:t>Rășini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poate depăși 12,5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protector pe partea care vine în contact cu produsele alimentare și numai pentru producerea foliilor de celuloză regenerată cu strat protector bazat pe nitroceluloză.</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61"/>
              <w:gridCol w:w="438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Cazeină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Colofoniu și/sau produșii săi de polimerizare, hidrogenare sau disproporționare și esterii acestora cu alcoolul metilic, etilic sau polivalent C</w:t>
                  </w:r>
                  <w:r w:rsidRPr="00E53656">
                    <w:rPr>
                      <w:rStyle w:val="sub"/>
                      <w:rFonts w:ascii="inherit" w:hAnsi="inherit"/>
                      <w:sz w:val="17"/>
                      <w:szCs w:val="17"/>
                      <w:vertAlign w:val="subscript"/>
                      <w:lang w:val="en-US"/>
                    </w:rPr>
                    <w:t>2</w:t>
                  </w:r>
                  <w:r w:rsidRPr="00E53656">
                    <w:rPr>
                      <w:rStyle w:val="apple-converted-space"/>
                      <w:rFonts w:ascii="inherit" w:hAnsi="inherit"/>
                      <w:lang w:val="en-US"/>
                    </w:rPr>
                    <w:t> </w:t>
                  </w:r>
                  <w:r w:rsidRPr="00E53656">
                    <w:rPr>
                      <w:rFonts w:ascii="inherit" w:hAnsi="inherit"/>
                      <w:lang w:val="en-US"/>
                    </w:rPr>
                    <w:t>la C</w:t>
                  </w:r>
                  <w:r w:rsidRPr="00E53656">
                    <w:rPr>
                      <w:rStyle w:val="sub"/>
                      <w:rFonts w:ascii="inherit" w:hAnsi="inherit"/>
                      <w:sz w:val="17"/>
                      <w:szCs w:val="17"/>
                      <w:vertAlign w:val="subscript"/>
                      <w:lang w:val="en-US"/>
                    </w:rPr>
                    <w:t>6</w:t>
                  </w:r>
                  <w:r w:rsidRPr="00E53656">
                    <w:rPr>
                      <w:rStyle w:val="apple-converted-space"/>
                      <w:rFonts w:ascii="inherit" w:hAnsi="inherit"/>
                      <w:lang w:val="en-US"/>
                    </w:rPr>
                    <w:t> </w:t>
                  </w:r>
                  <w:r w:rsidRPr="00E53656">
                    <w:rPr>
                      <w:rFonts w:ascii="inherit" w:hAnsi="inherit"/>
                      <w:lang w:val="en-US"/>
                    </w:rPr>
                    <w:t>sau amestecuri ale acestor alcooli</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Colofoniu</w:t>
                  </w:r>
                  <w:proofErr w:type="spellEnd"/>
                  <w:r>
                    <w:rPr>
                      <w:rFonts w:ascii="inherit" w:hAnsi="inherit"/>
                    </w:rPr>
                    <w:t xml:space="preserve"> </w:t>
                  </w:r>
                  <w:proofErr w:type="spellStart"/>
                  <w:r>
                    <w:rPr>
                      <w:rFonts w:ascii="inherit" w:hAnsi="inherit"/>
                    </w:rPr>
                    <w:t>și</w:t>
                  </w:r>
                  <w:proofErr w:type="spellEnd"/>
                  <w:r>
                    <w:rPr>
                      <w:rFonts w:ascii="inherit" w:hAnsi="inherit"/>
                    </w:rPr>
                    <w:t>/</w:t>
                  </w:r>
                  <w:proofErr w:type="spellStart"/>
                  <w:r>
                    <w:rPr>
                      <w:rFonts w:ascii="inherit" w:hAnsi="inherit"/>
                    </w:rPr>
                    <w:t>sau</w:t>
                  </w:r>
                  <w:proofErr w:type="spellEnd"/>
                  <w:r>
                    <w:rPr>
                      <w:rFonts w:ascii="inherit" w:hAnsi="inherit"/>
                    </w:rPr>
                    <w:t xml:space="preserve"> </w:t>
                  </w:r>
                  <w:proofErr w:type="spellStart"/>
                  <w:r>
                    <w:rPr>
                      <w:rFonts w:ascii="inherit" w:hAnsi="inherit"/>
                    </w:rPr>
                    <w:t>produșii</w:t>
                  </w:r>
                  <w:proofErr w:type="spellEnd"/>
                  <w:r>
                    <w:rPr>
                      <w:rFonts w:ascii="inherit" w:hAnsi="inherit"/>
                    </w:rPr>
                    <w:t xml:space="preserve"> </w:t>
                  </w:r>
                  <w:proofErr w:type="spellStart"/>
                  <w:r>
                    <w:rPr>
                      <w:rFonts w:ascii="inherit" w:hAnsi="inherit"/>
                    </w:rPr>
                    <w:t>săi</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polimerizare</w:t>
                  </w:r>
                  <w:proofErr w:type="spellEnd"/>
                  <w:r>
                    <w:rPr>
                      <w:rFonts w:ascii="inherit" w:hAnsi="inherit"/>
                    </w:rPr>
                    <w:t xml:space="preserve">, </w:t>
                  </w:r>
                  <w:proofErr w:type="spellStart"/>
                  <w:r>
                    <w:rPr>
                      <w:rFonts w:ascii="inherit" w:hAnsi="inherit"/>
                    </w:rPr>
                    <w:t>hidrogenare</w:t>
                  </w:r>
                  <w:proofErr w:type="spellEnd"/>
                  <w:r>
                    <w:rPr>
                      <w:rFonts w:ascii="inherit" w:hAnsi="inherit"/>
                    </w:rPr>
                    <w:t xml:space="preserve"> </w:t>
                  </w:r>
                  <w:proofErr w:type="spellStart"/>
                  <w:r>
                    <w:rPr>
                      <w:rFonts w:ascii="inherit" w:hAnsi="inherit"/>
                    </w:rPr>
                    <w:t>sau</w:t>
                  </w:r>
                  <w:proofErr w:type="spellEnd"/>
                  <w:r>
                    <w:rPr>
                      <w:rFonts w:ascii="inherit" w:hAnsi="inherit"/>
                    </w:rPr>
                    <w:t xml:space="preserve"> </w:t>
                  </w:r>
                  <w:proofErr w:type="spellStart"/>
                  <w:r>
                    <w:rPr>
                      <w:rFonts w:ascii="inherit" w:hAnsi="inherit"/>
                    </w:rPr>
                    <w:t>disproporționare</w:t>
                  </w:r>
                  <w:proofErr w:type="spellEnd"/>
                  <w:r>
                    <w:rPr>
                      <w:rFonts w:ascii="inherit" w:hAnsi="inherit"/>
                    </w:rPr>
                    <w:t xml:space="preserve"> </w:t>
                  </w:r>
                  <w:proofErr w:type="spellStart"/>
                  <w:r>
                    <w:rPr>
                      <w:rFonts w:ascii="inherit" w:hAnsi="inherit"/>
                    </w:rPr>
                    <w:t>condensați</w:t>
                  </w:r>
                  <w:proofErr w:type="spellEnd"/>
                  <w:r>
                    <w:rPr>
                      <w:rFonts w:ascii="inherit" w:hAnsi="inherit"/>
                    </w:rPr>
                    <w:t xml:space="preserve"> </w:t>
                  </w:r>
                  <w:proofErr w:type="spellStart"/>
                  <w:r>
                    <w:rPr>
                      <w:rFonts w:ascii="inherit" w:hAnsi="inherit"/>
                    </w:rPr>
                    <w:t>cu</w:t>
                  </w:r>
                  <w:proofErr w:type="spellEnd"/>
                  <w:r>
                    <w:rPr>
                      <w:rFonts w:ascii="inherit" w:hAnsi="inherit"/>
                    </w:rPr>
                    <w:t xml:space="preserve"> </w:t>
                  </w:r>
                  <w:proofErr w:type="spellStart"/>
                  <w:r>
                    <w:rPr>
                      <w:rFonts w:ascii="inherit" w:hAnsi="inherit"/>
                    </w:rPr>
                    <w:t>acizii</w:t>
                  </w:r>
                  <w:proofErr w:type="spellEnd"/>
                  <w:r>
                    <w:rPr>
                      <w:rFonts w:ascii="inherit" w:hAnsi="inherit"/>
                    </w:rPr>
                    <w:t xml:space="preserve"> </w:t>
                  </w:r>
                  <w:proofErr w:type="spellStart"/>
                  <w:r>
                    <w:rPr>
                      <w:rFonts w:ascii="inherit" w:hAnsi="inherit"/>
                    </w:rPr>
                    <w:t>acrilic</w:t>
                  </w:r>
                  <w:proofErr w:type="spellEnd"/>
                  <w:r>
                    <w:rPr>
                      <w:rFonts w:ascii="inherit" w:hAnsi="inherit"/>
                    </w:rPr>
                    <w:t xml:space="preserve">, </w:t>
                  </w:r>
                  <w:proofErr w:type="spellStart"/>
                  <w:r>
                    <w:rPr>
                      <w:rFonts w:ascii="inherit" w:hAnsi="inherit"/>
                    </w:rPr>
                    <w:t>maleic</w:t>
                  </w:r>
                  <w:proofErr w:type="spellEnd"/>
                  <w:r>
                    <w:rPr>
                      <w:rFonts w:ascii="inherit" w:hAnsi="inherit"/>
                    </w:rPr>
                    <w:t xml:space="preserve">, </w:t>
                  </w:r>
                  <w:proofErr w:type="spellStart"/>
                  <w:r>
                    <w:rPr>
                      <w:rFonts w:ascii="inherit" w:hAnsi="inherit"/>
                    </w:rPr>
                    <w:t>citric</w:t>
                  </w:r>
                  <w:proofErr w:type="spellEnd"/>
                  <w:r>
                    <w:rPr>
                      <w:rFonts w:ascii="inherit" w:hAnsi="inherit"/>
                    </w:rPr>
                    <w:t xml:space="preserve">, </w:t>
                  </w:r>
                  <w:proofErr w:type="spellStart"/>
                  <w:r>
                    <w:rPr>
                      <w:rFonts w:ascii="inherit" w:hAnsi="inherit"/>
                    </w:rPr>
                    <w:t>fumaric</w:t>
                  </w:r>
                  <w:proofErr w:type="spellEnd"/>
                  <w:r>
                    <w:rPr>
                      <w:rFonts w:ascii="inherit" w:hAnsi="inherit"/>
                    </w:rPr>
                    <w:t xml:space="preserve"> </w:t>
                  </w:r>
                  <w:proofErr w:type="spellStart"/>
                  <w:r>
                    <w:rPr>
                      <w:rFonts w:ascii="inherit" w:hAnsi="inherit"/>
                    </w:rPr>
                    <w:t>și</w:t>
                  </w:r>
                  <w:proofErr w:type="spellEnd"/>
                  <w:r>
                    <w:rPr>
                      <w:rFonts w:ascii="inherit" w:hAnsi="inherit"/>
                    </w:rPr>
                    <w:t>/</w:t>
                  </w:r>
                  <w:proofErr w:type="spellStart"/>
                  <w:r>
                    <w:rPr>
                      <w:rFonts w:ascii="inherit" w:hAnsi="inherit"/>
                    </w:rPr>
                    <w:t>sau</w:t>
                  </w:r>
                  <w:proofErr w:type="spellEnd"/>
                  <w:r>
                    <w:rPr>
                      <w:rFonts w:ascii="inherit" w:hAnsi="inherit"/>
                    </w:rPr>
                    <w:t xml:space="preserve"> </w:t>
                  </w:r>
                  <w:proofErr w:type="spellStart"/>
                  <w:r>
                    <w:rPr>
                      <w:rFonts w:ascii="inherit" w:hAnsi="inherit"/>
                    </w:rPr>
                    <w:t>ftalic</w:t>
                  </w:r>
                  <w:proofErr w:type="spellEnd"/>
                  <w:r>
                    <w:rPr>
                      <w:rFonts w:ascii="inherit" w:hAnsi="inherit"/>
                    </w:rPr>
                    <w:t xml:space="preserve"> </w:t>
                  </w:r>
                  <w:proofErr w:type="spellStart"/>
                  <w:r>
                    <w:rPr>
                      <w:rFonts w:ascii="inherit" w:hAnsi="inherit"/>
                    </w:rPr>
                    <w:t>și</w:t>
                  </w:r>
                  <w:proofErr w:type="spellEnd"/>
                  <w:r>
                    <w:rPr>
                      <w:rFonts w:ascii="inherit" w:hAnsi="inherit"/>
                    </w:rPr>
                    <w:t>/</w:t>
                  </w:r>
                  <w:proofErr w:type="spellStart"/>
                  <w:r>
                    <w:rPr>
                      <w:rFonts w:ascii="inherit" w:hAnsi="inherit"/>
                    </w:rPr>
                    <w:t>sau</w:t>
                  </w:r>
                  <w:proofErr w:type="spellEnd"/>
                  <w:r>
                    <w:rPr>
                      <w:rFonts w:ascii="inherit" w:hAnsi="inherit"/>
                    </w:rPr>
                    <w:t xml:space="preserve"> 2,2 </w:t>
                  </w:r>
                  <w:proofErr w:type="spellStart"/>
                  <w:r>
                    <w:rPr>
                      <w:rFonts w:ascii="inherit" w:hAnsi="inherit"/>
                    </w:rPr>
                    <w:t>bis</w:t>
                  </w:r>
                  <w:proofErr w:type="spellEnd"/>
                  <w:r>
                    <w:rPr>
                      <w:rFonts w:ascii="inherit" w:hAnsi="inherit"/>
                    </w:rPr>
                    <w:t>(4-hidroxifenil)</w:t>
                  </w:r>
                  <w:proofErr w:type="spellStart"/>
                  <w:r>
                    <w:rPr>
                      <w:rFonts w:ascii="inherit" w:hAnsi="inherit"/>
                    </w:rPr>
                    <w:t>propan</w:t>
                  </w:r>
                  <w:proofErr w:type="spellEnd"/>
                  <w:r>
                    <w:rPr>
                      <w:rFonts w:ascii="inherit" w:hAnsi="inherit"/>
                    </w:rPr>
                    <w:t xml:space="preserve"> </w:t>
                  </w:r>
                  <w:proofErr w:type="spellStart"/>
                  <w:r>
                    <w:rPr>
                      <w:rFonts w:ascii="inherit" w:hAnsi="inherit"/>
                    </w:rPr>
                    <w:t>formaldehidă</w:t>
                  </w:r>
                  <w:proofErr w:type="spellEnd"/>
                  <w:r>
                    <w:rPr>
                      <w:rFonts w:ascii="inherit" w:hAnsi="inherit"/>
                    </w:rPr>
                    <w:t xml:space="preserve"> </w:t>
                  </w:r>
                  <w:proofErr w:type="spellStart"/>
                  <w:r>
                    <w:rPr>
                      <w:rFonts w:ascii="inherit" w:hAnsi="inherit"/>
                    </w:rPr>
                    <w:t>și</w:t>
                  </w:r>
                  <w:proofErr w:type="spellEnd"/>
                  <w:r>
                    <w:rPr>
                      <w:rFonts w:ascii="inherit" w:hAnsi="inherit"/>
                    </w:rPr>
                    <w:t xml:space="preserve"> </w:t>
                  </w:r>
                  <w:proofErr w:type="spellStart"/>
                  <w:r>
                    <w:rPr>
                      <w:rFonts w:ascii="inherit" w:hAnsi="inherit"/>
                    </w:rPr>
                    <w:t>esterificați</w:t>
                  </w:r>
                  <w:proofErr w:type="spellEnd"/>
                  <w:r>
                    <w:rPr>
                      <w:rFonts w:ascii="inherit" w:hAnsi="inherit"/>
                    </w:rPr>
                    <w:t xml:space="preserve"> </w:t>
                  </w:r>
                  <w:proofErr w:type="spellStart"/>
                  <w:r>
                    <w:rPr>
                      <w:rFonts w:ascii="inherit" w:hAnsi="inherit"/>
                    </w:rPr>
                    <w:t>cu</w:t>
                  </w:r>
                  <w:proofErr w:type="spellEnd"/>
                  <w:r>
                    <w:rPr>
                      <w:rFonts w:ascii="inherit" w:hAnsi="inherit"/>
                    </w:rPr>
                    <w:t xml:space="preserve"> </w:t>
                  </w:r>
                  <w:proofErr w:type="spellStart"/>
                  <w:r>
                    <w:rPr>
                      <w:rFonts w:ascii="inherit" w:hAnsi="inherit"/>
                    </w:rPr>
                    <w:lastRenderedPageBreak/>
                    <w:t>alcoolul</w:t>
                  </w:r>
                  <w:proofErr w:type="spellEnd"/>
                  <w:r>
                    <w:rPr>
                      <w:rFonts w:ascii="inherit" w:hAnsi="inherit"/>
                    </w:rPr>
                    <w:t xml:space="preserve"> </w:t>
                  </w:r>
                  <w:proofErr w:type="spellStart"/>
                  <w:r>
                    <w:rPr>
                      <w:rFonts w:ascii="inherit" w:hAnsi="inherit"/>
                    </w:rPr>
                    <w:t>metilic</w:t>
                  </w:r>
                  <w:proofErr w:type="spellEnd"/>
                  <w:r>
                    <w:rPr>
                      <w:rFonts w:ascii="inherit" w:hAnsi="inherit"/>
                    </w:rPr>
                    <w:t xml:space="preserve">, </w:t>
                  </w:r>
                  <w:proofErr w:type="spellStart"/>
                  <w:r>
                    <w:rPr>
                      <w:rFonts w:ascii="inherit" w:hAnsi="inherit"/>
                    </w:rPr>
                    <w:t>etilic</w:t>
                  </w:r>
                  <w:proofErr w:type="spellEnd"/>
                  <w:r>
                    <w:rPr>
                      <w:rFonts w:ascii="inherit" w:hAnsi="inherit"/>
                    </w:rPr>
                    <w:t xml:space="preserve">, </w:t>
                  </w:r>
                  <w:proofErr w:type="spellStart"/>
                  <w:r>
                    <w:rPr>
                      <w:rFonts w:ascii="inherit" w:hAnsi="inherit"/>
                    </w:rPr>
                    <w:t>sau</w:t>
                  </w:r>
                  <w:proofErr w:type="spellEnd"/>
                  <w:r>
                    <w:rPr>
                      <w:rFonts w:ascii="inherit" w:hAnsi="inherit"/>
                    </w:rPr>
                    <w:t xml:space="preserve"> </w:t>
                  </w:r>
                  <w:proofErr w:type="spellStart"/>
                  <w:r>
                    <w:rPr>
                      <w:rFonts w:ascii="inherit" w:hAnsi="inherit"/>
                    </w:rPr>
                    <w:t>polivalenți</w:t>
                  </w:r>
                  <w:proofErr w:type="spellEnd"/>
                  <w:r>
                    <w:rPr>
                      <w:rFonts w:ascii="inherit" w:hAnsi="inherit"/>
                    </w:rPr>
                    <w:t xml:space="preserve"> C</w:t>
                  </w:r>
                  <w:r>
                    <w:rPr>
                      <w:rStyle w:val="sub"/>
                      <w:rFonts w:ascii="inherit" w:hAnsi="inherit"/>
                      <w:sz w:val="17"/>
                      <w:szCs w:val="17"/>
                      <w:vertAlign w:val="subscript"/>
                    </w:rPr>
                    <w:t>2</w:t>
                  </w:r>
                  <w:r>
                    <w:rPr>
                      <w:rStyle w:val="apple-converted-space"/>
                      <w:rFonts w:ascii="inherit" w:hAnsi="inherit"/>
                    </w:rPr>
                    <w:t> </w:t>
                  </w:r>
                  <w:proofErr w:type="spellStart"/>
                  <w:r>
                    <w:rPr>
                      <w:rFonts w:ascii="inherit" w:hAnsi="inherit"/>
                    </w:rPr>
                    <w:t>la</w:t>
                  </w:r>
                  <w:proofErr w:type="spellEnd"/>
                  <w:r>
                    <w:rPr>
                      <w:rFonts w:ascii="inherit" w:hAnsi="inherit"/>
                    </w:rPr>
                    <w:t xml:space="preserve"> C</w:t>
                  </w:r>
                  <w:r>
                    <w:rPr>
                      <w:rStyle w:val="sub"/>
                      <w:rFonts w:ascii="inherit" w:hAnsi="inherit"/>
                      <w:sz w:val="17"/>
                      <w:szCs w:val="17"/>
                      <w:vertAlign w:val="subscript"/>
                    </w:rPr>
                    <w:t>6</w:t>
                  </w:r>
                  <w:r>
                    <w:rPr>
                      <w:rStyle w:val="apple-converted-space"/>
                      <w:rFonts w:ascii="inherit" w:hAnsi="inherit"/>
                    </w:rPr>
                    <w:t> </w:t>
                  </w:r>
                  <w:proofErr w:type="spellStart"/>
                  <w:r>
                    <w:rPr>
                      <w:rFonts w:ascii="inherit" w:hAnsi="inherit"/>
                    </w:rPr>
                    <w:t>sau</w:t>
                  </w:r>
                  <w:proofErr w:type="spellEnd"/>
                  <w:r>
                    <w:rPr>
                      <w:rFonts w:ascii="inherit" w:hAnsi="inherit"/>
                    </w:rPr>
                    <w:t xml:space="preserve"> </w:t>
                  </w:r>
                  <w:proofErr w:type="spellStart"/>
                  <w:r>
                    <w:rPr>
                      <w:rFonts w:ascii="inherit" w:hAnsi="inherit"/>
                    </w:rPr>
                    <w:t>amestecuri</w:t>
                  </w:r>
                  <w:proofErr w:type="spellEnd"/>
                  <w:r>
                    <w:rPr>
                      <w:rFonts w:ascii="inherit" w:hAnsi="inherit"/>
                    </w:rPr>
                    <w:t xml:space="preserve"> </w:t>
                  </w:r>
                  <w:proofErr w:type="spellStart"/>
                  <w:r>
                    <w:rPr>
                      <w:rFonts w:ascii="inherit" w:hAnsi="inherit"/>
                    </w:rPr>
                    <w:t>ale</w:t>
                  </w:r>
                  <w:proofErr w:type="spellEnd"/>
                  <w:r>
                    <w:rPr>
                      <w:rFonts w:ascii="inherit" w:hAnsi="inherit"/>
                    </w:rPr>
                    <w:t xml:space="preserve"> </w:t>
                  </w:r>
                  <w:proofErr w:type="spellStart"/>
                  <w:r>
                    <w:rPr>
                      <w:rFonts w:ascii="inherit" w:hAnsi="inherit"/>
                    </w:rPr>
                    <w:t>acestor</w:t>
                  </w:r>
                  <w:proofErr w:type="spellEnd"/>
                  <w:r>
                    <w:rPr>
                      <w:rFonts w:ascii="inherit" w:hAnsi="inherit"/>
                    </w:rPr>
                    <w:t xml:space="preserve"> </w:t>
                  </w:r>
                  <w:proofErr w:type="spellStart"/>
                  <w:r>
                    <w:rPr>
                      <w:rFonts w:ascii="inherit" w:hAnsi="inherit"/>
                    </w:rPr>
                    <w:t>alcooli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Esteri derivați din eter bis(2-hidroxietilic) cu produșii de adiție ai betapinenei și/sau dipentenei și/sau diterpenei și anhidridei maleice</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21"/>
              <w:gridCol w:w="512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Gelatină</w:t>
                  </w:r>
                  <w:proofErr w:type="spellEnd"/>
                  <w:r>
                    <w:rPr>
                      <w:rFonts w:ascii="inherit" w:hAnsi="inherit"/>
                    </w:rPr>
                    <w:t xml:space="preserve"> </w:t>
                  </w:r>
                  <w:proofErr w:type="spellStart"/>
                  <w:r>
                    <w:rPr>
                      <w:rFonts w:ascii="inherit" w:hAnsi="inherit"/>
                    </w:rPr>
                    <w:t>comestibilă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Ulei de ricin și produșii săi de dehidratare sau hidrogenare și produșii săi de condensare cu poliglicerol, acizii adipic, citric, maleic, ftalic și sebacic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03"/>
              <w:gridCol w:w="5243"/>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Rășină</w:t>
                  </w:r>
                  <w:proofErr w:type="spellEnd"/>
                  <w:r>
                    <w:rPr>
                      <w:rFonts w:ascii="inherit" w:hAnsi="inherit"/>
                    </w:rPr>
                    <w:t xml:space="preserve"> </w:t>
                  </w:r>
                  <w:proofErr w:type="spellStart"/>
                  <w:r>
                    <w:rPr>
                      <w:rFonts w:ascii="inherit" w:hAnsi="inherit"/>
                    </w:rPr>
                    <w:t>naturală</w:t>
                  </w:r>
                  <w:proofErr w:type="spellEnd"/>
                  <w:r>
                    <w:rPr>
                      <w:rFonts w:ascii="inherit" w:hAnsi="inherit"/>
                    </w:rPr>
                    <w:t xml:space="preserve"> [= </w:t>
                  </w:r>
                  <w:proofErr w:type="spellStart"/>
                  <w:r>
                    <w:rPr>
                      <w:rFonts w:ascii="inherit" w:hAnsi="inherit"/>
                    </w:rPr>
                    <w:t>damar</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71"/>
              <w:gridCol w:w="537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Poli-beta-pinenă [= rășini terpenice]</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5"/>
              <w:gridCol w:w="5501"/>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Rășini ureo-formaldehidice (a se vedea agenți de fixare)</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29"/>
              <w:gridCol w:w="4917"/>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3.</w:t>
                  </w:r>
                </w:p>
              </w:tc>
              <w:tc>
                <w:tcPr>
                  <w:tcW w:w="0" w:type="auto"/>
                  <w:hideMark/>
                </w:tcPr>
                <w:p w:rsidR="00E53656" w:rsidRDefault="00E53656">
                  <w:pPr>
                    <w:rPr>
                      <w:rFonts w:ascii="inherit" w:hAnsi="inherit"/>
                    </w:rPr>
                  </w:pPr>
                  <w:proofErr w:type="spellStart"/>
                  <w:r>
                    <w:rPr>
                      <w:rStyle w:val="italic"/>
                      <w:rFonts w:ascii="inherit" w:hAnsi="inherit"/>
                      <w:i/>
                      <w:iCs/>
                    </w:rPr>
                    <w:t>Plastifianți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trebuie să depășească 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protector pe partea care vine în contact cu produsele alimentare.</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43"/>
              <w:gridCol w:w="5203"/>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Citrat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acetil</w:t>
                  </w:r>
                  <w:proofErr w:type="spellEnd"/>
                  <w:r>
                    <w:rPr>
                      <w:rFonts w:ascii="inherit" w:hAnsi="inherit"/>
                    </w:rPr>
                    <w:t xml:space="preserve"> </w:t>
                  </w:r>
                  <w:proofErr w:type="spellStart"/>
                  <w:r>
                    <w:rPr>
                      <w:rFonts w:ascii="inherit" w:hAnsi="inherit"/>
                    </w:rPr>
                    <w:t>tributilic</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5"/>
              <w:gridCol w:w="5321"/>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Citrat de acetil tri(2-etilhexilic)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16"/>
              <w:gridCol w:w="513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Adipat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di-izobutil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42"/>
              <w:gridCol w:w="5104"/>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Adipat de di-n-butil</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38"/>
              <w:gridCol w:w="5108"/>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Azelat de di-n-hexil</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08"/>
              <w:gridCol w:w="513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Ftalat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diciclohexil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4,0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Fosfat de 2-etilhexil difenil (sinonim: esterul difenil-2-etilhexilic al acidului fosforic)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de fosfat de 2-etilhexil difenil nu va depăși:</w:t>
            </w:r>
          </w:p>
          <w:tbl>
            <w:tblPr>
              <w:tblW w:w="5000" w:type="pct"/>
              <w:tblCellSpacing w:w="0" w:type="dxa"/>
              <w:tblCellMar>
                <w:left w:w="0" w:type="dxa"/>
                <w:right w:w="0" w:type="dxa"/>
              </w:tblCellMar>
              <w:tblLook w:val="04A0" w:firstRow="1" w:lastRow="0" w:firstColumn="1" w:lastColumn="0" w:noHBand="0" w:noVBand="1"/>
            </w:tblPr>
            <w:tblGrid>
              <w:gridCol w:w="267"/>
              <w:gridCol w:w="3312"/>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(a)</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2,4 mg/kg pe produsul alimentar care vine în contact cu acest tip de folie; sau</w:t>
                  </w:r>
                </w:p>
              </w:tc>
            </w:tr>
          </w:tbl>
          <w:p w:rsidR="00E53656" w:rsidRDefault="00E53656">
            <w:pPr>
              <w:rPr>
                <w:rFonts w:ascii="inherit" w:hAnsi="inherit"/>
                <w:vanish/>
              </w:rPr>
            </w:pPr>
          </w:p>
          <w:tbl>
            <w:tblPr>
              <w:tblW w:w="5000" w:type="pct"/>
              <w:tblCellSpacing w:w="0" w:type="dxa"/>
              <w:tblCellMar>
                <w:left w:w="0" w:type="dxa"/>
                <w:right w:w="0" w:type="dxa"/>
              </w:tblCellMar>
              <w:tblLook w:val="04A0" w:firstRow="1" w:lastRow="0" w:firstColumn="1" w:lastColumn="0" w:noHBand="0" w:noVBand="1"/>
            </w:tblPr>
            <w:tblGrid>
              <w:gridCol w:w="280"/>
              <w:gridCol w:w="3299"/>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(b)</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0,4 mg/dm</w:t>
                  </w:r>
                  <w:r w:rsidRPr="00E53656">
                    <w:rPr>
                      <w:rStyle w:val="super"/>
                      <w:rFonts w:ascii="inherit" w:hAnsi="inherit"/>
                      <w:sz w:val="17"/>
                      <w:szCs w:val="17"/>
                      <w:vertAlign w:val="superscript"/>
                      <w:lang w:val="en-US"/>
                    </w:rPr>
                    <w:t>2</w:t>
                  </w:r>
                  <w:r w:rsidRPr="00E53656">
                    <w:rPr>
                      <w:rStyle w:val="apple-converted-space"/>
                      <w:rFonts w:ascii="inherit" w:hAnsi="inherit"/>
                      <w:lang w:val="en-US"/>
                    </w:rPr>
                    <w:t> </w:t>
                  </w:r>
                  <w:r w:rsidRPr="00E53656">
                    <w:rPr>
                      <w:rFonts w:ascii="inherit" w:hAnsi="inherit"/>
                      <w:lang w:val="en-US"/>
                    </w:rPr>
                    <w:t>pe stratul de protecție aflat pe partea care vine în contact cu produsele alimentare.</w:t>
                  </w:r>
                </w:p>
              </w:tc>
            </w:tr>
          </w:tbl>
          <w:p w:rsidR="00E53656" w:rsidRPr="00E53656" w:rsidRDefault="00E53656">
            <w:pPr>
              <w:rPr>
                <w:rFonts w:ascii="inherit" w:hAnsi="inherit"/>
                <w:lang w:val="en-US"/>
              </w:rPr>
            </w:pP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37"/>
              <w:gridCol w:w="5409"/>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Monoacetat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glicerină</w:t>
                  </w:r>
                  <w:proofErr w:type="spellEnd"/>
                  <w:r>
                    <w:rPr>
                      <w:rFonts w:ascii="inherit" w:hAnsi="inherit"/>
                    </w:rPr>
                    <w:t xml:space="preserve"> [= </w:t>
                  </w:r>
                  <w:proofErr w:type="spellStart"/>
                  <w:r>
                    <w:rPr>
                      <w:rFonts w:ascii="inherit" w:hAnsi="inherit"/>
                    </w:rPr>
                    <w:t>monoacetin</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05"/>
              <w:gridCol w:w="5341"/>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Diacetat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glicerină</w:t>
                  </w:r>
                  <w:proofErr w:type="spellEnd"/>
                  <w:r>
                    <w:rPr>
                      <w:rFonts w:ascii="inherit" w:hAnsi="inherit"/>
                    </w:rPr>
                    <w:t xml:space="preserve"> [= </w:t>
                  </w:r>
                  <w:proofErr w:type="spellStart"/>
                  <w:r>
                    <w:rPr>
                      <w:rFonts w:ascii="inherit" w:hAnsi="inherit"/>
                    </w:rPr>
                    <w:t>diacetin</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96"/>
              <w:gridCol w:w="535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Triacetat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glicerină</w:t>
                  </w:r>
                  <w:proofErr w:type="spellEnd"/>
                  <w:r>
                    <w:rPr>
                      <w:rFonts w:ascii="inherit" w:hAnsi="inherit"/>
                    </w:rPr>
                    <w:t xml:space="preserve"> [= </w:t>
                  </w:r>
                  <w:proofErr w:type="spellStart"/>
                  <w:r>
                    <w:rPr>
                      <w:rFonts w:ascii="inherit" w:hAnsi="inherit"/>
                    </w:rPr>
                    <w:t>triacetin</w:t>
                  </w:r>
                  <w:proofErr w:type="spellEnd"/>
                  <w:r>
                    <w:rPr>
                      <w:rFonts w:ascii="inherit" w:hAnsi="inherit"/>
                    </w:rPr>
                    <w:t>]</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76"/>
              <w:gridCol w:w="507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Sebacat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di-butil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43"/>
              <w:gridCol w:w="5103"/>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Tartrat de di-n-butil</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16"/>
              <w:gridCol w:w="513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Tartrat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di-izobutil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62"/>
              <w:gridCol w:w="4884"/>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4.</w:t>
                  </w:r>
                </w:p>
              </w:tc>
              <w:tc>
                <w:tcPr>
                  <w:tcW w:w="0" w:type="auto"/>
                  <w:hideMark/>
                </w:tcPr>
                <w:p w:rsidR="00E53656" w:rsidRDefault="00E53656">
                  <w:pPr>
                    <w:rPr>
                      <w:rFonts w:ascii="inherit" w:hAnsi="inherit"/>
                    </w:rPr>
                  </w:pPr>
                  <w:proofErr w:type="spellStart"/>
                  <w:r>
                    <w:rPr>
                      <w:rStyle w:val="italic"/>
                      <w:rFonts w:ascii="inherit" w:hAnsi="inherit"/>
                      <w:i/>
                      <w:iCs/>
                    </w:rPr>
                    <w:t>Alți</w:t>
                  </w:r>
                  <w:proofErr w:type="spellEnd"/>
                  <w:r>
                    <w:rPr>
                      <w:rStyle w:val="italic"/>
                      <w:rFonts w:ascii="inherit" w:hAnsi="inherit"/>
                      <w:i/>
                      <w:iCs/>
                    </w:rPr>
                    <w:t xml:space="preserve"> </w:t>
                  </w:r>
                  <w:proofErr w:type="spellStart"/>
                  <w:r>
                    <w:rPr>
                      <w:rStyle w:val="italic"/>
                      <w:rFonts w:ascii="inherit" w:hAnsi="inherit"/>
                      <w:i/>
                      <w:iCs/>
                    </w:rPr>
                    <w:t>aditivi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poate depăși 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 xml:space="preserve">în folia de celuloză regenerată fără strat de protecție, </w:t>
            </w:r>
            <w:r w:rsidRPr="00E53656">
              <w:rPr>
                <w:rFonts w:ascii="inherit" w:hAnsi="inherit"/>
                <w:sz w:val="22"/>
                <w:szCs w:val="22"/>
                <w:lang w:val="en-US"/>
              </w:rPr>
              <w:lastRenderedPageBreak/>
              <w:t>inclusiv a stratului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5"/>
              <w:gridCol w:w="5161"/>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4.1.</w:t>
                  </w:r>
                </w:p>
              </w:tc>
              <w:tc>
                <w:tcPr>
                  <w:tcW w:w="0" w:type="auto"/>
                  <w:hideMark/>
                </w:tcPr>
                <w:p w:rsidR="00E53656" w:rsidRPr="00E53656" w:rsidRDefault="00E53656">
                  <w:pPr>
                    <w:rPr>
                      <w:rFonts w:ascii="inherit" w:hAnsi="inherit"/>
                      <w:lang w:val="en-US"/>
                    </w:rPr>
                  </w:pPr>
                  <w:r w:rsidRPr="00E53656">
                    <w:rPr>
                      <w:rStyle w:val="expanded"/>
                      <w:rFonts w:ascii="inherit" w:hAnsi="inherit"/>
                      <w:lang w:val="en-US"/>
                    </w:rPr>
                    <w:t>Aditivii enumerați în prima parte</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Aceleași restricții ca și în prima parte (cu toate acestea, cantitățile de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se referă la folia de celuloză regenerată fără strat protector, inclusiv a stratului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24"/>
              <w:gridCol w:w="5222"/>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4.2.</w:t>
                  </w:r>
                </w:p>
              </w:tc>
              <w:tc>
                <w:tcPr>
                  <w:tcW w:w="0" w:type="auto"/>
                  <w:hideMark/>
                </w:tcPr>
                <w:p w:rsidR="00E53656" w:rsidRPr="00E53656" w:rsidRDefault="00E53656">
                  <w:pPr>
                    <w:rPr>
                      <w:rFonts w:ascii="inherit" w:hAnsi="inherit"/>
                      <w:lang w:val="en-US"/>
                    </w:rPr>
                  </w:pPr>
                  <w:r w:rsidRPr="00E53656">
                    <w:rPr>
                      <w:rStyle w:val="expanded"/>
                      <w:rFonts w:ascii="inherit" w:hAnsi="inherit"/>
                      <w:lang w:val="en-US"/>
                    </w:rPr>
                    <w:t>Aditivi specifici stratului de protecție</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de substanță sau a grupei de substanțe de la fiecare alineat nu poate depăși 2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(sau o limită mai mică decât cea specificată) de strat de protecție pe partea care vine în contact cu produsele alimentare.</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2"/>
              <w:gridCol w:w="5324"/>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 xml:space="preserve">1-hexadecanol </w:t>
                  </w:r>
                  <w:proofErr w:type="spellStart"/>
                  <w:r>
                    <w:rPr>
                      <w:rFonts w:ascii="inherit" w:hAnsi="inherit"/>
                    </w:rPr>
                    <w:t>și</w:t>
                  </w:r>
                  <w:proofErr w:type="spellEnd"/>
                  <w:r>
                    <w:rPr>
                      <w:rFonts w:ascii="inherit" w:hAnsi="inherit"/>
                    </w:rPr>
                    <w:t xml:space="preserve"> 1-octadecanol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Esteri ai acizilor grași liniari, saturați sau nesaturați, cu număr par de atomi de carbon de la 8 la 20 inclusiv și ai acidului ricinoleic cu etil, butil, amil și oleil alcooli liniari</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Tipuri de ceară montană, care conțin acizi montanici purificați (C</w:t>
                  </w:r>
                  <w:r w:rsidRPr="00E53656">
                    <w:rPr>
                      <w:rStyle w:val="sub"/>
                      <w:rFonts w:ascii="inherit" w:hAnsi="inherit"/>
                      <w:sz w:val="17"/>
                      <w:szCs w:val="17"/>
                      <w:vertAlign w:val="subscript"/>
                      <w:lang w:val="en-US"/>
                    </w:rPr>
                    <w:t>26</w:t>
                  </w:r>
                  <w:r w:rsidRPr="00E53656">
                    <w:rPr>
                      <w:rStyle w:val="apple-converted-space"/>
                      <w:rFonts w:ascii="inherit" w:hAnsi="inherit"/>
                      <w:lang w:val="en-US"/>
                    </w:rPr>
                    <w:t> </w:t>
                  </w:r>
                  <w:r w:rsidRPr="00E53656">
                    <w:rPr>
                      <w:rFonts w:ascii="inherit" w:hAnsi="inherit"/>
                      <w:lang w:val="en-US"/>
                    </w:rPr>
                    <w:t>la C</w:t>
                  </w:r>
                  <w:r w:rsidRPr="00E53656">
                    <w:rPr>
                      <w:rStyle w:val="sub"/>
                      <w:rFonts w:ascii="inherit" w:hAnsi="inherit"/>
                      <w:sz w:val="17"/>
                      <w:szCs w:val="17"/>
                      <w:vertAlign w:val="subscript"/>
                      <w:lang w:val="en-US"/>
                    </w:rPr>
                    <w:t>32</w:t>
                  </w:r>
                  <w:r w:rsidRPr="00E53656">
                    <w:rPr>
                      <w:rFonts w:ascii="inherit" w:hAnsi="inherit"/>
                      <w:lang w:val="en-US"/>
                    </w:rPr>
                    <w:t>) și/sau esterii acestora cu etandiol și/sau 1,3 butandiol și/sau sărurile lor de calciu și potasiu</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85"/>
              <w:gridCol w:w="5061"/>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Ceară</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carnauba</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96"/>
              <w:gridCol w:w="495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Ceară</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albine</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4997"/>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Ceară</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esparto</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75"/>
              <w:gridCol w:w="4971"/>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Ceară</w:t>
                  </w:r>
                  <w:proofErr w:type="spellEnd"/>
                  <w:r>
                    <w:rPr>
                      <w:rFonts w:ascii="inherit" w:hAnsi="inherit"/>
                    </w:rPr>
                    <w:t xml:space="preserve"> </w:t>
                  </w:r>
                  <w:proofErr w:type="spellStart"/>
                  <w:r>
                    <w:rPr>
                      <w:rFonts w:ascii="inherit" w:hAnsi="inherit"/>
                    </w:rPr>
                    <w:t>Candelila</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76"/>
              <w:gridCol w:w="507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Dimetilpolisiloxan</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1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3"/>
              <w:gridCol w:w="5463"/>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Ulei de soia epoxidat (conținut de oxiran 6-8 %)</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35"/>
              <w:gridCol w:w="5411"/>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Parafină rafinată și ceară microcristalină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528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Tetrastearat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pentaeritritol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9"/>
              <w:gridCol w:w="5427"/>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Mono- și bis(octadecildietilenoxid)-fosfați</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0,2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Acizi alifatici (C</w:t>
                  </w:r>
                  <w:r w:rsidRPr="00E53656">
                    <w:rPr>
                      <w:rStyle w:val="sub"/>
                      <w:rFonts w:ascii="inherit" w:hAnsi="inherit"/>
                      <w:sz w:val="17"/>
                      <w:szCs w:val="17"/>
                      <w:vertAlign w:val="subscript"/>
                      <w:lang w:val="en-US"/>
                    </w:rPr>
                    <w:t>8</w:t>
                  </w:r>
                  <w:r w:rsidRPr="00E53656">
                    <w:rPr>
                      <w:rStyle w:val="apple-converted-space"/>
                      <w:rFonts w:ascii="inherit" w:hAnsi="inherit"/>
                      <w:lang w:val="en-US"/>
                    </w:rPr>
                    <w:t> </w:t>
                  </w:r>
                  <w:r w:rsidRPr="00E53656">
                    <w:rPr>
                      <w:rFonts w:ascii="inherit" w:hAnsi="inherit"/>
                      <w:lang w:val="en-US"/>
                    </w:rPr>
                    <w:t>la C</w:t>
                  </w:r>
                  <w:r w:rsidRPr="00E53656">
                    <w:rPr>
                      <w:rStyle w:val="sub"/>
                      <w:rFonts w:ascii="inherit" w:hAnsi="inherit"/>
                      <w:sz w:val="17"/>
                      <w:szCs w:val="17"/>
                      <w:vertAlign w:val="subscript"/>
                      <w:lang w:val="en-US"/>
                    </w:rPr>
                    <w:t>20</w:t>
                  </w:r>
                  <w:r w:rsidRPr="00E53656">
                    <w:rPr>
                      <w:rFonts w:ascii="inherit" w:hAnsi="inherit"/>
                      <w:lang w:val="en-US"/>
                    </w:rPr>
                    <w:t>) esterificați cu mono- sau di-(2-hidroxietil)amină</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2- și 3-terț.butil-4-hidroxianisol [= butilhidroxi-anisol – BHA]</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0,06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5506"/>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2,6-di-terț.butil-4-metilfenil [= butilhidroxi-toluen – BHT]</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0,06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5"/>
              <w:gridCol w:w="5361"/>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lastRenderedPageBreak/>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Di-n-octiltin-bis(2-etilhexil)maleat</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0,06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84"/>
              <w:gridCol w:w="466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5.</w:t>
                  </w:r>
                </w:p>
              </w:tc>
              <w:tc>
                <w:tcPr>
                  <w:tcW w:w="0" w:type="auto"/>
                  <w:hideMark/>
                </w:tcPr>
                <w:p w:rsidR="00E53656" w:rsidRDefault="00E53656">
                  <w:pPr>
                    <w:rPr>
                      <w:rFonts w:ascii="inherit" w:hAnsi="inherit"/>
                    </w:rPr>
                  </w:pPr>
                  <w:proofErr w:type="spellStart"/>
                  <w:r>
                    <w:rPr>
                      <w:rStyle w:val="italic"/>
                      <w:rFonts w:ascii="inherit" w:hAnsi="inherit"/>
                      <w:i/>
                      <w:iCs/>
                    </w:rPr>
                    <w:t>Solvenți</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Cantitatea totală de substanțe nu poate depăși 0,6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34"/>
              <w:gridCol w:w="491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butil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07"/>
              <w:gridCol w:w="4839"/>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etil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08"/>
              <w:gridCol w:w="5038"/>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izobutil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63"/>
              <w:gridCol w:w="5083"/>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izopropil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72"/>
              <w:gridCol w:w="4974"/>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Acetat</w:t>
                  </w:r>
                  <w:proofErr w:type="spellEnd"/>
                  <w:r>
                    <w:rPr>
                      <w:rFonts w:ascii="inherit" w:hAnsi="inherit"/>
                    </w:rPr>
                    <w:t xml:space="preserve"> </w:t>
                  </w:r>
                  <w:proofErr w:type="spellStart"/>
                  <w:r>
                    <w:rPr>
                      <w:rFonts w:ascii="inherit" w:hAnsi="inherit"/>
                    </w:rPr>
                    <w:t>de</w:t>
                  </w:r>
                  <w:proofErr w:type="spellEnd"/>
                  <w:r>
                    <w:rPr>
                      <w:rFonts w:ascii="inherit" w:hAnsi="inherit"/>
                    </w:rPr>
                    <w:t xml:space="preserve"> </w:t>
                  </w:r>
                  <w:proofErr w:type="spellStart"/>
                  <w:r>
                    <w:rPr>
                      <w:rFonts w:ascii="inherit" w:hAnsi="inherit"/>
                    </w:rPr>
                    <w:t>propil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6"/>
              <w:gridCol w:w="442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Acetonă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89"/>
              <w:gridCol w:w="4557"/>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1-butanol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91"/>
              <w:gridCol w:w="415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Etanol</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89"/>
              <w:gridCol w:w="4557"/>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2-butanol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66"/>
              <w:gridCol w:w="468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2-propanol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66"/>
              <w:gridCol w:w="468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1-propanol</w:t>
                  </w:r>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34"/>
              <w:gridCol w:w="471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Ciclohexan</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0"/>
              <w:gridCol w:w="5286"/>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Eter</w:t>
                  </w:r>
                  <w:proofErr w:type="spellEnd"/>
                  <w:r>
                    <w:rPr>
                      <w:rFonts w:ascii="inherit" w:hAnsi="inherit"/>
                    </w:rPr>
                    <w:t xml:space="preserve"> </w:t>
                  </w:r>
                  <w:proofErr w:type="spellStart"/>
                  <w:r>
                    <w:rPr>
                      <w:rFonts w:ascii="inherit" w:hAnsi="inherit"/>
                    </w:rPr>
                    <w:t>etilenglicol</w:t>
                  </w:r>
                  <w:proofErr w:type="spellEnd"/>
                  <w:r>
                    <w:rPr>
                      <w:rFonts w:ascii="inherit" w:hAnsi="inherit"/>
                    </w:rPr>
                    <w:t xml:space="preserve"> </w:t>
                  </w:r>
                  <w:proofErr w:type="spellStart"/>
                  <w:r>
                    <w:rPr>
                      <w:rFonts w:ascii="inherit" w:hAnsi="inherit"/>
                    </w:rPr>
                    <w:t>monobutilic</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1"/>
              <w:gridCol w:w="5395"/>
            </w:tblGrid>
            <w:tr w:rsidR="00E53656" w:rsidRPr="008E3493">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Acetat de eter etilenglicol monobutilic</w:t>
                  </w:r>
                </w:p>
              </w:tc>
            </w:tr>
          </w:tbl>
          <w:p w:rsidR="00E53656" w:rsidRPr="00E53656" w:rsidRDefault="00E53656">
            <w:pPr>
              <w:rPr>
                <w:rFonts w:ascii="inherit" w:hAnsi="inherit"/>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1"/>
              <w:spacing w:before="120" w:beforeAutospacing="0" w:after="0" w:afterAutospacing="0"/>
              <w:jc w:val="both"/>
              <w:rPr>
                <w:rFonts w:ascii="inherit" w:hAnsi="inherit"/>
                <w:lang w:val="en-US"/>
              </w:rPr>
            </w:pPr>
            <w:r w:rsidRPr="00E53656">
              <w:rPr>
                <w:rFonts w:ascii="inherit" w:hAnsi="inherit"/>
                <w:lang w:val="en-US"/>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61"/>
              <w:gridCol w:w="4985"/>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Metil</w:t>
                  </w:r>
                  <w:proofErr w:type="spellEnd"/>
                  <w:r>
                    <w:rPr>
                      <w:rFonts w:ascii="inherit" w:hAnsi="inherit"/>
                    </w:rPr>
                    <w:t xml:space="preserve"> </w:t>
                  </w:r>
                  <w:proofErr w:type="spellStart"/>
                  <w:r>
                    <w:rPr>
                      <w:rFonts w:ascii="inherit" w:hAnsi="inherit"/>
                    </w:rPr>
                    <w:t>etil</w:t>
                  </w:r>
                  <w:proofErr w:type="spellEnd"/>
                  <w:r>
                    <w:rPr>
                      <w:rFonts w:ascii="inherit" w:hAnsi="inherit"/>
                    </w:rPr>
                    <w:t xml:space="preserve"> </w:t>
                  </w:r>
                  <w:proofErr w:type="spellStart"/>
                  <w:r>
                    <w:rPr>
                      <w:rFonts w:ascii="inherit" w:hAnsi="inherit"/>
                    </w:rPr>
                    <w:t>cetonă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16"/>
              <w:gridCol w:w="5130"/>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Metil</w:t>
                  </w:r>
                  <w:proofErr w:type="spellEnd"/>
                  <w:r>
                    <w:rPr>
                      <w:rFonts w:ascii="inherit" w:hAnsi="inherit"/>
                    </w:rPr>
                    <w:t xml:space="preserve"> </w:t>
                  </w:r>
                  <w:proofErr w:type="spellStart"/>
                  <w:r>
                    <w:rPr>
                      <w:rFonts w:ascii="inherit" w:hAnsi="inherit"/>
                    </w:rPr>
                    <w:t>izobutil</w:t>
                  </w:r>
                  <w:proofErr w:type="spellEnd"/>
                  <w:r>
                    <w:rPr>
                      <w:rFonts w:ascii="inherit" w:hAnsi="inherit"/>
                    </w:rPr>
                    <w:t xml:space="preserve"> </w:t>
                  </w:r>
                  <w:proofErr w:type="spellStart"/>
                  <w:r>
                    <w:rPr>
                      <w:rFonts w:ascii="inherit" w:hAnsi="inherit"/>
                    </w:rPr>
                    <w:t>cetonă</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84"/>
              <w:gridCol w:w="4962"/>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Tetrahidrofuran</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1"/>
              <w:spacing w:before="120" w:beforeAutospacing="0" w:after="0" w:afterAutospacing="0"/>
              <w:jc w:val="both"/>
              <w:rPr>
                <w:rFonts w:ascii="inherit" w:hAnsi="inherit"/>
              </w:rPr>
            </w:pPr>
            <w:r>
              <w:rPr>
                <w:rFonts w:ascii="inherit" w:hAnsi="inherit"/>
              </w:rPr>
              <w:t> </w:t>
            </w:r>
          </w:p>
        </w:tc>
      </w:tr>
      <w:tr w:rsidR="00E53656" w:rsidRPr="008E3493"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99"/>
              <w:gridCol w:w="4247"/>
            </w:tblGrid>
            <w:tr w:rsidR="00E53656">
              <w:trPr>
                <w:tblCellSpacing w:w="0" w:type="dxa"/>
              </w:trPr>
              <w:tc>
                <w:tcPr>
                  <w:tcW w:w="0" w:type="auto"/>
                  <w:hideMark/>
                </w:tcPr>
                <w:p w:rsidR="00E53656" w:rsidRDefault="00E53656">
                  <w:pPr>
                    <w:pStyle w:val="1"/>
                    <w:spacing w:before="120" w:beforeAutospacing="0" w:after="0" w:afterAutospacing="0"/>
                    <w:jc w:val="both"/>
                    <w:rPr>
                      <w:rFonts w:ascii="inherit" w:hAnsi="inherit"/>
                    </w:rPr>
                  </w:pPr>
                  <w:r>
                    <w:rPr>
                      <w:rFonts w:ascii="inherit" w:hAnsi="inherit"/>
                    </w:rPr>
                    <w:t>—</w:t>
                  </w:r>
                </w:p>
              </w:tc>
              <w:tc>
                <w:tcPr>
                  <w:tcW w:w="0" w:type="auto"/>
                  <w:hideMark/>
                </w:tcPr>
                <w:p w:rsidR="00E53656" w:rsidRDefault="00E53656">
                  <w:pPr>
                    <w:pStyle w:val="1"/>
                    <w:spacing w:before="120" w:beforeAutospacing="0" w:after="0" w:afterAutospacing="0"/>
                    <w:jc w:val="both"/>
                    <w:rPr>
                      <w:rFonts w:ascii="inherit" w:hAnsi="inherit"/>
                    </w:rPr>
                  </w:pPr>
                  <w:proofErr w:type="spellStart"/>
                  <w:r>
                    <w:rPr>
                      <w:rFonts w:ascii="inherit" w:hAnsi="inherit"/>
                    </w:rPr>
                    <w:t>Toluen</w:t>
                  </w:r>
                  <w:proofErr w:type="spellEnd"/>
                </w:p>
              </w:tc>
            </w:tr>
          </w:tbl>
          <w:p w:rsidR="00E53656" w:rsidRDefault="00E53656">
            <w:pPr>
              <w:rPr>
                <w:rFonts w:ascii="inherit" w:hAnsi="inherit"/>
              </w:rPr>
            </w:pPr>
          </w:p>
        </w:tc>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Nu mai mult de 0,06 mg/dm</w:t>
            </w:r>
            <w:r w:rsidRPr="00E53656">
              <w:rPr>
                <w:rStyle w:val="super"/>
                <w:rFonts w:ascii="inherit" w:hAnsi="inherit"/>
                <w:sz w:val="15"/>
                <w:szCs w:val="15"/>
                <w:vertAlign w:val="superscript"/>
                <w:lang w:val="en-US"/>
              </w:rPr>
              <w:t>2</w:t>
            </w:r>
            <w:r w:rsidRPr="00E53656">
              <w:rPr>
                <w:rStyle w:val="apple-converted-space"/>
                <w:rFonts w:ascii="inherit" w:hAnsi="inherit"/>
                <w:sz w:val="22"/>
                <w:szCs w:val="22"/>
                <w:lang w:val="en-US"/>
              </w:rPr>
              <w:t> </w:t>
            </w:r>
            <w:r w:rsidRPr="00E53656">
              <w:rPr>
                <w:rFonts w:ascii="inherit" w:hAnsi="inherit"/>
                <w:sz w:val="22"/>
                <w:szCs w:val="22"/>
                <w:lang w:val="en-US"/>
              </w:rPr>
              <w:t>de strat de protecție pe partea care vine în contact cu produsele alimentare.</w:t>
            </w:r>
          </w:p>
        </w:tc>
      </w:tr>
    </w:tbl>
    <w:p w:rsidR="00E53656" w:rsidRDefault="00560D54" w:rsidP="00E53656">
      <w:pPr>
        <w:spacing w:before="120" w:after="120"/>
      </w:pPr>
      <w:r>
        <w:pict>
          <v:rect id="_x0000_i1028" style="width:138.8pt;height:.75pt" o:hrpct="0" o:hralign="center" o:hrstd="t" o:hrnoshade="t" o:hr="t" fillcolor="black" stroked="f"/>
        </w:pict>
      </w:r>
    </w:p>
    <w:p w:rsidR="00E53656" w:rsidRPr="00E53656" w:rsidRDefault="00E53656" w:rsidP="00E53656">
      <w:pPr>
        <w:pStyle w:val="doc-ti"/>
        <w:spacing w:before="240" w:beforeAutospacing="0" w:after="120" w:afterAutospacing="0"/>
        <w:jc w:val="center"/>
        <w:rPr>
          <w:rFonts w:ascii="inherit" w:hAnsi="inherit"/>
          <w:b/>
          <w:bCs/>
          <w:color w:val="000000"/>
          <w:lang w:val="en-US"/>
        </w:rPr>
      </w:pPr>
      <w:r w:rsidRPr="00E53656">
        <w:rPr>
          <w:rFonts w:ascii="inherit" w:hAnsi="inherit"/>
          <w:b/>
          <w:bCs/>
          <w:color w:val="000000"/>
          <w:lang w:val="en-US"/>
        </w:rPr>
        <w:t>ANEXA III</w:t>
      </w:r>
    </w:p>
    <w:p w:rsidR="00E53656" w:rsidRPr="00E53656" w:rsidRDefault="00E53656" w:rsidP="00E53656">
      <w:pPr>
        <w:pStyle w:val="ti-grseq-1"/>
        <w:spacing w:before="240" w:beforeAutospacing="0" w:after="120" w:afterAutospacing="0"/>
        <w:jc w:val="both"/>
        <w:rPr>
          <w:rFonts w:ascii="inherit" w:hAnsi="inherit"/>
          <w:b/>
          <w:bCs/>
          <w:color w:val="000000"/>
          <w:lang w:val="en-US"/>
        </w:rPr>
      </w:pPr>
      <w:r w:rsidRPr="00E53656">
        <w:rPr>
          <w:rFonts w:ascii="inherit" w:hAnsi="inherit"/>
          <w:b/>
          <w:bCs/>
          <w:color w:val="000000"/>
          <w:lang w:val="en-US"/>
        </w:rPr>
        <w:t>PARTEA A</w:t>
      </w:r>
    </w:p>
    <w:p w:rsidR="00E53656" w:rsidRPr="00E53656" w:rsidRDefault="00E53656" w:rsidP="00E53656">
      <w:pPr>
        <w:pStyle w:val="ti-tbl"/>
        <w:spacing w:before="120" w:beforeAutospacing="0" w:after="120" w:afterAutospacing="0"/>
        <w:jc w:val="center"/>
        <w:rPr>
          <w:rFonts w:ascii="inherit" w:hAnsi="inherit"/>
          <w:color w:val="000000"/>
          <w:lang w:val="en-US"/>
        </w:rPr>
      </w:pPr>
      <w:r w:rsidRPr="00E53656">
        <w:rPr>
          <w:rFonts w:ascii="inherit" w:hAnsi="inherit"/>
          <w:color w:val="000000"/>
          <w:lang w:val="en-US"/>
        </w:rPr>
        <w:t>Directiva abrogată și lista modificărilor ulterioare</w:t>
      </w:r>
    </w:p>
    <w:p w:rsidR="00E53656" w:rsidRDefault="00E53656" w:rsidP="00E53656">
      <w:pPr>
        <w:pStyle w:val="ti-tbl"/>
        <w:spacing w:before="120" w:beforeAutospacing="0" w:after="120" w:afterAutospacing="0"/>
        <w:jc w:val="center"/>
        <w:rPr>
          <w:rFonts w:ascii="inherit" w:hAnsi="inherit"/>
          <w:color w:val="000000"/>
        </w:rPr>
      </w:pPr>
      <w:r>
        <w:rPr>
          <w:rFonts w:ascii="inherit" w:hAnsi="inherit"/>
          <w:color w:val="000000"/>
        </w:rPr>
        <w:t>(</w:t>
      </w:r>
      <w:proofErr w:type="spellStart"/>
      <w:r>
        <w:rPr>
          <w:rFonts w:ascii="inherit" w:hAnsi="inherit"/>
          <w:color w:val="000000"/>
        </w:rPr>
        <w:t>menționate</w:t>
      </w:r>
      <w:proofErr w:type="spellEnd"/>
      <w:r>
        <w:rPr>
          <w:rFonts w:ascii="inherit" w:hAnsi="inherit"/>
          <w:color w:val="000000"/>
        </w:rPr>
        <w:t xml:space="preserve"> </w:t>
      </w:r>
      <w:proofErr w:type="spellStart"/>
      <w:r>
        <w:rPr>
          <w:rFonts w:ascii="inherit" w:hAnsi="inherit"/>
          <w:color w:val="000000"/>
        </w:rPr>
        <w:t>la</w:t>
      </w:r>
      <w:proofErr w:type="spellEnd"/>
      <w:r>
        <w:rPr>
          <w:rFonts w:ascii="inherit" w:hAnsi="inherit"/>
          <w:color w:val="000000"/>
        </w:rPr>
        <w:t xml:space="preserve"> </w:t>
      </w:r>
      <w:proofErr w:type="spellStart"/>
      <w:r>
        <w:rPr>
          <w:rFonts w:ascii="inherit" w:hAnsi="inherit"/>
          <w:color w:val="000000"/>
        </w:rPr>
        <w:t>articolul</w:t>
      </w:r>
      <w:proofErr w:type="spellEnd"/>
      <w:r>
        <w:rPr>
          <w:rFonts w:ascii="inherit" w:hAnsi="inherit"/>
          <w:color w:val="000000"/>
        </w:rPr>
        <w:t xml:space="preserve"> 7)</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62"/>
        <w:gridCol w:w="4423"/>
      </w:tblGrid>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Directiva</w:t>
            </w:r>
            <w:proofErr w:type="spellEnd"/>
            <w:r>
              <w:rPr>
                <w:rFonts w:ascii="inherit" w:hAnsi="inherit"/>
                <w:sz w:val="22"/>
                <w:szCs w:val="22"/>
              </w:rPr>
              <w:t xml:space="preserve"> 93/10/CEE a </w:t>
            </w:r>
            <w:proofErr w:type="spellStart"/>
            <w:r>
              <w:rPr>
                <w:rFonts w:ascii="inherit" w:hAnsi="inherit"/>
                <w:sz w:val="22"/>
                <w:szCs w:val="22"/>
              </w:rPr>
              <w:t>Comisiei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hyperlink r:id="rId14" w:history="1">
              <w:r>
                <w:rPr>
                  <w:rStyle w:val="a9"/>
                  <w:rFonts w:ascii="inherit" w:hAnsi="inherit"/>
                  <w:sz w:val="22"/>
                  <w:szCs w:val="22"/>
                </w:rPr>
                <w:t>JO L 93, 17.4.1993, p. 27</w:t>
              </w:r>
            </w:hyperlink>
            <w:r>
              <w:rPr>
                <w:rFonts w:ascii="inherit" w:hAnsi="inherit"/>
                <w:sz w:val="22"/>
                <w:szCs w:val="22"/>
              </w:rPr>
              <w:t>)</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Directiva</w:t>
            </w:r>
            <w:proofErr w:type="spellEnd"/>
            <w:r>
              <w:rPr>
                <w:rFonts w:ascii="inherit" w:hAnsi="inherit"/>
                <w:sz w:val="22"/>
                <w:szCs w:val="22"/>
              </w:rPr>
              <w:t xml:space="preserve"> 93/111/CE a </w:t>
            </w:r>
            <w:proofErr w:type="spellStart"/>
            <w:r>
              <w:rPr>
                <w:rFonts w:ascii="inherit" w:hAnsi="inherit"/>
                <w:sz w:val="22"/>
                <w:szCs w:val="22"/>
              </w:rPr>
              <w:t>Comisiei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hyperlink r:id="rId15" w:history="1">
              <w:r>
                <w:rPr>
                  <w:rStyle w:val="a9"/>
                  <w:rFonts w:ascii="inherit" w:hAnsi="inherit"/>
                  <w:sz w:val="22"/>
                  <w:szCs w:val="22"/>
                </w:rPr>
                <w:t>JO L 310, 14.12.1993, p. 41</w:t>
              </w:r>
            </w:hyperlink>
            <w:r>
              <w:rPr>
                <w:rFonts w:ascii="inherit" w:hAnsi="inherit"/>
                <w:sz w:val="22"/>
                <w:szCs w:val="22"/>
              </w:rPr>
              <w:t>)</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Directiva</w:t>
            </w:r>
            <w:proofErr w:type="spellEnd"/>
            <w:r>
              <w:rPr>
                <w:rFonts w:ascii="inherit" w:hAnsi="inherit"/>
                <w:sz w:val="22"/>
                <w:szCs w:val="22"/>
              </w:rPr>
              <w:t xml:space="preserve"> 2004/14/CE a </w:t>
            </w:r>
            <w:proofErr w:type="spellStart"/>
            <w:r>
              <w:rPr>
                <w:rFonts w:ascii="inherit" w:hAnsi="inherit"/>
                <w:sz w:val="22"/>
                <w:szCs w:val="22"/>
              </w:rPr>
              <w:t>Comisiei</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hyperlink r:id="rId16" w:history="1">
              <w:r>
                <w:rPr>
                  <w:rStyle w:val="a9"/>
                  <w:rFonts w:ascii="inherit" w:hAnsi="inherit"/>
                  <w:sz w:val="22"/>
                  <w:szCs w:val="22"/>
                </w:rPr>
                <w:t>JO L 27, 30.1.2004, p. 48</w:t>
              </w:r>
            </w:hyperlink>
            <w:r>
              <w:rPr>
                <w:rFonts w:ascii="inherit" w:hAnsi="inherit"/>
                <w:sz w:val="22"/>
                <w:szCs w:val="22"/>
              </w:rPr>
              <w:t>)</w:t>
            </w:r>
          </w:p>
        </w:tc>
      </w:tr>
    </w:tbl>
    <w:p w:rsidR="00E53656" w:rsidRDefault="00E53656" w:rsidP="00E53656">
      <w:pPr>
        <w:pStyle w:val="ti-grseq-1"/>
        <w:spacing w:before="240" w:beforeAutospacing="0" w:after="120" w:afterAutospacing="0"/>
        <w:jc w:val="both"/>
        <w:rPr>
          <w:rFonts w:ascii="inherit" w:hAnsi="inherit"/>
          <w:b/>
          <w:bCs/>
          <w:color w:val="000000"/>
        </w:rPr>
      </w:pPr>
      <w:r>
        <w:rPr>
          <w:rFonts w:ascii="inherit" w:hAnsi="inherit"/>
          <w:b/>
          <w:bCs/>
          <w:color w:val="000000"/>
        </w:rPr>
        <w:t>PARTEA B</w:t>
      </w:r>
    </w:p>
    <w:p w:rsidR="00E53656" w:rsidRPr="00E53656" w:rsidRDefault="00E53656" w:rsidP="00E53656">
      <w:pPr>
        <w:pStyle w:val="ti-tbl"/>
        <w:spacing w:before="120" w:beforeAutospacing="0" w:after="120" w:afterAutospacing="0"/>
        <w:jc w:val="center"/>
        <w:rPr>
          <w:rFonts w:ascii="inherit" w:hAnsi="inherit"/>
          <w:color w:val="000000"/>
          <w:lang w:val="en-US"/>
        </w:rPr>
      </w:pPr>
      <w:r w:rsidRPr="00E53656">
        <w:rPr>
          <w:rFonts w:ascii="inherit" w:hAnsi="inherit"/>
          <w:color w:val="000000"/>
          <w:lang w:val="en-US"/>
        </w:rPr>
        <w:lastRenderedPageBreak/>
        <w:t>Termene de transpunere în dreptul intern și de aplicare</w:t>
      </w:r>
    </w:p>
    <w:p w:rsidR="00E53656" w:rsidRDefault="00E53656" w:rsidP="00E53656">
      <w:pPr>
        <w:pStyle w:val="ti-tbl"/>
        <w:spacing w:before="120" w:beforeAutospacing="0" w:after="120" w:afterAutospacing="0"/>
        <w:jc w:val="center"/>
        <w:rPr>
          <w:rFonts w:ascii="inherit" w:hAnsi="inherit"/>
          <w:color w:val="000000"/>
        </w:rPr>
      </w:pPr>
      <w:r>
        <w:rPr>
          <w:rFonts w:ascii="inherit" w:hAnsi="inherit"/>
          <w:color w:val="000000"/>
        </w:rPr>
        <w:t>(</w:t>
      </w:r>
      <w:proofErr w:type="spellStart"/>
      <w:r>
        <w:rPr>
          <w:rFonts w:ascii="inherit" w:hAnsi="inherit"/>
          <w:color w:val="000000"/>
        </w:rPr>
        <w:t>menționate</w:t>
      </w:r>
      <w:proofErr w:type="spellEnd"/>
      <w:r>
        <w:rPr>
          <w:rFonts w:ascii="inherit" w:hAnsi="inherit"/>
          <w:color w:val="000000"/>
        </w:rPr>
        <w:t xml:space="preserve"> </w:t>
      </w:r>
      <w:proofErr w:type="spellStart"/>
      <w:r>
        <w:rPr>
          <w:rFonts w:ascii="inherit" w:hAnsi="inherit"/>
          <w:color w:val="000000"/>
        </w:rPr>
        <w:t>la</w:t>
      </w:r>
      <w:proofErr w:type="spellEnd"/>
      <w:r>
        <w:rPr>
          <w:rFonts w:ascii="inherit" w:hAnsi="inherit"/>
          <w:color w:val="000000"/>
        </w:rPr>
        <w:t xml:space="preserve"> </w:t>
      </w:r>
      <w:proofErr w:type="spellStart"/>
      <w:r>
        <w:rPr>
          <w:rFonts w:ascii="inherit" w:hAnsi="inherit"/>
          <w:color w:val="000000"/>
        </w:rPr>
        <w:t>articolul</w:t>
      </w:r>
      <w:proofErr w:type="spellEnd"/>
      <w:r>
        <w:rPr>
          <w:rFonts w:ascii="inherit" w:hAnsi="inherit"/>
          <w:color w:val="000000"/>
        </w:rPr>
        <w:t xml:space="preserve"> 7)</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4"/>
        <w:gridCol w:w="4331"/>
        <w:gridCol w:w="3120"/>
      </w:tblGrid>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Directiva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Termen</w:t>
            </w:r>
            <w:proofErr w:type="spellEnd"/>
            <w:r>
              <w:rPr>
                <w:rFonts w:ascii="inherit" w:hAnsi="inherit"/>
                <w:b/>
                <w:bCs/>
                <w:sz w:val="22"/>
                <w:szCs w:val="22"/>
              </w:rPr>
              <w:t xml:space="preserve"> </w:t>
            </w:r>
            <w:proofErr w:type="spellStart"/>
            <w:r>
              <w:rPr>
                <w:rFonts w:ascii="inherit" w:hAnsi="inherit"/>
                <w:b/>
                <w:bCs/>
                <w:sz w:val="22"/>
                <w:szCs w:val="22"/>
              </w:rPr>
              <w:t>de</w:t>
            </w:r>
            <w:proofErr w:type="spellEnd"/>
            <w:r>
              <w:rPr>
                <w:rFonts w:ascii="inherit" w:hAnsi="inherit"/>
                <w:b/>
                <w:bCs/>
                <w:sz w:val="22"/>
                <w:szCs w:val="22"/>
              </w:rPr>
              <w:t xml:space="preserve"> </w:t>
            </w:r>
            <w:proofErr w:type="spellStart"/>
            <w:r>
              <w:rPr>
                <w:rFonts w:ascii="inherit" w:hAnsi="inherit"/>
                <w:b/>
                <w:bCs/>
                <w:sz w:val="22"/>
                <w:szCs w:val="22"/>
              </w:rPr>
              <w:t>transpunere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Data</w:t>
            </w:r>
            <w:proofErr w:type="spellEnd"/>
            <w:r>
              <w:rPr>
                <w:rFonts w:ascii="inherit" w:hAnsi="inherit"/>
                <w:b/>
                <w:bCs/>
                <w:sz w:val="22"/>
                <w:szCs w:val="22"/>
              </w:rPr>
              <w:t xml:space="preserve"> </w:t>
            </w:r>
            <w:proofErr w:type="spellStart"/>
            <w:r>
              <w:rPr>
                <w:rFonts w:ascii="inherit" w:hAnsi="inherit"/>
                <w:b/>
                <w:bCs/>
                <w:sz w:val="22"/>
                <w:szCs w:val="22"/>
              </w:rPr>
              <w:t>de</w:t>
            </w:r>
            <w:proofErr w:type="spellEnd"/>
            <w:r>
              <w:rPr>
                <w:rFonts w:ascii="inherit" w:hAnsi="inherit"/>
                <w:b/>
                <w:bCs/>
                <w:sz w:val="22"/>
                <w:szCs w:val="22"/>
              </w:rPr>
              <w:t xml:space="preserve"> </w:t>
            </w:r>
            <w:proofErr w:type="spellStart"/>
            <w:r>
              <w:rPr>
                <w:rFonts w:ascii="inherit" w:hAnsi="inherit"/>
                <w:b/>
                <w:bCs/>
                <w:sz w:val="22"/>
                <w:szCs w:val="22"/>
              </w:rPr>
              <w:t>aplicare</w:t>
            </w:r>
            <w:proofErr w:type="spellEnd"/>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93/10/CEE</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1 </w:t>
            </w:r>
            <w:proofErr w:type="spellStart"/>
            <w:r>
              <w:rPr>
                <w:rFonts w:ascii="inherit" w:hAnsi="inherit"/>
                <w:sz w:val="22"/>
                <w:szCs w:val="22"/>
              </w:rPr>
              <w:t>ianuarie</w:t>
            </w:r>
            <w:proofErr w:type="spellEnd"/>
            <w:r>
              <w:rPr>
                <w:rFonts w:ascii="inherit" w:hAnsi="inherit"/>
                <w:sz w:val="22"/>
                <w:szCs w:val="22"/>
              </w:rPr>
              <w:t xml:space="preserve"> 1994</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1 </w:t>
            </w:r>
            <w:proofErr w:type="spellStart"/>
            <w:r>
              <w:rPr>
                <w:rFonts w:ascii="inherit" w:hAnsi="inherit"/>
                <w:sz w:val="22"/>
                <w:szCs w:val="22"/>
              </w:rPr>
              <w:t>ianuarie</w:t>
            </w:r>
            <w:proofErr w:type="spellEnd"/>
            <w:r>
              <w:rPr>
                <w:rFonts w:ascii="inherit" w:hAnsi="inherit"/>
                <w:sz w:val="22"/>
                <w:szCs w:val="22"/>
              </w:rPr>
              <w:t xml:space="preserve"> 1994</w:t>
            </w:r>
            <w:hyperlink r:id="rId17" w:anchor="ntr1-L_2007172RO.01008101-E0001" w:history="1">
              <w:r>
                <w:rPr>
                  <w:rStyle w:val="a9"/>
                  <w:rFonts w:ascii="inherit" w:hAnsi="inherit"/>
                  <w:sz w:val="22"/>
                  <w:szCs w:val="22"/>
                </w:rPr>
                <w:t> (</w:t>
              </w:r>
              <w:r>
                <w:rPr>
                  <w:rStyle w:val="super"/>
                  <w:rFonts w:ascii="inherit" w:hAnsi="inherit"/>
                  <w:color w:val="0000FF"/>
                  <w:sz w:val="15"/>
                  <w:szCs w:val="15"/>
                  <w:vertAlign w:val="superscript"/>
                </w:rPr>
                <w:t>1</w:t>
              </w:r>
              <w:r>
                <w:rPr>
                  <w:rStyle w:val="a9"/>
                  <w:rFonts w:ascii="inherit" w:hAnsi="inherit"/>
                  <w:sz w:val="22"/>
                  <w:szCs w:val="22"/>
                </w:rPr>
                <w:t>)</w:t>
              </w:r>
            </w:hyperlink>
          </w:p>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1 </w:t>
            </w:r>
            <w:proofErr w:type="spellStart"/>
            <w:r>
              <w:rPr>
                <w:rFonts w:ascii="inherit" w:hAnsi="inherit"/>
                <w:sz w:val="22"/>
                <w:szCs w:val="22"/>
              </w:rPr>
              <w:t>ianuarie</w:t>
            </w:r>
            <w:proofErr w:type="spellEnd"/>
            <w:r>
              <w:rPr>
                <w:rFonts w:ascii="inherit" w:hAnsi="inherit"/>
                <w:sz w:val="22"/>
                <w:szCs w:val="22"/>
              </w:rPr>
              <w:t xml:space="preserve"> 1994</w:t>
            </w:r>
            <w:hyperlink r:id="rId18" w:anchor="ntr2-L_2007172RO.01008101-E0002" w:history="1">
              <w:r>
                <w:rPr>
                  <w:rStyle w:val="a9"/>
                  <w:rFonts w:ascii="inherit" w:hAnsi="inherit"/>
                  <w:sz w:val="22"/>
                  <w:szCs w:val="22"/>
                </w:rPr>
                <w:t> (</w:t>
              </w:r>
              <w:r>
                <w:rPr>
                  <w:rStyle w:val="super"/>
                  <w:rFonts w:ascii="inherit" w:hAnsi="inherit"/>
                  <w:color w:val="0000FF"/>
                  <w:sz w:val="15"/>
                  <w:szCs w:val="15"/>
                  <w:vertAlign w:val="superscript"/>
                </w:rPr>
                <w:t>2</w:t>
              </w:r>
              <w:r>
                <w:rPr>
                  <w:rStyle w:val="a9"/>
                  <w:rFonts w:ascii="inherit" w:hAnsi="inherit"/>
                  <w:sz w:val="22"/>
                  <w:szCs w:val="22"/>
                </w:rPr>
                <w:t>)</w:t>
              </w:r>
            </w:hyperlink>
          </w:p>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1 </w:t>
            </w:r>
            <w:proofErr w:type="spellStart"/>
            <w:r>
              <w:rPr>
                <w:rFonts w:ascii="inherit" w:hAnsi="inherit"/>
                <w:sz w:val="22"/>
                <w:szCs w:val="22"/>
              </w:rPr>
              <w:t>ianuarie</w:t>
            </w:r>
            <w:proofErr w:type="spellEnd"/>
            <w:r>
              <w:rPr>
                <w:rFonts w:ascii="inherit" w:hAnsi="inherit"/>
                <w:sz w:val="22"/>
                <w:szCs w:val="22"/>
              </w:rPr>
              <w:t xml:space="preserve"> 1995</w:t>
            </w:r>
            <w:hyperlink r:id="rId19" w:anchor="ntr3-L_2007172RO.01008101-E0003" w:history="1">
              <w:r>
                <w:rPr>
                  <w:rStyle w:val="a9"/>
                  <w:rFonts w:ascii="inherit" w:hAnsi="inherit"/>
                  <w:sz w:val="22"/>
                  <w:szCs w:val="22"/>
                </w:rPr>
                <w:t> (</w:t>
              </w:r>
              <w:r>
                <w:rPr>
                  <w:rStyle w:val="super"/>
                  <w:rFonts w:ascii="inherit" w:hAnsi="inherit"/>
                  <w:color w:val="0000FF"/>
                  <w:sz w:val="15"/>
                  <w:szCs w:val="15"/>
                  <w:vertAlign w:val="superscript"/>
                </w:rPr>
                <w:t>3</w:t>
              </w:r>
              <w:r>
                <w:rPr>
                  <w:rStyle w:val="a9"/>
                  <w:rFonts w:ascii="inherit" w:hAnsi="inherit"/>
                  <w:sz w:val="22"/>
                  <w:szCs w:val="22"/>
                </w:rPr>
                <w:t>)</w:t>
              </w:r>
            </w:hyperlink>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93/111/CE</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2004/14/CE</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29 </w:t>
            </w:r>
            <w:proofErr w:type="spellStart"/>
            <w:r>
              <w:rPr>
                <w:rFonts w:ascii="inherit" w:hAnsi="inherit"/>
                <w:sz w:val="22"/>
                <w:szCs w:val="22"/>
              </w:rPr>
              <w:t>iulie</w:t>
            </w:r>
            <w:proofErr w:type="spellEnd"/>
            <w:r>
              <w:rPr>
                <w:rFonts w:ascii="inherit" w:hAnsi="inherit"/>
                <w:sz w:val="22"/>
                <w:szCs w:val="22"/>
              </w:rPr>
              <w:t xml:space="preserve"> 2005</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29 </w:t>
            </w:r>
            <w:proofErr w:type="spellStart"/>
            <w:r>
              <w:rPr>
                <w:rFonts w:ascii="inherit" w:hAnsi="inherit"/>
                <w:sz w:val="22"/>
                <w:szCs w:val="22"/>
              </w:rPr>
              <w:t>iulie</w:t>
            </w:r>
            <w:proofErr w:type="spellEnd"/>
            <w:r>
              <w:rPr>
                <w:rFonts w:ascii="inherit" w:hAnsi="inherit"/>
                <w:sz w:val="22"/>
                <w:szCs w:val="22"/>
              </w:rPr>
              <w:t xml:space="preserve"> 2005</w:t>
            </w:r>
            <w:hyperlink r:id="rId20" w:anchor="ntr4-L_2007172RO.01008101-E0004" w:history="1">
              <w:r>
                <w:rPr>
                  <w:rStyle w:val="a9"/>
                  <w:rFonts w:ascii="inherit" w:hAnsi="inherit"/>
                  <w:sz w:val="22"/>
                  <w:szCs w:val="22"/>
                </w:rPr>
                <w:t> (</w:t>
              </w:r>
              <w:r>
                <w:rPr>
                  <w:rStyle w:val="super"/>
                  <w:rFonts w:ascii="inherit" w:hAnsi="inherit"/>
                  <w:color w:val="0000FF"/>
                  <w:sz w:val="15"/>
                  <w:szCs w:val="15"/>
                  <w:vertAlign w:val="superscript"/>
                </w:rPr>
                <w:t>4</w:t>
              </w:r>
              <w:r>
                <w:rPr>
                  <w:rStyle w:val="a9"/>
                  <w:rFonts w:ascii="inherit" w:hAnsi="inherit"/>
                  <w:sz w:val="22"/>
                  <w:szCs w:val="22"/>
                </w:rPr>
                <w:t>)</w:t>
              </w:r>
            </w:hyperlink>
          </w:p>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 xml:space="preserve">29 </w:t>
            </w:r>
            <w:proofErr w:type="spellStart"/>
            <w:r>
              <w:rPr>
                <w:rFonts w:ascii="inherit" w:hAnsi="inherit"/>
                <w:sz w:val="22"/>
                <w:szCs w:val="22"/>
              </w:rPr>
              <w:t>ianuarie</w:t>
            </w:r>
            <w:proofErr w:type="spellEnd"/>
            <w:r>
              <w:rPr>
                <w:rFonts w:ascii="inherit" w:hAnsi="inherit"/>
                <w:sz w:val="22"/>
                <w:szCs w:val="22"/>
              </w:rPr>
              <w:t xml:space="preserve"> 2006</w:t>
            </w:r>
            <w:hyperlink r:id="rId21" w:anchor="ntr5-L_2007172RO.01008101-E0005" w:history="1">
              <w:r>
                <w:rPr>
                  <w:rStyle w:val="a9"/>
                  <w:rFonts w:ascii="inherit" w:hAnsi="inherit"/>
                  <w:sz w:val="22"/>
                  <w:szCs w:val="22"/>
                </w:rPr>
                <w:t> (</w:t>
              </w:r>
              <w:r>
                <w:rPr>
                  <w:rStyle w:val="super"/>
                  <w:rFonts w:ascii="inherit" w:hAnsi="inherit"/>
                  <w:color w:val="0000FF"/>
                  <w:sz w:val="15"/>
                  <w:szCs w:val="15"/>
                  <w:vertAlign w:val="superscript"/>
                </w:rPr>
                <w:t>5</w:t>
              </w:r>
              <w:r>
                <w:rPr>
                  <w:rStyle w:val="a9"/>
                  <w:rFonts w:ascii="inherit" w:hAnsi="inherit"/>
                  <w:sz w:val="22"/>
                  <w:szCs w:val="22"/>
                </w:rPr>
                <w:t>)</w:t>
              </w:r>
            </w:hyperlink>
          </w:p>
        </w:tc>
      </w:tr>
    </w:tbl>
    <w:p w:rsidR="00E53656" w:rsidRDefault="00560D54" w:rsidP="00E53656">
      <w:pPr>
        <w:spacing w:before="240" w:after="60"/>
        <w:rPr>
          <w:color w:val="000000"/>
        </w:rPr>
      </w:pPr>
      <w:r>
        <w:rPr>
          <w:color w:val="000000"/>
        </w:rPr>
        <w:pict>
          <v:rect id="_x0000_i1029" style="width:277.65pt;height:.75pt" o:hrpct="0" o:hrstd="t" o:hrnoshade="t" o:hr="t" fillcolor="black" stroked="f"/>
        </w:pict>
      </w:r>
    </w:p>
    <w:p w:rsidR="00E53656" w:rsidRPr="00E53656" w:rsidRDefault="00560D54" w:rsidP="00E53656">
      <w:pPr>
        <w:pStyle w:val="note"/>
        <w:spacing w:before="60" w:beforeAutospacing="0" w:after="60" w:afterAutospacing="0"/>
        <w:jc w:val="both"/>
        <w:rPr>
          <w:rFonts w:ascii="inherit" w:hAnsi="inherit"/>
          <w:color w:val="000000"/>
          <w:sz w:val="19"/>
          <w:szCs w:val="19"/>
          <w:lang w:val="en-US"/>
        </w:rPr>
      </w:pPr>
      <w:hyperlink r:id="rId22" w:anchor="ntc1-L_2007172RO.01008101-E0001"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1</w:t>
        </w:r>
        <w:r w:rsidR="00E53656" w:rsidRPr="00E53656">
          <w:rPr>
            <w:rStyle w:val="a9"/>
            <w:rFonts w:ascii="inherit" w:hAnsi="inherit"/>
            <w:sz w:val="19"/>
            <w:szCs w:val="19"/>
            <w:lang w:val="en-US"/>
          </w:rPr>
          <w:t>)</w:t>
        </w:r>
      </w:hyperlink>
      <w:r w:rsidR="00E53656" w:rsidRPr="00E53656">
        <w:rPr>
          <w:rFonts w:ascii="inherit" w:hAnsi="inherit"/>
          <w:color w:val="000000"/>
          <w:sz w:val="19"/>
          <w:szCs w:val="19"/>
          <w:lang w:val="en-US"/>
        </w:rPr>
        <w:t>  </w:t>
      </w:r>
      <w:proofErr w:type="spellStart"/>
      <w:r w:rsidR="00E53656" w:rsidRPr="00E53656">
        <w:rPr>
          <w:rFonts w:ascii="inherit" w:hAnsi="inherit"/>
          <w:color w:val="000000"/>
          <w:sz w:val="19"/>
          <w:szCs w:val="19"/>
          <w:lang w:val="en-US"/>
        </w:rPr>
        <w:t>În</w:t>
      </w:r>
      <w:proofErr w:type="spellEnd"/>
      <w:r w:rsidR="00E53656" w:rsidRPr="00E53656">
        <w:rPr>
          <w:rFonts w:ascii="inherit" w:hAnsi="inherit"/>
          <w:color w:val="000000"/>
          <w:sz w:val="19"/>
          <w:szCs w:val="19"/>
          <w:lang w:val="en-US"/>
        </w:rPr>
        <w:t xml:space="preserve"> </w:t>
      </w:r>
      <w:proofErr w:type="spellStart"/>
      <w:r w:rsidR="00E53656" w:rsidRPr="00E53656">
        <w:rPr>
          <w:rFonts w:ascii="inherit" w:hAnsi="inherit"/>
          <w:color w:val="000000"/>
          <w:sz w:val="19"/>
          <w:szCs w:val="19"/>
          <w:lang w:val="en-US"/>
        </w:rPr>
        <w:t>conformitate</w:t>
      </w:r>
      <w:proofErr w:type="spellEnd"/>
      <w:r w:rsidR="00E53656" w:rsidRPr="00E53656">
        <w:rPr>
          <w:rFonts w:ascii="inherit" w:hAnsi="inherit"/>
          <w:color w:val="000000"/>
          <w:sz w:val="19"/>
          <w:szCs w:val="19"/>
          <w:lang w:val="en-US"/>
        </w:rPr>
        <w:t xml:space="preserve"> cu </w:t>
      </w:r>
      <w:proofErr w:type="spellStart"/>
      <w:r w:rsidR="00E53656" w:rsidRPr="00E53656">
        <w:rPr>
          <w:rFonts w:ascii="inherit" w:hAnsi="inherit"/>
          <w:color w:val="000000"/>
          <w:sz w:val="19"/>
          <w:szCs w:val="19"/>
          <w:lang w:val="en-US"/>
        </w:rPr>
        <w:t>articolul</w:t>
      </w:r>
      <w:proofErr w:type="spellEnd"/>
      <w:r w:rsidR="00E53656" w:rsidRPr="00E53656">
        <w:rPr>
          <w:rFonts w:ascii="inherit" w:hAnsi="inherit"/>
          <w:color w:val="000000"/>
          <w:sz w:val="19"/>
          <w:szCs w:val="19"/>
          <w:lang w:val="en-US"/>
        </w:rPr>
        <w:t xml:space="preserve"> 5 alineatul (1) prima liniuță din Directiva 93/10/CEE: „Statele membre permit comercializarea și utilizarea foliei de celuloză regenerată care vine în contact cu produsele alimentare conforme cu prezenta directivă începând de la 1 ianuarie 1994.”</w:t>
      </w:r>
    </w:p>
    <w:p w:rsidR="00E53656" w:rsidRPr="00E53656" w:rsidRDefault="00560D54" w:rsidP="00E53656">
      <w:pPr>
        <w:pStyle w:val="note"/>
        <w:spacing w:before="60" w:beforeAutospacing="0" w:after="60" w:afterAutospacing="0"/>
        <w:jc w:val="both"/>
        <w:rPr>
          <w:rFonts w:ascii="inherit" w:hAnsi="inherit"/>
          <w:color w:val="000000"/>
          <w:sz w:val="19"/>
          <w:szCs w:val="19"/>
          <w:lang w:val="en-US"/>
        </w:rPr>
      </w:pPr>
      <w:hyperlink r:id="rId23" w:anchor="ntc2-L_2007172RO.01008101-E0002"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2</w:t>
        </w:r>
        <w:r w:rsidR="00E53656" w:rsidRPr="00E53656">
          <w:rPr>
            <w:rStyle w:val="a9"/>
            <w:rFonts w:ascii="inherit" w:hAnsi="inherit"/>
            <w:sz w:val="19"/>
            <w:szCs w:val="19"/>
            <w:lang w:val="en-US"/>
          </w:rPr>
          <w:t>)</w:t>
        </w:r>
      </w:hyperlink>
      <w:r w:rsidR="00E53656" w:rsidRPr="00E53656">
        <w:rPr>
          <w:rFonts w:ascii="inherit" w:hAnsi="inherit"/>
          <w:color w:val="000000"/>
          <w:sz w:val="19"/>
          <w:szCs w:val="19"/>
          <w:lang w:val="en-US"/>
        </w:rPr>
        <w:t>  </w:t>
      </w:r>
      <w:proofErr w:type="spellStart"/>
      <w:r w:rsidR="00E53656" w:rsidRPr="00E53656">
        <w:rPr>
          <w:rFonts w:ascii="inherit" w:hAnsi="inherit"/>
          <w:color w:val="000000"/>
          <w:sz w:val="19"/>
          <w:szCs w:val="19"/>
          <w:lang w:val="en-US"/>
        </w:rPr>
        <w:t>În</w:t>
      </w:r>
      <w:proofErr w:type="spellEnd"/>
      <w:r w:rsidR="00E53656" w:rsidRPr="00E53656">
        <w:rPr>
          <w:rFonts w:ascii="inherit" w:hAnsi="inherit"/>
          <w:color w:val="000000"/>
          <w:sz w:val="19"/>
          <w:szCs w:val="19"/>
          <w:lang w:val="en-US"/>
        </w:rPr>
        <w:t xml:space="preserve"> </w:t>
      </w:r>
      <w:proofErr w:type="spellStart"/>
      <w:r w:rsidR="00E53656" w:rsidRPr="00E53656">
        <w:rPr>
          <w:rFonts w:ascii="inherit" w:hAnsi="inherit"/>
          <w:color w:val="000000"/>
          <w:sz w:val="19"/>
          <w:szCs w:val="19"/>
          <w:lang w:val="en-US"/>
        </w:rPr>
        <w:t>conformitate</w:t>
      </w:r>
      <w:proofErr w:type="spellEnd"/>
      <w:r w:rsidR="00E53656" w:rsidRPr="00E53656">
        <w:rPr>
          <w:rFonts w:ascii="inherit" w:hAnsi="inherit"/>
          <w:color w:val="000000"/>
          <w:sz w:val="19"/>
          <w:szCs w:val="19"/>
          <w:lang w:val="en-US"/>
        </w:rPr>
        <w:t xml:space="preserve"> cu </w:t>
      </w:r>
      <w:proofErr w:type="spellStart"/>
      <w:r w:rsidR="00E53656" w:rsidRPr="00E53656">
        <w:rPr>
          <w:rFonts w:ascii="inherit" w:hAnsi="inherit"/>
          <w:color w:val="000000"/>
          <w:sz w:val="19"/>
          <w:szCs w:val="19"/>
          <w:lang w:val="en-US"/>
        </w:rPr>
        <w:t>articolul</w:t>
      </w:r>
      <w:proofErr w:type="spellEnd"/>
      <w:r w:rsidR="00E53656" w:rsidRPr="00E53656">
        <w:rPr>
          <w:rFonts w:ascii="inherit" w:hAnsi="inherit"/>
          <w:color w:val="000000"/>
          <w:sz w:val="19"/>
          <w:szCs w:val="19"/>
          <w:lang w:val="en-US"/>
        </w:rPr>
        <w:t xml:space="preserve"> 5 alineatul (1) a doua liniuță din Directiva 93/10/CEE: „Statele membre interzic, începând de la 1 ianuarie 1994, comercializarea și utilizarea foliei de celuloză regenerată care vine în contact cu produsele alimentare și care nu este conformă cu prezenta directivă și nici cu Directiva 83/229/CEE, cu excepția sortimentului de folie interzis de Directiva 92/15/CEE începând de la 1 iulie 1994.”</w:t>
      </w:r>
    </w:p>
    <w:p w:rsidR="00E53656" w:rsidRPr="00E53656" w:rsidRDefault="00560D54" w:rsidP="00E53656">
      <w:pPr>
        <w:pStyle w:val="note"/>
        <w:spacing w:before="60" w:beforeAutospacing="0" w:after="60" w:afterAutospacing="0"/>
        <w:jc w:val="both"/>
        <w:rPr>
          <w:rFonts w:ascii="inherit" w:hAnsi="inherit"/>
          <w:color w:val="000000"/>
          <w:sz w:val="19"/>
          <w:szCs w:val="19"/>
          <w:lang w:val="en-US"/>
        </w:rPr>
      </w:pPr>
      <w:hyperlink r:id="rId24" w:anchor="ntc3-L_2007172RO.01008101-E0003"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3</w:t>
        </w:r>
        <w:r w:rsidR="00E53656" w:rsidRPr="00E53656">
          <w:rPr>
            <w:rStyle w:val="a9"/>
            <w:rFonts w:ascii="inherit" w:hAnsi="inherit"/>
            <w:sz w:val="19"/>
            <w:szCs w:val="19"/>
            <w:lang w:val="en-US"/>
          </w:rPr>
          <w:t>)</w:t>
        </w:r>
      </w:hyperlink>
      <w:r w:rsidR="00E53656" w:rsidRPr="00E53656">
        <w:rPr>
          <w:rFonts w:ascii="inherit" w:hAnsi="inherit"/>
          <w:color w:val="000000"/>
          <w:sz w:val="19"/>
          <w:szCs w:val="19"/>
          <w:lang w:val="en-US"/>
        </w:rPr>
        <w:t>  </w:t>
      </w:r>
      <w:proofErr w:type="spellStart"/>
      <w:r w:rsidR="00E53656" w:rsidRPr="00E53656">
        <w:rPr>
          <w:rFonts w:ascii="inherit" w:hAnsi="inherit"/>
          <w:color w:val="000000"/>
          <w:sz w:val="19"/>
          <w:szCs w:val="19"/>
          <w:lang w:val="en-US"/>
        </w:rPr>
        <w:t>În</w:t>
      </w:r>
      <w:proofErr w:type="spellEnd"/>
      <w:r w:rsidR="00E53656" w:rsidRPr="00E53656">
        <w:rPr>
          <w:rFonts w:ascii="inherit" w:hAnsi="inherit"/>
          <w:color w:val="000000"/>
          <w:sz w:val="19"/>
          <w:szCs w:val="19"/>
          <w:lang w:val="en-US"/>
        </w:rPr>
        <w:t xml:space="preserve"> </w:t>
      </w:r>
      <w:proofErr w:type="spellStart"/>
      <w:r w:rsidR="00E53656" w:rsidRPr="00E53656">
        <w:rPr>
          <w:rFonts w:ascii="inherit" w:hAnsi="inherit"/>
          <w:color w:val="000000"/>
          <w:sz w:val="19"/>
          <w:szCs w:val="19"/>
          <w:lang w:val="en-US"/>
        </w:rPr>
        <w:t>conformitate</w:t>
      </w:r>
      <w:proofErr w:type="spellEnd"/>
      <w:r w:rsidR="00E53656" w:rsidRPr="00E53656">
        <w:rPr>
          <w:rFonts w:ascii="inherit" w:hAnsi="inherit"/>
          <w:color w:val="000000"/>
          <w:sz w:val="19"/>
          <w:szCs w:val="19"/>
          <w:lang w:val="en-US"/>
        </w:rPr>
        <w:t xml:space="preserve"> cu </w:t>
      </w:r>
      <w:proofErr w:type="spellStart"/>
      <w:r w:rsidR="00E53656" w:rsidRPr="00E53656">
        <w:rPr>
          <w:rFonts w:ascii="inherit" w:hAnsi="inherit"/>
          <w:color w:val="000000"/>
          <w:sz w:val="19"/>
          <w:szCs w:val="19"/>
          <w:lang w:val="en-US"/>
        </w:rPr>
        <w:t>articolul</w:t>
      </w:r>
      <w:proofErr w:type="spellEnd"/>
      <w:r w:rsidR="00E53656" w:rsidRPr="00E53656">
        <w:rPr>
          <w:rFonts w:ascii="inherit" w:hAnsi="inherit"/>
          <w:color w:val="000000"/>
          <w:sz w:val="19"/>
          <w:szCs w:val="19"/>
          <w:lang w:val="en-US"/>
        </w:rPr>
        <w:t xml:space="preserve"> 5 alineatul (1) a treia liniuță din Directiva 93/10/CEE: „Statele membre interzic, începând de la 1 ianuarie 1995, comercializarea și utilizarea foliei de celuloză regenerată care vine în contact cu produsele alimentare neconforme cu prezenta directivă, dar conforme cu Directiva 83/229/CEE.”</w:t>
      </w:r>
    </w:p>
    <w:p w:rsidR="00E53656" w:rsidRPr="00E53656" w:rsidRDefault="00560D54" w:rsidP="00E53656">
      <w:pPr>
        <w:pStyle w:val="note"/>
        <w:spacing w:before="60" w:beforeAutospacing="0" w:after="60" w:afterAutospacing="0"/>
        <w:jc w:val="both"/>
        <w:rPr>
          <w:rFonts w:ascii="inherit" w:hAnsi="inherit"/>
          <w:color w:val="000000"/>
          <w:sz w:val="19"/>
          <w:szCs w:val="19"/>
          <w:lang w:val="en-US"/>
        </w:rPr>
      </w:pPr>
      <w:hyperlink r:id="rId25" w:anchor="ntc4-L_2007172RO.01008101-E0004"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4</w:t>
        </w:r>
        <w:r w:rsidR="00E53656" w:rsidRPr="00E53656">
          <w:rPr>
            <w:rStyle w:val="a9"/>
            <w:rFonts w:ascii="inherit" w:hAnsi="inherit"/>
            <w:sz w:val="19"/>
            <w:szCs w:val="19"/>
            <w:lang w:val="en-US"/>
          </w:rPr>
          <w:t>)</w:t>
        </w:r>
      </w:hyperlink>
      <w:r w:rsidR="00E53656" w:rsidRPr="00E53656">
        <w:rPr>
          <w:rFonts w:ascii="inherit" w:hAnsi="inherit"/>
          <w:color w:val="000000"/>
          <w:sz w:val="19"/>
          <w:szCs w:val="19"/>
          <w:lang w:val="en-US"/>
        </w:rPr>
        <w:t>  </w:t>
      </w:r>
      <w:proofErr w:type="spellStart"/>
      <w:r w:rsidR="00E53656" w:rsidRPr="00E53656">
        <w:rPr>
          <w:rFonts w:ascii="inherit" w:hAnsi="inherit"/>
          <w:color w:val="000000"/>
          <w:sz w:val="19"/>
          <w:szCs w:val="19"/>
          <w:lang w:val="en-US"/>
        </w:rPr>
        <w:t>În</w:t>
      </w:r>
      <w:proofErr w:type="spellEnd"/>
      <w:r w:rsidR="00E53656" w:rsidRPr="00E53656">
        <w:rPr>
          <w:rFonts w:ascii="inherit" w:hAnsi="inherit"/>
          <w:color w:val="000000"/>
          <w:sz w:val="19"/>
          <w:szCs w:val="19"/>
          <w:lang w:val="en-US"/>
        </w:rPr>
        <w:t xml:space="preserve"> </w:t>
      </w:r>
      <w:proofErr w:type="spellStart"/>
      <w:r w:rsidR="00E53656" w:rsidRPr="00E53656">
        <w:rPr>
          <w:rFonts w:ascii="inherit" w:hAnsi="inherit"/>
          <w:color w:val="000000"/>
          <w:sz w:val="19"/>
          <w:szCs w:val="19"/>
          <w:lang w:val="en-US"/>
        </w:rPr>
        <w:t>conformitate</w:t>
      </w:r>
      <w:proofErr w:type="spellEnd"/>
      <w:r w:rsidR="00E53656" w:rsidRPr="00E53656">
        <w:rPr>
          <w:rFonts w:ascii="inherit" w:hAnsi="inherit"/>
          <w:color w:val="000000"/>
          <w:sz w:val="19"/>
          <w:szCs w:val="19"/>
          <w:lang w:val="en-US"/>
        </w:rPr>
        <w:t xml:space="preserve"> cu </w:t>
      </w:r>
      <w:proofErr w:type="spellStart"/>
      <w:r w:rsidR="00E53656" w:rsidRPr="00E53656">
        <w:rPr>
          <w:rFonts w:ascii="inherit" w:hAnsi="inherit"/>
          <w:color w:val="000000"/>
          <w:sz w:val="19"/>
          <w:szCs w:val="19"/>
          <w:lang w:val="en-US"/>
        </w:rPr>
        <w:t>articolul</w:t>
      </w:r>
      <w:proofErr w:type="spellEnd"/>
      <w:r w:rsidR="00E53656" w:rsidRPr="00E53656">
        <w:rPr>
          <w:rFonts w:ascii="inherit" w:hAnsi="inherit"/>
          <w:color w:val="000000"/>
          <w:sz w:val="19"/>
          <w:szCs w:val="19"/>
          <w:lang w:val="en-US"/>
        </w:rPr>
        <w:t xml:space="preserve"> 2 alineatul (1) litera (a) din Directiva 2004/14/CE: „Statele membre aplică dispozițiile în cauză astfel încât să permită, de la 29 iulie 2005, comerțul cu folia de celuloză regenerată și utilizarea foliei de celuloză regenerată care vine în contact cu produsele alimentare conforme cu prezenta directivă.”</w:t>
      </w:r>
    </w:p>
    <w:p w:rsidR="00E53656" w:rsidRPr="00E53656" w:rsidRDefault="00560D54" w:rsidP="00E53656">
      <w:pPr>
        <w:pStyle w:val="note"/>
        <w:spacing w:before="60" w:beforeAutospacing="0" w:after="60" w:afterAutospacing="0"/>
        <w:jc w:val="both"/>
        <w:rPr>
          <w:rFonts w:ascii="inherit" w:hAnsi="inherit"/>
          <w:color w:val="000000"/>
          <w:sz w:val="19"/>
          <w:szCs w:val="19"/>
          <w:lang w:val="en-US"/>
        </w:rPr>
      </w:pPr>
      <w:hyperlink r:id="rId26" w:anchor="ntc5-L_2007172RO.01008101-E0005" w:history="1">
        <w:r w:rsidR="00E53656" w:rsidRPr="00E53656">
          <w:rPr>
            <w:rStyle w:val="a9"/>
            <w:rFonts w:ascii="inherit" w:hAnsi="inherit"/>
            <w:sz w:val="19"/>
            <w:szCs w:val="19"/>
            <w:lang w:val="en-US"/>
          </w:rPr>
          <w:t>(</w:t>
        </w:r>
        <w:r w:rsidR="00E53656" w:rsidRPr="00E53656">
          <w:rPr>
            <w:rStyle w:val="super"/>
            <w:rFonts w:ascii="inherit" w:hAnsi="inherit"/>
            <w:color w:val="0000FF"/>
            <w:sz w:val="13"/>
            <w:szCs w:val="13"/>
            <w:vertAlign w:val="superscript"/>
            <w:lang w:val="en-US"/>
          </w:rPr>
          <w:t>5</w:t>
        </w:r>
        <w:r w:rsidR="00E53656" w:rsidRPr="00E53656">
          <w:rPr>
            <w:rStyle w:val="a9"/>
            <w:rFonts w:ascii="inherit" w:hAnsi="inherit"/>
            <w:sz w:val="19"/>
            <w:szCs w:val="19"/>
            <w:lang w:val="en-US"/>
          </w:rPr>
          <w:t>)</w:t>
        </w:r>
      </w:hyperlink>
      <w:r w:rsidR="00E53656" w:rsidRPr="00E53656">
        <w:rPr>
          <w:rFonts w:ascii="inherit" w:hAnsi="inherit"/>
          <w:color w:val="000000"/>
          <w:sz w:val="19"/>
          <w:szCs w:val="19"/>
          <w:lang w:val="en-US"/>
        </w:rPr>
        <w:t>  </w:t>
      </w:r>
      <w:proofErr w:type="spellStart"/>
      <w:r w:rsidR="00E53656" w:rsidRPr="00E53656">
        <w:rPr>
          <w:rFonts w:ascii="inherit" w:hAnsi="inherit"/>
          <w:color w:val="000000"/>
          <w:sz w:val="19"/>
          <w:szCs w:val="19"/>
          <w:lang w:val="en-US"/>
        </w:rPr>
        <w:t>În</w:t>
      </w:r>
      <w:proofErr w:type="spellEnd"/>
      <w:r w:rsidR="00E53656" w:rsidRPr="00E53656">
        <w:rPr>
          <w:rFonts w:ascii="inherit" w:hAnsi="inherit"/>
          <w:color w:val="000000"/>
          <w:sz w:val="19"/>
          <w:szCs w:val="19"/>
          <w:lang w:val="en-US"/>
        </w:rPr>
        <w:t xml:space="preserve"> </w:t>
      </w:r>
      <w:proofErr w:type="spellStart"/>
      <w:r w:rsidR="00E53656" w:rsidRPr="00E53656">
        <w:rPr>
          <w:rFonts w:ascii="inherit" w:hAnsi="inherit"/>
          <w:color w:val="000000"/>
          <w:sz w:val="19"/>
          <w:szCs w:val="19"/>
          <w:lang w:val="en-US"/>
        </w:rPr>
        <w:t>conformitate</w:t>
      </w:r>
      <w:proofErr w:type="spellEnd"/>
      <w:r w:rsidR="00E53656" w:rsidRPr="00E53656">
        <w:rPr>
          <w:rFonts w:ascii="inherit" w:hAnsi="inherit"/>
          <w:color w:val="000000"/>
          <w:sz w:val="19"/>
          <w:szCs w:val="19"/>
          <w:lang w:val="en-US"/>
        </w:rPr>
        <w:t xml:space="preserve"> cu </w:t>
      </w:r>
      <w:proofErr w:type="spellStart"/>
      <w:r w:rsidR="00E53656" w:rsidRPr="00E53656">
        <w:rPr>
          <w:rFonts w:ascii="inherit" w:hAnsi="inherit"/>
          <w:color w:val="000000"/>
          <w:sz w:val="19"/>
          <w:szCs w:val="19"/>
          <w:lang w:val="en-US"/>
        </w:rPr>
        <w:t>articolul</w:t>
      </w:r>
      <w:proofErr w:type="spellEnd"/>
      <w:r w:rsidR="00E53656" w:rsidRPr="00E53656">
        <w:rPr>
          <w:rFonts w:ascii="inherit" w:hAnsi="inherit"/>
          <w:color w:val="000000"/>
          <w:sz w:val="19"/>
          <w:szCs w:val="19"/>
          <w:lang w:val="en-US"/>
        </w:rPr>
        <w:t xml:space="preserve"> 2 alineatul (1) litera (b) din Directiva 2004/14/CE: „Statele membre aplică dispozițiile în cauză astfel încât să interzică, de la 29 ianuarie 2006, fabricarea și importul în Comunitate de folie de celuloză regenerată destinată să vină în contact cu produsele alimentare care nu sunt conforme cu dispozițiile prezentei directive.”</w:t>
      </w:r>
    </w:p>
    <w:p w:rsidR="00E53656" w:rsidRDefault="00560D54" w:rsidP="00E53656">
      <w:pPr>
        <w:spacing w:before="120" w:after="120"/>
      </w:pPr>
      <w:r>
        <w:pict>
          <v:rect id="_x0000_i1030" style="width:138.8pt;height:.75pt" o:hrpct="0" o:hralign="center" o:hrstd="t" o:hrnoshade="t" o:hr="t" fillcolor="black" stroked="f"/>
        </w:pict>
      </w:r>
    </w:p>
    <w:p w:rsidR="00E53656" w:rsidRDefault="00E53656" w:rsidP="00E53656">
      <w:pPr>
        <w:pStyle w:val="doc-ti"/>
        <w:spacing w:before="240" w:beforeAutospacing="0" w:after="120" w:afterAutospacing="0"/>
        <w:jc w:val="center"/>
        <w:rPr>
          <w:rFonts w:ascii="inherit" w:hAnsi="inherit"/>
          <w:b/>
          <w:bCs/>
          <w:color w:val="000000"/>
        </w:rPr>
      </w:pPr>
      <w:r>
        <w:rPr>
          <w:rFonts w:ascii="inherit" w:hAnsi="inherit"/>
          <w:b/>
          <w:bCs/>
          <w:color w:val="000000"/>
        </w:rPr>
        <w:t>ANEXA IV</w:t>
      </w:r>
    </w:p>
    <w:p w:rsidR="00E53656" w:rsidRDefault="00E53656" w:rsidP="00E53656">
      <w:pPr>
        <w:pStyle w:val="ti-tbl"/>
        <w:spacing w:before="120" w:beforeAutospacing="0" w:after="120" w:afterAutospacing="0"/>
        <w:jc w:val="center"/>
        <w:rPr>
          <w:rFonts w:ascii="inherit" w:hAnsi="inherit"/>
          <w:color w:val="000000"/>
        </w:rPr>
      </w:pPr>
      <w:proofErr w:type="spellStart"/>
      <w:r>
        <w:rPr>
          <w:rFonts w:ascii="inherit" w:hAnsi="inherit"/>
          <w:color w:val="000000"/>
        </w:rPr>
        <w:t>Tabel</w:t>
      </w:r>
      <w:proofErr w:type="spellEnd"/>
      <w:r>
        <w:rPr>
          <w:rFonts w:ascii="inherit" w:hAnsi="inherit"/>
          <w:color w:val="000000"/>
        </w:rPr>
        <w:t xml:space="preserve"> </w:t>
      </w:r>
      <w:proofErr w:type="spellStart"/>
      <w:r>
        <w:rPr>
          <w:rFonts w:ascii="inherit" w:hAnsi="inherit"/>
          <w:color w:val="000000"/>
        </w:rPr>
        <w:t>de</w:t>
      </w:r>
      <w:proofErr w:type="spellEnd"/>
      <w:r>
        <w:rPr>
          <w:rFonts w:ascii="inherit" w:hAnsi="inherit"/>
          <w:color w:val="000000"/>
        </w:rPr>
        <w:t xml:space="preserve"> </w:t>
      </w:r>
      <w:proofErr w:type="spellStart"/>
      <w:r>
        <w:rPr>
          <w:rFonts w:ascii="inherit" w:hAnsi="inherit"/>
          <w:color w:val="000000"/>
        </w:rPr>
        <w:t>corespondență</w:t>
      </w:r>
      <w:proofErr w:type="spellEnd"/>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47"/>
        <w:gridCol w:w="3338"/>
      </w:tblGrid>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Directiva</w:t>
            </w:r>
            <w:proofErr w:type="spellEnd"/>
            <w:r>
              <w:rPr>
                <w:rFonts w:ascii="inherit" w:hAnsi="inherit"/>
                <w:b/>
                <w:bCs/>
                <w:sz w:val="22"/>
                <w:szCs w:val="22"/>
              </w:rPr>
              <w:t xml:space="preserve"> 93/10/CEE</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hdr"/>
              <w:spacing w:before="60" w:beforeAutospacing="0" w:after="60" w:afterAutospacing="0"/>
              <w:ind w:right="195"/>
              <w:jc w:val="center"/>
              <w:rPr>
                <w:rFonts w:ascii="inherit" w:hAnsi="inherit"/>
                <w:b/>
                <w:bCs/>
                <w:sz w:val="22"/>
                <w:szCs w:val="22"/>
              </w:rPr>
            </w:pPr>
            <w:proofErr w:type="spellStart"/>
            <w:r>
              <w:rPr>
                <w:rFonts w:ascii="inherit" w:hAnsi="inherit"/>
                <w:b/>
                <w:bCs/>
                <w:sz w:val="22"/>
                <w:szCs w:val="22"/>
              </w:rPr>
              <w:t>Prezenta</w:t>
            </w:r>
            <w:proofErr w:type="spellEnd"/>
            <w:r>
              <w:rPr>
                <w:rFonts w:ascii="inherit" w:hAnsi="inherit"/>
                <w:b/>
                <w:bCs/>
                <w:sz w:val="22"/>
                <w:szCs w:val="22"/>
              </w:rPr>
              <w:t xml:space="preserve"> </w:t>
            </w:r>
            <w:proofErr w:type="spellStart"/>
            <w:r>
              <w:rPr>
                <w:rFonts w:ascii="inherit" w:hAnsi="inherit"/>
                <w:b/>
                <w:bCs/>
                <w:sz w:val="22"/>
                <w:szCs w:val="22"/>
              </w:rPr>
              <w:t>directivă</w:t>
            </w:r>
            <w:proofErr w:type="spellEnd"/>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1 </w:t>
            </w:r>
            <w:proofErr w:type="spellStart"/>
            <w:r>
              <w:rPr>
                <w:rFonts w:ascii="inherit" w:hAnsi="inherit"/>
                <w:sz w:val="22"/>
                <w:szCs w:val="22"/>
              </w:rPr>
              <w:t>alineatele</w:t>
            </w:r>
            <w:proofErr w:type="spellEnd"/>
            <w:r>
              <w:rPr>
                <w:rFonts w:ascii="inherit" w:hAnsi="inherit"/>
                <w:sz w:val="22"/>
                <w:szCs w:val="22"/>
              </w:rPr>
              <w:t xml:space="preserve"> (1) </w:t>
            </w:r>
            <w:proofErr w:type="spellStart"/>
            <w:r>
              <w:rPr>
                <w:rFonts w:ascii="inherit" w:hAnsi="inherit"/>
                <w:sz w:val="22"/>
                <w:szCs w:val="22"/>
              </w:rPr>
              <w:t>și</w:t>
            </w:r>
            <w:proofErr w:type="spellEnd"/>
            <w:r>
              <w:rPr>
                <w:rFonts w:ascii="inherit" w:hAnsi="inherit"/>
                <w:sz w:val="22"/>
                <w:szCs w:val="22"/>
              </w:rPr>
              <w:t xml:space="preserve"> (2)</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1 </w:t>
            </w:r>
            <w:proofErr w:type="spellStart"/>
            <w:r>
              <w:rPr>
                <w:rFonts w:ascii="inherit" w:hAnsi="inherit"/>
                <w:sz w:val="22"/>
                <w:szCs w:val="22"/>
              </w:rPr>
              <w:t>alineatele</w:t>
            </w:r>
            <w:proofErr w:type="spellEnd"/>
            <w:r>
              <w:rPr>
                <w:rFonts w:ascii="inherit" w:hAnsi="inherit"/>
                <w:sz w:val="22"/>
                <w:szCs w:val="22"/>
              </w:rPr>
              <w:t xml:space="preserve"> (1) </w:t>
            </w:r>
            <w:proofErr w:type="spellStart"/>
            <w:r>
              <w:rPr>
                <w:rFonts w:ascii="inherit" w:hAnsi="inherit"/>
                <w:sz w:val="22"/>
                <w:szCs w:val="22"/>
              </w:rPr>
              <w:t>și</w:t>
            </w:r>
            <w:proofErr w:type="spellEnd"/>
            <w:r>
              <w:rPr>
                <w:rFonts w:ascii="inherit" w:hAnsi="inherit"/>
                <w:sz w:val="22"/>
                <w:szCs w:val="22"/>
              </w:rPr>
              <w:t xml:space="preserve"> (2)</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Pr="00E53656" w:rsidRDefault="00E53656">
            <w:pPr>
              <w:pStyle w:val="tbl-txt"/>
              <w:spacing w:before="60" w:beforeAutospacing="0" w:after="60" w:afterAutospacing="0"/>
              <w:rPr>
                <w:rFonts w:ascii="inherit" w:hAnsi="inherit"/>
                <w:sz w:val="22"/>
                <w:szCs w:val="22"/>
                <w:lang w:val="en-US"/>
              </w:rPr>
            </w:pPr>
            <w:r w:rsidRPr="00E53656">
              <w:rPr>
                <w:rFonts w:ascii="inherit" w:hAnsi="inherit"/>
                <w:sz w:val="22"/>
                <w:szCs w:val="22"/>
                <w:lang w:val="en-US"/>
              </w:rPr>
              <w:t>Articolul 1 alineatul (3), formulă introductivă, litera (b)</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1 </w:t>
            </w:r>
            <w:proofErr w:type="spellStart"/>
            <w:r>
              <w:rPr>
                <w:rFonts w:ascii="inherit" w:hAnsi="inherit"/>
                <w:sz w:val="22"/>
                <w:szCs w:val="22"/>
              </w:rPr>
              <w:t>alineatul</w:t>
            </w:r>
            <w:proofErr w:type="spellEnd"/>
            <w:r>
              <w:rPr>
                <w:rFonts w:ascii="inherit" w:hAnsi="inherit"/>
                <w:sz w:val="22"/>
                <w:szCs w:val="22"/>
              </w:rPr>
              <w:t xml:space="preserve"> (3)</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1a</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2</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2</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3</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2a</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4</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3</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5</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4</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6</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5</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6</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7</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8</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7</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Articolul</w:t>
            </w:r>
            <w:proofErr w:type="spellEnd"/>
            <w:r>
              <w:rPr>
                <w:rFonts w:ascii="inherit" w:hAnsi="inherit"/>
                <w:sz w:val="22"/>
                <w:szCs w:val="22"/>
              </w:rPr>
              <w:t xml:space="preserve"> 9</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lastRenderedPageBreak/>
              <w:t>Anexa</w:t>
            </w:r>
            <w:proofErr w:type="spellEnd"/>
            <w:r>
              <w:rPr>
                <w:rFonts w:ascii="inherit" w:hAnsi="inherit"/>
                <w:sz w:val="22"/>
                <w:szCs w:val="22"/>
              </w:rPr>
              <w:t xml:space="preserve"> I</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Anexa</w:t>
            </w:r>
            <w:proofErr w:type="spellEnd"/>
            <w:r>
              <w:rPr>
                <w:rFonts w:ascii="inherit" w:hAnsi="inherit"/>
                <w:sz w:val="22"/>
                <w:szCs w:val="22"/>
              </w:rPr>
              <w:t xml:space="preserve"> I</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Anexa</w:t>
            </w:r>
            <w:proofErr w:type="spellEnd"/>
            <w:r>
              <w:rPr>
                <w:rFonts w:ascii="inherit" w:hAnsi="inherit"/>
                <w:sz w:val="22"/>
                <w:szCs w:val="22"/>
              </w:rPr>
              <w:t xml:space="preserve"> II</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Anexa</w:t>
            </w:r>
            <w:proofErr w:type="spellEnd"/>
            <w:r>
              <w:rPr>
                <w:rFonts w:ascii="inherit" w:hAnsi="inherit"/>
                <w:sz w:val="22"/>
                <w:szCs w:val="22"/>
              </w:rPr>
              <w:t xml:space="preserve"> II</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Anexa</w:t>
            </w:r>
            <w:proofErr w:type="spellEnd"/>
            <w:r>
              <w:rPr>
                <w:rFonts w:ascii="inherit" w:hAnsi="inherit"/>
                <w:sz w:val="22"/>
                <w:szCs w:val="22"/>
              </w:rPr>
              <w:t xml:space="preserve"> III</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Anexa</w:t>
            </w:r>
            <w:proofErr w:type="spellEnd"/>
            <w:r>
              <w:rPr>
                <w:rFonts w:ascii="inherit" w:hAnsi="inherit"/>
                <w:sz w:val="22"/>
                <w:szCs w:val="22"/>
              </w:rPr>
              <w:t xml:space="preserve"> III</w:t>
            </w:r>
          </w:p>
        </w:tc>
      </w:tr>
      <w:tr w:rsidR="00E53656" w:rsidTr="00E5365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r>
              <w:rPr>
                <w:rFonts w:ascii="inherit" w:hAnsi="inherit"/>
                <w:sz w:val="22"/>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E53656" w:rsidRDefault="00E53656">
            <w:pPr>
              <w:pStyle w:val="tbl-txt"/>
              <w:spacing w:before="60" w:beforeAutospacing="0" w:after="60" w:afterAutospacing="0"/>
              <w:rPr>
                <w:rFonts w:ascii="inherit" w:hAnsi="inherit"/>
                <w:sz w:val="22"/>
                <w:szCs w:val="22"/>
              </w:rPr>
            </w:pPr>
            <w:proofErr w:type="spellStart"/>
            <w:r>
              <w:rPr>
                <w:rFonts w:ascii="inherit" w:hAnsi="inherit"/>
                <w:sz w:val="22"/>
                <w:szCs w:val="22"/>
              </w:rPr>
              <w:t>Anexa</w:t>
            </w:r>
            <w:proofErr w:type="spellEnd"/>
            <w:r>
              <w:rPr>
                <w:rFonts w:ascii="inherit" w:hAnsi="inherit"/>
                <w:sz w:val="22"/>
                <w:szCs w:val="22"/>
              </w:rPr>
              <w:t xml:space="preserve"> IV</w:t>
            </w:r>
          </w:p>
        </w:tc>
      </w:tr>
    </w:tbl>
    <w:p w:rsidR="003B603F" w:rsidRDefault="003B603F"/>
    <w:sectPr w:rsidR="003B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5A"/>
    <w:rsid w:val="00372FEB"/>
    <w:rsid w:val="003B603F"/>
    <w:rsid w:val="00560D54"/>
    <w:rsid w:val="00606AF7"/>
    <w:rsid w:val="008E3493"/>
    <w:rsid w:val="00E3185A"/>
    <w:rsid w:val="00E53656"/>
    <w:rsid w:val="00F7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paragraph" w:customStyle="1" w:styleId="doc-ti">
    <w:name w:val="doc-ti"/>
    <w:basedOn w:val="a"/>
    <w:rsid w:val="00E53656"/>
    <w:pPr>
      <w:spacing w:before="100" w:beforeAutospacing="1" w:after="100" w:afterAutospacing="1"/>
    </w:pPr>
  </w:style>
  <w:style w:type="character" w:customStyle="1" w:styleId="apple-converted-space">
    <w:name w:val="apple-converted-space"/>
    <w:basedOn w:val="a0"/>
    <w:rsid w:val="00E53656"/>
  </w:style>
  <w:style w:type="paragraph" w:customStyle="1" w:styleId="1">
    <w:name w:val="Обычный1"/>
    <w:basedOn w:val="a"/>
    <w:rsid w:val="00E53656"/>
    <w:pPr>
      <w:spacing w:before="100" w:beforeAutospacing="1" w:after="100" w:afterAutospacing="1"/>
    </w:pPr>
  </w:style>
  <w:style w:type="character" w:styleId="a9">
    <w:name w:val="Hyperlink"/>
    <w:basedOn w:val="a0"/>
    <w:uiPriority w:val="99"/>
    <w:semiHidden/>
    <w:unhideWhenUsed/>
    <w:rsid w:val="00E53656"/>
    <w:rPr>
      <w:color w:val="0000FF"/>
      <w:u w:val="single"/>
    </w:rPr>
  </w:style>
  <w:style w:type="character" w:styleId="aa">
    <w:name w:val="FollowedHyperlink"/>
    <w:basedOn w:val="a0"/>
    <w:uiPriority w:val="99"/>
    <w:semiHidden/>
    <w:unhideWhenUsed/>
    <w:rsid w:val="00E53656"/>
    <w:rPr>
      <w:color w:val="800080"/>
      <w:u w:val="single"/>
    </w:rPr>
  </w:style>
  <w:style w:type="character" w:customStyle="1" w:styleId="super">
    <w:name w:val="super"/>
    <w:basedOn w:val="a0"/>
    <w:rsid w:val="00E53656"/>
  </w:style>
  <w:style w:type="paragraph" w:customStyle="1" w:styleId="ti-art">
    <w:name w:val="ti-art"/>
    <w:basedOn w:val="a"/>
    <w:rsid w:val="00E53656"/>
    <w:pPr>
      <w:spacing w:before="100" w:beforeAutospacing="1" w:after="100" w:afterAutospacing="1"/>
    </w:pPr>
  </w:style>
  <w:style w:type="character" w:customStyle="1" w:styleId="italic">
    <w:name w:val="italic"/>
    <w:basedOn w:val="a0"/>
    <w:rsid w:val="00E53656"/>
  </w:style>
  <w:style w:type="paragraph" w:customStyle="1" w:styleId="signatory">
    <w:name w:val="signatory"/>
    <w:basedOn w:val="a"/>
    <w:rsid w:val="00E53656"/>
    <w:pPr>
      <w:spacing w:before="100" w:beforeAutospacing="1" w:after="100" w:afterAutospacing="1"/>
    </w:pPr>
  </w:style>
  <w:style w:type="paragraph" w:customStyle="1" w:styleId="note">
    <w:name w:val="note"/>
    <w:basedOn w:val="a"/>
    <w:rsid w:val="00E53656"/>
    <w:pPr>
      <w:spacing w:before="100" w:beforeAutospacing="1" w:after="100" w:afterAutospacing="1"/>
    </w:pPr>
  </w:style>
  <w:style w:type="paragraph" w:customStyle="1" w:styleId="ti-grseq-1">
    <w:name w:val="ti-grseq-1"/>
    <w:basedOn w:val="a"/>
    <w:rsid w:val="00E53656"/>
    <w:pPr>
      <w:spacing w:before="100" w:beforeAutospacing="1" w:after="100" w:afterAutospacing="1"/>
    </w:pPr>
  </w:style>
  <w:style w:type="paragraph" w:customStyle="1" w:styleId="ti-annotation">
    <w:name w:val="ti-annotation"/>
    <w:basedOn w:val="a"/>
    <w:rsid w:val="00E53656"/>
    <w:pPr>
      <w:spacing w:before="100" w:beforeAutospacing="1" w:after="100" w:afterAutospacing="1"/>
    </w:pPr>
  </w:style>
  <w:style w:type="paragraph" w:customStyle="1" w:styleId="ti-tbl">
    <w:name w:val="ti-tbl"/>
    <w:basedOn w:val="a"/>
    <w:rsid w:val="00E53656"/>
    <w:pPr>
      <w:spacing w:before="100" w:beforeAutospacing="1" w:after="100" w:afterAutospacing="1"/>
    </w:pPr>
  </w:style>
  <w:style w:type="paragraph" w:customStyle="1" w:styleId="tbl-hdr">
    <w:name w:val="tbl-hdr"/>
    <w:basedOn w:val="a"/>
    <w:rsid w:val="00E53656"/>
    <w:pPr>
      <w:spacing w:before="100" w:beforeAutospacing="1" w:after="100" w:afterAutospacing="1"/>
    </w:pPr>
  </w:style>
  <w:style w:type="character" w:customStyle="1" w:styleId="bold">
    <w:name w:val="bold"/>
    <w:basedOn w:val="a0"/>
    <w:rsid w:val="00E53656"/>
  </w:style>
  <w:style w:type="paragraph" w:customStyle="1" w:styleId="tbl-txt">
    <w:name w:val="tbl-txt"/>
    <w:basedOn w:val="a"/>
    <w:rsid w:val="00E53656"/>
    <w:pPr>
      <w:spacing w:before="100" w:beforeAutospacing="1" w:after="100" w:afterAutospacing="1"/>
    </w:pPr>
  </w:style>
  <w:style w:type="paragraph" w:customStyle="1" w:styleId="tbl-num">
    <w:name w:val="tbl-num"/>
    <w:basedOn w:val="a"/>
    <w:rsid w:val="00E53656"/>
    <w:pPr>
      <w:spacing w:before="100" w:beforeAutospacing="1" w:after="100" w:afterAutospacing="1"/>
    </w:pPr>
  </w:style>
  <w:style w:type="character" w:customStyle="1" w:styleId="expanded">
    <w:name w:val="expanded"/>
    <w:basedOn w:val="a0"/>
    <w:rsid w:val="00E53656"/>
  </w:style>
  <w:style w:type="character" w:customStyle="1" w:styleId="sub">
    <w:name w:val="sub"/>
    <w:basedOn w:val="a0"/>
    <w:rsid w:val="00E53656"/>
  </w:style>
  <w:style w:type="paragraph" w:styleId="ab">
    <w:name w:val="Normal (Web)"/>
    <w:basedOn w:val="a"/>
    <w:uiPriority w:val="99"/>
    <w:semiHidden/>
    <w:unhideWhenUsed/>
    <w:rsid w:val="00E536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paragraph" w:customStyle="1" w:styleId="doc-ti">
    <w:name w:val="doc-ti"/>
    <w:basedOn w:val="a"/>
    <w:rsid w:val="00E53656"/>
    <w:pPr>
      <w:spacing w:before="100" w:beforeAutospacing="1" w:after="100" w:afterAutospacing="1"/>
    </w:pPr>
  </w:style>
  <w:style w:type="character" w:customStyle="1" w:styleId="apple-converted-space">
    <w:name w:val="apple-converted-space"/>
    <w:basedOn w:val="a0"/>
    <w:rsid w:val="00E53656"/>
  </w:style>
  <w:style w:type="paragraph" w:customStyle="1" w:styleId="1">
    <w:name w:val="Обычный1"/>
    <w:basedOn w:val="a"/>
    <w:rsid w:val="00E53656"/>
    <w:pPr>
      <w:spacing w:before="100" w:beforeAutospacing="1" w:after="100" w:afterAutospacing="1"/>
    </w:pPr>
  </w:style>
  <w:style w:type="character" w:styleId="a9">
    <w:name w:val="Hyperlink"/>
    <w:basedOn w:val="a0"/>
    <w:uiPriority w:val="99"/>
    <w:semiHidden/>
    <w:unhideWhenUsed/>
    <w:rsid w:val="00E53656"/>
    <w:rPr>
      <w:color w:val="0000FF"/>
      <w:u w:val="single"/>
    </w:rPr>
  </w:style>
  <w:style w:type="character" w:styleId="aa">
    <w:name w:val="FollowedHyperlink"/>
    <w:basedOn w:val="a0"/>
    <w:uiPriority w:val="99"/>
    <w:semiHidden/>
    <w:unhideWhenUsed/>
    <w:rsid w:val="00E53656"/>
    <w:rPr>
      <w:color w:val="800080"/>
      <w:u w:val="single"/>
    </w:rPr>
  </w:style>
  <w:style w:type="character" w:customStyle="1" w:styleId="super">
    <w:name w:val="super"/>
    <w:basedOn w:val="a0"/>
    <w:rsid w:val="00E53656"/>
  </w:style>
  <w:style w:type="paragraph" w:customStyle="1" w:styleId="ti-art">
    <w:name w:val="ti-art"/>
    <w:basedOn w:val="a"/>
    <w:rsid w:val="00E53656"/>
    <w:pPr>
      <w:spacing w:before="100" w:beforeAutospacing="1" w:after="100" w:afterAutospacing="1"/>
    </w:pPr>
  </w:style>
  <w:style w:type="character" w:customStyle="1" w:styleId="italic">
    <w:name w:val="italic"/>
    <w:basedOn w:val="a0"/>
    <w:rsid w:val="00E53656"/>
  </w:style>
  <w:style w:type="paragraph" w:customStyle="1" w:styleId="signatory">
    <w:name w:val="signatory"/>
    <w:basedOn w:val="a"/>
    <w:rsid w:val="00E53656"/>
    <w:pPr>
      <w:spacing w:before="100" w:beforeAutospacing="1" w:after="100" w:afterAutospacing="1"/>
    </w:pPr>
  </w:style>
  <w:style w:type="paragraph" w:customStyle="1" w:styleId="note">
    <w:name w:val="note"/>
    <w:basedOn w:val="a"/>
    <w:rsid w:val="00E53656"/>
    <w:pPr>
      <w:spacing w:before="100" w:beforeAutospacing="1" w:after="100" w:afterAutospacing="1"/>
    </w:pPr>
  </w:style>
  <w:style w:type="paragraph" w:customStyle="1" w:styleId="ti-grseq-1">
    <w:name w:val="ti-grseq-1"/>
    <w:basedOn w:val="a"/>
    <w:rsid w:val="00E53656"/>
    <w:pPr>
      <w:spacing w:before="100" w:beforeAutospacing="1" w:after="100" w:afterAutospacing="1"/>
    </w:pPr>
  </w:style>
  <w:style w:type="paragraph" w:customStyle="1" w:styleId="ti-annotation">
    <w:name w:val="ti-annotation"/>
    <w:basedOn w:val="a"/>
    <w:rsid w:val="00E53656"/>
    <w:pPr>
      <w:spacing w:before="100" w:beforeAutospacing="1" w:after="100" w:afterAutospacing="1"/>
    </w:pPr>
  </w:style>
  <w:style w:type="paragraph" w:customStyle="1" w:styleId="ti-tbl">
    <w:name w:val="ti-tbl"/>
    <w:basedOn w:val="a"/>
    <w:rsid w:val="00E53656"/>
    <w:pPr>
      <w:spacing w:before="100" w:beforeAutospacing="1" w:after="100" w:afterAutospacing="1"/>
    </w:pPr>
  </w:style>
  <w:style w:type="paragraph" w:customStyle="1" w:styleId="tbl-hdr">
    <w:name w:val="tbl-hdr"/>
    <w:basedOn w:val="a"/>
    <w:rsid w:val="00E53656"/>
    <w:pPr>
      <w:spacing w:before="100" w:beforeAutospacing="1" w:after="100" w:afterAutospacing="1"/>
    </w:pPr>
  </w:style>
  <w:style w:type="character" w:customStyle="1" w:styleId="bold">
    <w:name w:val="bold"/>
    <w:basedOn w:val="a0"/>
    <w:rsid w:val="00E53656"/>
  </w:style>
  <w:style w:type="paragraph" w:customStyle="1" w:styleId="tbl-txt">
    <w:name w:val="tbl-txt"/>
    <w:basedOn w:val="a"/>
    <w:rsid w:val="00E53656"/>
    <w:pPr>
      <w:spacing w:before="100" w:beforeAutospacing="1" w:after="100" w:afterAutospacing="1"/>
    </w:pPr>
  </w:style>
  <w:style w:type="paragraph" w:customStyle="1" w:styleId="tbl-num">
    <w:name w:val="tbl-num"/>
    <w:basedOn w:val="a"/>
    <w:rsid w:val="00E53656"/>
    <w:pPr>
      <w:spacing w:before="100" w:beforeAutospacing="1" w:after="100" w:afterAutospacing="1"/>
    </w:pPr>
  </w:style>
  <w:style w:type="character" w:customStyle="1" w:styleId="expanded">
    <w:name w:val="expanded"/>
    <w:basedOn w:val="a0"/>
    <w:rsid w:val="00E53656"/>
  </w:style>
  <w:style w:type="character" w:customStyle="1" w:styleId="sub">
    <w:name w:val="sub"/>
    <w:basedOn w:val="a0"/>
    <w:rsid w:val="00E53656"/>
  </w:style>
  <w:style w:type="paragraph" w:styleId="ab">
    <w:name w:val="Normal (Web)"/>
    <w:basedOn w:val="a"/>
    <w:uiPriority w:val="99"/>
    <w:semiHidden/>
    <w:unhideWhenUsed/>
    <w:rsid w:val="00E536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07226">
      <w:bodyDiv w:val="1"/>
      <w:marLeft w:val="0"/>
      <w:marRight w:val="0"/>
      <w:marTop w:val="0"/>
      <w:marBottom w:val="0"/>
      <w:divBdr>
        <w:top w:val="none" w:sz="0" w:space="0" w:color="auto"/>
        <w:left w:val="none" w:sz="0" w:space="0" w:color="auto"/>
        <w:bottom w:val="none" w:sz="0" w:space="0" w:color="auto"/>
        <w:right w:val="none" w:sz="0" w:space="0" w:color="auto"/>
      </w:divBdr>
      <w:divsChild>
        <w:div w:id="2114326518">
          <w:marLeft w:val="810"/>
          <w:marRight w:val="810"/>
          <w:marTop w:val="360"/>
          <w:marBottom w:val="0"/>
          <w:divBdr>
            <w:top w:val="none" w:sz="0" w:space="0" w:color="auto"/>
            <w:left w:val="none" w:sz="0" w:space="0" w:color="auto"/>
            <w:bottom w:val="none" w:sz="0" w:space="0" w:color="auto"/>
            <w:right w:val="none" w:sz="0" w:space="0" w:color="auto"/>
          </w:divBdr>
          <w:divsChild>
            <w:div w:id="1412652769">
              <w:marLeft w:val="4005"/>
              <w:marRight w:val="810"/>
              <w:marTop w:val="0"/>
              <w:marBottom w:val="0"/>
              <w:divBdr>
                <w:top w:val="none" w:sz="0" w:space="0" w:color="auto"/>
                <w:left w:val="none" w:sz="0" w:space="0" w:color="auto"/>
                <w:bottom w:val="none" w:sz="0" w:space="0" w:color="auto"/>
                <w:right w:val="none" w:sz="0" w:space="0" w:color="auto"/>
              </w:divBdr>
            </w:div>
          </w:divsChild>
        </w:div>
        <w:div w:id="1565291870">
          <w:marLeft w:val="0"/>
          <w:marRight w:val="0"/>
          <w:marTop w:val="0"/>
          <w:marBottom w:val="0"/>
          <w:divBdr>
            <w:top w:val="none" w:sz="0" w:space="0" w:color="auto"/>
            <w:left w:val="none" w:sz="0" w:space="0" w:color="auto"/>
            <w:bottom w:val="none" w:sz="0" w:space="0" w:color="auto"/>
            <w:right w:val="none" w:sz="0" w:space="0" w:color="auto"/>
          </w:divBdr>
        </w:div>
        <w:div w:id="1924677346">
          <w:marLeft w:val="0"/>
          <w:marRight w:val="0"/>
          <w:marTop w:val="0"/>
          <w:marBottom w:val="0"/>
          <w:divBdr>
            <w:top w:val="none" w:sz="0" w:space="0" w:color="auto"/>
            <w:left w:val="none" w:sz="0" w:space="0" w:color="auto"/>
            <w:bottom w:val="none" w:sz="0" w:space="0" w:color="auto"/>
            <w:right w:val="none" w:sz="0" w:space="0" w:color="auto"/>
          </w:divBdr>
        </w:div>
        <w:div w:id="1420172657">
          <w:marLeft w:val="0"/>
          <w:marRight w:val="0"/>
          <w:marTop w:val="0"/>
          <w:marBottom w:val="0"/>
          <w:divBdr>
            <w:top w:val="none" w:sz="0" w:space="0" w:color="auto"/>
            <w:left w:val="none" w:sz="0" w:space="0" w:color="auto"/>
            <w:bottom w:val="none" w:sz="0" w:space="0" w:color="auto"/>
            <w:right w:val="none" w:sz="0" w:space="0" w:color="auto"/>
          </w:divBdr>
        </w:div>
        <w:div w:id="10080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HTML/?uri=CELEX:32007L0042&amp;from=EN" TargetMode="External"/><Relationship Id="rId13" Type="http://schemas.openxmlformats.org/officeDocument/2006/relationships/hyperlink" Target="http://eur-lex.europa.eu/legal-content/RO/AUTO/?uri=OJ:L:1985:372:TOC" TargetMode="External"/><Relationship Id="rId18" Type="http://schemas.openxmlformats.org/officeDocument/2006/relationships/hyperlink" Target="http://eur-lex.europa.eu/legal-content/RO/TXT/HTML/?uri=CELEX:32007L0042&amp;from=EN" TargetMode="External"/><Relationship Id="rId26" Type="http://schemas.openxmlformats.org/officeDocument/2006/relationships/hyperlink" Target="http://eur-lex.europa.eu/legal-content/RO/TXT/HTML/?uri=CELEX:32007L0042&amp;from=EN" TargetMode="External"/><Relationship Id="rId3" Type="http://schemas.openxmlformats.org/officeDocument/2006/relationships/settings" Target="settings.xml"/><Relationship Id="rId21" Type="http://schemas.openxmlformats.org/officeDocument/2006/relationships/hyperlink" Target="http://eur-lex.europa.eu/legal-content/RO/TXT/HTML/?uri=CELEX:32007L0042&amp;from=EN" TargetMode="External"/><Relationship Id="rId7" Type="http://schemas.openxmlformats.org/officeDocument/2006/relationships/hyperlink" Target="http://eur-lex.europa.eu/legal-content/RO/AUTO/?uri=OJ:L:2004:338:TOC" TargetMode="External"/><Relationship Id="rId12" Type="http://schemas.openxmlformats.org/officeDocument/2006/relationships/hyperlink" Target="http://eur-lex.europa.eu/legal-content/RO/TXT/HTML/?uri=CELEX:32007L0042&amp;from=EN" TargetMode="External"/><Relationship Id="rId17" Type="http://schemas.openxmlformats.org/officeDocument/2006/relationships/hyperlink" Target="http://eur-lex.europa.eu/legal-content/RO/TXT/HTML/?uri=CELEX:32007L0042&amp;from=EN" TargetMode="External"/><Relationship Id="rId25" Type="http://schemas.openxmlformats.org/officeDocument/2006/relationships/hyperlink" Target="http://eur-lex.europa.eu/legal-content/RO/TXT/HTML/?uri=CELEX:32007L0042&amp;from=EN" TargetMode="External"/><Relationship Id="rId2" Type="http://schemas.microsoft.com/office/2007/relationships/stylesWithEffects" Target="stylesWithEffects.xml"/><Relationship Id="rId16" Type="http://schemas.openxmlformats.org/officeDocument/2006/relationships/hyperlink" Target="http://eur-lex.europa.eu/legal-content/RO/AUTO/?uri=OJ:L:2004:027:TOC" TargetMode="External"/><Relationship Id="rId20" Type="http://schemas.openxmlformats.org/officeDocument/2006/relationships/hyperlink" Target="http://eur-lex.europa.eu/legal-content/RO/TXT/HTML/?uri=CELEX:32007L0042&amp;from=EN" TargetMode="External"/><Relationship Id="rId1" Type="http://schemas.openxmlformats.org/officeDocument/2006/relationships/styles" Target="styles.xml"/><Relationship Id="rId6" Type="http://schemas.openxmlformats.org/officeDocument/2006/relationships/hyperlink" Target="http://eur-lex.europa.eu/legal-content/RO/TXT/HTML/?uri=CELEX:32007L0042&amp;from=EN" TargetMode="External"/><Relationship Id="rId11" Type="http://schemas.openxmlformats.org/officeDocument/2006/relationships/hyperlink" Target="http://eur-lex.europa.eu/legal-content/RO/AUTO/?uri=OJ:L:1997:222:TOC" TargetMode="External"/><Relationship Id="rId24" Type="http://schemas.openxmlformats.org/officeDocument/2006/relationships/hyperlink" Target="http://eur-lex.europa.eu/legal-content/RO/TXT/HTML/?uri=CELEX:32007L0042&amp;from=EN" TargetMode="External"/><Relationship Id="rId5" Type="http://schemas.openxmlformats.org/officeDocument/2006/relationships/hyperlink" Target="http://eur-lex.europa.eu/legal-content/RO/TXT/HTML/?uri=CELEX:32007L0042&amp;from=EN" TargetMode="External"/><Relationship Id="rId15" Type="http://schemas.openxmlformats.org/officeDocument/2006/relationships/hyperlink" Target="http://eur-lex.europa.eu/legal-content/RO/AUTO/?uri=OJ:L:1993:310:TOC" TargetMode="External"/><Relationship Id="rId23" Type="http://schemas.openxmlformats.org/officeDocument/2006/relationships/hyperlink" Target="http://eur-lex.europa.eu/legal-content/RO/TXT/HTML/?uri=CELEX:32007L0042&amp;from=EN" TargetMode="External"/><Relationship Id="rId28" Type="http://schemas.openxmlformats.org/officeDocument/2006/relationships/theme" Target="theme/theme1.xml"/><Relationship Id="rId10" Type="http://schemas.openxmlformats.org/officeDocument/2006/relationships/hyperlink" Target="http://eur-lex.europa.eu/legal-content/RO/AUTO/?uri=OJ:L:1982:297:TOC" TargetMode="External"/><Relationship Id="rId19" Type="http://schemas.openxmlformats.org/officeDocument/2006/relationships/hyperlink" Target="http://eur-lex.europa.eu/legal-content/RO/TXT/HTML/?uri=CELEX:32007L0042&amp;from=EN" TargetMode="External"/><Relationship Id="rId4" Type="http://schemas.openxmlformats.org/officeDocument/2006/relationships/webSettings" Target="webSettings.xml"/><Relationship Id="rId9" Type="http://schemas.openxmlformats.org/officeDocument/2006/relationships/hyperlink" Target="http://eur-lex.europa.eu/legal-content/RO/TXT/HTML/?uri=CELEX:32007L0042&amp;from=EN" TargetMode="External"/><Relationship Id="rId14" Type="http://schemas.openxmlformats.org/officeDocument/2006/relationships/hyperlink" Target="http://eur-lex.europa.eu/legal-content/RO/AUTO/?uri=OJ:L:1993:093:TOC" TargetMode="External"/><Relationship Id="rId22" Type="http://schemas.openxmlformats.org/officeDocument/2006/relationships/hyperlink" Target="http://eur-lex.europa.eu/legal-content/RO/TXT/HTML/?uri=CELEX:32007L0042&amp;from=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dcterms:created xsi:type="dcterms:W3CDTF">2017-02-28T12:04:00Z</dcterms:created>
  <dcterms:modified xsi:type="dcterms:W3CDTF">2017-02-28T12:04:00Z</dcterms:modified>
</cp:coreProperties>
</file>