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1" w:rsidRDefault="009B4FE6" w:rsidP="00A61592">
      <w:pPr>
        <w:spacing w:line="276" w:lineRule="auto"/>
        <w:ind w:left="709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ARGUMENTARE</w:t>
      </w:r>
    </w:p>
    <w:p w:rsidR="009B4FE6" w:rsidRDefault="00883981" w:rsidP="00A61592">
      <w:pPr>
        <w:spacing w:line="276" w:lineRule="auto"/>
        <w:ind w:left="709" w:right="850"/>
        <w:jc w:val="center"/>
        <w:rPr>
          <w:b/>
          <w:sz w:val="24"/>
          <w:szCs w:val="24"/>
        </w:rPr>
      </w:pPr>
      <w:r w:rsidRPr="00883981">
        <w:rPr>
          <w:sz w:val="24"/>
          <w:szCs w:val="24"/>
        </w:rPr>
        <w:t xml:space="preserve"> la proiectul </w:t>
      </w:r>
      <w:r w:rsidR="000E709B" w:rsidRPr="00883981">
        <w:rPr>
          <w:sz w:val="24"/>
          <w:szCs w:val="24"/>
        </w:rPr>
        <w:t>Hotărârii</w:t>
      </w:r>
      <w:r w:rsidRPr="00883981">
        <w:rPr>
          <w:sz w:val="24"/>
          <w:szCs w:val="24"/>
        </w:rPr>
        <w:t xml:space="preserve"> de Guvern privind</w:t>
      </w:r>
      <w:r w:rsidRPr="00883981">
        <w:rPr>
          <w:b/>
          <w:sz w:val="24"/>
          <w:szCs w:val="24"/>
        </w:rPr>
        <w:t xml:space="preserve"> </w:t>
      </w:r>
      <w:r w:rsidRPr="00883981">
        <w:rPr>
          <w:color w:val="000000"/>
          <w:sz w:val="24"/>
          <w:szCs w:val="24"/>
        </w:rPr>
        <w:t xml:space="preserve">inițierea negocierilor şi aprobarea semnării </w:t>
      </w:r>
      <w:proofErr w:type="spellStart"/>
      <w:r w:rsidRPr="00883981">
        <w:rPr>
          <w:color w:val="000000"/>
          <w:sz w:val="24"/>
          <w:szCs w:val="24"/>
        </w:rPr>
        <w:t>Addendumului</w:t>
      </w:r>
      <w:proofErr w:type="spellEnd"/>
      <w:r w:rsidRPr="00883981">
        <w:rPr>
          <w:color w:val="000000"/>
          <w:sz w:val="24"/>
          <w:szCs w:val="24"/>
        </w:rPr>
        <w:t xml:space="preserve"> nr.1 la Acordul de Finanţare dintre Guvernul Republicii Moldova şi Uniunea Europeană privind Programul de Suport al implementării reformei </w:t>
      </w:r>
      <w:r w:rsidR="00B91C11" w:rsidRPr="00883981">
        <w:rPr>
          <w:color w:val="000000"/>
          <w:sz w:val="24"/>
          <w:szCs w:val="24"/>
        </w:rPr>
        <w:t>învățământului</w:t>
      </w:r>
      <w:r w:rsidRPr="00883981">
        <w:rPr>
          <w:color w:val="000000"/>
          <w:sz w:val="24"/>
          <w:szCs w:val="24"/>
        </w:rPr>
        <w:t xml:space="preserve"> vocaţional/tehnic din Republica Moldova, semnat la 15 mai 2014.</w:t>
      </w:r>
      <w:r>
        <w:rPr>
          <w:color w:val="000000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A56D1" w:rsidRPr="00273957" w:rsidRDefault="001A56D1" w:rsidP="009C7823">
      <w:pPr>
        <w:spacing w:line="276" w:lineRule="auto"/>
        <w:jc w:val="center"/>
        <w:rPr>
          <w:sz w:val="10"/>
          <w:szCs w:val="10"/>
        </w:rPr>
      </w:pPr>
    </w:p>
    <w:p w:rsidR="00352E60" w:rsidRDefault="00DD1232" w:rsidP="00017C4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Avâ</w:t>
      </w:r>
      <w:r w:rsidR="00352E60">
        <w:rPr>
          <w:sz w:val="24"/>
          <w:szCs w:val="24"/>
        </w:rPr>
        <w:t>nd</w:t>
      </w:r>
      <w:r w:rsidR="001555C2">
        <w:rPr>
          <w:sz w:val="24"/>
          <w:szCs w:val="24"/>
        </w:rPr>
        <w:t xml:space="preserve"> în vedere</w:t>
      </w:r>
      <w:r w:rsidR="00352E60">
        <w:rPr>
          <w:sz w:val="24"/>
          <w:szCs w:val="24"/>
        </w:rPr>
        <w:t xml:space="preserve"> </w:t>
      </w:r>
      <w:r w:rsidR="00A61592">
        <w:rPr>
          <w:sz w:val="24"/>
          <w:szCs w:val="24"/>
        </w:rPr>
        <w:t>situația macro-economică din Republica Moldova pe parcursul anilor 2015-2016</w:t>
      </w:r>
      <w:r w:rsidR="000B3391">
        <w:rPr>
          <w:sz w:val="24"/>
          <w:szCs w:val="24"/>
        </w:rPr>
        <w:t xml:space="preserve">, precum și </w:t>
      </w:r>
      <w:r w:rsidR="00A61592">
        <w:rPr>
          <w:sz w:val="24"/>
          <w:szCs w:val="24"/>
        </w:rPr>
        <w:t xml:space="preserve">perioada limitată pentru </w:t>
      </w:r>
      <w:r w:rsidR="00E91952">
        <w:rPr>
          <w:sz w:val="24"/>
          <w:szCs w:val="24"/>
        </w:rPr>
        <w:t xml:space="preserve">realizarea </w:t>
      </w:r>
      <w:r w:rsidR="00A61592" w:rsidRPr="00A61592">
        <w:rPr>
          <w:sz w:val="24"/>
          <w:szCs w:val="24"/>
        </w:rPr>
        <w:t>Programul</w:t>
      </w:r>
      <w:r w:rsidR="00A61592">
        <w:rPr>
          <w:sz w:val="24"/>
          <w:szCs w:val="24"/>
        </w:rPr>
        <w:t>ui</w:t>
      </w:r>
      <w:r w:rsidR="00A61592" w:rsidRPr="00A61592">
        <w:rPr>
          <w:sz w:val="24"/>
          <w:szCs w:val="24"/>
        </w:rPr>
        <w:t xml:space="preserve"> de suport al implementării reformei învăţăm</w:t>
      </w:r>
      <w:r w:rsidR="00A61592">
        <w:rPr>
          <w:sz w:val="24"/>
          <w:szCs w:val="24"/>
        </w:rPr>
        <w:t>â</w:t>
      </w:r>
      <w:r w:rsidR="00A61592" w:rsidRPr="00A61592">
        <w:rPr>
          <w:sz w:val="24"/>
          <w:szCs w:val="24"/>
        </w:rPr>
        <w:t>ntului vocaţional/tehnic din Republica Moldova</w:t>
      </w:r>
      <w:r w:rsidR="000B3391">
        <w:rPr>
          <w:sz w:val="24"/>
          <w:szCs w:val="24"/>
        </w:rPr>
        <w:t xml:space="preserve">, </w:t>
      </w:r>
      <w:r w:rsidR="00BF52AA">
        <w:rPr>
          <w:sz w:val="24"/>
          <w:szCs w:val="24"/>
        </w:rPr>
        <w:t xml:space="preserve">extinderea </w:t>
      </w:r>
      <w:hyperlink r:id="rId8" w:history="1">
        <w:r w:rsidR="00A61592" w:rsidRPr="00A61592">
          <w:rPr>
            <w:sz w:val="24"/>
            <w:szCs w:val="24"/>
          </w:rPr>
          <w:t>Acordului de finanțare Nr. 8 din  15.05.2014 între Guvernul Republicii Moldova şi Uniunea Europeană privind Programul de suport al implementării reformei învățământului vocaţional/tehnic din Republica Moldova (Monitorul Oficial al Republicii Moldova nr. 178-184, 11 iulie 2014, art. 571)</w:t>
        </w:r>
      </w:hyperlink>
      <w:r w:rsidR="00A61592">
        <w:rPr>
          <w:sz w:val="24"/>
          <w:szCs w:val="24"/>
        </w:rPr>
        <w:t xml:space="preserve"> </w:t>
      </w:r>
      <w:r w:rsidR="00D92CB5">
        <w:rPr>
          <w:sz w:val="24"/>
          <w:szCs w:val="24"/>
        </w:rPr>
        <w:t>este o acțiune</w:t>
      </w:r>
      <w:r w:rsidR="008E7E46">
        <w:rPr>
          <w:sz w:val="24"/>
          <w:szCs w:val="24"/>
        </w:rPr>
        <w:t xml:space="preserve"> </w:t>
      </w:r>
      <w:r w:rsidR="000B3391">
        <w:rPr>
          <w:sz w:val="24"/>
          <w:szCs w:val="24"/>
        </w:rPr>
        <w:t xml:space="preserve">importantă </w:t>
      </w:r>
      <w:r w:rsidR="00F758E0">
        <w:rPr>
          <w:sz w:val="24"/>
          <w:szCs w:val="24"/>
        </w:rPr>
        <w:t>în</w:t>
      </w:r>
      <w:r w:rsidR="00A3414C">
        <w:rPr>
          <w:sz w:val="24"/>
          <w:szCs w:val="24"/>
        </w:rPr>
        <w:t xml:space="preserve"> vederea </w:t>
      </w:r>
      <w:r w:rsidR="00A61592">
        <w:rPr>
          <w:sz w:val="24"/>
          <w:szCs w:val="24"/>
        </w:rPr>
        <w:t>modernizării învățământului profesional tehnic</w:t>
      </w:r>
      <w:r w:rsidR="00883981">
        <w:rPr>
          <w:sz w:val="24"/>
          <w:szCs w:val="24"/>
        </w:rPr>
        <w:t xml:space="preserve"> şi racordării acestuia </w:t>
      </w:r>
      <w:r w:rsidR="00A61592">
        <w:rPr>
          <w:sz w:val="24"/>
          <w:szCs w:val="24"/>
        </w:rPr>
        <w:t>la cerințele pieței muncii</w:t>
      </w:r>
      <w:r w:rsidR="001061B3">
        <w:rPr>
          <w:sz w:val="24"/>
          <w:szCs w:val="24"/>
        </w:rPr>
        <w:t>.</w:t>
      </w:r>
    </w:p>
    <w:p w:rsidR="00D92CB5" w:rsidRDefault="00BF52AA" w:rsidP="00017C4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Semnarea </w:t>
      </w:r>
      <w:proofErr w:type="spellStart"/>
      <w:r>
        <w:rPr>
          <w:sz w:val="24"/>
          <w:szCs w:val="24"/>
        </w:rPr>
        <w:t>Addendumului</w:t>
      </w:r>
      <w:proofErr w:type="spellEnd"/>
      <w:r>
        <w:rPr>
          <w:sz w:val="24"/>
          <w:szCs w:val="24"/>
        </w:rPr>
        <w:t xml:space="preserve"> nr. 1 are drept scop extinderea perioadei de realizare </w:t>
      </w:r>
      <w:r w:rsidR="00FD01ED">
        <w:rPr>
          <w:sz w:val="24"/>
          <w:szCs w:val="24"/>
        </w:rPr>
        <w:t xml:space="preserve">de la 31 decembrie 2016 până la 10 iulie 2017 a </w:t>
      </w:r>
      <w:r w:rsidR="00FD01ED" w:rsidRPr="00A61592">
        <w:rPr>
          <w:sz w:val="24"/>
          <w:szCs w:val="24"/>
        </w:rPr>
        <w:t>Programul</w:t>
      </w:r>
      <w:r w:rsidR="00FD01ED">
        <w:rPr>
          <w:sz w:val="24"/>
          <w:szCs w:val="24"/>
        </w:rPr>
        <w:t>ui</w:t>
      </w:r>
      <w:r w:rsidR="00FD01ED" w:rsidRPr="00A61592">
        <w:rPr>
          <w:sz w:val="24"/>
          <w:szCs w:val="24"/>
        </w:rPr>
        <w:t xml:space="preserve"> de suport al implementării reformei învăţăm</w:t>
      </w:r>
      <w:r w:rsidR="00FD01ED">
        <w:rPr>
          <w:sz w:val="24"/>
          <w:szCs w:val="24"/>
        </w:rPr>
        <w:t>â</w:t>
      </w:r>
      <w:r w:rsidR="00FD01ED" w:rsidRPr="00A61592">
        <w:rPr>
          <w:sz w:val="24"/>
          <w:szCs w:val="24"/>
        </w:rPr>
        <w:t>ntului vocaţional/tehnic din Republica Moldova</w:t>
      </w:r>
      <w:r w:rsidR="00B856DF">
        <w:rPr>
          <w:sz w:val="24"/>
          <w:szCs w:val="24"/>
        </w:rPr>
        <w:t xml:space="preserve">. </w:t>
      </w:r>
      <w:r w:rsidR="00FD01ED">
        <w:rPr>
          <w:sz w:val="24"/>
          <w:szCs w:val="24"/>
        </w:rPr>
        <w:t>Propunerea de modificare</w:t>
      </w:r>
      <w:r w:rsidR="00883981">
        <w:rPr>
          <w:sz w:val="24"/>
          <w:szCs w:val="24"/>
        </w:rPr>
        <w:t xml:space="preserve"> şi extindere a proiectului vine din partea Republicii Moldova. </w:t>
      </w:r>
      <w:r w:rsidR="00D92CB5">
        <w:rPr>
          <w:sz w:val="24"/>
          <w:szCs w:val="24"/>
        </w:rPr>
        <w:t xml:space="preserve"> </w:t>
      </w:r>
    </w:p>
    <w:p w:rsidR="00D45251" w:rsidRPr="00D45251" w:rsidRDefault="00D45251" w:rsidP="00017C4A">
      <w:pPr>
        <w:spacing w:line="276" w:lineRule="auto"/>
        <w:jc w:val="both"/>
        <w:rPr>
          <w:sz w:val="10"/>
          <w:szCs w:val="10"/>
        </w:rPr>
      </w:pPr>
    </w:p>
    <w:p w:rsidR="00C74172" w:rsidRDefault="00F33C5F" w:rsidP="002766AE">
      <w:pPr>
        <w:spacing w:line="276" w:lineRule="auto"/>
        <w:jc w:val="both"/>
        <w:rPr>
          <w:sz w:val="24"/>
          <w:szCs w:val="24"/>
        </w:rPr>
      </w:pPr>
      <w:r w:rsidRPr="008D29D6">
        <w:rPr>
          <w:b/>
          <w:sz w:val="24"/>
          <w:szCs w:val="24"/>
        </w:rPr>
        <w:t>Informații generale.</w:t>
      </w:r>
      <w:r w:rsidRPr="008D29D6">
        <w:rPr>
          <w:sz w:val="24"/>
          <w:szCs w:val="24"/>
        </w:rPr>
        <w:t xml:space="preserve"> </w:t>
      </w:r>
      <w:r w:rsidR="00DD1232" w:rsidRPr="008D29D6">
        <w:rPr>
          <w:sz w:val="24"/>
          <w:szCs w:val="24"/>
        </w:rPr>
        <w:t xml:space="preserve">Începând cu </w:t>
      </w:r>
      <w:r w:rsidR="00FD01ED">
        <w:rPr>
          <w:sz w:val="24"/>
          <w:szCs w:val="24"/>
        </w:rPr>
        <w:t xml:space="preserve">15 mai 2014 este în proces de </w:t>
      </w:r>
      <w:r w:rsidR="00BF52AA">
        <w:rPr>
          <w:sz w:val="24"/>
          <w:szCs w:val="24"/>
        </w:rPr>
        <w:t xml:space="preserve">realizare </w:t>
      </w:r>
      <w:r w:rsidR="00FD01ED" w:rsidRPr="00A61592">
        <w:rPr>
          <w:sz w:val="24"/>
          <w:szCs w:val="24"/>
        </w:rPr>
        <w:t>Programul de suport al implementării reformei învăţăm</w:t>
      </w:r>
      <w:r w:rsidR="00FD01ED">
        <w:rPr>
          <w:sz w:val="24"/>
          <w:szCs w:val="24"/>
        </w:rPr>
        <w:t>â</w:t>
      </w:r>
      <w:r w:rsidR="00FD01ED" w:rsidRPr="00A61592">
        <w:rPr>
          <w:sz w:val="24"/>
          <w:szCs w:val="24"/>
        </w:rPr>
        <w:t>ntului vocaţional/tehnic din Republica Moldova</w:t>
      </w:r>
      <w:r w:rsidR="00C74172">
        <w:rPr>
          <w:sz w:val="24"/>
          <w:szCs w:val="24"/>
        </w:rPr>
        <w:t xml:space="preserve">. </w:t>
      </w:r>
    </w:p>
    <w:p w:rsidR="00464E64" w:rsidRPr="00221E5C" w:rsidRDefault="00FD01ED" w:rsidP="00464E6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 conformitate cu art. 22.2 din Anexa I – Condiții Generale, </w:t>
      </w:r>
      <w:r w:rsidR="00464E64">
        <w:rPr>
          <w:sz w:val="24"/>
          <w:szCs w:val="24"/>
        </w:rPr>
        <w:t xml:space="preserve">al </w:t>
      </w:r>
      <w:r w:rsidR="00464E64" w:rsidRPr="00464E64">
        <w:rPr>
          <w:sz w:val="24"/>
          <w:szCs w:val="24"/>
        </w:rPr>
        <w:t>Acordului de finanțare Nr. 8 din  15.05.2014</w:t>
      </w:r>
      <w:r w:rsidR="00464E64">
        <w:rPr>
          <w:sz w:val="24"/>
          <w:szCs w:val="24"/>
        </w:rPr>
        <w:t xml:space="preserve">, </w:t>
      </w:r>
      <w:r>
        <w:rPr>
          <w:sz w:val="24"/>
          <w:szCs w:val="24"/>
        </w:rPr>
        <w:t>a fost remisă Comisiei</w:t>
      </w:r>
      <w:r w:rsidR="00464E64">
        <w:rPr>
          <w:sz w:val="24"/>
          <w:szCs w:val="24"/>
        </w:rPr>
        <w:t xml:space="preserve"> </w:t>
      </w:r>
      <w:r w:rsidR="00464E64" w:rsidRPr="00464E64">
        <w:rPr>
          <w:sz w:val="24"/>
          <w:szCs w:val="24"/>
        </w:rPr>
        <w:t>Europene</w:t>
      </w:r>
      <w:r>
        <w:rPr>
          <w:sz w:val="24"/>
          <w:szCs w:val="24"/>
        </w:rPr>
        <w:t xml:space="preserve"> cererea</w:t>
      </w:r>
      <w:r w:rsidR="00464E64">
        <w:rPr>
          <w:sz w:val="24"/>
          <w:szCs w:val="24"/>
        </w:rPr>
        <w:t xml:space="preserve"> </w:t>
      </w:r>
      <w:r>
        <w:rPr>
          <w:sz w:val="24"/>
          <w:szCs w:val="24"/>
        </w:rPr>
        <w:t>de extindere a perioadei de</w:t>
      </w:r>
      <w:r w:rsidR="005C12EA">
        <w:rPr>
          <w:sz w:val="24"/>
          <w:szCs w:val="24"/>
        </w:rPr>
        <w:t xml:space="preserve"> realizare </w:t>
      </w:r>
      <w:r>
        <w:rPr>
          <w:sz w:val="24"/>
          <w:szCs w:val="24"/>
        </w:rPr>
        <w:t xml:space="preserve">a </w:t>
      </w:r>
      <w:r w:rsidRPr="00A61592">
        <w:rPr>
          <w:sz w:val="24"/>
          <w:szCs w:val="24"/>
        </w:rPr>
        <w:t>Programul</w:t>
      </w:r>
      <w:r>
        <w:rPr>
          <w:sz w:val="24"/>
          <w:szCs w:val="24"/>
        </w:rPr>
        <w:t>ui</w:t>
      </w:r>
      <w:r w:rsidRPr="00A61592">
        <w:rPr>
          <w:sz w:val="24"/>
          <w:szCs w:val="24"/>
        </w:rPr>
        <w:t xml:space="preserve"> de suport al implementării reformei învăţăm</w:t>
      </w:r>
      <w:r>
        <w:rPr>
          <w:sz w:val="24"/>
          <w:szCs w:val="24"/>
        </w:rPr>
        <w:t>â</w:t>
      </w:r>
      <w:r w:rsidRPr="00A61592">
        <w:rPr>
          <w:sz w:val="24"/>
          <w:szCs w:val="24"/>
        </w:rPr>
        <w:t>ntului vocaţional/tehnic din Republica Moldova</w:t>
      </w:r>
      <w:r>
        <w:rPr>
          <w:sz w:val="24"/>
          <w:szCs w:val="24"/>
        </w:rPr>
        <w:t>.</w:t>
      </w:r>
    </w:p>
    <w:p w:rsidR="006D7273" w:rsidRPr="00F758E0" w:rsidRDefault="006D7273" w:rsidP="00017C4A">
      <w:pPr>
        <w:spacing w:line="276" w:lineRule="auto"/>
        <w:jc w:val="both"/>
        <w:rPr>
          <w:color w:val="FF0000"/>
          <w:sz w:val="12"/>
          <w:szCs w:val="12"/>
        </w:rPr>
      </w:pPr>
    </w:p>
    <w:p w:rsidR="00DE77CF" w:rsidRDefault="00CE7FFA" w:rsidP="00DE77CF">
      <w:pPr>
        <w:spacing w:line="276" w:lineRule="auto"/>
        <w:jc w:val="both"/>
        <w:rPr>
          <w:bCs/>
          <w:sz w:val="24"/>
          <w:szCs w:val="24"/>
        </w:rPr>
      </w:pPr>
      <w:r w:rsidRPr="00B7741D">
        <w:rPr>
          <w:b/>
          <w:sz w:val="24"/>
          <w:szCs w:val="24"/>
        </w:rPr>
        <w:t>Aspect</w:t>
      </w:r>
      <w:r w:rsidR="006D7273" w:rsidRPr="00B7741D">
        <w:rPr>
          <w:b/>
          <w:sz w:val="24"/>
          <w:szCs w:val="24"/>
        </w:rPr>
        <w:t>ul</w:t>
      </w:r>
      <w:r w:rsidRPr="00B7741D">
        <w:rPr>
          <w:b/>
          <w:sz w:val="24"/>
          <w:szCs w:val="24"/>
        </w:rPr>
        <w:t xml:space="preserve"> politic</w:t>
      </w:r>
      <w:r w:rsidR="00D45251">
        <w:rPr>
          <w:sz w:val="24"/>
          <w:szCs w:val="24"/>
        </w:rPr>
        <w:t>,</w:t>
      </w:r>
      <w:r w:rsidR="00464E64">
        <w:rPr>
          <w:sz w:val="24"/>
          <w:szCs w:val="24"/>
        </w:rPr>
        <w:t xml:space="preserve"> </w:t>
      </w:r>
      <w:r w:rsidR="00D45251" w:rsidRPr="00D45251">
        <w:rPr>
          <w:b/>
          <w:sz w:val="24"/>
          <w:szCs w:val="24"/>
        </w:rPr>
        <w:t>cultural și social.</w:t>
      </w:r>
      <w:r w:rsidRPr="00B7741D">
        <w:rPr>
          <w:sz w:val="24"/>
          <w:szCs w:val="24"/>
        </w:rPr>
        <w:t xml:space="preserve"> </w:t>
      </w:r>
      <w:r w:rsidR="009A592E" w:rsidRPr="00A24EBD">
        <w:rPr>
          <w:sz w:val="24"/>
          <w:szCs w:val="24"/>
        </w:rPr>
        <w:t xml:space="preserve">Semnarea </w:t>
      </w:r>
      <w:proofErr w:type="spellStart"/>
      <w:r w:rsidR="00BF52AA">
        <w:rPr>
          <w:sz w:val="24"/>
          <w:szCs w:val="24"/>
        </w:rPr>
        <w:t>Addendumului</w:t>
      </w:r>
      <w:proofErr w:type="spellEnd"/>
      <w:r w:rsidR="00BF52AA">
        <w:rPr>
          <w:sz w:val="24"/>
          <w:szCs w:val="24"/>
        </w:rPr>
        <w:t xml:space="preserve"> nr.1 la Acordul</w:t>
      </w:r>
      <w:r w:rsidR="009A592E" w:rsidRPr="00A24EBD">
        <w:rPr>
          <w:sz w:val="24"/>
          <w:szCs w:val="24"/>
        </w:rPr>
        <w:t xml:space="preserve"> menționat</w:t>
      </w:r>
      <w:r w:rsidR="00464E64">
        <w:rPr>
          <w:sz w:val="24"/>
          <w:szCs w:val="24"/>
        </w:rPr>
        <w:t xml:space="preserve"> </w:t>
      </w:r>
      <w:r w:rsidR="006541DB" w:rsidRPr="00A24EBD">
        <w:rPr>
          <w:sz w:val="24"/>
          <w:szCs w:val="24"/>
        </w:rPr>
        <w:t xml:space="preserve">va </w:t>
      </w:r>
      <w:r w:rsidR="00464E64">
        <w:rPr>
          <w:sz w:val="24"/>
          <w:szCs w:val="24"/>
        </w:rPr>
        <w:t xml:space="preserve">oferi posibilitatea Guvernului Republicii Moldova de a obține un rezultat mai bun la realizarea indicatorilor stabiliți în </w:t>
      </w:r>
      <w:r w:rsidR="00BF52AA">
        <w:rPr>
          <w:sz w:val="24"/>
          <w:szCs w:val="24"/>
        </w:rPr>
        <w:t xml:space="preserve"> Anexa nr. 1 </w:t>
      </w:r>
      <w:r w:rsidR="00BF52AA" w:rsidRPr="005C12EA">
        <w:rPr>
          <w:i/>
          <w:sz w:val="24"/>
          <w:szCs w:val="24"/>
        </w:rPr>
        <w:t xml:space="preserve">Indicatori de performanţă </w:t>
      </w:r>
      <w:r w:rsidR="00E91952" w:rsidRPr="005C12EA">
        <w:rPr>
          <w:i/>
          <w:sz w:val="24"/>
          <w:szCs w:val="24"/>
        </w:rPr>
        <w:t>pentru debursări</w:t>
      </w:r>
      <w:r w:rsidR="00E91952">
        <w:rPr>
          <w:sz w:val="24"/>
          <w:szCs w:val="24"/>
        </w:rPr>
        <w:t xml:space="preserve"> la Acordul de F</w:t>
      </w:r>
      <w:r w:rsidR="00BF52AA">
        <w:rPr>
          <w:sz w:val="24"/>
          <w:szCs w:val="24"/>
        </w:rPr>
        <w:t>inanţare ENPI/2013/024-404</w:t>
      </w:r>
      <w:r w:rsidR="00E91952">
        <w:rPr>
          <w:sz w:val="24"/>
          <w:szCs w:val="24"/>
        </w:rPr>
        <w:t xml:space="preserve"> </w:t>
      </w:r>
      <w:r w:rsidR="00BF52AA">
        <w:rPr>
          <w:sz w:val="24"/>
          <w:szCs w:val="24"/>
        </w:rPr>
        <w:t xml:space="preserve">- </w:t>
      </w:r>
      <w:r w:rsidR="00BF52AA" w:rsidRPr="005C12EA">
        <w:rPr>
          <w:i/>
          <w:sz w:val="24"/>
          <w:szCs w:val="24"/>
        </w:rPr>
        <w:t>Condiţii speciale</w:t>
      </w:r>
      <w:r w:rsidR="00BF52AA">
        <w:rPr>
          <w:sz w:val="24"/>
          <w:szCs w:val="24"/>
        </w:rPr>
        <w:t xml:space="preserve">. </w:t>
      </w:r>
    </w:p>
    <w:p w:rsidR="00702363" w:rsidRDefault="00702363" w:rsidP="0070236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Aspectul economic și de mediu. </w:t>
      </w:r>
      <w:r>
        <w:rPr>
          <w:sz w:val="24"/>
          <w:szCs w:val="24"/>
        </w:rPr>
        <w:t xml:space="preserve">Semnarea </w:t>
      </w:r>
      <w:proofErr w:type="spellStart"/>
      <w:r w:rsidR="00E91952">
        <w:rPr>
          <w:sz w:val="24"/>
          <w:szCs w:val="24"/>
        </w:rPr>
        <w:t>Addendumului</w:t>
      </w:r>
      <w:proofErr w:type="spellEnd"/>
      <w:r w:rsidR="00E91952">
        <w:rPr>
          <w:sz w:val="24"/>
          <w:szCs w:val="24"/>
        </w:rPr>
        <w:t xml:space="preserve"> la Acordul </w:t>
      </w:r>
      <w:r>
        <w:rPr>
          <w:sz w:val="24"/>
          <w:szCs w:val="24"/>
        </w:rPr>
        <w:t>respectiv va oferi posibilitatea Părții moldave să continue și să definitiveze implementarea indicatorilor stabiliți</w:t>
      </w:r>
      <w:r w:rsidR="00883981">
        <w:rPr>
          <w:sz w:val="24"/>
          <w:szCs w:val="24"/>
        </w:rPr>
        <w:t xml:space="preserve"> în Acord</w:t>
      </w:r>
      <w:r>
        <w:rPr>
          <w:sz w:val="24"/>
          <w:szCs w:val="24"/>
        </w:rPr>
        <w:t>, fapt ce ar contribui la dezvoltarea și modernizarea învățământului profesional tehnic din Republica Moldova</w:t>
      </w:r>
      <w:r w:rsidR="00883981">
        <w:rPr>
          <w:sz w:val="24"/>
          <w:szCs w:val="24"/>
        </w:rPr>
        <w:t xml:space="preserve"> şi, implicit, la creşterea economică în R. Moldova. </w:t>
      </w:r>
    </w:p>
    <w:p w:rsidR="00702363" w:rsidRPr="00702363" w:rsidRDefault="00702363" w:rsidP="00702363">
      <w:pPr>
        <w:spacing w:line="276" w:lineRule="auto"/>
        <w:jc w:val="both"/>
        <w:rPr>
          <w:sz w:val="24"/>
          <w:szCs w:val="24"/>
        </w:rPr>
      </w:pPr>
      <w:r w:rsidRPr="00A24EBD">
        <w:rPr>
          <w:sz w:val="24"/>
          <w:szCs w:val="24"/>
        </w:rPr>
        <w:t>De asemenea, implementarea acțiunilor prevăzute în prezentul Acord nu va produce</w:t>
      </w:r>
      <w:bookmarkStart w:id="0" w:name="_GoBack"/>
      <w:bookmarkEnd w:id="0"/>
      <w:r w:rsidRPr="00A24EBD">
        <w:rPr>
          <w:sz w:val="24"/>
          <w:szCs w:val="24"/>
        </w:rPr>
        <w:t xml:space="preserve"> efecte negative asupra mediului înconjurător.</w:t>
      </w:r>
    </w:p>
    <w:p w:rsidR="00464E64" w:rsidRPr="00464E64" w:rsidRDefault="00464E64" w:rsidP="00DE77CF">
      <w:pPr>
        <w:spacing w:line="276" w:lineRule="auto"/>
        <w:jc w:val="both"/>
        <w:rPr>
          <w:sz w:val="12"/>
          <w:szCs w:val="24"/>
        </w:rPr>
      </w:pPr>
    </w:p>
    <w:p w:rsidR="006D7273" w:rsidRDefault="00525339" w:rsidP="00017C4A">
      <w:pPr>
        <w:spacing w:line="276" w:lineRule="auto"/>
        <w:jc w:val="both"/>
        <w:rPr>
          <w:sz w:val="24"/>
          <w:szCs w:val="24"/>
        </w:rPr>
      </w:pPr>
      <w:r w:rsidRPr="00525339">
        <w:rPr>
          <w:b/>
          <w:sz w:val="24"/>
          <w:szCs w:val="24"/>
        </w:rPr>
        <w:t>Aspectul normativ</w:t>
      </w:r>
      <w:r w:rsidRPr="00525339">
        <w:rPr>
          <w:sz w:val="24"/>
          <w:szCs w:val="24"/>
        </w:rPr>
        <w:t xml:space="preserve">. Prevederile </w:t>
      </w:r>
      <w:r w:rsidR="00221E5C">
        <w:rPr>
          <w:sz w:val="24"/>
          <w:szCs w:val="24"/>
        </w:rPr>
        <w:t xml:space="preserve">proiectului </w:t>
      </w:r>
      <w:r w:rsidR="00C908A4">
        <w:rPr>
          <w:sz w:val="24"/>
          <w:szCs w:val="24"/>
        </w:rPr>
        <w:t xml:space="preserve">de modificare a </w:t>
      </w:r>
      <w:r w:rsidR="00C908A4" w:rsidRPr="00A61592">
        <w:rPr>
          <w:sz w:val="24"/>
          <w:szCs w:val="24"/>
        </w:rPr>
        <w:t>Programul</w:t>
      </w:r>
      <w:r w:rsidR="00C908A4">
        <w:rPr>
          <w:sz w:val="24"/>
          <w:szCs w:val="24"/>
        </w:rPr>
        <w:t>ui</w:t>
      </w:r>
      <w:r w:rsidR="00C908A4" w:rsidRPr="00A61592">
        <w:rPr>
          <w:sz w:val="24"/>
          <w:szCs w:val="24"/>
        </w:rPr>
        <w:t xml:space="preserve"> de suport al implementării reformei învăţăm</w:t>
      </w:r>
      <w:r w:rsidR="00C908A4">
        <w:rPr>
          <w:sz w:val="24"/>
          <w:szCs w:val="24"/>
        </w:rPr>
        <w:t>â</w:t>
      </w:r>
      <w:r w:rsidR="00C908A4" w:rsidRPr="00A61592">
        <w:rPr>
          <w:sz w:val="24"/>
          <w:szCs w:val="24"/>
        </w:rPr>
        <w:t>ntului vocaţional/tehnic din Republica Moldova</w:t>
      </w:r>
      <w:r w:rsidR="00C908A4" w:rsidRPr="00525339">
        <w:rPr>
          <w:sz w:val="24"/>
          <w:szCs w:val="24"/>
        </w:rPr>
        <w:t xml:space="preserve"> </w:t>
      </w:r>
      <w:r w:rsidRPr="00525339">
        <w:rPr>
          <w:sz w:val="24"/>
          <w:szCs w:val="24"/>
        </w:rPr>
        <w:t>corespund pri</w:t>
      </w:r>
      <w:r w:rsidR="0066150D">
        <w:rPr>
          <w:sz w:val="24"/>
          <w:szCs w:val="24"/>
        </w:rPr>
        <w:t>orităților naționale în domeniile</w:t>
      </w:r>
      <w:r w:rsidRPr="00525339">
        <w:rPr>
          <w:sz w:val="24"/>
          <w:szCs w:val="24"/>
        </w:rPr>
        <w:t xml:space="preserve"> educației</w:t>
      </w:r>
      <w:r w:rsidR="0066150D">
        <w:rPr>
          <w:sz w:val="24"/>
          <w:szCs w:val="24"/>
        </w:rPr>
        <w:t xml:space="preserve"> </w:t>
      </w:r>
      <w:r w:rsidRPr="00525339">
        <w:rPr>
          <w:sz w:val="24"/>
          <w:szCs w:val="24"/>
        </w:rPr>
        <w:t xml:space="preserve">și </w:t>
      </w:r>
      <w:r w:rsidR="0073003A">
        <w:rPr>
          <w:sz w:val="24"/>
          <w:szCs w:val="24"/>
        </w:rPr>
        <w:t xml:space="preserve">nu contravin Constituției Republicii Moldova, legislației și actelor normative în vigoare și nu necesită modificarea acestora. </w:t>
      </w:r>
      <w:r w:rsidR="00C908A4">
        <w:rPr>
          <w:sz w:val="24"/>
          <w:szCs w:val="24"/>
        </w:rPr>
        <w:t>Modificările propuse sunt în acord cu</w:t>
      </w:r>
      <w:r w:rsidR="0073003A">
        <w:rPr>
          <w:sz w:val="24"/>
          <w:szCs w:val="24"/>
        </w:rPr>
        <w:t xml:space="preserve"> prevederile Cartei ONU, cu alte tratate în vigoare la care Republica </w:t>
      </w:r>
      <w:r w:rsidRPr="00525339">
        <w:rPr>
          <w:sz w:val="24"/>
          <w:szCs w:val="24"/>
        </w:rPr>
        <w:t>Moldova</w:t>
      </w:r>
      <w:r w:rsidR="0073003A">
        <w:rPr>
          <w:sz w:val="24"/>
          <w:szCs w:val="24"/>
        </w:rPr>
        <w:t xml:space="preserve"> este parte, cu angajamentele Republicii </w:t>
      </w:r>
      <w:r w:rsidR="00C9724F">
        <w:rPr>
          <w:sz w:val="24"/>
          <w:szCs w:val="24"/>
        </w:rPr>
        <w:t>Moldova asumate la nivel internațional și regional</w:t>
      </w:r>
      <w:r w:rsidRPr="00525339">
        <w:rPr>
          <w:sz w:val="24"/>
          <w:szCs w:val="24"/>
        </w:rPr>
        <w:t>.</w:t>
      </w:r>
      <w:r w:rsidR="00C9724F">
        <w:rPr>
          <w:sz w:val="24"/>
          <w:szCs w:val="24"/>
        </w:rPr>
        <w:t xml:space="preserve"> De asemenea, prevederile proiectului de</w:t>
      </w:r>
      <w:r w:rsidR="00C908A4">
        <w:rPr>
          <w:sz w:val="24"/>
          <w:szCs w:val="24"/>
        </w:rPr>
        <w:t xml:space="preserve"> modificare a</w:t>
      </w:r>
      <w:r w:rsidR="00C9724F">
        <w:rPr>
          <w:sz w:val="24"/>
          <w:szCs w:val="24"/>
        </w:rPr>
        <w:t xml:space="preserve"> </w:t>
      </w:r>
      <w:r w:rsidR="00C908A4" w:rsidRPr="00A61592">
        <w:rPr>
          <w:sz w:val="24"/>
          <w:szCs w:val="24"/>
        </w:rPr>
        <w:t>Programul</w:t>
      </w:r>
      <w:r w:rsidR="00C908A4">
        <w:rPr>
          <w:sz w:val="24"/>
          <w:szCs w:val="24"/>
        </w:rPr>
        <w:t>ui</w:t>
      </w:r>
      <w:r w:rsidR="00C908A4" w:rsidRPr="00A61592">
        <w:rPr>
          <w:sz w:val="24"/>
          <w:szCs w:val="24"/>
        </w:rPr>
        <w:t xml:space="preserve"> de suport al implementării reformei învăţăm</w:t>
      </w:r>
      <w:r w:rsidR="00C908A4">
        <w:rPr>
          <w:sz w:val="24"/>
          <w:szCs w:val="24"/>
        </w:rPr>
        <w:t>â</w:t>
      </w:r>
      <w:r w:rsidR="00C908A4" w:rsidRPr="00A61592">
        <w:rPr>
          <w:sz w:val="24"/>
          <w:szCs w:val="24"/>
        </w:rPr>
        <w:t>ntului vocaţional/tehnic din Republica Moldova</w:t>
      </w:r>
      <w:r w:rsidR="00C908A4">
        <w:rPr>
          <w:sz w:val="24"/>
          <w:szCs w:val="24"/>
        </w:rPr>
        <w:t xml:space="preserve"> </w:t>
      </w:r>
      <w:r w:rsidR="00C9724F">
        <w:rPr>
          <w:sz w:val="24"/>
          <w:szCs w:val="24"/>
        </w:rPr>
        <w:t xml:space="preserve">nu contravin legislației Uniunii Europene. </w:t>
      </w:r>
    </w:p>
    <w:p w:rsidR="00C908A4" w:rsidRPr="00B7741D" w:rsidRDefault="00C908A4" w:rsidP="00017C4A">
      <w:pPr>
        <w:spacing w:line="276" w:lineRule="auto"/>
        <w:jc w:val="both"/>
        <w:rPr>
          <w:sz w:val="12"/>
          <w:szCs w:val="12"/>
        </w:rPr>
      </w:pPr>
    </w:p>
    <w:p w:rsidR="006D7273" w:rsidRPr="00B7741D" w:rsidRDefault="00CE7FFA" w:rsidP="00017C4A">
      <w:pPr>
        <w:spacing w:line="276" w:lineRule="auto"/>
        <w:jc w:val="both"/>
        <w:rPr>
          <w:sz w:val="12"/>
          <w:szCs w:val="12"/>
        </w:rPr>
      </w:pPr>
      <w:r w:rsidRPr="00B7741D">
        <w:rPr>
          <w:b/>
          <w:sz w:val="24"/>
          <w:szCs w:val="24"/>
        </w:rPr>
        <w:t>Aspect</w:t>
      </w:r>
      <w:r w:rsidR="006D7273" w:rsidRPr="00B7741D">
        <w:rPr>
          <w:b/>
          <w:sz w:val="24"/>
          <w:szCs w:val="24"/>
        </w:rPr>
        <w:t>ul</w:t>
      </w:r>
      <w:r w:rsidRPr="00B7741D">
        <w:rPr>
          <w:b/>
          <w:sz w:val="24"/>
          <w:szCs w:val="24"/>
        </w:rPr>
        <w:t xml:space="preserve"> organizatoric.</w:t>
      </w:r>
      <w:r w:rsidR="008A3749" w:rsidRPr="00B7741D">
        <w:rPr>
          <w:sz w:val="24"/>
          <w:szCs w:val="24"/>
        </w:rPr>
        <w:t xml:space="preserve"> </w:t>
      </w:r>
      <w:r w:rsidR="00C9724F" w:rsidRPr="00B7741D">
        <w:rPr>
          <w:sz w:val="24"/>
          <w:szCs w:val="24"/>
        </w:rPr>
        <w:t>Părțile</w:t>
      </w:r>
      <w:r w:rsidR="008A3749" w:rsidRPr="00B7741D">
        <w:rPr>
          <w:sz w:val="24"/>
          <w:szCs w:val="24"/>
        </w:rPr>
        <w:t xml:space="preserve"> vor </w:t>
      </w:r>
      <w:r w:rsidR="00C908A4">
        <w:rPr>
          <w:sz w:val="24"/>
          <w:szCs w:val="24"/>
        </w:rPr>
        <w:t xml:space="preserve">continua </w:t>
      </w:r>
      <w:r w:rsidR="005C12EA">
        <w:rPr>
          <w:sz w:val="24"/>
          <w:szCs w:val="24"/>
        </w:rPr>
        <w:t xml:space="preserve">realizarea </w:t>
      </w:r>
      <w:r w:rsidR="00C908A4" w:rsidRPr="00A61592">
        <w:rPr>
          <w:sz w:val="24"/>
          <w:szCs w:val="24"/>
        </w:rPr>
        <w:t>Programul</w:t>
      </w:r>
      <w:r w:rsidR="00C908A4">
        <w:rPr>
          <w:sz w:val="24"/>
          <w:szCs w:val="24"/>
        </w:rPr>
        <w:t>ui</w:t>
      </w:r>
      <w:r w:rsidR="00C908A4" w:rsidRPr="00A61592">
        <w:rPr>
          <w:sz w:val="24"/>
          <w:szCs w:val="24"/>
        </w:rPr>
        <w:t xml:space="preserve"> de suport al implementării reformei învăţăm</w:t>
      </w:r>
      <w:r w:rsidR="00C908A4">
        <w:rPr>
          <w:sz w:val="24"/>
          <w:szCs w:val="24"/>
        </w:rPr>
        <w:t>â</w:t>
      </w:r>
      <w:r w:rsidR="00C908A4" w:rsidRPr="00A61592">
        <w:rPr>
          <w:sz w:val="24"/>
          <w:szCs w:val="24"/>
        </w:rPr>
        <w:t>ntului vocaţional/tehnic din Republica Moldova</w:t>
      </w:r>
      <w:r w:rsidR="00C908A4">
        <w:rPr>
          <w:sz w:val="24"/>
          <w:szCs w:val="24"/>
        </w:rPr>
        <w:t xml:space="preserve"> în condițiile stabilite anterior</w:t>
      </w:r>
      <w:r w:rsidR="00EB5DAB" w:rsidRPr="00B7741D">
        <w:rPr>
          <w:sz w:val="24"/>
          <w:szCs w:val="24"/>
        </w:rPr>
        <w:t>.</w:t>
      </w:r>
    </w:p>
    <w:p w:rsidR="004D28C8" w:rsidRPr="00B7741D" w:rsidRDefault="004D28C8" w:rsidP="00017C4A">
      <w:pPr>
        <w:spacing w:line="276" w:lineRule="auto"/>
        <w:jc w:val="both"/>
        <w:rPr>
          <w:sz w:val="12"/>
          <w:szCs w:val="12"/>
        </w:rPr>
      </w:pPr>
    </w:p>
    <w:p w:rsidR="000B6A58" w:rsidRDefault="00CE7FFA" w:rsidP="00017C4A">
      <w:pPr>
        <w:spacing w:line="276" w:lineRule="auto"/>
        <w:jc w:val="both"/>
        <w:rPr>
          <w:sz w:val="24"/>
          <w:szCs w:val="24"/>
        </w:rPr>
      </w:pPr>
      <w:r w:rsidRPr="00B7741D">
        <w:rPr>
          <w:b/>
          <w:sz w:val="24"/>
          <w:szCs w:val="24"/>
        </w:rPr>
        <w:lastRenderedPageBreak/>
        <w:t>Aspect</w:t>
      </w:r>
      <w:r w:rsidR="006D7273" w:rsidRPr="00B7741D">
        <w:rPr>
          <w:b/>
          <w:sz w:val="24"/>
          <w:szCs w:val="24"/>
        </w:rPr>
        <w:t>ul</w:t>
      </w:r>
      <w:r w:rsidRPr="00B7741D">
        <w:rPr>
          <w:b/>
          <w:sz w:val="24"/>
          <w:szCs w:val="24"/>
        </w:rPr>
        <w:t xml:space="preserve"> financiar.</w:t>
      </w:r>
      <w:r w:rsidRPr="00B7741D">
        <w:rPr>
          <w:sz w:val="24"/>
          <w:szCs w:val="24"/>
        </w:rPr>
        <w:t xml:space="preserve"> </w:t>
      </w:r>
      <w:r w:rsidR="00C908A4">
        <w:rPr>
          <w:sz w:val="24"/>
          <w:szCs w:val="24"/>
        </w:rPr>
        <w:t xml:space="preserve">Modificările propuse </w:t>
      </w:r>
      <w:r w:rsidR="00D54CA6" w:rsidRPr="00B7741D">
        <w:rPr>
          <w:sz w:val="24"/>
          <w:szCs w:val="24"/>
        </w:rPr>
        <w:t>se v</w:t>
      </w:r>
      <w:r w:rsidR="00C908A4">
        <w:rPr>
          <w:sz w:val="24"/>
          <w:szCs w:val="24"/>
        </w:rPr>
        <w:t>or</w:t>
      </w:r>
      <w:r w:rsidR="00D54CA6" w:rsidRPr="00B7741D">
        <w:rPr>
          <w:sz w:val="24"/>
          <w:szCs w:val="24"/>
        </w:rPr>
        <w:t xml:space="preserve"> realiza în li</w:t>
      </w:r>
      <w:r w:rsidR="00532876" w:rsidRPr="00B7741D">
        <w:rPr>
          <w:sz w:val="24"/>
          <w:szCs w:val="24"/>
        </w:rPr>
        <w:t>mita</w:t>
      </w:r>
      <w:r w:rsidR="00D54CA6" w:rsidRPr="00B7741D">
        <w:rPr>
          <w:sz w:val="24"/>
          <w:szCs w:val="24"/>
        </w:rPr>
        <w:t xml:space="preserve"> </w:t>
      </w:r>
      <w:r w:rsidR="0090627B">
        <w:rPr>
          <w:sz w:val="24"/>
          <w:szCs w:val="24"/>
        </w:rPr>
        <w:t xml:space="preserve">disponibilităților </w:t>
      </w:r>
      <w:r w:rsidR="00D54CA6" w:rsidRPr="00B7741D">
        <w:rPr>
          <w:sz w:val="24"/>
          <w:szCs w:val="24"/>
        </w:rPr>
        <w:t>financ</w:t>
      </w:r>
      <w:r w:rsidR="008B38C1">
        <w:rPr>
          <w:sz w:val="24"/>
          <w:szCs w:val="24"/>
        </w:rPr>
        <w:t xml:space="preserve">iare </w:t>
      </w:r>
      <w:r w:rsidR="00C908A4">
        <w:rPr>
          <w:sz w:val="24"/>
          <w:szCs w:val="24"/>
        </w:rPr>
        <w:t xml:space="preserve">stabilite prin </w:t>
      </w:r>
      <w:r w:rsidR="00E91952">
        <w:rPr>
          <w:sz w:val="24"/>
          <w:szCs w:val="24"/>
        </w:rPr>
        <w:t xml:space="preserve">Acordul de Finanţare ENPI/2013/024-404 - </w:t>
      </w:r>
      <w:r w:rsidR="00E91952" w:rsidRPr="005C12EA">
        <w:rPr>
          <w:i/>
          <w:sz w:val="24"/>
          <w:szCs w:val="24"/>
        </w:rPr>
        <w:t>Condiţii speciale</w:t>
      </w:r>
      <w:r w:rsidR="00E91952">
        <w:rPr>
          <w:sz w:val="24"/>
          <w:szCs w:val="24"/>
        </w:rPr>
        <w:t xml:space="preserve">. </w:t>
      </w:r>
      <w:r w:rsidR="00287958">
        <w:rPr>
          <w:sz w:val="24"/>
          <w:szCs w:val="24"/>
        </w:rPr>
        <w:t>Acțiunile legate de aspectul normativ, organizatoric</w:t>
      </w:r>
      <w:r w:rsidR="0090627B">
        <w:rPr>
          <w:sz w:val="24"/>
          <w:szCs w:val="24"/>
        </w:rPr>
        <w:t xml:space="preserve"> și instituțional al</w:t>
      </w:r>
      <w:r w:rsidR="00C908A4">
        <w:rPr>
          <w:sz w:val="24"/>
          <w:szCs w:val="24"/>
        </w:rPr>
        <w:t>e modificărilor operate</w:t>
      </w:r>
      <w:r w:rsidR="0090627B">
        <w:rPr>
          <w:sz w:val="24"/>
          <w:szCs w:val="24"/>
        </w:rPr>
        <w:t xml:space="preserve"> </w:t>
      </w:r>
      <w:r w:rsidR="00702363">
        <w:rPr>
          <w:sz w:val="24"/>
          <w:szCs w:val="24"/>
        </w:rPr>
        <w:t>nu vor</w:t>
      </w:r>
      <w:r w:rsidR="00287958">
        <w:rPr>
          <w:sz w:val="24"/>
          <w:szCs w:val="24"/>
        </w:rPr>
        <w:t xml:space="preserve"> necesita cheltuieli suplimentare.</w:t>
      </w:r>
    </w:p>
    <w:p w:rsidR="000A2A6E" w:rsidRDefault="000A2A6E" w:rsidP="00017C4A">
      <w:pPr>
        <w:spacing w:line="276" w:lineRule="auto"/>
        <w:jc w:val="both"/>
        <w:rPr>
          <w:b/>
          <w:sz w:val="24"/>
          <w:szCs w:val="24"/>
        </w:rPr>
      </w:pPr>
    </w:p>
    <w:p w:rsidR="004F48EF" w:rsidRDefault="00287958" w:rsidP="00017C4A">
      <w:pPr>
        <w:spacing w:line="276" w:lineRule="auto"/>
        <w:jc w:val="both"/>
        <w:rPr>
          <w:sz w:val="24"/>
          <w:szCs w:val="24"/>
        </w:rPr>
      </w:pPr>
      <w:r w:rsidRPr="00287958">
        <w:rPr>
          <w:b/>
          <w:sz w:val="24"/>
          <w:szCs w:val="24"/>
        </w:rPr>
        <w:t>Aspectul temporal.</w:t>
      </w:r>
      <w:r w:rsidR="0090627B">
        <w:rPr>
          <w:sz w:val="24"/>
          <w:szCs w:val="24"/>
        </w:rPr>
        <w:t xml:space="preserve"> </w:t>
      </w:r>
      <w:r w:rsidR="00C908A4">
        <w:rPr>
          <w:sz w:val="24"/>
          <w:szCs w:val="24"/>
        </w:rPr>
        <w:t>Prin punerea</w:t>
      </w:r>
      <w:r w:rsidR="003847D4">
        <w:rPr>
          <w:sz w:val="24"/>
          <w:szCs w:val="24"/>
        </w:rPr>
        <w:t xml:space="preserve"> în aplicare a</w:t>
      </w:r>
      <w:r w:rsidR="00C908A4">
        <w:rPr>
          <w:sz w:val="24"/>
          <w:szCs w:val="24"/>
        </w:rPr>
        <w:t xml:space="preserve"> prevederilor de </w:t>
      </w:r>
      <w:r w:rsidR="005C12EA">
        <w:rPr>
          <w:sz w:val="24"/>
          <w:szCs w:val="24"/>
        </w:rPr>
        <w:t xml:space="preserve">amendare </w:t>
      </w:r>
      <w:r w:rsidR="00C908A4">
        <w:rPr>
          <w:sz w:val="24"/>
          <w:szCs w:val="24"/>
        </w:rPr>
        <w:t xml:space="preserve">a Acordului, perioada de </w:t>
      </w:r>
      <w:r w:rsidR="005C12EA">
        <w:rPr>
          <w:sz w:val="24"/>
          <w:szCs w:val="24"/>
        </w:rPr>
        <w:t xml:space="preserve">realizare </w:t>
      </w:r>
      <w:r w:rsidR="00C908A4">
        <w:rPr>
          <w:sz w:val="24"/>
          <w:szCs w:val="24"/>
        </w:rPr>
        <w:t xml:space="preserve">a </w:t>
      </w:r>
      <w:r w:rsidR="00C908A4" w:rsidRPr="00A61592">
        <w:rPr>
          <w:sz w:val="24"/>
          <w:szCs w:val="24"/>
        </w:rPr>
        <w:t>Programul</w:t>
      </w:r>
      <w:r w:rsidR="00C908A4">
        <w:rPr>
          <w:sz w:val="24"/>
          <w:szCs w:val="24"/>
        </w:rPr>
        <w:t>ui</w:t>
      </w:r>
      <w:r w:rsidR="00C908A4" w:rsidRPr="00A61592">
        <w:rPr>
          <w:sz w:val="24"/>
          <w:szCs w:val="24"/>
        </w:rPr>
        <w:t xml:space="preserve"> de suport al implementării reformei învăţăm</w:t>
      </w:r>
      <w:r w:rsidR="00C908A4">
        <w:rPr>
          <w:sz w:val="24"/>
          <w:szCs w:val="24"/>
        </w:rPr>
        <w:t>â</w:t>
      </w:r>
      <w:r w:rsidR="00C908A4" w:rsidRPr="00A61592">
        <w:rPr>
          <w:sz w:val="24"/>
          <w:szCs w:val="24"/>
        </w:rPr>
        <w:t>ntului vocaţional/tehnic din Republica Moldova</w:t>
      </w:r>
      <w:r w:rsidR="00C908A4">
        <w:rPr>
          <w:sz w:val="24"/>
          <w:szCs w:val="24"/>
        </w:rPr>
        <w:t xml:space="preserve"> </w:t>
      </w:r>
      <w:r w:rsidR="000A2A6E">
        <w:rPr>
          <w:sz w:val="24"/>
          <w:szCs w:val="24"/>
        </w:rPr>
        <w:t xml:space="preserve">se </w:t>
      </w:r>
      <w:r w:rsidR="00E91952">
        <w:rPr>
          <w:sz w:val="24"/>
          <w:szCs w:val="24"/>
        </w:rPr>
        <w:t xml:space="preserve">va finaliza </w:t>
      </w:r>
      <w:r w:rsidR="00C908A4">
        <w:rPr>
          <w:sz w:val="24"/>
          <w:szCs w:val="24"/>
        </w:rPr>
        <w:t>în data de 10 iulie 2017</w:t>
      </w:r>
      <w:r w:rsidR="003847D4">
        <w:rPr>
          <w:sz w:val="24"/>
          <w:szCs w:val="24"/>
        </w:rPr>
        <w:t>.</w:t>
      </w:r>
    </w:p>
    <w:p w:rsidR="00C908A4" w:rsidRPr="0078684A" w:rsidRDefault="00C908A4" w:rsidP="00017C4A">
      <w:pPr>
        <w:spacing w:line="276" w:lineRule="auto"/>
        <w:jc w:val="both"/>
        <w:rPr>
          <w:sz w:val="10"/>
          <w:szCs w:val="10"/>
        </w:rPr>
      </w:pPr>
    </w:p>
    <w:p w:rsidR="00E21E8E" w:rsidRPr="0078684A" w:rsidRDefault="003847D4" w:rsidP="00017C4A">
      <w:pPr>
        <w:spacing w:line="276" w:lineRule="auto"/>
        <w:jc w:val="both"/>
        <w:rPr>
          <w:sz w:val="24"/>
          <w:szCs w:val="24"/>
        </w:rPr>
      </w:pPr>
      <w:r w:rsidRPr="0078684A">
        <w:rPr>
          <w:b/>
          <w:sz w:val="24"/>
          <w:szCs w:val="24"/>
        </w:rPr>
        <w:t xml:space="preserve">Procedura negocierilor. </w:t>
      </w:r>
      <w:r w:rsidRPr="0078684A">
        <w:rPr>
          <w:sz w:val="24"/>
          <w:szCs w:val="24"/>
        </w:rPr>
        <w:t xml:space="preserve">Propunerea </w:t>
      </w:r>
      <w:r w:rsidR="005C12EA">
        <w:rPr>
          <w:sz w:val="24"/>
          <w:szCs w:val="24"/>
        </w:rPr>
        <w:t xml:space="preserve">amendării </w:t>
      </w:r>
      <w:r w:rsidRPr="0078684A">
        <w:rPr>
          <w:sz w:val="24"/>
          <w:szCs w:val="24"/>
        </w:rPr>
        <w:t>Ac</w:t>
      </w:r>
      <w:r w:rsidR="00C74172">
        <w:rPr>
          <w:sz w:val="24"/>
          <w:szCs w:val="24"/>
        </w:rPr>
        <w:t xml:space="preserve">ordului aparține </w:t>
      </w:r>
      <w:r w:rsidR="00C908A4" w:rsidRPr="00A24EBD">
        <w:rPr>
          <w:sz w:val="24"/>
          <w:szCs w:val="24"/>
        </w:rPr>
        <w:t>Guvernul</w:t>
      </w:r>
      <w:r w:rsidR="00C908A4">
        <w:rPr>
          <w:sz w:val="24"/>
          <w:szCs w:val="24"/>
        </w:rPr>
        <w:t>ui</w:t>
      </w:r>
      <w:r w:rsidR="00C908A4" w:rsidRPr="00A24EBD">
        <w:rPr>
          <w:sz w:val="24"/>
          <w:szCs w:val="24"/>
        </w:rPr>
        <w:t xml:space="preserve"> Republicii Moldova</w:t>
      </w:r>
      <w:r w:rsidR="00C74172">
        <w:rPr>
          <w:sz w:val="24"/>
          <w:szCs w:val="24"/>
        </w:rPr>
        <w:t xml:space="preserve">. </w:t>
      </w:r>
      <w:r w:rsidR="00C74172" w:rsidRPr="00C74172">
        <w:rPr>
          <w:sz w:val="24"/>
          <w:szCs w:val="24"/>
        </w:rPr>
        <w:t>Negocierea Acordului se va realiza prin corespondență, prin canale diplomatice.</w:t>
      </w:r>
    </w:p>
    <w:p w:rsidR="00857EF0" w:rsidRDefault="00E91952" w:rsidP="00857EF0">
      <w:pPr>
        <w:spacing w:line="276" w:lineRule="auto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Amendarea Acordului se va realiza prin schimb de note între Guvernul Republicii Moldova şi </w:t>
      </w:r>
      <w:r w:rsidR="00857EF0">
        <w:rPr>
          <w:sz w:val="24"/>
          <w:szCs w:val="24"/>
        </w:rPr>
        <w:t xml:space="preserve">Comisia </w:t>
      </w:r>
      <w:r w:rsidR="00857EF0" w:rsidRPr="00464E64">
        <w:rPr>
          <w:sz w:val="24"/>
          <w:szCs w:val="24"/>
        </w:rPr>
        <w:t>Europe</w:t>
      </w:r>
      <w:r>
        <w:rPr>
          <w:sz w:val="24"/>
          <w:szCs w:val="24"/>
        </w:rPr>
        <w:t xml:space="preserve">ană. </w:t>
      </w:r>
      <w:r w:rsidR="00857EF0" w:rsidRPr="00857EF0">
        <w:rPr>
          <w:sz w:val="10"/>
          <w:szCs w:val="10"/>
        </w:rPr>
        <w:t xml:space="preserve"> </w:t>
      </w:r>
    </w:p>
    <w:p w:rsidR="00857EF0" w:rsidRPr="0078684A" w:rsidRDefault="00857EF0" w:rsidP="00857EF0">
      <w:pPr>
        <w:spacing w:line="276" w:lineRule="auto"/>
        <w:jc w:val="both"/>
        <w:rPr>
          <w:sz w:val="10"/>
          <w:szCs w:val="10"/>
        </w:rPr>
      </w:pPr>
    </w:p>
    <w:p w:rsidR="008D2455" w:rsidRPr="008D2455" w:rsidRDefault="008D2455" w:rsidP="00857EF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Ministerul E</w:t>
      </w:r>
      <w:r w:rsidRPr="008D2455">
        <w:rPr>
          <w:sz w:val="24"/>
          <w:szCs w:val="24"/>
        </w:rPr>
        <w:t xml:space="preserve">ducaţiei solicită susţinerea proiectului Hotărârii de Guvern pentru </w:t>
      </w:r>
      <w:r w:rsidR="00E91952">
        <w:rPr>
          <w:sz w:val="24"/>
          <w:szCs w:val="24"/>
        </w:rPr>
        <w:t xml:space="preserve">amendarea </w:t>
      </w:r>
      <w:r w:rsidR="00857EF0" w:rsidRPr="00857EF0">
        <w:rPr>
          <w:sz w:val="24"/>
          <w:szCs w:val="24"/>
        </w:rPr>
        <w:t xml:space="preserve"> </w:t>
      </w:r>
      <w:hyperlink r:id="rId9" w:history="1">
        <w:r w:rsidR="00857EF0" w:rsidRPr="00857EF0">
          <w:rPr>
            <w:sz w:val="24"/>
            <w:szCs w:val="24"/>
          </w:rPr>
          <w:t>Acordului de finanțare Nr. 8 din 15.05.2014 între Guvernul Republicii Moldova şi Uniunea Europeană privind Programul de suport al implementării reformei învățământului vocaţional/tehnic din Republica Moldova</w:t>
        </w:r>
      </w:hyperlink>
      <w:r w:rsidR="00857EF0">
        <w:rPr>
          <w:sz w:val="24"/>
          <w:szCs w:val="24"/>
        </w:rPr>
        <w:t>.</w:t>
      </w:r>
    </w:p>
    <w:p w:rsidR="0001193C" w:rsidRPr="008D2455" w:rsidRDefault="0001193C" w:rsidP="008D2455">
      <w:pPr>
        <w:spacing w:line="276" w:lineRule="auto"/>
        <w:rPr>
          <w:sz w:val="24"/>
          <w:szCs w:val="24"/>
        </w:rPr>
      </w:pPr>
    </w:p>
    <w:p w:rsidR="004F48EF" w:rsidRDefault="0001193C" w:rsidP="0001193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3E02D1" w:rsidRDefault="004F48EF" w:rsidP="0001193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91952">
        <w:rPr>
          <w:b/>
          <w:sz w:val="24"/>
          <w:szCs w:val="24"/>
        </w:rPr>
        <w:t>02.02</w:t>
      </w:r>
      <w:r w:rsidR="00DB03A2">
        <w:rPr>
          <w:b/>
          <w:sz w:val="24"/>
          <w:szCs w:val="24"/>
        </w:rPr>
        <w:t>.2017</w:t>
      </w:r>
      <w:r w:rsidR="0001193C">
        <w:rPr>
          <w:b/>
          <w:sz w:val="24"/>
          <w:szCs w:val="24"/>
        </w:rPr>
        <w:t xml:space="preserve"> </w:t>
      </w:r>
      <w:r w:rsidR="00C97F77" w:rsidRPr="00F2650A">
        <w:rPr>
          <w:sz w:val="24"/>
          <w:szCs w:val="24"/>
        </w:rPr>
        <w:tab/>
      </w:r>
      <w:r w:rsidR="00C97F77" w:rsidRPr="00F2650A">
        <w:rPr>
          <w:sz w:val="24"/>
          <w:szCs w:val="24"/>
        </w:rPr>
        <w:tab/>
      </w:r>
      <w:r w:rsidR="0001193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01193C">
        <w:rPr>
          <w:sz w:val="24"/>
          <w:szCs w:val="24"/>
        </w:rPr>
        <w:t xml:space="preserve">  </w:t>
      </w:r>
      <w:r w:rsidR="00F643F9">
        <w:rPr>
          <w:b/>
          <w:sz w:val="24"/>
          <w:szCs w:val="24"/>
        </w:rPr>
        <w:t>Corina FUSU</w:t>
      </w:r>
      <w:r w:rsidR="0001193C">
        <w:rPr>
          <w:b/>
          <w:sz w:val="24"/>
          <w:szCs w:val="24"/>
        </w:rPr>
        <w:t>,</w:t>
      </w:r>
    </w:p>
    <w:p w:rsidR="0001193C" w:rsidRDefault="0001193C" w:rsidP="0001193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1193C" w:rsidRDefault="0001193C" w:rsidP="0001193C">
      <w:pPr>
        <w:spacing w:line="276" w:lineRule="auto"/>
        <w:rPr>
          <w:b/>
          <w:sz w:val="24"/>
          <w:szCs w:val="24"/>
        </w:rPr>
      </w:pPr>
    </w:p>
    <w:p w:rsidR="0001193C" w:rsidRPr="00F2650A" w:rsidRDefault="0001193C" w:rsidP="0001193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Ministru</w:t>
      </w:r>
    </w:p>
    <w:sectPr w:rsidR="0001193C" w:rsidRPr="00F2650A" w:rsidSect="00E91952">
      <w:pgSz w:w="12240" w:h="15840"/>
      <w:pgMar w:top="709" w:right="758" w:bottom="56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51" w:rsidRDefault="00BB0651" w:rsidP="0001193C">
      <w:r>
        <w:separator/>
      </w:r>
    </w:p>
  </w:endnote>
  <w:endnote w:type="continuationSeparator" w:id="0">
    <w:p w:rsidR="00BB0651" w:rsidRDefault="00BB0651" w:rsidP="0001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51" w:rsidRDefault="00BB0651" w:rsidP="0001193C">
      <w:r>
        <w:separator/>
      </w:r>
    </w:p>
  </w:footnote>
  <w:footnote w:type="continuationSeparator" w:id="0">
    <w:p w:rsidR="00BB0651" w:rsidRDefault="00BB0651" w:rsidP="00011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5C4E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7C65750"/>
    <w:multiLevelType w:val="hybridMultilevel"/>
    <w:tmpl w:val="14B48D5C"/>
    <w:lvl w:ilvl="0" w:tplc="55505DFC">
      <w:start w:val="1"/>
      <w:numFmt w:val="upperLetter"/>
      <w:lvlText w:val="%1."/>
      <w:lvlJc w:val="left"/>
      <w:pPr>
        <w:ind w:left="13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">
    <w:nsid w:val="4DB8543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F07"/>
    <w:rsid w:val="0001193C"/>
    <w:rsid w:val="00017C4A"/>
    <w:rsid w:val="00054968"/>
    <w:rsid w:val="000600A0"/>
    <w:rsid w:val="00066CE1"/>
    <w:rsid w:val="00075C0F"/>
    <w:rsid w:val="00092B9E"/>
    <w:rsid w:val="000A10AE"/>
    <w:rsid w:val="000A2A6E"/>
    <w:rsid w:val="000B3391"/>
    <w:rsid w:val="000B6A58"/>
    <w:rsid w:val="000C1540"/>
    <w:rsid w:val="000C7657"/>
    <w:rsid w:val="000E5E48"/>
    <w:rsid w:val="000E709B"/>
    <w:rsid w:val="00101C44"/>
    <w:rsid w:val="001061B3"/>
    <w:rsid w:val="00117688"/>
    <w:rsid w:val="001555C2"/>
    <w:rsid w:val="001A4B8A"/>
    <w:rsid w:val="001A56D1"/>
    <w:rsid w:val="001B2D41"/>
    <w:rsid w:val="001C09DF"/>
    <w:rsid w:val="001C3849"/>
    <w:rsid w:val="001C4BFF"/>
    <w:rsid w:val="001D0404"/>
    <w:rsid w:val="00206F07"/>
    <w:rsid w:val="00221E5C"/>
    <w:rsid w:val="002313D4"/>
    <w:rsid w:val="00241C86"/>
    <w:rsid w:val="002707AE"/>
    <w:rsid w:val="00273957"/>
    <w:rsid w:val="002766AE"/>
    <w:rsid w:val="002811BF"/>
    <w:rsid w:val="00287958"/>
    <w:rsid w:val="00296218"/>
    <w:rsid w:val="002E672E"/>
    <w:rsid w:val="00307494"/>
    <w:rsid w:val="00310259"/>
    <w:rsid w:val="0031387B"/>
    <w:rsid w:val="00321FBD"/>
    <w:rsid w:val="0034467D"/>
    <w:rsid w:val="00352C6E"/>
    <w:rsid w:val="00352E60"/>
    <w:rsid w:val="00380741"/>
    <w:rsid w:val="003847D4"/>
    <w:rsid w:val="00387F21"/>
    <w:rsid w:val="003A28D9"/>
    <w:rsid w:val="003A5E4B"/>
    <w:rsid w:val="003B3059"/>
    <w:rsid w:val="003B769B"/>
    <w:rsid w:val="003C3A0E"/>
    <w:rsid w:val="003D2BDC"/>
    <w:rsid w:val="003D3E82"/>
    <w:rsid w:val="003E02D1"/>
    <w:rsid w:val="00420769"/>
    <w:rsid w:val="004213CA"/>
    <w:rsid w:val="00433AE1"/>
    <w:rsid w:val="00442C93"/>
    <w:rsid w:val="004456DC"/>
    <w:rsid w:val="00460FEC"/>
    <w:rsid w:val="00462CFA"/>
    <w:rsid w:val="00464E64"/>
    <w:rsid w:val="0049229A"/>
    <w:rsid w:val="004C1D05"/>
    <w:rsid w:val="004D28C8"/>
    <w:rsid w:val="004E3005"/>
    <w:rsid w:val="004F48EF"/>
    <w:rsid w:val="00502617"/>
    <w:rsid w:val="00511F97"/>
    <w:rsid w:val="00523AB2"/>
    <w:rsid w:val="00525339"/>
    <w:rsid w:val="00532876"/>
    <w:rsid w:val="0053475A"/>
    <w:rsid w:val="00563404"/>
    <w:rsid w:val="00564B41"/>
    <w:rsid w:val="005C12EA"/>
    <w:rsid w:val="005E0EDE"/>
    <w:rsid w:val="005E1425"/>
    <w:rsid w:val="005F327E"/>
    <w:rsid w:val="005F3736"/>
    <w:rsid w:val="006111C6"/>
    <w:rsid w:val="006160C3"/>
    <w:rsid w:val="0063297D"/>
    <w:rsid w:val="006541DB"/>
    <w:rsid w:val="0066150D"/>
    <w:rsid w:val="00667F91"/>
    <w:rsid w:val="0068510E"/>
    <w:rsid w:val="006867AC"/>
    <w:rsid w:val="0069299E"/>
    <w:rsid w:val="00697679"/>
    <w:rsid w:val="006B7F17"/>
    <w:rsid w:val="006D7273"/>
    <w:rsid w:val="006E1000"/>
    <w:rsid w:val="006F5E9D"/>
    <w:rsid w:val="006F6309"/>
    <w:rsid w:val="007020D0"/>
    <w:rsid w:val="00702363"/>
    <w:rsid w:val="0073003A"/>
    <w:rsid w:val="007569CC"/>
    <w:rsid w:val="00776CCE"/>
    <w:rsid w:val="007818B3"/>
    <w:rsid w:val="007845C5"/>
    <w:rsid w:val="0078684A"/>
    <w:rsid w:val="007B4B75"/>
    <w:rsid w:val="007D435C"/>
    <w:rsid w:val="007E5FFC"/>
    <w:rsid w:val="007F0A59"/>
    <w:rsid w:val="00804C21"/>
    <w:rsid w:val="00836099"/>
    <w:rsid w:val="00844230"/>
    <w:rsid w:val="00857C6F"/>
    <w:rsid w:val="00857EF0"/>
    <w:rsid w:val="0088315A"/>
    <w:rsid w:val="00883981"/>
    <w:rsid w:val="00896C49"/>
    <w:rsid w:val="008A3749"/>
    <w:rsid w:val="008B38C1"/>
    <w:rsid w:val="008D2455"/>
    <w:rsid w:val="008D29D6"/>
    <w:rsid w:val="008E7E46"/>
    <w:rsid w:val="008F30FA"/>
    <w:rsid w:val="0090106E"/>
    <w:rsid w:val="0090627B"/>
    <w:rsid w:val="00914EF5"/>
    <w:rsid w:val="009163D0"/>
    <w:rsid w:val="0096551C"/>
    <w:rsid w:val="009708A5"/>
    <w:rsid w:val="009A592E"/>
    <w:rsid w:val="009A5DE4"/>
    <w:rsid w:val="009B4FE6"/>
    <w:rsid w:val="009C7823"/>
    <w:rsid w:val="009C7BE6"/>
    <w:rsid w:val="009F3170"/>
    <w:rsid w:val="00A22702"/>
    <w:rsid w:val="00A24EBD"/>
    <w:rsid w:val="00A273E6"/>
    <w:rsid w:val="00A3414C"/>
    <w:rsid w:val="00A4347C"/>
    <w:rsid w:val="00A46675"/>
    <w:rsid w:val="00A61592"/>
    <w:rsid w:val="00A80764"/>
    <w:rsid w:val="00AA47B9"/>
    <w:rsid w:val="00AB270E"/>
    <w:rsid w:val="00AB50A8"/>
    <w:rsid w:val="00AC2155"/>
    <w:rsid w:val="00AC5648"/>
    <w:rsid w:val="00AE0D2F"/>
    <w:rsid w:val="00AE2896"/>
    <w:rsid w:val="00AE5E72"/>
    <w:rsid w:val="00AF1EAD"/>
    <w:rsid w:val="00AF2C59"/>
    <w:rsid w:val="00B27ACA"/>
    <w:rsid w:val="00B432F7"/>
    <w:rsid w:val="00B4394E"/>
    <w:rsid w:val="00B7741D"/>
    <w:rsid w:val="00B856DF"/>
    <w:rsid w:val="00B91C11"/>
    <w:rsid w:val="00BA1AA6"/>
    <w:rsid w:val="00BA1C1D"/>
    <w:rsid w:val="00BB0651"/>
    <w:rsid w:val="00BD7410"/>
    <w:rsid w:val="00BE02CF"/>
    <w:rsid w:val="00BE6838"/>
    <w:rsid w:val="00BF52AA"/>
    <w:rsid w:val="00C144FD"/>
    <w:rsid w:val="00C40C46"/>
    <w:rsid w:val="00C53597"/>
    <w:rsid w:val="00C67BA6"/>
    <w:rsid w:val="00C74172"/>
    <w:rsid w:val="00C8682A"/>
    <w:rsid w:val="00C908A4"/>
    <w:rsid w:val="00C9724F"/>
    <w:rsid w:val="00C97F77"/>
    <w:rsid w:val="00CC10D0"/>
    <w:rsid w:val="00CE033C"/>
    <w:rsid w:val="00CE7FFA"/>
    <w:rsid w:val="00D45251"/>
    <w:rsid w:val="00D54CA6"/>
    <w:rsid w:val="00D92CB5"/>
    <w:rsid w:val="00D93D6E"/>
    <w:rsid w:val="00D96EEF"/>
    <w:rsid w:val="00DA3204"/>
    <w:rsid w:val="00DB03A2"/>
    <w:rsid w:val="00DD1232"/>
    <w:rsid w:val="00DD3418"/>
    <w:rsid w:val="00DE77CF"/>
    <w:rsid w:val="00DF4002"/>
    <w:rsid w:val="00DF509B"/>
    <w:rsid w:val="00E21E8E"/>
    <w:rsid w:val="00E2677B"/>
    <w:rsid w:val="00E54D68"/>
    <w:rsid w:val="00E56F9E"/>
    <w:rsid w:val="00E65CFA"/>
    <w:rsid w:val="00E76C6A"/>
    <w:rsid w:val="00E91952"/>
    <w:rsid w:val="00E94476"/>
    <w:rsid w:val="00EA65CA"/>
    <w:rsid w:val="00EB117E"/>
    <w:rsid w:val="00EB5DAB"/>
    <w:rsid w:val="00EC07F7"/>
    <w:rsid w:val="00F13DBB"/>
    <w:rsid w:val="00F252AD"/>
    <w:rsid w:val="00F2650A"/>
    <w:rsid w:val="00F33C5F"/>
    <w:rsid w:val="00F41D2D"/>
    <w:rsid w:val="00F42A06"/>
    <w:rsid w:val="00F57593"/>
    <w:rsid w:val="00F643F9"/>
    <w:rsid w:val="00F66C63"/>
    <w:rsid w:val="00F71E05"/>
    <w:rsid w:val="00F758E0"/>
    <w:rsid w:val="00F80658"/>
    <w:rsid w:val="00F81673"/>
    <w:rsid w:val="00F81D05"/>
    <w:rsid w:val="00FB58E5"/>
    <w:rsid w:val="00FD01ED"/>
    <w:rsid w:val="00FF40D9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A06"/>
    <w:rPr>
      <w:lang w:eastAsia="en-US"/>
    </w:rPr>
  </w:style>
  <w:style w:type="paragraph" w:styleId="Heading1">
    <w:name w:val="heading 1"/>
    <w:basedOn w:val="Normal"/>
    <w:next w:val="Normal"/>
    <w:qFormat/>
    <w:rsid w:val="00F42A06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2A06"/>
    <w:pPr>
      <w:keepNext/>
      <w:jc w:val="both"/>
      <w:outlineLvl w:val="1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A06"/>
    <w:pPr>
      <w:jc w:val="both"/>
    </w:pPr>
    <w:rPr>
      <w:sz w:val="28"/>
      <w:lang w:val="en-US"/>
    </w:rPr>
  </w:style>
  <w:style w:type="paragraph" w:styleId="BodyText2">
    <w:name w:val="Body Text 2"/>
    <w:basedOn w:val="Normal"/>
    <w:rsid w:val="00F42A06"/>
    <w:rPr>
      <w:sz w:val="28"/>
    </w:rPr>
  </w:style>
  <w:style w:type="paragraph" w:styleId="Title">
    <w:name w:val="Title"/>
    <w:basedOn w:val="Normal"/>
    <w:qFormat/>
    <w:rsid w:val="00F42A06"/>
    <w:pPr>
      <w:jc w:val="center"/>
    </w:pPr>
    <w:rPr>
      <w:sz w:val="24"/>
    </w:rPr>
  </w:style>
  <w:style w:type="paragraph" w:styleId="BodyText3">
    <w:name w:val="Body Text 3"/>
    <w:basedOn w:val="Normal"/>
    <w:rsid w:val="00F42A06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26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1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193C"/>
    <w:rPr>
      <w:lang w:val="ro-RO"/>
    </w:rPr>
  </w:style>
  <w:style w:type="paragraph" w:styleId="Footer">
    <w:name w:val="footer"/>
    <w:basedOn w:val="Normal"/>
    <w:link w:val="FooterChar"/>
    <w:rsid w:val="000119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193C"/>
    <w:rPr>
      <w:lang w:val="ro-RO"/>
    </w:rPr>
  </w:style>
  <w:style w:type="paragraph" w:styleId="BodyTextIndent">
    <w:name w:val="Body Text Indent"/>
    <w:basedOn w:val="Normal"/>
    <w:link w:val="BodyTextIndentChar"/>
    <w:rsid w:val="003847D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847D4"/>
    <w:rPr>
      <w:lang w:val="ro-RO"/>
    </w:rPr>
  </w:style>
  <w:style w:type="character" w:styleId="Hyperlink">
    <w:name w:val="Hyperlink"/>
    <w:basedOn w:val="DefaultParagraphFont"/>
    <w:uiPriority w:val="99"/>
    <w:unhideWhenUsed/>
    <w:rsid w:val="00A61592"/>
    <w:rPr>
      <w:color w:val="0000FF"/>
      <w:u w:val="single"/>
    </w:rPr>
  </w:style>
  <w:style w:type="character" w:customStyle="1" w:styleId="HeaderorfooterArialUnicodeMS9ptBold">
    <w:name w:val="Header or footer + Arial Unicode MS;9 pt;Bold"/>
    <w:basedOn w:val="DefaultParagraphFont"/>
    <w:rsid w:val="00464E6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index.php?action=view&amp;view=doc&amp;lang=1&amp;id=3564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justice.md/index.php?action=view&amp;view=doc&amp;lang=1&amp;id=35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3D27-4786-4DD8-9A68-58C22E86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Externe</vt:lpstr>
    </vt:vector>
  </TitlesOfParts>
  <Company>ME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Externe</dc:title>
  <dc:creator>Intirnational</dc:creator>
  <cp:lastModifiedBy>Ludmila pavlov </cp:lastModifiedBy>
  <cp:revision>6</cp:revision>
  <cp:lastPrinted>2017-02-01T11:12:00Z</cp:lastPrinted>
  <dcterms:created xsi:type="dcterms:W3CDTF">2017-01-31T14:43:00Z</dcterms:created>
  <dcterms:modified xsi:type="dcterms:W3CDTF">2017-02-01T11:12:00Z</dcterms:modified>
</cp:coreProperties>
</file>