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84A" w:rsidRPr="00926757" w:rsidRDefault="003D52BA" w:rsidP="00926757">
      <w:pPr>
        <w:pStyle w:val="a3"/>
        <w:ind w:left="-18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26757">
        <w:rPr>
          <w:rFonts w:ascii="Times New Roman" w:hAnsi="Times New Roman" w:cs="Times New Roman"/>
          <w:b/>
          <w:sz w:val="28"/>
          <w:szCs w:val="28"/>
          <w:lang w:val="ro-RO"/>
        </w:rPr>
        <w:t>NOTA INFORMATIVĂ</w:t>
      </w:r>
    </w:p>
    <w:p w:rsidR="00643B5A" w:rsidRPr="00926757" w:rsidRDefault="003D52BA" w:rsidP="00926757">
      <w:pPr>
        <w:pStyle w:val="rg"/>
        <w:ind w:left="-180"/>
        <w:jc w:val="center"/>
        <w:rPr>
          <w:b/>
          <w:sz w:val="28"/>
          <w:szCs w:val="28"/>
          <w:lang w:val="ro-RO"/>
        </w:rPr>
      </w:pPr>
      <w:r w:rsidRPr="00926757">
        <w:rPr>
          <w:b/>
          <w:sz w:val="28"/>
          <w:szCs w:val="28"/>
          <w:lang w:val="ro-RO"/>
        </w:rPr>
        <w:t xml:space="preserve">la proiectul </w:t>
      </w:r>
      <w:r w:rsidR="00643B5A" w:rsidRPr="00926757">
        <w:rPr>
          <w:b/>
          <w:sz w:val="28"/>
          <w:szCs w:val="28"/>
          <w:lang w:val="ro-RO"/>
        </w:rPr>
        <w:t xml:space="preserve">Hotărîrii Guvernului cu privire la modificarea și completarea </w:t>
      </w:r>
    </w:p>
    <w:p w:rsidR="00643B5A" w:rsidRPr="00926757" w:rsidRDefault="00643B5A" w:rsidP="00926757">
      <w:pPr>
        <w:pStyle w:val="rg"/>
        <w:ind w:left="-180"/>
        <w:jc w:val="center"/>
        <w:rPr>
          <w:b/>
          <w:sz w:val="28"/>
          <w:szCs w:val="28"/>
          <w:lang w:val="ro-RO"/>
        </w:rPr>
      </w:pPr>
      <w:r w:rsidRPr="00926757">
        <w:rPr>
          <w:b/>
          <w:sz w:val="28"/>
          <w:szCs w:val="28"/>
          <w:lang w:val="ro-RO"/>
        </w:rPr>
        <w:t>Hotărîrii Guvernul</w:t>
      </w:r>
      <w:r w:rsidR="00CA003D" w:rsidRPr="00926757">
        <w:rPr>
          <w:b/>
          <w:sz w:val="28"/>
          <w:szCs w:val="28"/>
          <w:lang w:val="ro-RO"/>
        </w:rPr>
        <w:t>ui nr. 948 din 25 noiembrie 2013</w:t>
      </w:r>
    </w:p>
    <w:p w:rsidR="00643B5A" w:rsidRPr="00C124E0" w:rsidRDefault="00643B5A" w:rsidP="00926757">
      <w:pPr>
        <w:pStyle w:val="a3"/>
        <w:ind w:left="-180"/>
        <w:jc w:val="both"/>
        <w:rPr>
          <w:rFonts w:ascii="Times New Roman" w:hAnsi="Times New Roman" w:cs="Times New Roman"/>
          <w:szCs w:val="28"/>
          <w:lang w:val="ro-RO"/>
        </w:rPr>
      </w:pPr>
    </w:p>
    <w:p w:rsidR="00CA003D" w:rsidRPr="00C124E0" w:rsidRDefault="00CA003D" w:rsidP="00926757">
      <w:pPr>
        <w:pStyle w:val="a3"/>
        <w:ind w:left="-180" w:firstLine="888"/>
        <w:jc w:val="both"/>
        <w:rPr>
          <w:rFonts w:ascii="Times New Roman" w:hAnsi="Times New Roman" w:cs="Times New Roman"/>
          <w:sz w:val="27"/>
          <w:szCs w:val="27"/>
          <w:lang w:val="ro-RO"/>
        </w:rPr>
      </w:pPr>
      <w:r w:rsidRPr="00C124E0">
        <w:rPr>
          <w:rFonts w:ascii="Times New Roman" w:hAnsi="Times New Roman" w:cs="Times New Roman"/>
          <w:sz w:val="27"/>
          <w:szCs w:val="27"/>
          <w:lang w:val="ro-RO"/>
        </w:rPr>
        <w:t>În temeiul prevederilor articolului 5</w:t>
      </w:r>
      <w:r w:rsidR="00926757" w:rsidRPr="00C124E0">
        <w:rPr>
          <w:rFonts w:ascii="Times New Roman" w:hAnsi="Times New Roman" w:cs="Times New Roman"/>
          <w:sz w:val="27"/>
          <w:szCs w:val="27"/>
          <w:lang w:val="ro-RO"/>
        </w:rPr>
        <w:t>,</w:t>
      </w:r>
      <w:r w:rsidRPr="00C124E0">
        <w:rPr>
          <w:rFonts w:ascii="Times New Roman" w:hAnsi="Times New Roman" w:cs="Times New Roman"/>
          <w:sz w:val="27"/>
          <w:szCs w:val="27"/>
          <w:lang w:val="ro-RO"/>
        </w:rPr>
        <w:t xml:space="preserve"> alin. 2 din Legea nr. 231 din 23 septembrie</w:t>
      </w:r>
      <w:r w:rsidR="005D41D6" w:rsidRPr="00C124E0">
        <w:rPr>
          <w:rFonts w:ascii="Times New Roman" w:hAnsi="Times New Roman" w:cs="Times New Roman"/>
          <w:sz w:val="27"/>
          <w:szCs w:val="27"/>
          <w:lang w:val="ro-RO"/>
        </w:rPr>
        <w:t xml:space="preserve"> 2010 cu privire la comerțul interior</w:t>
      </w:r>
      <w:r w:rsidRPr="00C124E0">
        <w:rPr>
          <w:rFonts w:ascii="Times New Roman" w:hAnsi="Times New Roman" w:cs="Times New Roman"/>
          <w:sz w:val="27"/>
          <w:szCs w:val="27"/>
          <w:lang w:val="ro-RO"/>
        </w:rPr>
        <w:t>, precum și</w:t>
      </w:r>
      <w:r w:rsidR="0085180F" w:rsidRPr="00C124E0">
        <w:rPr>
          <w:rFonts w:ascii="Times New Roman" w:hAnsi="Times New Roman" w:cs="Times New Roman"/>
          <w:sz w:val="27"/>
          <w:szCs w:val="27"/>
          <w:lang w:val="ro-RO"/>
        </w:rPr>
        <w:t xml:space="preserve"> în vederea</w:t>
      </w:r>
      <w:r w:rsidRPr="00C124E0">
        <w:rPr>
          <w:rFonts w:ascii="Times New Roman" w:hAnsi="Times New Roman" w:cs="Times New Roman"/>
          <w:sz w:val="27"/>
          <w:szCs w:val="27"/>
          <w:lang w:val="ro-RO"/>
        </w:rPr>
        <w:t xml:space="preserve"> asigurării continuității</w:t>
      </w:r>
      <w:r w:rsidR="0085180F" w:rsidRPr="00C124E0">
        <w:rPr>
          <w:rFonts w:ascii="Times New Roman" w:hAnsi="Times New Roman" w:cs="Times New Roman"/>
          <w:sz w:val="27"/>
          <w:szCs w:val="27"/>
          <w:lang w:val="ro-RO"/>
        </w:rPr>
        <w:t xml:space="preserve"> în implementarea </w:t>
      </w:r>
      <w:r w:rsidRPr="00C124E0">
        <w:rPr>
          <w:rFonts w:ascii="Times New Roman" w:hAnsi="Times New Roman" w:cs="Times New Roman"/>
          <w:sz w:val="27"/>
          <w:szCs w:val="27"/>
          <w:lang w:val="ro-RO"/>
        </w:rPr>
        <w:t xml:space="preserve">politicii statului în domeniul </w:t>
      </w:r>
      <w:r w:rsidR="0085180F" w:rsidRPr="00C124E0">
        <w:rPr>
          <w:rFonts w:ascii="Times New Roman" w:hAnsi="Times New Roman" w:cs="Times New Roman"/>
          <w:sz w:val="27"/>
          <w:szCs w:val="27"/>
          <w:lang w:val="ro-RO"/>
        </w:rPr>
        <w:t>dezvoltării comerțului interior se propune spre examinare și avizare proiectul Hotărîrii Guvernului cu privire la modificarea și completarea Hotărîrii Guvernului nr. 948 din 25 noiembrie 2013.</w:t>
      </w:r>
    </w:p>
    <w:p w:rsidR="0085180F" w:rsidRPr="00C124E0" w:rsidRDefault="0085180F" w:rsidP="00926757">
      <w:pPr>
        <w:pStyle w:val="a3"/>
        <w:ind w:left="-180"/>
        <w:jc w:val="both"/>
        <w:rPr>
          <w:rFonts w:ascii="Times New Roman" w:hAnsi="Times New Roman" w:cs="Times New Roman"/>
          <w:sz w:val="27"/>
          <w:szCs w:val="27"/>
          <w:lang w:val="ro-RO"/>
        </w:rPr>
      </w:pPr>
    </w:p>
    <w:p w:rsidR="0085180F" w:rsidRPr="00C124E0" w:rsidRDefault="0085180F" w:rsidP="00926757">
      <w:pPr>
        <w:pStyle w:val="a3"/>
        <w:ind w:left="-180" w:firstLine="888"/>
        <w:jc w:val="both"/>
        <w:rPr>
          <w:rFonts w:ascii="Times New Roman" w:hAnsi="Times New Roman" w:cs="Times New Roman"/>
          <w:sz w:val="27"/>
          <w:szCs w:val="27"/>
          <w:lang w:val="ro-RO"/>
        </w:rPr>
      </w:pPr>
      <w:r w:rsidRPr="00C124E0">
        <w:rPr>
          <w:rFonts w:ascii="Times New Roman" w:hAnsi="Times New Roman" w:cs="Times New Roman"/>
          <w:sz w:val="27"/>
          <w:szCs w:val="27"/>
          <w:lang w:val="ro-RO"/>
        </w:rPr>
        <w:t>Proiectul menționat vizează, pe de o parte, completarea actului guvernamental prenotat cu anexa nr. 3 prin care va fi aprobat planul de acțiuni pentru cea dea doua etapă de implementare a Strategiei de dezvoltare a comerțului interior</w:t>
      </w:r>
      <w:r w:rsidR="00A74BA5" w:rsidRPr="00C124E0">
        <w:rPr>
          <w:rFonts w:ascii="Times New Roman" w:hAnsi="Times New Roman" w:cs="Times New Roman"/>
          <w:sz w:val="27"/>
          <w:szCs w:val="27"/>
          <w:lang w:val="ro-RO"/>
        </w:rPr>
        <w:t xml:space="preserve"> pentru anii 2014-2020</w:t>
      </w:r>
      <w:r w:rsidRPr="00C124E0">
        <w:rPr>
          <w:rFonts w:ascii="Times New Roman" w:hAnsi="Times New Roman" w:cs="Times New Roman"/>
          <w:sz w:val="27"/>
          <w:szCs w:val="27"/>
          <w:lang w:val="ro-RO"/>
        </w:rPr>
        <w:t xml:space="preserve">, aprobată prin Hotărîrea Guvernului nr. 948/2013 și respectiv, pe de </w:t>
      </w:r>
      <w:r w:rsidR="00A74BA5" w:rsidRPr="00C124E0">
        <w:rPr>
          <w:rFonts w:ascii="Times New Roman" w:hAnsi="Times New Roman" w:cs="Times New Roman"/>
          <w:sz w:val="27"/>
          <w:szCs w:val="27"/>
          <w:lang w:val="ro-RO"/>
        </w:rPr>
        <w:t>altă parte, modificarea acestuia</w:t>
      </w:r>
      <w:r w:rsidRPr="00C124E0">
        <w:rPr>
          <w:rFonts w:ascii="Times New Roman" w:hAnsi="Times New Roman" w:cs="Times New Roman"/>
          <w:sz w:val="27"/>
          <w:szCs w:val="27"/>
          <w:lang w:val="ro-RO"/>
        </w:rPr>
        <w:t xml:space="preserve">, prin excluderea din </w:t>
      </w:r>
      <w:r w:rsidR="00A74BA5" w:rsidRPr="00C124E0">
        <w:rPr>
          <w:rFonts w:ascii="Times New Roman" w:hAnsi="Times New Roman" w:cs="Times New Roman"/>
          <w:sz w:val="27"/>
          <w:szCs w:val="27"/>
          <w:lang w:val="ro-RO"/>
        </w:rPr>
        <w:t>titlu</w:t>
      </w:r>
      <w:r w:rsidRPr="00C124E0">
        <w:rPr>
          <w:rFonts w:ascii="Times New Roman" w:hAnsi="Times New Roman" w:cs="Times New Roman"/>
          <w:sz w:val="27"/>
          <w:szCs w:val="27"/>
          <w:lang w:val="ro-RO"/>
        </w:rPr>
        <w:t xml:space="preserve"> a sintagmei „pentru anii 2014-2016”. </w:t>
      </w:r>
    </w:p>
    <w:p w:rsidR="00CA003D" w:rsidRPr="00C124E0" w:rsidRDefault="00CA003D" w:rsidP="00926757">
      <w:pPr>
        <w:pStyle w:val="a3"/>
        <w:ind w:left="-180"/>
        <w:jc w:val="both"/>
        <w:rPr>
          <w:rFonts w:ascii="Times New Roman" w:hAnsi="Times New Roman" w:cs="Times New Roman"/>
          <w:sz w:val="27"/>
          <w:szCs w:val="27"/>
          <w:lang w:val="ro-RO"/>
        </w:rPr>
      </w:pPr>
    </w:p>
    <w:p w:rsidR="00A74BA5" w:rsidRPr="00C124E0" w:rsidRDefault="00A74BA5" w:rsidP="00926757">
      <w:pPr>
        <w:pStyle w:val="a3"/>
        <w:ind w:left="-180" w:firstLine="888"/>
        <w:jc w:val="both"/>
        <w:rPr>
          <w:rFonts w:ascii="Times New Roman" w:hAnsi="Times New Roman" w:cs="Times New Roman"/>
          <w:sz w:val="27"/>
          <w:szCs w:val="27"/>
          <w:lang w:val="ro-RO"/>
        </w:rPr>
      </w:pPr>
      <w:r w:rsidRPr="00C124E0">
        <w:rPr>
          <w:rFonts w:ascii="Times New Roman" w:hAnsi="Times New Roman" w:cs="Times New Roman"/>
          <w:sz w:val="27"/>
          <w:szCs w:val="27"/>
          <w:lang w:val="ro-RO"/>
        </w:rPr>
        <w:t xml:space="preserve">Elaborarea proiectului respectiv a fost condiţionată totodată, și de necesitatea sistematizării acţiunilor </w:t>
      </w:r>
      <w:r w:rsidR="00327304" w:rsidRPr="00C124E0">
        <w:rPr>
          <w:rFonts w:ascii="Times New Roman" w:hAnsi="Times New Roman" w:cs="Times New Roman"/>
          <w:sz w:val="27"/>
          <w:szCs w:val="27"/>
          <w:lang w:val="ro-RO"/>
        </w:rPr>
        <w:t xml:space="preserve">care deja au fost </w:t>
      </w:r>
      <w:r w:rsidRPr="00C124E0">
        <w:rPr>
          <w:rFonts w:ascii="Times New Roman" w:hAnsi="Times New Roman" w:cs="Times New Roman"/>
          <w:sz w:val="27"/>
          <w:szCs w:val="27"/>
          <w:lang w:val="ro-RO"/>
        </w:rPr>
        <w:t xml:space="preserve">prevăzute în Planul de Acțiuni pentru anii 2014-2016 privind implementarea Strategiei </w:t>
      </w:r>
      <w:r w:rsidR="00327304" w:rsidRPr="00C124E0">
        <w:rPr>
          <w:rFonts w:ascii="Times New Roman" w:hAnsi="Times New Roman" w:cs="Times New Roman"/>
          <w:sz w:val="27"/>
          <w:szCs w:val="27"/>
          <w:lang w:val="ro-RO"/>
        </w:rPr>
        <w:t xml:space="preserve">menționate, </w:t>
      </w:r>
      <w:r w:rsidRPr="00C124E0">
        <w:rPr>
          <w:rFonts w:ascii="Times New Roman" w:hAnsi="Times New Roman" w:cs="Times New Roman"/>
          <w:sz w:val="27"/>
          <w:szCs w:val="27"/>
          <w:lang w:val="ro-RO"/>
        </w:rPr>
        <w:t>dar şi trasarea unor noi direcţii de dezvoltare a activităţilor din comerţ, care prevăd atît comercializarea produselor, cît şi a serviciilor aferente comerţului - reparaţii, închirieri, alimentaţie publică, frizerii, turism etc. Activităţile respective sunt focusate spre satisfacerea necesităţilor sociale şi economice ale consumatorilor prin crearea unui sistem eficient de comercializare a produselor / serviciilor pe întreg teritoriul ţării. Aceasta şi constituind scopul Strategiei în cauză.</w:t>
      </w:r>
    </w:p>
    <w:p w:rsidR="00A74BA5" w:rsidRPr="00C124E0" w:rsidRDefault="00A74BA5" w:rsidP="00926757">
      <w:pPr>
        <w:pStyle w:val="a3"/>
        <w:ind w:left="-180"/>
        <w:jc w:val="both"/>
        <w:rPr>
          <w:rFonts w:ascii="Times New Roman" w:hAnsi="Times New Roman" w:cs="Times New Roman"/>
          <w:sz w:val="27"/>
          <w:szCs w:val="27"/>
          <w:lang w:val="ro-RO"/>
        </w:rPr>
      </w:pPr>
    </w:p>
    <w:p w:rsidR="006241B8" w:rsidRPr="00C124E0" w:rsidRDefault="00643B5A" w:rsidP="00926757">
      <w:pPr>
        <w:pStyle w:val="a3"/>
        <w:ind w:left="-180" w:firstLine="888"/>
        <w:jc w:val="both"/>
        <w:rPr>
          <w:rFonts w:ascii="Times New Roman" w:hAnsi="Times New Roman" w:cs="Times New Roman"/>
          <w:sz w:val="27"/>
          <w:szCs w:val="27"/>
          <w:lang w:val="ro-RO"/>
        </w:rPr>
      </w:pPr>
      <w:r w:rsidRPr="00C124E0">
        <w:rPr>
          <w:rFonts w:ascii="Times New Roman" w:hAnsi="Times New Roman" w:cs="Times New Roman"/>
          <w:sz w:val="27"/>
          <w:szCs w:val="27"/>
          <w:lang w:val="ro-RO"/>
        </w:rPr>
        <w:t xml:space="preserve">Planul de acțiuni </w:t>
      </w:r>
      <w:r w:rsidR="00CE1621" w:rsidRPr="00C124E0">
        <w:rPr>
          <w:rFonts w:ascii="Times New Roman" w:hAnsi="Times New Roman" w:cs="Times New Roman"/>
          <w:sz w:val="27"/>
          <w:szCs w:val="27"/>
          <w:lang w:val="ro-RO"/>
        </w:rPr>
        <w:t>elaborat</w:t>
      </w:r>
      <w:r w:rsidR="00B30177" w:rsidRPr="00C124E0">
        <w:rPr>
          <w:rFonts w:ascii="Times New Roman" w:hAnsi="Times New Roman" w:cs="Times New Roman"/>
          <w:sz w:val="27"/>
          <w:szCs w:val="27"/>
          <w:lang w:val="ro-RO"/>
        </w:rPr>
        <w:t xml:space="preserve"> pentru prima perioadă de implementare a Strategiei </w:t>
      </w:r>
      <w:r w:rsidR="00C4007D" w:rsidRPr="00C124E0">
        <w:rPr>
          <w:rFonts w:ascii="Times New Roman" w:hAnsi="Times New Roman" w:cs="Times New Roman"/>
          <w:sz w:val="27"/>
          <w:szCs w:val="27"/>
          <w:lang w:val="ro-RO"/>
        </w:rPr>
        <w:t>de dezvoltare a comerțului interior</w:t>
      </w:r>
      <w:r w:rsidR="009E3F31" w:rsidRPr="00C124E0">
        <w:rPr>
          <w:rFonts w:ascii="Times New Roman" w:hAnsi="Times New Roman" w:cs="Times New Roman"/>
          <w:sz w:val="27"/>
          <w:szCs w:val="27"/>
          <w:lang w:val="ro-RO"/>
        </w:rPr>
        <w:t xml:space="preserve">, </w:t>
      </w:r>
      <w:r w:rsidR="00C4007D" w:rsidRPr="00C124E0">
        <w:rPr>
          <w:rFonts w:ascii="Times New Roman" w:hAnsi="Times New Roman" w:cs="Times New Roman"/>
          <w:sz w:val="27"/>
          <w:szCs w:val="27"/>
          <w:lang w:val="ro-RO"/>
        </w:rPr>
        <w:t>a expirat la finele anului 2016. Conform rapoartelor preliminare</w:t>
      </w:r>
      <w:r w:rsidR="007F214B" w:rsidRPr="00C124E0">
        <w:rPr>
          <w:rStyle w:val="ab"/>
          <w:rFonts w:ascii="Times New Roman" w:hAnsi="Times New Roman" w:cs="Times New Roman"/>
          <w:sz w:val="27"/>
          <w:szCs w:val="27"/>
          <w:lang w:val="ro-RO"/>
        </w:rPr>
        <w:footnoteReference w:id="1"/>
      </w:r>
      <w:r w:rsidR="00C4007D" w:rsidRPr="00C124E0">
        <w:rPr>
          <w:rFonts w:ascii="Times New Roman" w:hAnsi="Times New Roman" w:cs="Times New Roman"/>
          <w:sz w:val="27"/>
          <w:szCs w:val="27"/>
          <w:lang w:val="ro-RO"/>
        </w:rPr>
        <w:t xml:space="preserve"> privind nivelul de realizare a</w:t>
      </w:r>
      <w:r w:rsidR="00CE1621" w:rsidRPr="00C124E0">
        <w:rPr>
          <w:rFonts w:ascii="Times New Roman" w:hAnsi="Times New Roman" w:cs="Times New Roman"/>
          <w:sz w:val="27"/>
          <w:szCs w:val="27"/>
          <w:lang w:val="ro-RO"/>
        </w:rPr>
        <w:t>l</w:t>
      </w:r>
      <w:r w:rsidR="00C4007D" w:rsidRPr="00C124E0">
        <w:rPr>
          <w:rFonts w:ascii="Times New Roman" w:hAnsi="Times New Roman" w:cs="Times New Roman"/>
          <w:sz w:val="27"/>
          <w:szCs w:val="27"/>
          <w:lang w:val="ro-RO"/>
        </w:rPr>
        <w:t xml:space="preserve"> acțiunilor incluse în plan</w:t>
      </w:r>
      <w:r w:rsidR="00CE1621" w:rsidRPr="00C124E0">
        <w:rPr>
          <w:rFonts w:ascii="Times New Roman" w:hAnsi="Times New Roman" w:cs="Times New Roman"/>
          <w:sz w:val="27"/>
          <w:szCs w:val="27"/>
          <w:lang w:val="ro-RO"/>
        </w:rPr>
        <w:t>ul respectiv,</w:t>
      </w:r>
      <w:r w:rsidR="00C4007D" w:rsidRPr="00C124E0">
        <w:rPr>
          <w:rFonts w:ascii="Times New Roman" w:hAnsi="Times New Roman" w:cs="Times New Roman"/>
          <w:sz w:val="27"/>
          <w:szCs w:val="27"/>
          <w:lang w:val="ro-RO"/>
        </w:rPr>
        <w:t xml:space="preserve"> s</w:t>
      </w:r>
      <w:r w:rsidR="00CE1621" w:rsidRPr="00C124E0">
        <w:rPr>
          <w:rFonts w:ascii="Times New Roman" w:hAnsi="Times New Roman" w:cs="Times New Roman"/>
          <w:sz w:val="27"/>
          <w:szCs w:val="27"/>
          <w:lang w:val="ro-RO"/>
        </w:rPr>
        <w:t>e constată o realizare de cca 80</w:t>
      </w:r>
      <w:r w:rsidR="007F214B" w:rsidRPr="00C124E0">
        <w:rPr>
          <w:rFonts w:ascii="Times New Roman" w:hAnsi="Times New Roman" w:cs="Times New Roman"/>
          <w:sz w:val="27"/>
          <w:szCs w:val="27"/>
          <w:lang w:val="ro-RO"/>
        </w:rPr>
        <w:t xml:space="preserve"> </w:t>
      </w:r>
      <w:r w:rsidR="00C4007D" w:rsidRPr="00C124E0">
        <w:rPr>
          <w:rFonts w:ascii="Times New Roman" w:hAnsi="Times New Roman" w:cs="Times New Roman"/>
          <w:sz w:val="27"/>
          <w:szCs w:val="27"/>
          <w:lang w:val="ro-RO"/>
        </w:rPr>
        <w:t>%</w:t>
      </w:r>
      <w:r w:rsidR="009E3F31" w:rsidRPr="00C124E0">
        <w:rPr>
          <w:rFonts w:ascii="Times New Roman" w:hAnsi="Times New Roman" w:cs="Times New Roman"/>
          <w:sz w:val="27"/>
          <w:szCs w:val="27"/>
          <w:lang w:val="ro-RO"/>
        </w:rPr>
        <w:t xml:space="preserve"> din totalul de 36 acțiuni planificate</w:t>
      </w:r>
      <w:r w:rsidR="00C4007D" w:rsidRPr="00C124E0">
        <w:rPr>
          <w:rFonts w:ascii="Times New Roman" w:hAnsi="Times New Roman" w:cs="Times New Roman"/>
          <w:sz w:val="27"/>
          <w:szCs w:val="27"/>
          <w:lang w:val="ro-RO"/>
        </w:rPr>
        <w:t>.</w:t>
      </w:r>
      <w:r w:rsidR="009E3F31" w:rsidRPr="00C124E0">
        <w:rPr>
          <w:rFonts w:ascii="Times New Roman" w:hAnsi="Times New Roman" w:cs="Times New Roman"/>
          <w:sz w:val="27"/>
          <w:szCs w:val="27"/>
          <w:lang w:val="ro-RO"/>
        </w:rPr>
        <w:t xml:space="preserve"> Astfel, 6 acțiuni au fost realizate, 2 parțial realizate iar 24 fiind în proces de realizare.</w:t>
      </w:r>
      <w:r w:rsidR="00C4007D" w:rsidRPr="00C124E0">
        <w:rPr>
          <w:rFonts w:ascii="Times New Roman" w:hAnsi="Times New Roman" w:cs="Times New Roman"/>
          <w:sz w:val="27"/>
          <w:szCs w:val="27"/>
          <w:lang w:val="ro-RO"/>
        </w:rPr>
        <w:t xml:space="preserve">  </w:t>
      </w:r>
      <w:r w:rsidR="00CE1621" w:rsidRPr="00C124E0">
        <w:rPr>
          <w:rFonts w:ascii="Times New Roman" w:hAnsi="Times New Roman" w:cs="Times New Roman"/>
          <w:sz w:val="27"/>
          <w:szCs w:val="27"/>
          <w:lang w:val="ro-RO"/>
        </w:rPr>
        <w:t xml:space="preserve">De notat că, din </w:t>
      </w:r>
      <w:r w:rsidR="009E3F31" w:rsidRPr="00C124E0">
        <w:rPr>
          <w:rFonts w:ascii="Times New Roman" w:hAnsi="Times New Roman" w:cs="Times New Roman"/>
          <w:sz w:val="27"/>
          <w:szCs w:val="27"/>
          <w:lang w:val="ro-RO"/>
        </w:rPr>
        <w:t>totalul acțiunilor</w:t>
      </w:r>
      <w:r w:rsidR="00CE1621" w:rsidRPr="00C124E0">
        <w:rPr>
          <w:rFonts w:ascii="Times New Roman" w:hAnsi="Times New Roman" w:cs="Times New Roman"/>
          <w:sz w:val="27"/>
          <w:szCs w:val="27"/>
          <w:lang w:val="ro-RO"/>
        </w:rPr>
        <w:t xml:space="preserve"> planificate </w:t>
      </w:r>
      <w:r w:rsidR="006A7EC2" w:rsidRPr="00C124E0">
        <w:rPr>
          <w:rFonts w:ascii="Times New Roman" w:hAnsi="Times New Roman" w:cs="Times New Roman"/>
          <w:sz w:val="27"/>
          <w:szCs w:val="27"/>
          <w:lang w:val="ro-RO"/>
        </w:rPr>
        <w:t>pentru realizarea obiectivelor S</w:t>
      </w:r>
      <w:r w:rsidR="00CE1621" w:rsidRPr="00C124E0">
        <w:rPr>
          <w:rFonts w:ascii="Times New Roman" w:hAnsi="Times New Roman" w:cs="Times New Roman"/>
          <w:sz w:val="27"/>
          <w:szCs w:val="27"/>
          <w:lang w:val="ro-RO"/>
        </w:rPr>
        <w:t xml:space="preserve">trategiei,  </w:t>
      </w:r>
      <w:r w:rsidR="009E3F31" w:rsidRPr="00C124E0">
        <w:rPr>
          <w:rFonts w:ascii="Times New Roman" w:hAnsi="Times New Roman" w:cs="Times New Roman"/>
          <w:sz w:val="27"/>
          <w:szCs w:val="27"/>
          <w:lang w:val="ro-RO"/>
        </w:rPr>
        <w:t>17 poartă un ca</w:t>
      </w:r>
      <w:r w:rsidR="006241B8" w:rsidRPr="00C124E0">
        <w:rPr>
          <w:rFonts w:ascii="Times New Roman" w:hAnsi="Times New Roman" w:cs="Times New Roman"/>
          <w:sz w:val="27"/>
          <w:szCs w:val="27"/>
          <w:lang w:val="ro-RO"/>
        </w:rPr>
        <w:t xml:space="preserve">racter permanent. </w:t>
      </w:r>
    </w:p>
    <w:p w:rsidR="006241B8" w:rsidRPr="00C124E0" w:rsidRDefault="006241B8" w:rsidP="00926757">
      <w:pPr>
        <w:pStyle w:val="a3"/>
        <w:ind w:left="-180"/>
        <w:jc w:val="both"/>
        <w:rPr>
          <w:rFonts w:ascii="Times New Roman" w:hAnsi="Times New Roman" w:cs="Times New Roman"/>
          <w:sz w:val="27"/>
          <w:szCs w:val="27"/>
          <w:lang w:val="ro-RO"/>
        </w:rPr>
      </w:pPr>
    </w:p>
    <w:p w:rsidR="00643B5A" w:rsidRPr="00C124E0" w:rsidRDefault="006241B8" w:rsidP="00926757">
      <w:pPr>
        <w:pStyle w:val="a3"/>
        <w:ind w:left="-180" w:firstLine="888"/>
        <w:jc w:val="both"/>
        <w:rPr>
          <w:rFonts w:ascii="Times New Roman" w:hAnsi="Times New Roman" w:cs="Times New Roman"/>
          <w:sz w:val="27"/>
          <w:szCs w:val="27"/>
          <w:lang w:val="ro-RO"/>
        </w:rPr>
      </w:pPr>
      <w:r w:rsidRPr="00C124E0">
        <w:rPr>
          <w:rFonts w:ascii="Times New Roman" w:hAnsi="Times New Roman" w:cs="Times New Roman"/>
          <w:sz w:val="27"/>
          <w:szCs w:val="27"/>
          <w:lang w:val="ro-RO"/>
        </w:rPr>
        <w:t>Concomitent, în procesul de implementare al Planului menționat, astfel de acțiuni ca: elaborarea proiectului Hotărîrii Guvernului cu privire la organizarea comerțului în zonele publice, inclusiv în piețe, elaborarea Hotărîrii Guvernului cu privire la prestarea serviciilor comerciale, precum și completarea Hotărîrii Guvernului</w:t>
      </w:r>
      <w:r w:rsidR="0099541B" w:rsidRPr="00C124E0">
        <w:rPr>
          <w:rFonts w:ascii="Times New Roman" w:hAnsi="Times New Roman" w:cs="Times New Roman"/>
          <w:sz w:val="27"/>
          <w:szCs w:val="27"/>
          <w:lang w:val="ro-RO"/>
        </w:rPr>
        <w:t xml:space="preserve"> nr. 65/2001</w:t>
      </w:r>
      <w:r w:rsidRPr="00C124E0">
        <w:rPr>
          <w:rFonts w:ascii="Times New Roman" w:hAnsi="Times New Roman" w:cs="Times New Roman"/>
          <w:sz w:val="27"/>
          <w:szCs w:val="27"/>
          <w:lang w:val="ro-RO"/>
        </w:rPr>
        <w:t xml:space="preserve"> cu </w:t>
      </w:r>
      <w:r w:rsidR="0099541B" w:rsidRPr="00C124E0">
        <w:rPr>
          <w:rFonts w:ascii="Times New Roman" w:hAnsi="Times New Roman" w:cs="Times New Roman"/>
          <w:sz w:val="27"/>
          <w:szCs w:val="27"/>
          <w:lang w:val="ro-RO"/>
        </w:rPr>
        <w:t>reguli privind comercializarea materialelor de construcție, mobilei, articolelor cosmetice, jucariilor și mărfurilor de mîna a doua, s-a dovedit a fi</w:t>
      </w:r>
      <w:r w:rsidRPr="00C124E0">
        <w:rPr>
          <w:rFonts w:ascii="Times New Roman" w:hAnsi="Times New Roman" w:cs="Times New Roman"/>
          <w:sz w:val="27"/>
          <w:szCs w:val="27"/>
          <w:lang w:val="ro-RO"/>
        </w:rPr>
        <w:t xml:space="preserve"> inoportună. Inoportunitate</w:t>
      </w:r>
      <w:r w:rsidR="00926757" w:rsidRPr="00C124E0">
        <w:rPr>
          <w:rFonts w:ascii="Times New Roman" w:hAnsi="Times New Roman" w:cs="Times New Roman"/>
          <w:sz w:val="27"/>
          <w:szCs w:val="27"/>
          <w:lang w:val="ro-RO"/>
        </w:rPr>
        <w:t>a</w:t>
      </w:r>
      <w:r w:rsidRPr="00C124E0">
        <w:rPr>
          <w:rFonts w:ascii="Times New Roman" w:hAnsi="Times New Roman" w:cs="Times New Roman"/>
          <w:sz w:val="27"/>
          <w:szCs w:val="27"/>
          <w:lang w:val="ro-RO"/>
        </w:rPr>
        <w:t xml:space="preserve"> promovării/implementării acțiunilor respective a derivat din studiile sau analizele ex-ante </w:t>
      </w:r>
      <w:r w:rsidR="0099541B" w:rsidRPr="00C124E0">
        <w:rPr>
          <w:rFonts w:ascii="Times New Roman" w:hAnsi="Times New Roman" w:cs="Times New Roman"/>
          <w:sz w:val="27"/>
          <w:szCs w:val="27"/>
          <w:lang w:val="ro-RO"/>
        </w:rPr>
        <w:t>realizate la etapa de planificare a</w:t>
      </w:r>
      <w:r w:rsidRPr="00C124E0">
        <w:rPr>
          <w:rFonts w:ascii="Times New Roman" w:hAnsi="Times New Roman" w:cs="Times New Roman"/>
          <w:sz w:val="27"/>
          <w:szCs w:val="27"/>
          <w:lang w:val="ro-RO"/>
        </w:rPr>
        <w:t xml:space="preserve"> acestora. </w:t>
      </w:r>
    </w:p>
    <w:p w:rsidR="0099541B" w:rsidRPr="00C124E0" w:rsidRDefault="0099541B" w:rsidP="00926757">
      <w:pPr>
        <w:pStyle w:val="a3"/>
        <w:ind w:left="-180"/>
        <w:jc w:val="both"/>
        <w:rPr>
          <w:rFonts w:ascii="Times New Roman" w:hAnsi="Times New Roman" w:cs="Times New Roman"/>
          <w:sz w:val="27"/>
          <w:szCs w:val="27"/>
          <w:lang w:val="ro-RO"/>
        </w:rPr>
      </w:pPr>
    </w:p>
    <w:p w:rsidR="00CA003D" w:rsidRPr="00C124E0" w:rsidRDefault="006A7EC2" w:rsidP="00926757">
      <w:pPr>
        <w:pStyle w:val="a3"/>
        <w:ind w:left="-180" w:firstLine="888"/>
        <w:jc w:val="both"/>
        <w:rPr>
          <w:rFonts w:ascii="Times New Roman" w:hAnsi="Times New Roman" w:cs="Times New Roman"/>
          <w:sz w:val="27"/>
          <w:szCs w:val="27"/>
          <w:lang w:val="ro-RO"/>
        </w:rPr>
      </w:pPr>
      <w:r w:rsidRPr="00C124E0">
        <w:rPr>
          <w:rFonts w:ascii="Times New Roman" w:hAnsi="Times New Roman" w:cs="Times New Roman"/>
          <w:sz w:val="27"/>
          <w:szCs w:val="27"/>
          <w:lang w:val="ro-RO"/>
        </w:rPr>
        <w:lastRenderedPageBreak/>
        <w:t>Totodată, dat fiind imposibilitatea</w:t>
      </w:r>
      <w:r w:rsidR="000438A4" w:rsidRPr="00C124E0">
        <w:rPr>
          <w:rFonts w:ascii="Times New Roman" w:hAnsi="Times New Roman" w:cs="Times New Roman"/>
          <w:sz w:val="27"/>
          <w:szCs w:val="27"/>
          <w:lang w:val="ro-RO"/>
        </w:rPr>
        <w:t xml:space="preserve"> </w:t>
      </w:r>
      <w:r w:rsidR="00327304" w:rsidRPr="00C124E0">
        <w:rPr>
          <w:rFonts w:ascii="Times New Roman" w:hAnsi="Times New Roman" w:cs="Times New Roman"/>
          <w:sz w:val="27"/>
          <w:szCs w:val="27"/>
          <w:lang w:val="ro-RO"/>
        </w:rPr>
        <w:t xml:space="preserve">identificării </w:t>
      </w:r>
      <w:r w:rsidR="000438A4" w:rsidRPr="00C124E0">
        <w:rPr>
          <w:rFonts w:ascii="Times New Roman" w:hAnsi="Times New Roman" w:cs="Times New Roman"/>
          <w:sz w:val="27"/>
          <w:szCs w:val="27"/>
          <w:lang w:val="ro-RO"/>
        </w:rPr>
        <w:t xml:space="preserve">surselor de finanțare, </w:t>
      </w:r>
      <w:r w:rsidRPr="00C124E0">
        <w:rPr>
          <w:rFonts w:ascii="Times New Roman" w:hAnsi="Times New Roman" w:cs="Times New Roman"/>
          <w:sz w:val="27"/>
          <w:szCs w:val="27"/>
          <w:lang w:val="ro-RO"/>
        </w:rPr>
        <w:t>dar și asistenței metodologice</w:t>
      </w:r>
      <w:r w:rsidR="00327304" w:rsidRPr="00C124E0">
        <w:rPr>
          <w:rFonts w:ascii="Times New Roman" w:hAnsi="Times New Roman" w:cs="Times New Roman"/>
          <w:sz w:val="27"/>
          <w:szCs w:val="27"/>
          <w:lang w:val="ro-RO"/>
        </w:rPr>
        <w:t xml:space="preserve">, </w:t>
      </w:r>
      <w:r w:rsidR="000438A4" w:rsidRPr="00C124E0">
        <w:rPr>
          <w:rFonts w:ascii="Times New Roman" w:hAnsi="Times New Roman" w:cs="Times New Roman"/>
          <w:sz w:val="27"/>
          <w:szCs w:val="27"/>
          <w:lang w:val="ro-RO"/>
        </w:rPr>
        <w:t>au rămas la etapa de inițiere</w:t>
      </w:r>
      <w:r w:rsidR="00327304" w:rsidRPr="00C124E0">
        <w:rPr>
          <w:rFonts w:ascii="Times New Roman" w:hAnsi="Times New Roman" w:cs="Times New Roman"/>
          <w:sz w:val="27"/>
          <w:szCs w:val="27"/>
          <w:lang w:val="ro-RO"/>
        </w:rPr>
        <w:t xml:space="preserve"> asemenea acțiuni ca</w:t>
      </w:r>
      <w:r w:rsidR="000438A4" w:rsidRPr="00C124E0">
        <w:rPr>
          <w:rFonts w:ascii="Times New Roman" w:hAnsi="Times New Roman" w:cs="Times New Roman"/>
          <w:sz w:val="27"/>
          <w:szCs w:val="27"/>
          <w:lang w:val="ro-RO"/>
        </w:rPr>
        <w:t xml:space="preserve"> elaborarea ghidului comerciantului, precum și acordarea ajutorului privind înființarea unui centru agroalimentar la nivel național dar și regional</w:t>
      </w:r>
      <w:r w:rsidR="00CA003D" w:rsidRPr="00C124E0">
        <w:rPr>
          <w:rFonts w:ascii="Times New Roman" w:hAnsi="Times New Roman" w:cs="Times New Roman"/>
          <w:sz w:val="27"/>
          <w:szCs w:val="27"/>
          <w:lang w:val="ro-RO"/>
        </w:rPr>
        <w:t>.</w:t>
      </w:r>
    </w:p>
    <w:p w:rsidR="00327304" w:rsidRPr="00C124E0" w:rsidRDefault="00327304" w:rsidP="00926757">
      <w:pPr>
        <w:pStyle w:val="a3"/>
        <w:ind w:left="-180"/>
        <w:jc w:val="both"/>
        <w:rPr>
          <w:rFonts w:ascii="Times New Roman" w:hAnsi="Times New Roman" w:cs="Times New Roman"/>
          <w:sz w:val="27"/>
          <w:szCs w:val="27"/>
          <w:lang w:val="ro-RO"/>
        </w:rPr>
      </w:pPr>
    </w:p>
    <w:p w:rsidR="00327304" w:rsidRPr="00C124E0" w:rsidRDefault="00327304" w:rsidP="00926757">
      <w:pPr>
        <w:pStyle w:val="a3"/>
        <w:ind w:left="-180" w:firstLine="888"/>
        <w:jc w:val="both"/>
        <w:rPr>
          <w:rFonts w:ascii="Times New Roman" w:hAnsi="Times New Roman" w:cs="Times New Roman"/>
          <w:sz w:val="27"/>
          <w:szCs w:val="27"/>
          <w:lang w:val="ro-RO"/>
        </w:rPr>
      </w:pPr>
      <w:r w:rsidRPr="00C124E0">
        <w:rPr>
          <w:rFonts w:ascii="Times New Roman" w:hAnsi="Times New Roman" w:cs="Times New Roman"/>
          <w:sz w:val="27"/>
          <w:szCs w:val="27"/>
          <w:lang w:val="ro-RO"/>
        </w:rPr>
        <w:t>Astfel, prin proiectul Planului de acțiuni pentru anii 2017-2018  se înaintează acţiuni ce ar contribui la promovarea în continuare a competitivității produselor pe piața internă de consum, reducerea dezechilibrului între infrastructura unităţilor comerciale / prestări servicii amplasate în municipii şi alte localităţi, creșterea calităților profesionale a personalului încadrat în activităţile din comerţ.</w:t>
      </w:r>
    </w:p>
    <w:p w:rsidR="00327304" w:rsidRPr="00C124E0" w:rsidRDefault="00327304" w:rsidP="00926757">
      <w:pPr>
        <w:pStyle w:val="a3"/>
        <w:ind w:left="-180"/>
        <w:jc w:val="both"/>
        <w:rPr>
          <w:rFonts w:ascii="Times New Roman" w:hAnsi="Times New Roman" w:cs="Times New Roman"/>
          <w:sz w:val="27"/>
          <w:szCs w:val="27"/>
          <w:lang w:val="ro-RO"/>
        </w:rPr>
      </w:pPr>
    </w:p>
    <w:p w:rsidR="00B3385B" w:rsidRPr="00C124E0" w:rsidRDefault="00327304" w:rsidP="00926757">
      <w:pPr>
        <w:pStyle w:val="a3"/>
        <w:ind w:left="-180" w:firstLine="888"/>
        <w:jc w:val="both"/>
        <w:rPr>
          <w:rFonts w:ascii="Times New Roman" w:hAnsi="Times New Roman" w:cs="Times New Roman"/>
          <w:sz w:val="27"/>
          <w:szCs w:val="27"/>
          <w:lang w:val="ro-RO"/>
        </w:rPr>
      </w:pPr>
      <w:r w:rsidRPr="00C124E0">
        <w:rPr>
          <w:rFonts w:ascii="Times New Roman" w:hAnsi="Times New Roman" w:cs="Times New Roman"/>
          <w:sz w:val="27"/>
          <w:szCs w:val="27"/>
          <w:lang w:val="ro-RO"/>
        </w:rPr>
        <w:t>Totodată, î</w:t>
      </w:r>
      <w:r w:rsidR="008C7907" w:rsidRPr="00C124E0">
        <w:rPr>
          <w:rFonts w:ascii="Times New Roman" w:hAnsi="Times New Roman" w:cs="Times New Roman"/>
          <w:sz w:val="27"/>
          <w:szCs w:val="27"/>
          <w:lang w:val="ro-RO"/>
        </w:rPr>
        <w:t>n vederea unei p</w:t>
      </w:r>
      <w:r w:rsidR="00CB1D87" w:rsidRPr="00C124E0">
        <w:rPr>
          <w:rFonts w:ascii="Times New Roman" w:hAnsi="Times New Roman" w:cs="Times New Roman"/>
          <w:sz w:val="27"/>
          <w:szCs w:val="27"/>
          <w:lang w:val="ro-RO"/>
        </w:rPr>
        <w:t xml:space="preserve">lanificări </w:t>
      </w:r>
      <w:r w:rsidRPr="00C124E0">
        <w:rPr>
          <w:rFonts w:ascii="Times New Roman" w:hAnsi="Times New Roman" w:cs="Times New Roman"/>
          <w:sz w:val="27"/>
          <w:szCs w:val="27"/>
          <w:lang w:val="ro-RO"/>
        </w:rPr>
        <w:t xml:space="preserve">mai </w:t>
      </w:r>
      <w:r w:rsidR="00CB1D87" w:rsidRPr="00C124E0">
        <w:rPr>
          <w:rFonts w:ascii="Times New Roman" w:hAnsi="Times New Roman" w:cs="Times New Roman"/>
          <w:sz w:val="27"/>
          <w:szCs w:val="27"/>
          <w:lang w:val="ro-RO"/>
        </w:rPr>
        <w:t>eficiente</w:t>
      </w:r>
      <w:r w:rsidRPr="00C124E0">
        <w:rPr>
          <w:rFonts w:ascii="Times New Roman" w:hAnsi="Times New Roman" w:cs="Times New Roman"/>
          <w:sz w:val="27"/>
          <w:szCs w:val="27"/>
          <w:lang w:val="ro-RO"/>
        </w:rPr>
        <w:t xml:space="preserve"> a activităților</w:t>
      </w:r>
      <w:r w:rsidR="000B4ABA" w:rsidRPr="00C124E0">
        <w:rPr>
          <w:rFonts w:ascii="Times New Roman" w:hAnsi="Times New Roman" w:cs="Times New Roman"/>
          <w:sz w:val="27"/>
          <w:szCs w:val="27"/>
          <w:lang w:val="ro-RO"/>
        </w:rPr>
        <w:t xml:space="preserve"> orientate spre realizarea Strategiei privind dezvoltare comerțului interior, </w:t>
      </w:r>
      <w:r w:rsidR="00CB1D87" w:rsidRPr="00C124E0">
        <w:rPr>
          <w:rFonts w:ascii="Times New Roman" w:hAnsi="Times New Roman" w:cs="Times New Roman"/>
          <w:sz w:val="27"/>
          <w:szCs w:val="27"/>
          <w:lang w:val="ro-RO"/>
        </w:rPr>
        <w:t>Ministerul Economiei își propune</w:t>
      </w:r>
      <w:r w:rsidR="008C7907" w:rsidRPr="00C124E0">
        <w:rPr>
          <w:rFonts w:ascii="Times New Roman" w:hAnsi="Times New Roman" w:cs="Times New Roman"/>
          <w:sz w:val="27"/>
          <w:szCs w:val="27"/>
          <w:lang w:val="ro-RO"/>
        </w:rPr>
        <w:t xml:space="preserve"> ca </w:t>
      </w:r>
      <w:r w:rsidR="00CB1D87" w:rsidRPr="00C124E0">
        <w:rPr>
          <w:rFonts w:ascii="Times New Roman" w:hAnsi="Times New Roman" w:cs="Times New Roman"/>
          <w:sz w:val="27"/>
          <w:szCs w:val="27"/>
          <w:lang w:val="ro-RO"/>
        </w:rPr>
        <w:t xml:space="preserve">etapa a doua de implementare a </w:t>
      </w:r>
      <w:r w:rsidR="000B4ABA" w:rsidRPr="00C124E0">
        <w:rPr>
          <w:rFonts w:ascii="Times New Roman" w:hAnsi="Times New Roman" w:cs="Times New Roman"/>
          <w:sz w:val="27"/>
          <w:szCs w:val="27"/>
          <w:lang w:val="ro-RO"/>
        </w:rPr>
        <w:t xml:space="preserve">acesteia, </w:t>
      </w:r>
      <w:r w:rsidR="008C7907" w:rsidRPr="00C124E0">
        <w:rPr>
          <w:rFonts w:ascii="Times New Roman" w:hAnsi="Times New Roman" w:cs="Times New Roman"/>
          <w:sz w:val="27"/>
          <w:szCs w:val="27"/>
          <w:lang w:val="ro-RO"/>
        </w:rPr>
        <w:t>să fie divizate în alte două sub-</w:t>
      </w:r>
      <w:r w:rsidR="000B4ABA" w:rsidRPr="00C124E0">
        <w:rPr>
          <w:rFonts w:ascii="Times New Roman" w:hAnsi="Times New Roman" w:cs="Times New Roman"/>
          <w:sz w:val="27"/>
          <w:szCs w:val="27"/>
          <w:lang w:val="ro-RO"/>
        </w:rPr>
        <w:t>etape, a cîte doi ani fiecare. Prima etapă, 2017-2018 va constitui</w:t>
      </w:r>
      <w:r w:rsidR="008C7907" w:rsidRPr="00C124E0">
        <w:rPr>
          <w:rFonts w:ascii="Times New Roman" w:hAnsi="Times New Roman" w:cs="Times New Roman"/>
          <w:sz w:val="27"/>
          <w:szCs w:val="27"/>
          <w:lang w:val="ro-RO"/>
        </w:rPr>
        <w:t xml:space="preserve"> o perioadă intermediară, timp în care</w:t>
      </w:r>
      <w:r w:rsidR="000B4ABA" w:rsidRPr="00C124E0">
        <w:rPr>
          <w:rFonts w:ascii="Times New Roman" w:hAnsi="Times New Roman" w:cs="Times New Roman"/>
          <w:sz w:val="27"/>
          <w:szCs w:val="27"/>
          <w:lang w:val="ro-RO"/>
        </w:rPr>
        <w:t>,</w:t>
      </w:r>
      <w:r w:rsidR="008C7907" w:rsidRPr="00C124E0">
        <w:rPr>
          <w:rFonts w:ascii="Times New Roman" w:hAnsi="Times New Roman" w:cs="Times New Roman"/>
          <w:sz w:val="27"/>
          <w:szCs w:val="27"/>
          <w:lang w:val="ro-RO"/>
        </w:rPr>
        <w:t xml:space="preserve"> unele acțiuni nerealizate sau în curs de realizare din</w:t>
      </w:r>
      <w:r w:rsidR="002519E0" w:rsidRPr="00C124E0">
        <w:rPr>
          <w:rFonts w:ascii="Times New Roman" w:hAnsi="Times New Roman" w:cs="Times New Roman"/>
          <w:sz w:val="27"/>
          <w:szCs w:val="27"/>
          <w:lang w:val="ro-RO"/>
        </w:rPr>
        <w:t xml:space="preserve"> Planul de Acțiuni 2014-2016 să fie implementa</w:t>
      </w:r>
      <w:r w:rsidR="000B4ABA" w:rsidRPr="00C124E0">
        <w:rPr>
          <w:rFonts w:ascii="Times New Roman" w:hAnsi="Times New Roman" w:cs="Times New Roman"/>
          <w:sz w:val="27"/>
          <w:szCs w:val="27"/>
          <w:lang w:val="ro-RO"/>
        </w:rPr>
        <w:t>t</w:t>
      </w:r>
      <w:r w:rsidR="002519E0" w:rsidRPr="00C124E0">
        <w:rPr>
          <w:rFonts w:ascii="Times New Roman" w:hAnsi="Times New Roman" w:cs="Times New Roman"/>
          <w:sz w:val="27"/>
          <w:szCs w:val="27"/>
          <w:lang w:val="ro-RO"/>
        </w:rPr>
        <w:t>e pînă la final</w:t>
      </w:r>
      <w:r w:rsidR="000B4ABA" w:rsidRPr="00C124E0">
        <w:rPr>
          <w:rFonts w:ascii="Times New Roman" w:hAnsi="Times New Roman" w:cs="Times New Roman"/>
          <w:sz w:val="27"/>
          <w:szCs w:val="27"/>
          <w:lang w:val="ro-RO"/>
        </w:rPr>
        <w:t xml:space="preserve">. Concomitent, Planul de acțiuni </w:t>
      </w:r>
      <w:r w:rsidR="000D56AB" w:rsidRPr="00C124E0">
        <w:rPr>
          <w:rFonts w:ascii="Times New Roman" w:hAnsi="Times New Roman" w:cs="Times New Roman"/>
          <w:sz w:val="27"/>
          <w:szCs w:val="27"/>
          <w:lang w:val="ro-RO"/>
        </w:rPr>
        <w:t xml:space="preserve">pentru anii 2017-2018 </w:t>
      </w:r>
      <w:r w:rsidR="000B4ABA" w:rsidRPr="00C124E0">
        <w:rPr>
          <w:rFonts w:ascii="Times New Roman" w:hAnsi="Times New Roman" w:cs="Times New Roman"/>
          <w:sz w:val="27"/>
          <w:szCs w:val="27"/>
          <w:lang w:val="ro-RO"/>
        </w:rPr>
        <w:t xml:space="preserve">înglobează acțiuni </w:t>
      </w:r>
      <w:r w:rsidR="00CB1D87" w:rsidRPr="00C124E0">
        <w:rPr>
          <w:rFonts w:ascii="Times New Roman" w:hAnsi="Times New Roman" w:cs="Times New Roman"/>
          <w:sz w:val="27"/>
          <w:szCs w:val="27"/>
          <w:lang w:val="ro-RO"/>
        </w:rPr>
        <w:t>noi, orientate s</w:t>
      </w:r>
      <w:r w:rsidR="000B4ABA" w:rsidRPr="00C124E0">
        <w:rPr>
          <w:rFonts w:ascii="Times New Roman" w:hAnsi="Times New Roman" w:cs="Times New Roman"/>
          <w:sz w:val="27"/>
          <w:szCs w:val="27"/>
          <w:lang w:val="ro-RO"/>
        </w:rPr>
        <w:t xml:space="preserve">pre realizarea obiectivelor Strategiei ce vizează îmbunătățirea infrastructurii comerciale, modernizarea modelelor de distribuție a </w:t>
      </w:r>
      <w:r w:rsidR="000D56AB" w:rsidRPr="00C124E0">
        <w:rPr>
          <w:rFonts w:ascii="Times New Roman" w:hAnsi="Times New Roman" w:cs="Times New Roman"/>
          <w:sz w:val="27"/>
          <w:szCs w:val="27"/>
          <w:lang w:val="ro-RO"/>
        </w:rPr>
        <w:t>mărfurilor și serviciilor obicetive, care conform prevederilor Strategiei au fost planificate</w:t>
      </w:r>
      <w:r w:rsidR="006A7EC2" w:rsidRPr="00C124E0">
        <w:rPr>
          <w:rFonts w:ascii="Times New Roman" w:hAnsi="Times New Roman" w:cs="Times New Roman"/>
          <w:sz w:val="27"/>
          <w:szCs w:val="27"/>
          <w:lang w:val="ro-RO"/>
        </w:rPr>
        <w:t xml:space="preserve"> spre</w:t>
      </w:r>
      <w:r w:rsidR="000D56AB" w:rsidRPr="00C124E0">
        <w:rPr>
          <w:rFonts w:ascii="Times New Roman" w:hAnsi="Times New Roman" w:cs="Times New Roman"/>
          <w:sz w:val="27"/>
          <w:szCs w:val="27"/>
          <w:lang w:val="ro-RO"/>
        </w:rPr>
        <w:t xml:space="preserve"> a fi realizate în perioada 2017-2020.</w:t>
      </w:r>
      <w:r w:rsidR="002519E0" w:rsidRPr="00C124E0">
        <w:rPr>
          <w:rFonts w:ascii="Times New Roman" w:hAnsi="Times New Roman" w:cs="Times New Roman"/>
          <w:sz w:val="27"/>
          <w:szCs w:val="27"/>
          <w:lang w:val="ro-RO"/>
        </w:rPr>
        <w:t xml:space="preserve"> </w:t>
      </w:r>
    </w:p>
    <w:p w:rsidR="00913412" w:rsidRPr="00C124E0" w:rsidRDefault="00913412" w:rsidP="00926757">
      <w:pPr>
        <w:pStyle w:val="a3"/>
        <w:ind w:left="-180"/>
        <w:jc w:val="both"/>
        <w:rPr>
          <w:rFonts w:ascii="Times New Roman" w:hAnsi="Times New Roman" w:cs="Times New Roman"/>
          <w:sz w:val="27"/>
          <w:szCs w:val="27"/>
          <w:lang w:val="ro-RO"/>
        </w:rPr>
      </w:pPr>
    </w:p>
    <w:p w:rsidR="00CE5C23" w:rsidRPr="00C124E0" w:rsidRDefault="00913412" w:rsidP="00926757">
      <w:pPr>
        <w:pStyle w:val="a3"/>
        <w:ind w:left="-180" w:firstLine="888"/>
        <w:jc w:val="both"/>
        <w:rPr>
          <w:rFonts w:ascii="Times New Roman" w:hAnsi="Times New Roman" w:cs="Times New Roman"/>
          <w:sz w:val="27"/>
          <w:szCs w:val="27"/>
          <w:lang w:val="ro-RO"/>
        </w:rPr>
      </w:pPr>
      <w:r w:rsidRPr="00C124E0">
        <w:rPr>
          <w:rFonts w:ascii="Times New Roman" w:hAnsi="Times New Roman" w:cs="Times New Roman"/>
          <w:sz w:val="27"/>
          <w:szCs w:val="27"/>
          <w:lang w:val="ro-RO"/>
        </w:rPr>
        <w:t xml:space="preserve">Proiectul </w:t>
      </w:r>
      <w:proofErr w:type="spellStart"/>
      <w:r w:rsidRPr="00C124E0">
        <w:rPr>
          <w:rFonts w:ascii="Times New Roman" w:hAnsi="Times New Roman" w:cs="Times New Roman"/>
          <w:sz w:val="27"/>
          <w:szCs w:val="27"/>
          <w:lang w:val="ro-RO"/>
        </w:rPr>
        <w:t>Hotărîrii</w:t>
      </w:r>
      <w:proofErr w:type="spellEnd"/>
      <w:r w:rsidRPr="00C124E0">
        <w:rPr>
          <w:rFonts w:ascii="Times New Roman" w:hAnsi="Times New Roman" w:cs="Times New Roman"/>
          <w:sz w:val="27"/>
          <w:szCs w:val="27"/>
          <w:lang w:val="ro-RO"/>
        </w:rPr>
        <w:t xml:space="preserve"> Guvernului cu privire la modificarea și completarea Hotărîrii Guvernului nr. 948/2013 are ca scop asigurarea continuității în realizarea obiectivelor Strategiei privind dezvoltarea comerțului interior</w:t>
      </w:r>
      <w:r w:rsidR="006A7EC2" w:rsidRPr="00C124E0">
        <w:rPr>
          <w:rFonts w:ascii="Times New Roman" w:hAnsi="Times New Roman" w:cs="Times New Roman"/>
          <w:sz w:val="27"/>
          <w:szCs w:val="27"/>
          <w:lang w:val="ro-RO"/>
        </w:rPr>
        <w:t xml:space="preserve"> </w:t>
      </w:r>
      <w:r w:rsidRPr="00C124E0">
        <w:rPr>
          <w:rFonts w:ascii="Times New Roman" w:hAnsi="Times New Roman" w:cs="Times New Roman"/>
          <w:sz w:val="27"/>
          <w:szCs w:val="27"/>
          <w:lang w:val="ro-RO"/>
        </w:rPr>
        <w:t xml:space="preserve">prin stabilirea unui set de acțiuni a căror realizare în mare parte se va efectua în limitele bugetului aprobat. Pentru o serie de măsuri </w:t>
      </w:r>
      <w:r w:rsidR="006A7EC2" w:rsidRPr="00C124E0">
        <w:rPr>
          <w:rFonts w:ascii="Times New Roman" w:hAnsi="Times New Roman" w:cs="Times New Roman"/>
          <w:sz w:val="27"/>
          <w:szCs w:val="27"/>
          <w:lang w:val="ro-RO"/>
        </w:rPr>
        <w:t>însă costurile vor fi acoperite</w:t>
      </w:r>
      <w:r w:rsidRPr="00C124E0">
        <w:rPr>
          <w:rFonts w:ascii="Times New Roman" w:hAnsi="Times New Roman" w:cs="Times New Roman"/>
          <w:sz w:val="27"/>
          <w:szCs w:val="27"/>
          <w:lang w:val="ro-RO"/>
        </w:rPr>
        <w:t xml:space="preserve"> de către partenerii de dezvoltare,</w:t>
      </w:r>
      <w:r w:rsidR="006A7EC2" w:rsidRPr="00C124E0">
        <w:rPr>
          <w:rFonts w:ascii="Times New Roman" w:hAnsi="Times New Roman" w:cs="Times New Roman"/>
          <w:sz w:val="27"/>
          <w:szCs w:val="27"/>
          <w:lang w:val="ro-RO"/>
        </w:rPr>
        <w:t xml:space="preserve"> în conformitate cu acordurile de finanțare</w:t>
      </w:r>
      <w:r w:rsidRPr="00C124E0">
        <w:rPr>
          <w:rFonts w:ascii="Times New Roman" w:hAnsi="Times New Roman" w:cs="Times New Roman"/>
          <w:sz w:val="27"/>
          <w:szCs w:val="27"/>
          <w:lang w:val="ro-RO"/>
        </w:rPr>
        <w:t xml:space="preserve"> pentru care au fost stabilite.</w:t>
      </w:r>
      <w:r w:rsidR="006A7EC2" w:rsidRPr="00C124E0">
        <w:rPr>
          <w:rFonts w:ascii="Times New Roman" w:hAnsi="Times New Roman" w:cs="Times New Roman"/>
          <w:sz w:val="27"/>
          <w:szCs w:val="27"/>
          <w:lang w:val="ro-RO"/>
        </w:rPr>
        <w:t xml:space="preserve"> Totodată, au fost planificate</w:t>
      </w:r>
      <w:r w:rsidRPr="00C124E0">
        <w:rPr>
          <w:rFonts w:ascii="Times New Roman" w:hAnsi="Times New Roman" w:cs="Times New Roman"/>
          <w:sz w:val="27"/>
          <w:szCs w:val="27"/>
          <w:lang w:val="ro-RO"/>
        </w:rPr>
        <w:t xml:space="preserve"> acțiuni a căror surse </w:t>
      </w:r>
      <w:r w:rsidR="006A7EC2" w:rsidRPr="00C124E0">
        <w:rPr>
          <w:rFonts w:ascii="Times New Roman" w:hAnsi="Times New Roman" w:cs="Times New Roman"/>
          <w:sz w:val="27"/>
          <w:szCs w:val="27"/>
          <w:lang w:val="ro-RO"/>
        </w:rPr>
        <w:t>(</w:t>
      </w:r>
      <w:r w:rsidRPr="00C124E0">
        <w:rPr>
          <w:rFonts w:ascii="Times New Roman" w:hAnsi="Times New Roman" w:cs="Times New Roman"/>
          <w:sz w:val="27"/>
          <w:szCs w:val="27"/>
          <w:lang w:val="ro-RO"/>
        </w:rPr>
        <w:t>externe</w:t>
      </w:r>
      <w:r w:rsidR="006A7EC2" w:rsidRPr="00C124E0">
        <w:rPr>
          <w:rFonts w:ascii="Times New Roman" w:hAnsi="Times New Roman" w:cs="Times New Roman"/>
          <w:sz w:val="27"/>
          <w:szCs w:val="27"/>
          <w:lang w:val="ro-RO"/>
        </w:rPr>
        <w:t>)</w:t>
      </w:r>
      <w:r w:rsidRPr="00C124E0">
        <w:rPr>
          <w:rFonts w:ascii="Times New Roman" w:hAnsi="Times New Roman" w:cs="Times New Roman"/>
          <w:sz w:val="27"/>
          <w:szCs w:val="27"/>
          <w:lang w:val="ro-RO"/>
        </w:rPr>
        <w:t xml:space="preserve"> de finanțare urmează a fi identificate.</w:t>
      </w:r>
    </w:p>
    <w:p w:rsidR="00CE5C23" w:rsidRPr="00C124E0" w:rsidRDefault="00CE5C23" w:rsidP="00926757">
      <w:pPr>
        <w:pStyle w:val="a3"/>
        <w:ind w:left="-180"/>
        <w:jc w:val="both"/>
        <w:rPr>
          <w:rFonts w:ascii="Times New Roman" w:hAnsi="Times New Roman" w:cs="Times New Roman"/>
          <w:sz w:val="27"/>
          <w:szCs w:val="27"/>
          <w:lang w:val="ro-RO"/>
        </w:rPr>
      </w:pPr>
    </w:p>
    <w:p w:rsidR="00926757" w:rsidRPr="00C124E0" w:rsidRDefault="00CE5C23" w:rsidP="00926757">
      <w:pPr>
        <w:pStyle w:val="a3"/>
        <w:ind w:left="-180" w:firstLine="888"/>
        <w:jc w:val="both"/>
        <w:rPr>
          <w:rFonts w:ascii="Times New Roman" w:hAnsi="Times New Roman" w:cs="Times New Roman"/>
          <w:sz w:val="27"/>
          <w:szCs w:val="27"/>
          <w:lang w:val="ro-RO"/>
        </w:rPr>
      </w:pPr>
      <w:r w:rsidRPr="00C124E0">
        <w:rPr>
          <w:rFonts w:ascii="Times New Roman" w:hAnsi="Times New Roman" w:cs="Times New Roman"/>
          <w:sz w:val="27"/>
          <w:szCs w:val="27"/>
          <w:lang w:val="ro-RO"/>
        </w:rPr>
        <w:t>În</w:t>
      </w:r>
      <w:r w:rsidR="00D87E5D" w:rsidRPr="00C124E0">
        <w:rPr>
          <w:rFonts w:ascii="Times New Roman" w:hAnsi="Times New Roman" w:cs="Times New Roman"/>
          <w:sz w:val="27"/>
          <w:szCs w:val="27"/>
          <w:lang w:val="ro-RO"/>
        </w:rPr>
        <w:t xml:space="preserve"> </w:t>
      </w:r>
      <w:r w:rsidR="00926757" w:rsidRPr="00C124E0">
        <w:rPr>
          <w:rFonts w:ascii="Times New Roman" w:hAnsi="Times New Roman" w:cs="Times New Roman"/>
          <w:sz w:val="27"/>
          <w:szCs w:val="27"/>
          <w:lang w:val="ro-RO"/>
        </w:rPr>
        <w:t xml:space="preserve">vederea </w:t>
      </w:r>
      <w:r w:rsidR="00D87E5D" w:rsidRPr="00C124E0">
        <w:rPr>
          <w:rFonts w:ascii="Times New Roman" w:hAnsi="Times New Roman" w:cs="Times New Roman"/>
          <w:sz w:val="27"/>
          <w:szCs w:val="27"/>
          <w:lang w:val="ro-RO"/>
        </w:rPr>
        <w:t xml:space="preserve">respectării prevederilor Legii nr.239 din 13 noiembrie 2008 privind transparenţa în </w:t>
      </w:r>
      <w:r w:rsidRPr="00C124E0">
        <w:rPr>
          <w:rFonts w:ascii="Times New Roman" w:hAnsi="Times New Roman" w:cs="Times New Roman"/>
          <w:sz w:val="27"/>
          <w:szCs w:val="27"/>
          <w:lang w:val="ro-RO"/>
        </w:rPr>
        <w:t xml:space="preserve">procesul decizional, proiectul </w:t>
      </w:r>
      <w:r w:rsidR="00D87E5D" w:rsidRPr="00C124E0">
        <w:rPr>
          <w:rFonts w:ascii="Times New Roman" w:hAnsi="Times New Roman" w:cs="Times New Roman"/>
          <w:sz w:val="27"/>
          <w:szCs w:val="27"/>
          <w:lang w:val="ro-RO"/>
        </w:rPr>
        <w:t xml:space="preserve">a </w:t>
      </w:r>
      <w:r w:rsidRPr="00C124E0">
        <w:rPr>
          <w:rFonts w:ascii="Times New Roman" w:hAnsi="Times New Roman" w:cs="Times New Roman"/>
          <w:sz w:val="27"/>
          <w:szCs w:val="27"/>
          <w:lang w:val="ro-RO"/>
        </w:rPr>
        <w:t xml:space="preserve">fost plasat și poate </w:t>
      </w:r>
      <w:r w:rsidR="00D87E5D" w:rsidRPr="00C124E0">
        <w:rPr>
          <w:rFonts w:ascii="Times New Roman" w:hAnsi="Times New Roman" w:cs="Times New Roman"/>
          <w:sz w:val="27"/>
          <w:szCs w:val="27"/>
          <w:lang w:val="ro-RO"/>
        </w:rPr>
        <w:t xml:space="preserve">fi accesat pe pagina web oficială a Ministerului Economiei (compartimentul „Transparenţa”, directoriul „Consultări publice/Anunţuri de proiecte şi consultări publice”) </w:t>
      </w:r>
      <w:r w:rsidRPr="00C124E0">
        <w:rPr>
          <w:rFonts w:ascii="Times New Roman" w:hAnsi="Times New Roman" w:cs="Times New Roman"/>
          <w:sz w:val="27"/>
          <w:szCs w:val="27"/>
          <w:lang w:val="ro-RO"/>
        </w:rPr>
        <w:t xml:space="preserve">dar </w:t>
      </w:r>
      <w:r w:rsidR="00D87E5D" w:rsidRPr="00C124E0">
        <w:rPr>
          <w:rFonts w:ascii="Times New Roman" w:hAnsi="Times New Roman" w:cs="Times New Roman"/>
          <w:sz w:val="27"/>
          <w:szCs w:val="27"/>
          <w:lang w:val="ro-RO"/>
        </w:rPr>
        <w:t>şi pe portalul guvernamental particip.gov.md.</w:t>
      </w:r>
      <w:r w:rsidRPr="00C124E0">
        <w:rPr>
          <w:rFonts w:ascii="Times New Roman" w:hAnsi="Times New Roman" w:cs="Times New Roman"/>
          <w:sz w:val="27"/>
          <w:szCs w:val="27"/>
          <w:lang w:val="ro-RO"/>
        </w:rPr>
        <w:t xml:space="preserve"> Totodată, la etapa de inițiere a elaborării proiectului actului normativ respectiv, Ministerul Economiei a solicitat autorităților administrației publice centrale și locale, cu competență de reglementare sau implementare a politicii statului în domeniul co</w:t>
      </w:r>
      <w:bookmarkStart w:id="0" w:name="_GoBack"/>
      <w:bookmarkEnd w:id="0"/>
      <w:r w:rsidRPr="00C124E0">
        <w:rPr>
          <w:rFonts w:ascii="Times New Roman" w:hAnsi="Times New Roman" w:cs="Times New Roman"/>
          <w:sz w:val="27"/>
          <w:szCs w:val="27"/>
          <w:lang w:val="ro-RO"/>
        </w:rPr>
        <w:t>merțului interior, propuneri de măsuri pentru realizarea Strategiei menționate, pentru a fi incluse în Planul de acțiuni pentru anii 2017-2018.</w:t>
      </w:r>
    </w:p>
    <w:p w:rsidR="00926757" w:rsidRPr="00FE5C63" w:rsidRDefault="00926757" w:rsidP="00926757">
      <w:pPr>
        <w:pStyle w:val="a3"/>
        <w:ind w:left="-180" w:firstLine="88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13A65" w:rsidRPr="00C124E0" w:rsidRDefault="00926757" w:rsidP="00C124E0">
      <w:pPr>
        <w:pStyle w:val="a3"/>
        <w:ind w:left="-18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926757">
        <w:rPr>
          <w:rFonts w:ascii="Times New Roman" w:hAnsi="Times New Roman" w:cs="Times New Roman"/>
          <w:b/>
          <w:sz w:val="28"/>
          <w:szCs w:val="28"/>
          <w:lang w:val="ro-RO"/>
        </w:rPr>
        <w:t>Viceministru</w:t>
      </w:r>
      <w:proofErr w:type="spellEnd"/>
      <w:r w:rsidRPr="0092675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C124E0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C124E0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C124E0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C124E0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C124E0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C124E0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C124E0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C124E0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</w:t>
      </w:r>
      <w:r w:rsidR="00C124E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Vitalie IURCU</w:t>
      </w:r>
    </w:p>
    <w:sectPr w:rsidR="00A13A65" w:rsidRPr="00C124E0" w:rsidSect="0031584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710" w:rsidRDefault="00627710" w:rsidP="00731EDD">
      <w:r>
        <w:separator/>
      </w:r>
    </w:p>
  </w:endnote>
  <w:endnote w:type="continuationSeparator" w:id="0">
    <w:p w:rsidR="00627710" w:rsidRDefault="00627710" w:rsidP="00731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710" w:rsidRDefault="00627710" w:rsidP="00731EDD">
      <w:r>
        <w:separator/>
      </w:r>
    </w:p>
  </w:footnote>
  <w:footnote w:type="continuationSeparator" w:id="0">
    <w:p w:rsidR="00627710" w:rsidRDefault="00627710" w:rsidP="00731EDD">
      <w:r>
        <w:continuationSeparator/>
      </w:r>
    </w:p>
  </w:footnote>
  <w:footnote w:id="1">
    <w:p w:rsidR="007F214B" w:rsidRPr="007F214B" w:rsidRDefault="007F214B" w:rsidP="007F214B">
      <w:pPr>
        <w:pStyle w:val="a9"/>
        <w:jc w:val="both"/>
        <w:rPr>
          <w:lang w:val="ro-RO"/>
        </w:rPr>
      </w:pPr>
      <w:r>
        <w:rPr>
          <w:rStyle w:val="ab"/>
        </w:rPr>
        <w:footnoteRef/>
      </w:r>
      <w:r w:rsidRPr="007F214B">
        <w:rPr>
          <w:lang w:val="en-US"/>
        </w:rPr>
        <w:t xml:space="preserve"> </w:t>
      </w:r>
      <w:r>
        <w:rPr>
          <w:lang w:val="ro-RO"/>
        </w:rPr>
        <w:t xml:space="preserve">Raportul generalizat privind realizarea Planului va fi elaborat în baza </w:t>
      </w:r>
      <w:r w:rsidR="00EA3C72">
        <w:rPr>
          <w:lang w:val="ro-RO"/>
        </w:rPr>
        <w:t xml:space="preserve">datelor </w:t>
      </w:r>
      <w:r>
        <w:rPr>
          <w:lang w:val="ro-RO"/>
        </w:rPr>
        <w:t xml:space="preserve">primite de la autorități, care conform prevederilor HG 948/2013,  </w:t>
      </w:r>
      <w:r w:rsidR="00EA3C72">
        <w:rPr>
          <w:lang w:val="ro-RO"/>
        </w:rPr>
        <w:t xml:space="preserve">prezintă informația privind implementarea Strategiei în anul precedent, </w:t>
      </w:r>
      <w:proofErr w:type="spellStart"/>
      <w:r w:rsidR="00EA3C72">
        <w:rPr>
          <w:lang w:val="ro-RO"/>
        </w:rPr>
        <w:t>pînă</w:t>
      </w:r>
      <w:proofErr w:type="spellEnd"/>
      <w:r w:rsidR="00EA3C72">
        <w:rPr>
          <w:lang w:val="ro-RO"/>
        </w:rPr>
        <w:t xml:space="preserve"> la data de 15 martie a anului de gestiune.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412F"/>
    <w:multiLevelType w:val="hybridMultilevel"/>
    <w:tmpl w:val="7B34E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90C2C"/>
    <w:multiLevelType w:val="hybridMultilevel"/>
    <w:tmpl w:val="8E5A8B46"/>
    <w:lvl w:ilvl="0" w:tplc="EAB4BCE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273A20"/>
    <w:multiLevelType w:val="hybridMultilevel"/>
    <w:tmpl w:val="C774298E"/>
    <w:lvl w:ilvl="0" w:tplc="DFCE7862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71BB7225"/>
    <w:multiLevelType w:val="hybridMultilevel"/>
    <w:tmpl w:val="60A0338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2BA"/>
    <w:rsid w:val="0003529C"/>
    <w:rsid w:val="000438A4"/>
    <w:rsid w:val="000678DB"/>
    <w:rsid w:val="00087476"/>
    <w:rsid w:val="000A6565"/>
    <w:rsid w:val="000B4ABA"/>
    <w:rsid w:val="000B7D33"/>
    <w:rsid w:val="000D56AB"/>
    <w:rsid w:val="00100BD1"/>
    <w:rsid w:val="00120993"/>
    <w:rsid w:val="001308EE"/>
    <w:rsid w:val="001B355A"/>
    <w:rsid w:val="001C23B0"/>
    <w:rsid w:val="001C6596"/>
    <w:rsid w:val="001F0384"/>
    <w:rsid w:val="0024336B"/>
    <w:rsid w:val="002519E0"/>
    <w:rsid w:val="002B6DC6"/>
    <w:rsid w:val="00303CEF"/>
    <w:rsid w:val="00304474"/>
    <w:rsid w:val="00304F3B"/>
    <w:rsid w:val="0031584A"/>
    <w:rsid w:val="0031661D"/>
    <w:rsid w:val="00321D33"/>
    <w:rsid w:val="00327304"/>
    <w:rsid w:val="00330FC5"/>
    <w:rsid w:val="0035074F"/>
    <w:rsid w:val="00367772"/>
    <w:rsid w:val="003747AD"/>
    <w:rsid w:val="00380E14"/>
    <w:rsid w:val="003C04A7"/>
    <w:rsid w:val="003D52BA"/>
    <w:rsid w:val="00444EA0"/>
    <w:rsid w:val="004610C0"/>
    <w:rsid w:val="004C066E"/>
    <w:rsid w:val="005106CA"/>
    <w:rsid w:val="005365C8"/>
    <w:rsid w:val="005D41D6"/>
    <w:rsid w:val="005D7894"/>
    <w:rsid w:val="00604DD6"/>
    <w:rsid w:val="00615562"/>
    <w:rsid w:val="006241B8"/>
    <w:rsid w:val="00627710"/>
    <w:rsid w:val="00627BEF"/>
    <w:rsid w:val="0064397F"/>
    <w:rsid w:val="00643B5A"/>
    <w:rsid w:val="00650487"/>
    <w:rsid w:val="00670B6E"/>
    <w:rsid w:val="006A7EC2"/>
    <w:rsid w:val="006C19CF"/>
    <w:rsid w:val="006E2C46"/>
    <w:rsid w:val="00701CB6"/>
    <w:rsid w:val="007073F8"/>
    <w:rsid w:val="00731EDD"/>
    <w:rsid w:val="007425B1"/>
    <w:rsid w:val="00764A61"/>
    <w:rsid w:val="00773539"/>
    <w:rsid w:val="00791301"/>
    <w:rsid w:val="007A2D34"/>
    <w:rsid w:val="007F214B"/>
    <w:rsid w:val="00825F1D"/>
    <w:rsid w:val="0083451D"/>
    <w:rsid w:val="00834565"/>
    <w:rsid w:val="0085180F"/>
    <w:rsid w:val="00877776"/>
    <w:rsid w:val="008B0505"/>
    <w:rsid w:val="008C03C7"/>
    <w:rsid w:val="008C2394"/>
    <w:rsid w:val="008C2FAA"/>
    <w:rsid w:val="008C41C6"/>
    <w:rsid w:val="008C7907"/>
    <w:rsid w:val="00905DF5"/>
    <w:rsid w:val="0091328C"/>
    <w:rsid w:val="00913412"/>
    <w:rsid w:val="00926757"/>
    <w:rsid w:val="00955217"/>
    <w:rsid w:val="00970543"/>
    <w:rsid w:val="00991BBB"/>
    <w:rsid w:val="0099541B"/>
    <w:rsid w:val="009C225F"/>
    <w:rsid w:val="009C5C4B"/>
    <w:rsid w:val="009E2C5E"/>
    <w:rsid w:val="009E3F31"/>
    <w:rsid w:val="00A13A65"/>
    <w:rsid w:val="00A74BA5"/>
    <w:rsid w:val="00A96467"/>
    <w:rsid w:val="00AB147D"/>
    <w:rsid w:val="00AB677E"/>
    <w:rsid w:val="00AC3FE9"/>
    <w:rsid w:val="00AD25D4"/>
    <w:rsid w:val="00AD2668"/>
    <w:rsid w:val="00AD6F89"/>
    <w:rsid w:val="00B30177"/>
    <w:rsid w:val="00B32F12"/>
    <w:rsid w:val="00B3385B"/>
    <w:rsid w:val="00B54CB5"/>
    <w:rsid w:val="00B8350E"/>
    <w:rsid w:val="00BC5F7A"/>
    <w:rsid w:val="00BF7615"/>
    <w:rsid w:val="00C124E0"/>
    <w:rsid w:val="00C12D58"/>
    <w:rsid w:val="00C4007D"/>
    <w:rsid w:val="00C60C01"/>
    <w:rsid w:val="00CA003D"/>
    <w:rsid w:val="00CB1D87"/>
    <w:rsid w:val="00CB646B"/>
    <w:rsid w:val="00CD7EBA"/>
    <w:rsid w:val="00CE0332"/>
    <w:rsid w:val="00CE1621"/>
    <w:rsid w:val="00CE5C23"/>
    <w:rsid w:val="00D1645F"/>
    <w:rsid w:val="00D23ADB"/>
    <w:rsid w:val="00D40690"/>
    <w:rsid w:val="00D473D4"/>
    <w:rsid w:val="00D60DDE"/>
    <w:rsid w:val="00D83F75"/>
    <w:rsid w:val="00D84C25"/>
    <w:rsid w:val="00D87E5D"/>
    <w:rsid w:val="00E042D6"/>
    <w:rsid w:val="00E21524"/>
    <w:rsid w:val="00E23CCA"/>
    <w:rsid w:val="00E242FF"/>
    <w:rsid w:val="00E46773"/>
    <w:rsid w:val="00E53395"/>
    <w:rsid w:val="00EA3C72"/>
    <w:rsid w:val="00EC730D"/>
    <w:rsid w:val="00F002C8"/>
    <w:rsid w:val="00F11127"/>
    <w:rsid w:val="00F151BF"/>
    <w:rsid w:val="00FB5BBA"/>
    <w:rsid w:val="00FD1CA8"/>
    <w:rsid w:val="00FE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2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E033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31E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31E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31E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31E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g">
    <w:name w:val="rg"/>
    <w:basedOn w:val="a"/>
    <w:rsid w:val="00643B5A"/>
    <w:pPr>
      <w:jc w:val="right"/>
    </w:pPr>
    <w:rPr>
      <w:lang w:val="en-GB" w:eastAsia="en-GB"/>
    </w:rPr>
  </w:style>
  <w:style w:type="paragraph" w:styleId="a9">
    <w:name w:val="footnote text"/>
    <w:basedOn w:val="a"/>
    <w:link w:val="aa"/>
    <w:uiPriority w:val="99"/>
    <w:semiHidden/>
    <w:unhideWhenUsed/>
    <w:rsid w:val="007F214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F21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7F214B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83456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3456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2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E033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31E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31E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31E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31E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g">
    <w:name w:val="rg"/>
    <w:basedOn w:val="a"/>
    <w:rsid w:val="00643B5A"/>
    <w:pPr>
      <w:jc w:val="right"/>
    </w:pPr>
    <w:rPr>
      <w:lang w:val="en-GB" w:eastAsia="en-GB"/>
    </w:rPr>
  </w:style>
  <w:style w:type="paragraph" w:styleId="a9">
    <w:name w:val="footnote text"/>
    <w:basedOn w:val="a"/>
    <w:link w:val="aa"/>
    <w:uiPriority w:val="99"/>
    <w:semiHidden/>
    <w:unhideWhenUsed/>
    <w:rsid w:val="007F214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F21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7F214B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83456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345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4DF13-B828-46D9-8F7B-231149AF7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876</Words>
  <Characters>4999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Me-209-Svetlana</dc:creator>
  <cp:lastModifiedBy>Dan</cp:lastModifiedBy>
  <cp:revision>4</cp:revision>
  <cp:lastPrinted>2017-01-23T13:11:00Z</cp:lastPrinted>
  <dcterms:created xsi:type="dcterms:W3CDTF">2017-01-23T11:57:00Z</dcterms:created>
  <dcterms:modified xsi:type="dcterms:W3CDTF">2017-01-25T08:51:00Z</dcterms:modified>
</cp:coreProperties>
</file>